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24ED33" w14:textId="77777777" w:rsidR="00747250" w:rsidRPr="00A61710" w:rsidRDefault="00747250" w:rsidP="00747250">
      <w:pPr>
        <w:spacing w:after="0"/>
        <w:rPr>
          <w:rFonts w:cstheme="minorBidi"/>
          <w:sz w:val="18"/>
          <w:szCs w:val="22"/>
          <w:cs/>
          <w:lang w:bidi="th-TH"/>
        </w:rPr>
      </w:pPr>
      <w:bookmarkStart w:id="0" w:name="Annex1"/>
    </w:p>
    <w:p w14:paraId="1F243329" w14:textId="3844DA79" w:rsidR="001441A6" w:rsidRPr="00154F3B" w:rsidRDefault="003D7AA2" w:rsidP="00747250">
      <w:pPr>
        <w:spacing w:after="0"/>
        <w:rPr>
          <w:lang w:val="en-GB"/>
        </w:rPr>
      </w:pPr>
      <w:r w:rsidRPr="00154F3B">
        <w:rPr>
          <w:noProof/>
          <w:lang w:bidi="th-TH"/>
        </w:rPr>
        <w:drawing>
          <wp:inline distT="0" distB="0" distL="0" distR="0" wp14:anchorId="020070AC" wp14:editId="65EF1D72">
            <wp:extent cx="1837055" cy="5759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7055" cy="575945"/>
                    </a:xfrm>
                    <a:prstGeom prst="rect">
                      <a:avLst/>
                    </a:prstGeom>
                    <a:noFill/>
                    <a:ln>
                      <a:noFill/>
                    </a:ln>
                  </pic:spPr>
                </pic:pic>
              </a:graphicData>
            </a:graphic>
          </wp:inline>
        </w:drawing>
      </w:r>
      <w:r w:rsidR="001B72D1" w:rsidRPr="00154F3B">
        <w:rPr>
          <w:noProof/>
          <w:lang w:bidi="th-TH"/>
        </w:rPr>
        <w:drawing>
          <wp:anchor distT="0" distB="0" distL="114300" distR="114300" simplePos="0" relativeHeight="251658241" behindDoc="1" locked="0" layoutInCell="1" allowOverlap="1" wp14:anchorId="39BD4359" wp14:editId="0AB794F1">
            <wp:simplePos x="0" y="0"/>
            <wp:positionH relativeFrom="margin">
              <wp:posOffset>2680335</wp:posOffset>
            </wp:positionH>
            <wp:positionV relativeFrom="paragraph">
              <wp:posOffset>6985</wp:posOffset>
            </wp:positionV>
            <wp:extent cx="709930" cy="818515"/>
            <wp:effectExtent l="0" t="0" r="0" b="635"/>
            <wp:wrapTight wrapText="bothSides">
              <wp:wrapPolygon edited="0">
                <wp:start x="0" y="0"/>
                <wp:lineTo x="0" y="21114"/>
                <wp:lineTo x="20866" y="21114"/>
                <wp:lineTo x="20866" y="0"/>
                <wp:lineTo x="0" y="0"/>
              </wp:wrapPolygon>
            </wp:wrapTight>
            <wp:docPr id="2"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C36DD6" w:rsidRPr="00154F3B">
        <w:rPr>
          <w:noProof/>
          <w:lang w:bidi="th-TH"/>
        </w:rPr>
        <w:drawing>
          <wp:anchor distT="0" distB="0" distL="114300" distR="114300" simplePos="0" relativeHeight="251658240" behindDoc="0" locked="0" layoutInCell="1" allowOverlap="1" wp14:anchorId="47628142" wp14:editId="4C33C261">
            <wp:simplePos x="0" y="0"/>
            <wp:positionH relativeFrom="margin">
              <wp:align>right</wp:align>
            </wp:positionH>
            <wp:positionV relativeFrom="paragraph">
              <wp:posOffset>5715</wp:posOffset>
            </wp:positionV>
            <wp:extent cx="647065" cy="1380490"/>
            <wp:effectExtent l="0" t="0" r="63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NDP logo BLUE with black tagline.png"/>
                    <pic:cNvPicPr/>
                  </pic:nvPicPr>
                  <pic:blipFill>
                    <a:blip r:embed="rId14">
                      <a:extLst>
                        <a:ext uri="{28A0092B-C50C-407E-A947-70E740481C1C}">
                          <a14:useLocalDpi xmlns:a14="http://schemas.microsoft.com/office/drawing/2010/main" val="0"/>
                        </a:ext>
                      </a:extLst>
                    </a:blip>
                    <a:stretch>
                      <a:fillRect/>
                    </a:stretch>
                  </pic:blipFill>
                  <pic:spPr>
                    <a:xfrm>
                      <a:off x="0" y="0"/>
                      <a:ext cx="647065" cy="1380490"/>
                    </a:xfrm>
                    <a:prstGeom prst="rect">
                      <a:avLst/>
                    </a:prstGeom>
                  </pic:spPr>
                </pic:pic>
              </a:graphicData>
            </a:graphic>
            <wp14:sizeRelH relativeFrom="page">
              <wp14:pctWidth>0</wp14:pctWidth>
            </wp14:sizeRelH>
            <wp14:sizeRelV relativeFrom="page">
              <wp14:pctHeight>0</wp14:pctHeight>
            </wp14:sizeRelV>
          </wp:anchor>
        </w:drawing>
      </w:r>
    </w:p>
    <w:p w14:paraId="4ACB7B9E" w14:textId="77777777" w:rsidR="001441A6" w:rsidRPr="00154F3B" w:rsidRDefault="001441A6" w:rsidP="00943D3F">
      <w:pPr>
        <w:rPr>
          <w:lang w:val="en-GB"/>
        </w:rPr>
      </w:pPr>
    </w:p>
    <w:p w14:paraId="7B52406D" w14:textId="77777777" w:rsidR="001441A6" w:rsidRPr="00154F3B" w:rsidRDefault="001441A6" w:rsidP="00943D3F">
      <w:pPr>
        <w:rPr>
          <w:lang w:val="en-GB"/>
        </w:rPr>
      </w:pPr>
    </w:p>
    <w:p w14:paraId="1D7E823F" w14:textId="77777777" w:rsidR="001441A6" w:rsidRPr="00154F3B" w:rsidRDefault="001441A6" w:rsidP="00943D3F">
      <w:pPr>
        <w:rPr>
          <w:lang w:val="en-GB"/>
        </w:rPr>
      </w:pPr>
    </w:p>
    <w:bookmarkEnd w:id="0"/>
    <w:p w14:paraId="48787981" w14:textId="4993D549" w:rsidR="00293C23" w:rsidRPr="00154F3B" w:rsidRDefault="00293C23" w:rsidP="00943D3F">
      <w:pPr>
        <w:rPr>
          <w:lang w:val="en-GB"/>
        </w:rPr>
      </w:pPr>
    </w:p>
    <w:tbl>
      <w:tblPr>
        <w:tblStyle w:val="TableGrid"/>
        <w:tblW w:w="9355" w:type="dxa"/>
        <w:tblLayout w:type="fixed"/>
        <w:tblLook w:val="04A0" w:firstRow="1" w:lastRow="0" w:firstColumn="1" w:lastColumn="0" w:noHBand="0" w:noVBand="1"/>
      </w:tblPr>
      <w:tblGrid>
        <w:gridCol w:w="2509"/>
        <w:gridCol w:w="1626"/>
        <w:gridCol w:w="884"/>
        <w:gridCol w:w="736"/>
        <w:gridCol w:w="360"/>
        <w:gridCol w:w="3240"/>
      </w:tblGrid>
      <w:tr w:rsidR="00B270EB" w:rsidRPr="00154F3B" w14:paraId="68D23C6B" w14:textId="77777777" w:rsidTr="0C805AB7">
        <w:trPr>
          <w:trHeight w:val="548"/>
        </w:trPr>
        <w:tc>
          <w:tcPr>
            <w:tcW w:w="9355" w:type="dxa"/>
            <w:gridSpan w:val="6"/>
            <w:shd w:val="clear" w:color="auto" w:fill="auto"/>
          </w:tcPr>
          <w:p w14:paraId="3019CCCA" w14:textId="49B1911A" w:rsidR="00B270EB" w:rsidRPr="00154F3B" w:rsidRDefault="00235AE4" w:rsidP="00943D3F">
            <w:pPr>
              <w:rPr>
                <w:b/>
                <w:lang w:val="en-GB"/>
              </w:rPr>
            </w:pPr>
            <w:r w:rsidRPr="00154F3B">
              <w:rPr>
                <w:b/>
                <w:lang w:val="en-GB"/>
              </w:rPr>
              <w:t xml:space="preserve">Project title:  </w:t>
            </w:r>
            <w:r w:rsidR="003D7AA2" w:rsidRPr="00154F3B">
              <w:rPr>
                <w:lang w:val="en-GB"/>
              </w:rPr>
              <w:t>Building Resilience of Health Systems in Asian LDCs to Climate Change</w:t>
            </w:r>
          </w:p>
        </w:tc>
      </w:tr>
      <w:tr w:rsidR="0077088A" w:rsidRPr="00CD1130" w14:paraId="0F780D24" w14:textId="77777777" w:rsidTr="0C805AB7">
        <w:tc>
          <w:tcPr>
            <w:tcW w:w="2509" w:type="dxa"/>
          </w:tcPr>
          <w:p w14:paraId="08A23BBD" w14:textId="52D29A41" w:rsidR="0077088A" w:rsidRPr="00154F3B" w:rsidRDefault="0077088A" w:rsidP="00D95092">
            <w:pPr>
              <w:jc w:val="left"/>
              <w:rPr>
                <w:b/>
                <w:lang w:val="en-GB"/>
              </w:rPr>
            </w:pPr>
            <w:r w:rsidRPr="00154F3B">
              <w:rPr>
                <w:b/>
                <w:lang w:val="en-GB"/>
              </w:rPr>
              <w:t xml:space="preserve">Country:  </w:t>
            </w:r>
            <w:r w:rsidR="003D7AA2" w:rsidRPr="00154F3B">
              <w:rPr>
                <w:lang w:val="en-GB"/>
              </w:rPr>
              <w:t>Bangladesh, Cambodia,</w:t>
            </w:r>
            <w:r w:rsidR="006B2137">
              <w:rPr>
                <w:lang w:val="en-GB"/>
              </w:rPr>
              <w:t xml:space="preserve"> Lao PDR, Myanmar, Nepal, Timor-</w:t>
            </w:r>
            <w:r w:rsidR="003D7AA2" w:rsidRPr="00154F3B">
              <w:rPr>
                <w:lang w:val="en-GB"/>
              </w:rPr>
              <w:t>Leste</w:t>
            </w:r>
          </w:p>
        </w:tc>
        <w:tc>
          <w:tcPr>
            <w:tcW w:w="3606" w:type="dxa"/>
            <w:gridSpan w:val="4"/>
          </w:tcPr>
          <w:p w14:paraId="6464C94F" w14:textId="3D0E00C9" w:rsidR="0077088A" w:rsidRPr="00154F3B" w:rsidRDefault="0077088A" w:rsidP="00D95092">
            <w:pPr>
              <w:jc w:val="left"/>
              <w:rPr>
                <w:lang w:val="en-GB"/>
              </w:rPr>
            </w:pPr>
            <w:r w:rsidRPr="00D95092">
              <w:rPr>
                <w:b/>
                <w:lang w:val="en-GB"/>
              </w:rPr>
              <w:t>Implementing Partner</w:t>
            </w:r>
            <w:r w:rsidRPr="00154F3B">
              <w:rPr>
                <w:lang w:val="en-GB"/>
              </w:rPr>
              <w:t xml:space="preserve">:  </w:t>
            </w:r>
            <w:r w:rsidR="00C84118">
              <w:rPr>
                <w:lang w:val="en-GB"/>
              </w:rPr>
              <w:t>World Health Organization (WHO)</w:t>
            </w:r>
          </w:p>
        </w:tc>
        <w:tc>
          <w:tcPr>
            <w:tcW w:w="3240" w:type="dxa"/>
          </w:tcPr>
          <w:p w14:paraId="514CEEF5" w14:textId="607D10AB" w:rsidR="0077088A" w:rsidRPr="00D95092" w:rsidRDefault="00F81B41" w:rsidP="00D95092">
            <w:pPr>
              <w:jc w:val="left"/>
              <w:rPr>
                <w:i/>
                <w:lang w:val="en-GB"/>
              </w:rPr>
            </w:pPr>
            <w:r w:rsidRPr="00D95092">
              <w:rPr>
                <w:b/>
                <w:lang w:val="en-GB"/>
              </w:rPr>
              <w:t xml:space="preserve">Management Arrangements: </w:t>
            </w:r>
            <w:r w:rsidR="00B532EC" w:rsidRPr="00381E73">
              <w:rPr>
                <w:lang w:val="en-GB"/>
              </w:rPr>
              <w:t>Agency Implementation</w:t>
            </w:r>
            <w:r w:rsidR="0077088A" w:rsidRPr="00D95092">
              <w:rPr>
                <w:i/>
                <w:lang w:val="en-GB"/>
              </w:rPr>
              <w:t xml:space="preserve"> </w:t>
            </w:r>
          </w:p>
        </w:tc>
      </w:tr>
      <w:tr w:rsidR="00AE7EF6" w:rsidRPr="00154F3B" w14:paraId="42C3C6AC" w14:textId="77777777" w:rsidTr="0C805AB7">
        <w:tc>
          <w:tcPr>
            <w:tcW w:w="9355" w:type="dxa"/>
            <w:gridSpan w:val="6"/>
          </w:tcPr>
          <w:p w14:paraId="79C62D46" w14:textId="3032A58D" w:rsidR="00AE7EF6" w:rsidRPr="00154F3B" w:rsidRDefault="00AE7EF6" w:rsidP="00943D3F">
            <w:pPr>
              <w:rPr>
                <w:color w:val="000000" w:themeColor="text1"/>
                <w:sz w:val="24"/>
                <w:lang w:val="en-GB" w:bidi="th-TH"/>
              </w:rPr>
            </w:pPr>
            <w:r w:rsidRPr="00154F3B">
              <w:rPr>
                <w:lang w:val="en-GB"/>
              </w:rPr>
              <w:t xml:space="preserve">UNDP Strategic Plan Output: </w:t>
            </w:r>
            <w:r w:rsidR="004A4343" w:rsidRPr="00154F3B">
              <w:rPr>
                <w:lang w:val="en-GB"/>
              </w:rPr>
              <w:t>Scaled up action on climate change adaptation and mitigation across sectors which is funded and implemented (Output 1.4) - Number of countries with systems in place to access, deliver, monitor, report on and verify use of climate finance.</w:t>
            </w:r>
          </w:p>
        </w:tc>
      </w:tr>
      <w:tr w:rsidR="0077088A" w:rsidRPr="00154F3B" w14:paraId="1E9D5885" w14:textId="77777777" w:rsidTr="0C805AB7">
        <w:trPr>
          <w:trHeight w:val="638"/>
        </w:trPr>
        <w:tc>
          <w:tcPr>
            <w:tcW w:w="5019" w:type="dxa"/>
            <w:gridSpan w:val="3"/>
          </w:tcPr>
          <w:p w14:paraId="02B76C8E" w14:textId="77777777" w:rsidR="003D7AA2" w:rsidRPr="00154F3B" w:rsidRDefault="0077088A" w:rsidP="00943D3F">
            <w:pPr>
              <w:rPr>
                <w:lang w:val="en-GB"/>
              </w:rPr>
            </w:pPr>
            <w:r w:rsidRPr="00154F3B">
              <w:rPr>
                <w:lang w:val="en-GB"/>
              </w:rPr>
              <w:t xml:space="preserve">UNDP Social and Environmental Screening Category:  </w:t>
            </w:r>
          </w:p>
          <w:p w14:paraId="65103D71" w14:textId="51CC3508" w:rsidR="0077088A" w:rsidRPr="00154F3B" w:rsidRDefault="003D7AA2" w:rsidP="00943D3F">
            <w:pPr>
              <w:rPr>
                <w:lang w:val="en-GB"/>
              </w:rPr>
            </w:pPr>
            <w:r w:rsidRPr="00154F3B">
              <w:rPr>
                <w:lang w:val="en-GB"/>
              </w:rPr>
              <w:t>Low</w:t>
            </w:r>
          </w:p>
        </w:tc>
        <w:tc>
          <w:tcPr>
            <w:tcW w:w="4336" w:type="dxa"/>
            <w:gridSpan w:val="3"/>
          </w:tcPr>
          <w:p w14:paraId="3AEC8454" w14:textId="45822628" w:rsidR="0077088A" w:rsidRPr="00154F3B" w:rsidRDefault="0077088A" w:rsidP="00943D3F">
            <w:pPr>
              <w:rPr>
                <w:color w:val="000000" w:themeColor="text1"/>
                <w:lang w:val="en-GB"/>
              </w:rPr>
            </w:pPr>
            <w:r w:rsidRPr="00154F3B">
              <w:rPr>
                <w:b/>
                <w:lang w:val="en-GB"/>
              </w:rPr>
              <w:t xml:space="preserve">UNDP Gender Marker: </w:t>
            </w:r>
            <w:r w:rsidR="008F174C">
              <w:rPr>
                <w:lang w:val="en-GB"/>
              </w:rPr>
              <w:t>2</w:t>
            </w:r>
          </w:p>
        </w:tc>
      </w:tr>
      <w:tr w:rsidR="0077088A" w:rsidRPr="00154F3B" w14:paraId="578EC957" w14:textId="77777777" w:rsidTr="0C805AB7">
        <w:tc>
          <w:tcPr>
            <w:tcW w:w="5019" w:type="dxa"/>
            <w:gridSpan w:val="3"/>
          </w:tcPr>
          <w:p w14:paraId="15599D2B" w14:textId="1F21ED53" w:rsidR="0077088A" w:rsidRPr="00154F3B" w:rsidRDefault="532C8FF6" w:rsidP="532C8FF6">
            <w:pPr>
              <w:rPr>
                <w:lang w:val="en-GB" w:eastAsia="zh-CN"/>
              </w:rPr>
            </w:pPr>
            <w:r w:rsidRPr="532C8FF6">
              <w:rPr>
                <w:lang w:val="en-GB"/>
              </w:rPr>
              <w:t xml:space="preserve">Atlas </w:t>
            </w:r>
            <w:r w:rsidRPr="532C8FF6">
              <w:rPr>
                <w:lang w:val="en-GB" w:eastAsia="zh-CN"/>
              </w:rPr>
              <w:t>Proposal/</w:t>
            </w:r>
            <w:r w:rsidRPr="532C8FF6">
              <w:rPr>
                <w:lang w:val="en-GB"/>
              </w:rPr>
              <w:t xml:space="preserve">Award ID (also known as ‘project’): </w:t>
            </w:r>
            <w:r w:rsidRPr="0D075F3D">
              <w:rPr>
                <w:rFonts w:eastAsia="Arial" w:cs="Arial"/>
                <w:lang w:val="en-GB"/>
              </w:rPr>
              <w:t>00105394</w:t>
            </w:r>
          </w:p>
        </w:tc>
        <w:tc>
          <w:tcPr>
            <w:tcW w:w="4336" w:type="dxa"/>
            <w:gridSpan w:val="3"/>
          </w:tcPr>
          <w:p w14:paraId="29EF2C9A" w14:textId="4FC7AF78" w:rsidR="0077088A" w:rsidRPr="00154F3B" w:rsidRDefault="0C805AB7" w:rsidP="0C805AB7">
            <w:pPr>
              <w:rPr>
                <w:highlight w:val="yellow"/>
                <w:lang w:val="en-GB"/>
              </w:rPr>
            </w:pPr>
            <w:r w:rsidRPr="0C805AB7">
              <w:rPr>
                <w:lang w:val="en-GB"/>
              </w:rPr>
              <w:t xml:space="preserve">Atlas Output ID/project ID: 00106651 </w:t>
            </w:r>
          </w:p>
        </w:tc>
      </w:tr>
      <w:tr w:rsidR="0077088A" w:rsidRPr="00154F3B" w14:paraId="3B342CBB" w14:textId="77777777" w:rsidTr="0C805AB7">
        <w:tc>
          <w:tcPr>
            <w:tcW w:w="5019" w:type="dxa"/>
            <w:gridSpan w:val="3"/>
          </w:tcPr>
          <w:p w14:paraId="1BCEEDB1" w14:textId="10A988A9" w:rsidR="0077088A" w:rsidRPr="00154F3B" w:rsidRDefault="0077088A" w:rsidP="00943D3F">
            <w:pPr>
              <w:rPr>
                <w:lang w:val="en-GB"/>
              </w:rPr>
            </w:pPr>
            <w:r w:rsidRPr="00154F3B">
              <w:rPr>
                <w:lang w:val="en-GB"/>
              </w:rPr>
              <w:t xml:space="preserve">UNDP-GEF PIMS ID:  </w:t>
            </w:r>
            <w:r w:rsidR="007E5279" w:rsidRPr="00752914">
              <w:rPr>
                <w:lang w:val="en-GB"/>
              </w:rPr>
              <w:t>5400</w:t>
            </w:r>
          </w:p>
        </w:tc>
        <w:tc>
          <w:tcPr>
            <w:tcW w:w="4336" w:type="dxa"/>
            <w:gridSpan w:val="3"/>
          </w:tcPr>
          <w:p w14:paraId="6C816608" w14:textId="1DC10D15" w:rsidR="0077088A" w:rsidRPr="00154F3B" w:rsidRDefault="0077088A" w:rsidP="00943D3F">
            <w:pPr>
              <w:rPr>
                <w:lang w:val="en-GB"/>
              </w:rPr>
            </w:pPr>
            <w:r w:rsidRPr="00154F3B">
              <w:rPr>
                <w:lang w:val="en-GB"/>
              </w:rPr>
              <w:t>GEF ID:</w:t>
            </w:r>
            <w:r w:rsidR="003D7AA2" w:rsidRPr="00154F3B">
              <w:rPr>
                <w:lang w:val="en-GB"/>
              </w:rPr>
              <w:t xml:space="preserve"> 6984</w:t>
            </w:r>
          </w:p>
        </w:tc>
      </w:tr>
      <w:tr w:rsidR="0077088A" w:rsidRPr="00154F3B" w14:paraId="385593E3" w14:textId="77777777" w:rsidTr="0C805AB7">
        <w:tc>
          <w:tcPr>
            <w:tcW w:w="5019" w:type="dxa"/>
            <w:gridSpan w:val="3"/>
          </w:tcPr>
          <w:p w14:paraId="5BA4C418" w14:textId="4E4D920E" w:rsidR="0077088A" w:rsidRPr="00154F3B" w:rsidRDefault="0077088A" w:rsidP="00943D3F">
            <w:pPr>
              <w:rPr>
                <w:b/>
                <w:lang w:val="en-GB"/>
              </w:rPr>
            </w:pPr>
            <w:r w:rsidRPr="00154F3B">
              <w:rPr>
                <w:b/>
                <w:lang w:val="en-GB"/>
              </w:rPr>
              <w:t xml:space="preserve">Planned start date: </w:t>
            </w:r>
            <w:r w:rsidR="00A04396">
              <w:rPr>
                <w:lang w:val="en-GB"/>
              </w:rPr>
              <w:t>1 Nov 2017</w:t>
            </w:r>
          </w:p>
        </w:tc>
        <w:tc>
          <w:tcPr>
            <w:tcW w:w="4336" w:type="dxa"/>
            <w:gridSpan w:val="3"/>
          </w:tcPr>
          <w:p w14:paraId="5B03B578" w14:textId="79833681" w:rsidR="0077088A" w:rsidRPr="00154F3B" w:rsidRDefault="0077088A" w:rsidP="00943D3F">
            <w:pPr>
              <w:rPr>
                <w:lang w:val="en-GB"/>
              </w:rPr>
            </w:pPr>
            <w:r w:rsidRPr="00154F3B">
              <w:rPr>
                <w:b/>
                <w:lang w:val="en-GB"/>
              </w:rPr>
              <w:t xml:space="preserve">Planned end date:  </w:t>
            </w:r>
            <w:r w:rsidR="00A04396">
              <w:rPr>
                <w:lang w:val="en-GB"/>
              </w:rPr>
              <w:t>31 Oct 2021</w:t>
            </w:r>
          </w:p>
        </w:tc>
      </w:tr>
      <w:tr w:rsidR="0077088A" w:rsidRPr="00154F3B" w14:paraId="038E8CBF" w14:textId="77777777" w:rsidTr="0C805AB7">
        <w:tc>
          <w:tcPr>
            <w:tcW w:w="9355" w:type="dxa"/>
            <w:gridSpan w:val="6"/>
            <w:shd w:val="clear" w:color="auto" w:fill="D9D9D9" w:themeFill="background1" w:themeFillShade="D9"/>
          </w:tcPr>
          <w:p w14:paraId="46173665" w14:textId="77777777" w:rsidR="0077088A" w:rsidRPr="00154F3B" w:rsidRDefault="0077088A" w:rsidP="00943D3F">
            <w:pPr>
              <w:rPr>
                <w:lang w:val="en-GB"/>
              </w:rPr>
            </w:pPr>
            <w:r w:rsidRPr="00154F3B">
              <w:rPr>
                <w:lang w:val="en-GB"/>
              </w:rPr>
              <w:t>Financing Plan</w:t>
            </w:r>
          </w:p>
        </w:tc>
      </w:tr>
      <w:tr w:rsidR="0077088A" w:rsidRPr="00154F3B" w14:paraId="2FEEDAF3" w14:textId="77777777" w:rsidTr="0C805AB7">
        <w:tc>
          <w:tcPr>
            <w:tcW w:w="5019" w:type="dxa"/>
            <w:gridSpan w:val="3"/>
            <w:shd w:val="clear" w:color="auto" w:fill="auto"/>
          </w:tcPr>
          <w:p w14:paraId="0EBA3CE1" w14:textId="29B0A4C4" w:rsidR="0077088A" w:rsidRPr="00154F3B" w:rsidRDefault="0077088A" w:rsidP="00943D3F">
            <w:pPr>
              <w:rPr>
                <w:lang w:val="en-GB"/>
              </w:rPr>
            </w:pPr>
            <w:r w:rsidRPr="00154F3B">
              <w:rPr>
                <w:lang w:val="en-GB"/>
              </w:rPr>
              <w:t>GEF LDC</w:t>
            </w:r>
            <w:r w:rsidR="003D7AA2" w:rsidRPr="00154F3B">
              <w:rPr>
                <w:lang w:val="en-GB"/>
              </w:rPr>
              <w:t>F</w:t>
            </w:r>
          </w:p>
        </w:tc>
        <w:tc>
          <w:tcPr>
            <w:tcW w:w="4336" w:type="dxa"/>
            <w:gridSpan w:val="3"/>
          </w:tcPr>
          <w:p w14:paraId="19BE2DC7" w14:textId="4116ABAC" w:rsidR="0077088A" w:rsidRPr="00154F3B" w:rsidRDefault="00FB4518" w:rsidP="00943D3F">
            <w:pPr>
              <w:rPr>
                <w:lang w:val="en-GB"/>
              </w:rPr>
            </w:pPr>
            <w:r>
              <w:rPr>
                <w:lang w:val="en-GB"/>
              </w:rPr>
              <w:t xml:space="preserve">  </w:t>
            </w:r>
            <w:r w:rsidR="003D7AA2" w:rsidRPr="00154F3B">
              <w:rPr>
                <w:lang w:val="en-GB"/>
              </w:rPr>
              <w:t xml:space="preserve">9,000,000 </w:t>
            </w:r>
            <w:r w:rsidR="0077088A" w:rsidRPr="00154F3B">
              <w:rPr>
                <w:lang w:val="en-GB"/>
              </w:rPr>
              <w:t>USD</w:t>
            </w:r>
          </w:p>
        </w:tc>
      </w:tr>
      <w:tr w:rsidR="0077088A" w:rsidRPr="00154F3B" w14:paraId="140C8342" w14:textId="77777777" w:rsidTr="0C805AB7">
        <w:tc>
          <w:tcPr>
            <w:tcW w:w="5019" w:type="dxa"/>
            <w:gridSpan w:val="3"/>
            <w:shd w:val="clear" w:color="auto" w:fill="auto"/>
          </w:tcPr>
          <w:p w14:paraId="795263D5" w14:textId="77777777" w:rsidR="0077088A" w:rsidRPr="00154F3B" w:rsidRDefault="0077088A" w:rsidP="00943D3F">
            <w:pPr>
              <w:rPr>
                <w:lang w:val="en-GB"/>
              </w:rPr>
            </w:pPr>
            <w:r w:rsidRPr="00154F3B">
              <w:rPr>
                <w:lang w:val="en-GB"/>
              </w:rPr>
              <w:t>UNDP TRAC resources</w:t>
            </w:r>
          </w:p>
        </w:tc>
        <w:tc>
          <w:tcPr>
            <w:tcW w:w="4336" w:type="dxa"/>
            <w:gridSpan w:val="3"/>
          </w:tcPr>
          <w:p w14:paraId="68CCCE20" w14:textId="4F01B2CF" w:rsidR="0077088A" w:rsidRPr="00752914" w:rsidRDefault="00FB4518" w:rsidP="00943D3F">
            <w:pPr>
              <w:rPr>
                <w:highlight w:val="yellow"/>
                <w:lang w:val="en-GB"/>
              </w:rPr>
            </w:pPr>
            <w:r>
              <w:rPr>
                <w:lang w:val="en-GB"/>
              </w:rPr>
              <w:t xml:space="preserve">                </w:t>
            </w:r>
            <w:r w:rsidR="0043568E">
              <w:rPr>
                <w:lang w:val="en-GB"/>
              </w:rPr>
              <w:t xml:space="preserve">0 </w:t>
            </w:r>
            <w:r w:rsidR="0077088A" w:rsidRPr="00E66C92">
              <w:rPr>
                <w:lang w:val="en-GB"/>
              </w:rPr>
              <w:t xml:space="preserve">USD  </w:t>
            </w:r>
          </w:p>
        </w:tc>
      </w:tr>
      <w:tr w:rsidR="0077088A" w:rsidRPr="00154F3B" w14:paraId="28F63204" w14:textId="77777777" w:rsidTr="0C805AB7">
        <w:tc>
          <w:tcPr>
            <w:tcW w:w="5019" w:type="dxa"/>
            <w:gridSpan w:val="3"/>
            <w:shd w:val="clear" w:color="auto" w:fill="auto"/>
          </w:tcPr>
          <w:p w14:paraId="3F144874" w14:textId="1C235856" w:rsidR="0077088A" w:rsidRPr="00154F3B" w:rsidRDefault="0077088A" w:rsidP="00943D3F">
            <w:pPr>
              <w:rPr>
                <w:lang w:val="en-GB"/>
              </w:rPr>
            </w:pPr>
            <w:r w:rsidRPr="00154F3B">
              <w:rPr>
                <w:lang w:val="en-GB"/>
              </w:rPr>
              <w:t>Cash co-financing to be administered by UNDP</w:t>
            </w:r>
          </w:p>
        </w:tc>
        <w:tc>
          <w:tcPr>
            <w:tcW w:w="4336" w:type="dxa"/>
            <w:gridSpan w:val="3"/>
          </w:tcPr>
          <w:p w14:paraId="082C5CF1" w14:textId="5F2778CE" w:rsidR="0077088A" w:rsidRPr="00A04396" w:rsidRDefault="00FB4518" w:rsidP="00943D3F">
            <w:pPr>
              <w:rPr>
                <w:lang w:val="en-GB"/>
              </w:rPr>
            </w:pPr>
            <w:r>
              <w:rPr>
                <w:lang w:val="en-GB"/>
              </w:rPr>
              <w:t xml:space="preserve">                </w:t>
            </w:r>
            <w:r w:rsidR="0043568E" w:rsidRPr="00A04396">
              <w:rPr>
                <w:lang w:val="en-GB"/>
              </w:rPr>
              <w:t xml:space="preserve">0 </w:t>
            </w:r>
            <w:r w:rsidR="0077088A" w:rsidRPr="00A04396">
              <w:rPr>
                <w:lang w:val="en-GB"/>
              </w:rPr>
              <w:t>USD</w:t>
            </w:r>
          </w:p>
        </w:tc>
      </w:tr>
      <w:tr w:rsidR="0077088A" w:rsidRPr="00154F3B" w14:paraId="3E9CD6EE" w14:textId="77777777" w:rsidTr="0C805AB7">
        <w:tc>
          <w:tcPr>
            <w:tcW w:w="5019" w:type="dxa"/>
            <w:gridSpan w:val="3"/>
            <w:shd w:val="clear" w:color="auto" w:fill="auto"/>
          </w:tcPr>
          <w:p w14:paraId="07E97A3B" w14:textId="638C2833" w:rsidR="0077088A" w:rsidRPr="00154F3B" w:rsidRDefault="0077088A" w:rsidP="00C37974">
            <w:pPr>
              <w:pStyle w:val="ListParagraph"/>
              <w:numPr>
                <w:ilvl w:val="0"/>
                <w:numId w:val="9"/>
              </w:numPr>
              <w:rPr>
                <w:lang w:val="en-GB"/>
              </w:rPr>
            </w:pPr>
            <w:r w:rsidRPr="00154F3B">
              <w:rPr>
                <w:lang w:val="en-GB" w:eastAsia="zh-CN"/>
              </w:rPr>
              <w:t xml:space="preserve">Total </w:t>
            </w:r>
            <w:r w:rsidRPr="00154F3B">
              <w:rPr>
                <w:lang w:val="en-GB"/>
              </w:rPr>
              <w:t xml:space="preserve">Budget administered by UNDP </w:t>
            </w:r>
          </w:p>
        </w:tc>
        <w:tc>
          <w:tcPr>
            <w:tcW w:w="4336" w:type="dxa"/>
            <w:gridSpan w:val="3"/>
          </w:tcPr>
          <w:p w14:paraId="2302D472" w14:textId="57420FBD" w:rsidR="0077088A" w:rsidRPr="00A04396" w:rsidRDefault="00FB4518" w:rsidP="00943D3F">
            <w:pPr>
              <w:rPr>
                <w:lang w:val="en-GB"/>
              </w:rPr>
            </w:pPr>
            <w:r>
              <w:rPr>
                <w:lang w:val="en-GB"/>
              </w:rPr>
              <w:t xml:space="preserve">  </w:t>
            </w:r>
            <w:r w:rsidR="00A04396">
              <w:rPr>
                <w:lang w:val="en-GB"/>
              </w:rPr>
              <w:t>9,000,00</w:t>
            </w:r>
            <w:r w:rsidR="0043568E" w:rsidRPr="00A04396">
              <w:rPr>
                <w:lang w:val="en-GB"/>
              </w:rPr>
              <w:t xml:space="preserve">0 </w:t>
            </w:r>
            <w:r w:rsidR="0077088A" w:rsidRPr="00A04396">
              <w:rPr>
                <w:lang w:val="en-GB"/>
              </w:rPr>
              <w:t>USD</w:t>
            </w:r>
          </w:p>
        </w:tc>
      </w:tr>
      <w:tr w:rsidR="0077088A" w:rsidRPr="00154F3B" w14:paraId="592D5739" w14:textId="77777777" w:rsidTr="0C805AB7">
        <w:tc>
          <w:tcPr>
            <w:tcW w:w="9355" w:type="dxa"/>
            <w:gridSpan w:val="6"/>
            <w:shd w:val="clear" w:color="auto" w:fill="D9D9D9" w:themeFill="background1" w:themeFillShade="D9"/>
          </w:tcPr>
          <w:p w14:paraId="4D2D2D3D" w14:textId="35D756A4" w:rsidR="0077088A" w:rsidRPr="00752914" w:rsidRDefault="0077088A" w:rsidP="00943D3F">
            <w:pPr>
              <w:rPr>
                <w:highlight w:val="yellow"/>
                <w:lang w:val="en-GB"/>
              </w:rPr>
            </w:pPr>
            <w:r w:rsidRPr="00A04396">
              <w:rPr>
                <w:lang w:val="en-GB"/>
              </w:rPr>
              <w:t>Parallel co-financing</w:t>
            </w:r>
          </w:p>
        </w:tc>
      </w:tr>
      <w:tr w:rsidR="0077088A" w:rsidRPr="00154F3B" w14:paraId="5C2EC7B5" w14:textId="77777777" w:rsidTr="0C805AB7">
        <w:trPr>
          <w:trHeight w:val="323"/>
        </w:trPr>
        <w:tc>
          <w:tcPr>
            <w:tcW w:w="5019" w:type="dxa"/>
            <w:gridSpan w:val="3"/>
          </w:tcPr>
          <w:p w14:paraId="203BDBCF" w14:textId="77777777" w:rsidR="0077088A" w:rsidRPr="00154F3B" w:rsidRDefault="0077088A" w:rsidP="00943D3F">
            <w:pPr>
              <w:rPr>
                <w:lang w:val="en-GB"/>
              </w:rPr>
            </w:pPr>
            <w:r w:rsidRPr="00154F3B">
              <w:rPr>
                <w:lang w:val="en-GB"/>
              </w:rPr>
              <w:t>Government</w:t>
            </w:r>
          </w:p>
        </w:tc>
        <w:tc>
          <w:tcPr>
            <w:tcW w:w="4336" w:type="dxa"/>
            <w:gridSpan w:val="3"/>
          </w:tcPr>
          <w:p w14:paraId="336C48BA" w14:textId="21CB8E1D" w:rsidR="0077088A" w:rsidRPr="00752914" w:rsidRDefault="00A04396" w:rsidP="00943D3F">
            <w:pPr>
              <w:rPr>
                <w:highlight w:val="yellow"/>
                <w:lang w:val="en-GB"/>
              </w:rPr>
            </w:pPr>
            <w:r w:rsidRPr="00A04396">
              <w:rPr>
                <w:lang w:val="en-GB"/>
              </w:rPr>
              <w:t>1</w:t>
            </w:r>
            <w:r w:rsidR="00F10106">
              <w:rPr>
                <w:lang w:val="en-GB"/>
              </w:rPr>
              <w:t>7</w:t>
            </w:r>
            <w:r w:rsidRPr="00A04396">
              <w:rPr>
                <w:lang w:val="en-GB"/>
              </w:rPr>
              <w:t>,</w:t>
            </w:r>
            <w:r w:rsidR="00F10106">
              <w:rPr>
                <w:lang w:val="en-GB"/>
              </w:rPr>
              <w:t>9</w:t>
            </w:r>
            <w:r w:rsidRPr="00A04396">
              <w:rPr>
                <w:lang w:val="en-GB"/>
              </w:rPr>
              <w:t xml:space="preserve">85,200 </w:t>
            </w:r>
            <w:r w:rsidR="0077088A" w:rsidRPr="00A04396">
              <w:rPr>
                <w:lang w:val="en-GB"/>
              </w:rPr>
              <w:t>USD</w:t>
            </w:r>
          </w:p>
        </w:tc>
      </w:tr>
      <w:tr w:rsidR="0077088A" w:rsidRPr="00154F3B" w14:paraId="0D7D351B" w14:textId="77777777" w:rsidTr="0C805AB7">
        <w:tc>
          <w:tcPr>
            <w:tcW w:w="5019" w:type="dxa"/>
            <w:gridSpan w:val="3"/>
          </w:tcPr>
          <w:p w14:paraId="09B0572E" w14:textId="1E01A4FE" w:rsidR="0077088A" w:rsidRPr="00154F3B" w:rsidRDefault="00A04396" w:rsidP="00943D3F">
            <w:pPr>
              <w:rPr>
                <w:lang w:val="en-GB"/>
              </w:rPr>
            </w:pPr>
            <w:r>
              <w:rPr>
                <w:lang w:val="en-GB"/>
              </w:rPr>
              <w:t>WHO</w:t>
            </w:r>
          </w:p>
        </w:tc>
        <w:tc>
          <w:tcPr>
            <w:tcW w:w="4336" w:type="dxa"/>
            <w:gridSpan w:val="3"/>
          </w:tcPr>
          <w:p w14:paraId="4D0D2CD1" w14:textId="33EA575D" w:rsidR="0077088A" w:rsidRPr="00A04396" w:rsidRDefault="00A04396" w:rsidP="00943D3F">
            <w:pPr>
              <w:rPr>
                <w:lang w:val="en-GB"/>
              </w:rPr>
            </w:pPr>
            <w:r w:rsidRPr="00A04396">
              <w:rPr>
                <w:lang w:val="en-GB"/>
              </w:rPr>
              <w:t xml:space="preserve">  </w:t>
            </w:r>
            <w:r w:rsidR="007D2366">
              <w:rPr>
                <w:lang w:val="en-GB"/>
              </w:rPr>
              <w:t>9</w:t>
            </w:r>
            <w:r w:rsidRPr="00A04396">
              <w:rPr>
                <w:lang w:val="en-GB"/>
              </w:rPr>
              <w:t>,</w:t>
            </w:r>
            <w:r w:rsidR="007D2366">
              <w:rPr>
                <w:lang w:val="en-GB"/>
              </w:rPr>
              <w:t>076,</w:t>
            </w:r>
            <w:r w:rsidRPr="00A04396">
              <w:rPr>
                <w:lang w:val="en-GB"/>
              </w:rPr>
              <w:t>400 USD</w:t>
            </w:r>
          </w:p>
        </w:tc>
      </w:tr>
      <w:tr w:rsidR="0077088A" w:rsidRPr="00154F3B" w14:paraId="224BE686" w14:textId="77777777" w:rsidTr="0C805AB7">
        <w:tc>
          <w:tcPr>
            <w:tcW w:w="5019" w:type="dxa"/>
            <w:gridSpan w:val="3"/>
          </w:tcPr>
          <w:p w14:paraId="176B04DC" w14:textId="2332F6F9" w:rsidR="0077088A" w:rsidRPr="00154F3B" w:rsidRDefault="0077088A" w:rsidP="00C37974">
            <w:pPr>
              <w:pStyle w:val="ListParagraph"/>
              <w:numPr>
                <w:ilvl w:val="0"/>
                <w:numId w:val="9"/>
              </w:numPr>
              <w:rPr>
                <w:lang w:val="en-GB"/>
              </w:rPr>
            </w:pPr>
            <w:r w:rsidRPr="00154F3B">
              <w:rPr>
                <w:lang w:val="en-GB"/>
              </w:rPr>
              <w:t>Total co-financing</w:t>
            </w:r>
          </w:p>
        </w:tc>
        <w:tc>
          <w:tcPr>
            <w:tcW w:w="4336" w:type="dxa"/>
            <w:gridSpan w:val="3"/>
          </w:tcPr>
          <w:p w14:paraId="7FA61A4D" w14:textId="21ED14EC" w:rsidR="0077088A" w:rsidRPr="00A04396" w:rsidRDefault="007D2366" w:rsidP="00943D3F">
            <w:pPr>
              <w:rPr>
                <w:lang w:val="en-GB"/>
              </w:rPr>
            </w:pPr>
            <w:r>
              <w:rPr>
                <w:lang w:val="en-GB"/>
              </w:rPr>
              <w:t>27</w:t>
            </w:r>
            <w:r w:rsidR="00A04396" w:rsidRPr="00A04396">
              <w:rPr>
                <w:lang w:val="en-GB"/>
              </w:rPr>
              <w:t>,</w:t>
            </w:r>
            <w:r>
              <w:rPr>
                <w:lang w:val="en-GB"/>
              </w:rPr>
              <w:t>06</w:t>
            </w:r>
            <w:r w:rsidR="00EC3991">
              <w:rPr>
                <w:lang w:val="en-GB"/>
              </w:rPr>
              <w:t>1</w:t>
            </w:r>
            <w:r w:rsidR="00A04396" w:rsidRPr="00A04396">
              <w:rPr>
                <w:lang w:val="en-GB"/>
              </w:rPr>
              <w:t xml:space="preserve">,600 </w:t>
            </w:r>
            <w:r w:rsidR="0077088A" w:rsidRPr="00A04396">
              <w:rPr>
                <w:lang w:val="en-GB"/>
              </w:rPr>
              <w:t>USD</w:t>
            </w:r>
          </w:p>
        </w:tc>
      </w:tr>
      <w:tr w:rsidR="0077088A" w:rsidRPr="00154F3B" w14:paraId="772999A8" w14:textId="77777777" w:rsidTr="0C805AB7">
        <w:tc>
          <w:tcPr>
            <w:tcW w:w="5019" w:type="dxa"/>
            <w:gridSpan w:val="3"/>
          </w:tcPr>
          <w:p w14:paraId="54D7618B" w14:textId="52DB68F2" w:rsidR="0077088A" w:rsidRPr="00154F3B" w:rsidRDefault="0077088A" w:rsidP="00C37974">
            <w:pPr>
              <w:pStyle w:val="ListParagraph"/>
              <w:numPr>
                <w:ilvl w:val="0"/>
                <w:numId w:val="9"/>
              </w:numPr>
              <w:rPr>
                <w:lang w:val="en-GB"/>
              </w:rPr>
            </w:pPr>
            <w:r w:rsidRPr="00154F3B">
              <w:rPr>
                <w:lang w:val="en-GB" w:eastAsia="zh-CN"/>
              </w:rPr>
              <w:t>Grand-</w:t>
            </w:r>
            <w:r w:rsidRPr="00154F3B">
              <w:rPr>
                <w:lang w:val="en-GB"/>
              </w:rPr>
              <w:t xml:space="preserve">Total Project </w:t>
            </w:r>
            <w:r w:rsidRPr="00154F3B">
              <w:rPr>
                <w:lang w:val="en-GB" w:eastAsia="zh-CN"/>
              </w:rPr>
              <w:t>Financing (</w:t>
            </w:r>
            <w:proofErr w:type="gramStart"/>
            <w:r w:rsidRPr="00154F3B">
              <w:rPr>
                <w:lang w:val="en-GB" w:eastAsia="zh-CN"/>
              </w:rPr>
              <w:t>1)+(</w:t>
            </w:r>
            <w:proofErr w:type="gramEnd"/>
            <w:r w:rsidRPr="00154F3B">
              <w:rPr>
                <w:lang w:val="en-GB" w:eastAsia="zh-CN"/>
              </w:rPr>
              <w:t>2)</w:t>
            </w:r>
          </w:p>
        </w:tc>
        <w:tc>
          <w:tcPr>
            <w:tcW w:w="4336" w:type="dxa"/>
            <w:gridSpan w:val="3"/>
          </w:tcPr>
          <w:p w14:paraId="65C5FA8B" w14:textId="5A1CCC1D" w:rsidR="0077088A" w:rsidRPr="00A04396" w:rsidRDefault="00F10106" w:rsidP="00943D3F">
            <w:pPr>
              <w:rPr>
                <w:lang w:val="en-GB"/>
              </w:rPr>
            </w:pPr>
            <w:r>
              <w:rPr>
                <w:lang w:val="en-GB"/>
              </w:rPr>
              <w:t>3</w:t>
            </w:r>
            <w:r w:rsidR="007D2366">
              <w:rPr>
                <w:lang w:val="en-GB"/>
              </w:rPr>
              <w:t>6</w:t>
            </w:r>
            <w:r w:rsidR="00A04396" w:rsidRPr="00A04396">
              <w:rPr>
                <w:lang w:val="en-GB"/>
              </w:rPr>
              <w:t>,</w:t>
            </w:r>
            <w:r w:rsidR="007D2366">
              <w:rPr>
                <w:lang w:val="en-GB"/>
              </w:rPr>
              <w:t>061</w:t>
            </w:r>
            <w:r w:rsidR="00A04396" w:rsidRPr="00A04396">
              <w:rPr>
                <w:lang w:val="en-GB"/>
              </w:rPr>
              <w:t xml:space="preserve">,600 </w:t>
            </w:r>
            <w:r w:rsidR="0077088A" w:rsidRPr="00A04396">
              <w:rPr>
                <w:lang w:val="en-GB"/>
              </w:rPr>
              <w:t>USD</w:t>
            </w:r>
          </w:p>
        </w:tc>
      </w:tr>
      <w:tr w:rsidR="0077088A" w:rsidRPr="00154F3B" w14:paraId="15FA722E" w14:textId="77777777" w:rsidTr="0C805AB7">
        <w:tc>
          <w:tcPr>
            <w:tcW w:w="9355" w:type="dxa"/>
            <w:gridSpan w:val="6"/>
          </w:tcPr>
          <w:p w14:paraId="3D3A24DA" w14:textId="631098BD" w:rsidR="0077088A" w:rsidRPr="00840C57" w:rsidRDefault="0077088A" w:rsidP="00F07EEE">
            <w:pPr>
              <w:spacing w:after="0"/>
              <w:rPr>
                <w:b/>
                <w:lang w:val="en-GB"/>
              </w:rPr>
            </w:pPr>
            <w:r w:rsidRPr="00840C57">
              <w:rPr>
                <w:b/>
                <w:lang w:val="en-GB"/>
              </w:rPr>
              <w:t>Brief project description:</w:t>
            </w:r>
          </w:p>
          <w:p w14:paraId="0EC06840" w14:textId="77777777" w:rsidR="00157632" w:rsidRPr="00154F3B" w:rsidRDefault="00157632" w:rsidP="00F07EEE">
            <w:pPr>
              <w:spacing w:after="0"/>
              <w:rPr>
                <w:lang w:val="en-GB"/>
              </w:rPr>
            </w:pPr>
          </w:p>
          <w:p w14:paraId="43E17E42" w14:textId="661FB2E0" w:rsidR="00F07EEE" w:rsidRDefault="00F07EEE" w:rsidP="00F07EEE">
            <w:pPr>
              <w:spacing w:after="0"/>
              <w:rPr>
                <w:noProof/>
                <w:lang w:val="en-GB"/>
              </w:rPr>
            </w:pPr>
            <w:r>
              <w:rPr>
                <w:noProof/>
                <w:lang w:val="en-GB"/>
              </w:rPr>
              <w:t xml:space="preserve">Climate change and climate change impacts have serious impacts on health, </w:t>
            </w:r>
            <w:r w:rsidR="00157632">
              <w:rPr>
                <w:noProof/>
                <w:lang w:val="en-GB"/>
              </w:rPr>
              <w:t>including but not limited to</w:t>
            </w:r>
            <w:r>
              <w:rPr>
                <w:noProof/>
                <w:lang w:val="en-GB"/>
              </w:rPr>
              <w:t xml:space="preserve"> dehydration</w:t>
            </w:r>
            <w:r w:rsidR="00157632">
              <w:rPr>
                <w:noProof/>
                <w:lang w:val="en-GB"/>
              </w:rPr>
              <w:t xml:space="preserve">, </w:t>
            </w:r>
            <w:r>
              <w:rPr>
                <w:noProof/>
                <w:lang w:val="en-GB"/>
              </w:rPr>
              <w:t>increased incidence of water and vector-borne diseases</w:t>
            </w:r>
            <w:r w:rsidR="00157632">
              <w:rPr>
                <w:noProof/>
                <w:lang w:val="en-GB"/>
              </w:rPr>
              <w:t xml:space="preserve">, malnutrion related to reduced crop yields, and </w:t>
            </w:r>
            <w:r>
              <w:rPr>
                <w:noProof/>
                <w:lang w:val="en-GB"/>
              </w:rPr>
              <w:t xml:space="preserve">physical and psychological effects of extreme events.  In vulnerable countries where health systems are </w:t>
            </w:r>
            <w:r w:rsidR="00157632">
              <w:rPr>
                <w:noProof/>
                <w:lang w:val="en-GB"/>
              </w:rPr>
              <w:t xml:space="preserve">not able to plan, prepare for or </w:t>
            </w:r>
            <w:r>
              <w:rPr>
                <w:noProof/>
                <w:lang w:val="en-GB"/>
              </w:rPr>
              <w:t xml:space="preserve">respond to these challenges, the impacts can be particularly devasting. </w:t>
            </w:r>
          </w:p>
          <w:p w14:paraId="4DACB46D" w14:textId="77777777" w:rsidR="00F07EEE" w:rsidRDefault="00F07EEE" w:rsidP="00F07EEE">
            <w:pPr>
              <w:spacing w:after="0"/>
              <w:rPr>
                <w:noProof/>
                <w:lang w:val="en-GB"/>
              </w:rPr>
            </w:pPr>
          </w:p>
          <w:p w14:paraId="2BE46237" w14:textId="19E507AF" w:rsidR="00157632" w:rsidRDefault="001A5A8C" w:rsidP="00F07EEE">
            <w:pPr>
              <w:spacing w:after="0"/>
              <w:rPr>
                <w:noProof/>
                <w:lang w:val="en-GB"/>
              </w:rPr>
            </w:pPr>
            <w:r w:rsidRPr="00154F3B">
              <w:rPr>
                <w:noProof/>
                <w:lang w:val="en-GB"/>
              </w:rPr>
              <w:t xml:space="preserve">Asian </w:t>
            </w:r>
            <w:r w:rsidR="00CE322D">
              <w:rPr>
                <w:noProof/>
                <w:lang w:val="en-GB"/>
              </w:rPr>
              <w:t>l</w:t>
            </w:r>
            <w:r w:rsidR="00464DF3" w:rsidRPr="00154F3B">
              <w:rPr>
                <w:noProof/>
                <w:lang w:val="en-GB"/>
              </w:rPr>
              <w:t xml:space="preserve">east </w:t>
            </w:r>
            <w:r w:rsidR="00CE322D">
              <w:rPr>
                <w:noProof/>
                <w:lang w:val="en-GB"/>
              </w:rPr>
              <w:t>d</w:t>
            </w:r>
            <w:r w:rsidR="00464DF3" w:rsidRPr="00154F3B">
              <w:rPr>
                <w:noProof/>
                <w:lang w:val="en-GB"/>
              </w:rPr>
              <w:t xml:space="preserve">eveloped </w:t>
            </w:r>
            <w:r w:rsidR="00CE322D">
              <w:rPr>
                <w:noProof/>
                <w:lang w:val="en-GB"/>
              </w:rPr>
              <w:t>c</w:t>
            </w:r>
            <w:r w:rsidR="00464DF3" w:rsidRPr="00154F3B">
              <w:rPr>
                <w:noProof/>
                <w:lang w:val="en-GB"/>
              </w:rPr>
              <w:t>ountrie</w:t>
            </w:r>
            <w:r w:rsidRPr="00154F3B">
              <w:rPr>
                <w:noProof/>
                <w:lang w:val="en-GB"/>
              </w:rPr>
              <w:t>s</w:t>
            </w:r>
            <w:r w:rsidR="00F07EEE">
              <w:rPr>
                <w:noProof/>
                <w:lang w:val="en-GB"/>
              </w:rPr>
              <w:t xml:space="preserve"> (LDCs), </w:t>
            </w:r>
            <w:r w:rsidRPr="00154F3B">
              <w:rPr>
                <w:noProof/>
                <w:lang w:val="en-GB"/>
              </w:rPr>
              <w:t>namely, Bangladesh, Cambodia, Lao, Myanmar, Nepal, and Timor</w:t>
            </w:r>
            <w:r w:rsidR="00F07EEE">
              <w:rPr>
                <w:noProof/>
                <w:lang w:val="en-GB"/>
              </w:rPr>
              <w:t>-</w:t>
            </w:r>
            <w:r w:rsidRPr="00154F3B">
              <w:rPr>
                <w:noProof/>
                <w:lang w:val="en-GB"/>
              </w:rPr>
              <w:t>Leste</w:t>
            </w:r>
            <w:r w:rsidR="00F07EEE">
              <w:rPr>
                <w:noProof/>
                <w:lang w:val="en-GB"/>
              </w:rPr>
              <w:t>,</w:t>
            </w:r>
            <w:r w:rsidRPr="00154F3B">
              <w:rPr>
                <w:noProof/>
                <w:lang w:val="en-GB"/>
              </w:rPr>
              <w:t xml:space="preserve"> have limited technical capacity of health care systems and personnel to effectively integrate climate-related risks into policy, planning, and regulatory frames, and into interventions to control the </w:t>
            </w:r>
            <w:r w:rsidRPr="00154F3B">
              <w:rPr>
                <w:noProof/>
                <w:lang w:val="en-GB"/>
              </w:rPr>
              <w:lastRenderedPageBreak/>
              <w:t xml:space="preserve">burden of climate-sensitive health outcomes.  Existing climate early warning systems managed by national meteorological organizations lack systematic coverage of observational data from regions and areas of the countries with high risks of climate-sensitive health outcomes. Climate information services are not adequately tailored to the needs of public health professionals.  </w:t>
            </w:r>
            <w:r w:rsidR="00CE322D">
              <w:rPr>
                <w:noProof/>
                <w:lang w:val="en-GB"/>
              </w:rPr>
              <w:t>And p</w:t>
            </w:r>
            <w:r w:rsidRPr="00154F3B">
              <w:rPr>
                <w:noProof/>
                <w:lang w:val="en-GB"/>
              </w:rPr>
              <w:t xml:space="preserve">rimary health care facilities are ill-equipped to prepare for and respond to extreme weather and climate events, lacking information and cost-effective methods and technologies to provide adequate water and sanitiation services during extreme events. </w:t>
            </w:r>
          </w:p>
          <w:p w14:paraId="4626FE62" w14:textId="77777777" w:rsidR="00157632" w:rsidRDefault="00157632" w:rsidP="00F07EEE">
            <w:pPr>
              <w:spacing w:after="0"/>
              <w:rPr>
                <w:noProof/>
                <w:lang w:val="en-GB"/>
              </w:rPr>
            </w:pPr>
          </w:p>
          <w:p w14:paraId="2F4B0B87" w14:textId="726D5CCF" w:rsidR="001A5A8C" w:rsidRDefault="00157632" w:rsidP="00F07EEE">
            <w:pPr>
              <w:spacing w:after="0"/>
              <w:rPr>
                <w:noProof/>
                <w:lang w:val="en-GB"/>
              </w:rPr>
            </w:pPr>
            <w:r>
              <w:rPr>
                <w:noProof/>
                <w:lang w:val="en-GB"/>
              </w:rPr>
              <w:t>Recognizing these challenges, t</w:t>
            </w:r>
            <w:r w:rsidR="001A5A8C" w:rsidRPr="00154F3B">
              <w:rPr>
                <w:noProof/>
                <w:lang w:val="en-GB"/>
              </w:rPr>
              <w:t>he N</w:t>
            </w:r>
            <w:r>
              <w:rPr>
                <w:noProof/>
                <w:lang w:val="en-GB"/>
              </w:rPr>
              <w:t>ational Adaptation Programmes of Action (N</w:t>
            </w:r>
            <w:r w:rsidR="001A5A8C" w:rsidRPr="00154F3B">
              <w:rPr>
                <w:noProof/>
                <w:lang w:val="en-GB"/>
              </w:rPr>
              <w:t>APAs</w:t>
            </w:r>
            <w:r>
              <w:rPr>
                <w:noProof/>
                <w:lang w:val="en-GB"/>
              </w:rPr>
              <w:t>)</w:t>
            </w:r>
            <w:r w:rsidR="001A5A8C" w:rsidRPr="00154F3B">
              <w:rPr>
                <w:noProof/>
                <w:lang w:val="en-GB"/>
              </w:rPr>
              <w:t xml:space="preserve"> of the above</w:t>
            </w:r>
            <w:r>
              <w:rPr>
                <w:noProof/>
                <w:lang w:val="en-GB"/>
              </w:rPr>
              <w:t>-</w:t>
            </w:r>
            <w:r w:rsidR="001A5A8C" w:rsidRPr="00154F3B">
              <w:rPr>
                <w:noProof/>
                <w:lang w:val="en-GB"/>
              </w:rPr>
              <w:t xml:space="preserve">mentioned </w:t>
            </w:r>
            <w:r>
              <w:rPr>
                <w:noProof/>
                <w:lang w:val="en-GB"/>
              </w:rPr>
              <w:t>countries</w:t>
            </w:r>
            <w:r w:rsidR="001A5A8C" w:rsidRPr="00154F3B">
              <w:rPr>
                <w:noProof/>
                <w:lang w:val="en-GB"/>
              </w:rPr>
              <w:t xml:space="preserve"> prioritize </w:t>
            </w:r>
            <w:r w:rsidR="00F0743A" w:rsidRPr="00154F3B">
              <w:rPr>
                <w:noProof/>
                <w:lang w:val="en-GB"/>
              </w:rPr>
              <w:t>adaptati</w:t>
            </w:r>
            <w:r w:rsidR="00F0743A">
              <w:rPr>
                <w:noProof/>
                <w:lang w:val="en-GB"/>
              </w:rPr>
              <w:t>on</w:t>
            </w:r>
            <w:r w:rsidR="00F0743A" w:rsidRPr="00154F3B">
              <w:rPr>
                <w:noProof/>
                <w:lang w:val="en-GB"/>
              </w:rPr>
              <w:t xml:space="preserve"> </w:t>
            </w:r>
            <w:r w:rsidR="001A5A8C" w:rsidRPr="00154F3B">
              <w:rPr>
                <w:noProof/>
                <w:lang w:val="en-GB"/>
              </w:rPr>
              <w:t>to the health risks of</w:t>
            </w:r>
            <w:r w:rsidR="00F07EEE">
              <w:rPr>
                <w:noProof/>
                <w:lang w:val="en-GB"/>
              </w:rPr>
              <w:t xml:space="preserve"> climate variability and change</w:t>
            </w:r>
            <w:r w:rsidR="001A5A8C" w:rsidRPr="00154F3B">
              <w:rPr>
                <w:noProof/>
                <w:lang w:val="en-GB"/>
              </w:rPr>
              <w:t>.</w:t>
            </w:r>
            <w:r>
              <w:rPr>
                <w:noProof/>
                <w:lang w:val="en-GB"/>
              </w:rPr>
              <w:t xml:space="preserve">  In consultation</w:t>
            </w:r>
            <w:r w:rsidR="00CE322D">
              <w:rPr>
                <w:noProof/>
                <w:lang w:val="en-GB"/>
              </w:rPr>
              <w:t xml:space="preserve"> with stakeholders</w:t>
            </w:r>
            <w:r>
              <w:rPr>
                <w:noProof/>
                <w:lang w:val="en-GB"/>
              </w:rPr>
              <w:t xml:space="preserve">, this project was designed to increase the adaptive capacity of national health systems and institutions, and sub-level actors, to respond to and manage long-term climate-sensitive health risks, through the following complementary outcomes: </w:t>
            </w:r>
          </w:p>
          <w:p w14:paraId="62C21D48" w14:textId="3EAE3617" w:rsidR="00157632" w:rsidRDefault="00157632" w:rsidP="00F07EEE">
            <w:pPr>
              <w:spacing w:after="0"/>
              <w:rPr>
                <w:noProof/>
                <w:lang w:val="en-GB"/>
              </w:rPr>
            </w:pPr>
          </w:p>
          <w:p w14:paraId="17817B68" w14:textId="0CD27296" w:rsidR="001A5A8C" w:rsidRPr="00157632" w:rsidRDefault="001A5A8C" w:rsidP="00B44E94">
            <w:pPr>
              <w:pStyle w:val="ListParagraph"/>
              <w:numPr>
                <w:ilvl w:val="0"/>
                <w:numId w:val="39"/>
              </w:numPr>
              <w:spacing w:before="0" w:after="0" w:line="240" w:lineRule="auto"/>
              <w:rPr>
                <w:lang w:val="en-GB"/>
              </w:rPr>
            </w:pPr>
            <w:r w:rsidRPr="00157632">
              <w:rPr>
                <w:lang w:val="en-GB"/>
              </w:rPr>
              <w:t xml:space="preserve">Outcome 1: Institutional capacities are strengthened to effectively integrate climate risks and adaptation options in health sector planning and implementation </w:t>
            </w:r>
          </w:p>
          <w:p w14:paraId="194FF521" w14:textId="1E7E71F8" w:rsidR="001A5A8C" w:rsidRPr="00157632" w:rsidRDefault="001A5A8C" w:rsidP="00B44E94">
            <w:pPr>
              <w:pStyle w:val="ListParagraph"/>
              <w:numPr>
                <w:ilvl w:val="0"/>
                <w:numId w:val="39"/>
              </w:numPr>
              <w:spacing w:before="0" w:after="0" w:line="240" w:lineRule="auto"/>
              <w:rPr>
                <w:lang w:val="en-GB"/>
              </w:rPr>
            </w:pPr>
            <w:r w:rsidRPr="00157632">
              <w:rPr>
                <w:lang w:val="en-GB"/>
              </w:rPr>
              <w:t>Outcome 2: Effective decision-making for health interventions is enabled through generation of information and improved surveillance and/or early warning systems</w:t>
            </w:r>
          </w:p>
          <w:p w14:paraId="70EA9E27" w14:textId="4ADF9152" w:rsidR="001A5A8C" w:rsidRPr="00157632" w:rsidRDefault="001A5A8C" w:rsidP="00B44E94">
            <w:pPr>
              <w:pStyle w:val="ListParagraph"/>
              <w:numPr>
                <w:ilvl w:val="0"/>
                <w:numId w:val="39"/>
              </w:numPr>
              <w:spacing w:before="0" w:after="0" w:line="240" w:lineRule="auto"/>
              <w:rPr>
                <w:lang w:val="en-GB"/>
              </w:rPr>
            </w:pPr>
            <w:r w:rsidRPr="00157632">
              <w:rPr>
                <w:lang w:val="en-GB"/>
              </w:rPr>
              <w:t>Outcome 3: Climate resilience is enhanced in health service delivery</w:t>
            </w:r>
          </w:p>
          <w:p w14:paraId="288C93F5" w14:textId="007D2ECA" w:rsidR="001A5A8C" w:rsidRPr="00157632" w:rsidRDefault="001A5A8C" w:rsidP="00B44E94">
            <w:pPr>
              <w:pStyle w:val="ListParagraph"/>
              <w:numPr>
                <w:ilvl w:val="0"/>
                <w:numId w:val="39"/>
              </w:numPr>
              <w:spacing w:before="0" w:after="0" w:line="240" w:lineRule="auto"/>
              <w:rPr>
                <w:lang w:val="en-GB"/>
              </w:rPr>
            </w:pPr>
            <w:r w:rsidRPr="00157632">
              <w:rPr>
                <w:lang w:val="en-GB"/>
              </w:rPr>
              <w:t>Outcome 4.1: Enhanced regional cooperation and knowledge exchange for promoting scale-up and replication of i</w:t>
            </w:r>
            <w:r w:rsidR="00F07EEE" w:rsidRPr="00157632">
              <w:rPr>
                <w:lang w:val="en-GB"/>
              </w:rPr>
              <w:t xml:space="preserve">nterventions </w:t>
            </w:r>
          </w:p>
          <w:p w14:paraId="0CFA95A1" w14:textId="7CEC64A3" w:rsidR="001A5A8C" w:rsidRDefault="001A5A8C" w:rsidP="00B44E94">
            <w:pPr>
              <w:pStyle w:val="Footer"/>
              <w:numPr>
                <w:ilvl w:val="0"/>
                <w:numId w:val="39"/>
              </w:numPr>
              <w:spacing w:after="0"/>
              <w:rPr>
                <w:rFonts w:cs="Arial"/>
                <w:lang w:val="en-GB"/>
              </w:rPr>
            </w:pPr>
            <w:r w:rsidRPr="0D075F3D">
              <w:rPr>
                <w:rFonts w:cs="Arial"/>
                <w:lang w:val="en-GB"/>
              </w:rPr>
              <w:t xml:space="preserve">Outcome 4.2: HNAP are effectively integrated into ongoing NAP processes </w:t>
            </w:r>
          </w:p>
          <w:p w14:paraId="13DDCCE2" w14:textId="77777777" w:rsidR="00157632" w:rsidRPr="00E92CCE" w:rsidRDefault="00157632" w:rsidP="00F07EEE">
            <w:pPr>
              <w:pStyle w:val="Footer"/>
              <w:spacing w:after="0"/>
              <w:rPr>
                <w:rFonts w:cs="Arial"/>
                <w:bCs/>
                <w:szCs w:val="20"/>
                <w:lang w:val="en-GB"/>
              </w:rPr>
            </w:pPr>
          </w:p>
          <w:p w14:paraId="7AA48E77" w14:textId="19390A89" w:rsidR="0077088A" w:rsidRPr="00154F3B" w:rsidRDefault="00427227" w:rsidP="00F07EEE">
            <w:pPr>
              <w:spacing w:after="0"/>
              <w:rPr>
                <w:lang w:val="en-GB"/>
              </w:rPr>
            </w:pPr>
            <w:r w:rsidRPr="00E92CCE">
              <w:rPr>
                <w:lang w:val="en-GB"/>
              </w:rPr>
              <w:t xml:space="preserve">The regional approach </w:t>
            </w:r>
            <w:r w:rsidR="00157632">
              <w:rPr>
                <w:lang w:val="en-GB"/>
              </w:rPr>
              <w:t xml:space="preserve">of the project </w:t>
            </w:r>
            <w:r w:rsidRPr="00E92CCE">
              <w:rPr>
                <w:lang w:val="en-GB"/>
              </w:rPr>
              <w:t xml:space="preserve">will ensure that catalytic partnerships across countries are developed and the regional-level systematization of lessons and best practices are </w:t>
            </w:r>
            <w:r w:rsidR="009F2592" w:rsidRPr="00154F3B">
              <w:rPr>
                <w:lang w:val="en-GB"/>
              </w:rPr>
              <w:t>documented</w:t>
            </w:r>
            <w:r w:rsidR="009F2592" w:rsidRPr="00E92CCE">
              <w:rPr>
                <w:lang w:val="en-GB"/>
              </w:rPr>
              <w:t xml:space="preserve"> </w:t>
            </w:r>
            <w:r w:rsidRPr="00E92CCE">
              <w:rPr>
                <w:lang w:val="en-GB"/>
              </w:rPr>
              <w:t xml:space="preserve">and </w:t>
            </w:r>
            <w:r w:rsidR="004E5199">
              <w:rPr>
                <w:lang w:val="en-GB"/>
              </w:rPr>
              <w:t>assessed</w:t>
            </w:r>
            <w:r w:rsidR="004E5199" w:rsidRPr="00E92CCE">
              <w:rPr>
                <w:lang w:val="en-GB"/>
              </w:rPr>
              <w:t xml:space="preserve"> </w:t>
            </w:r>
            <w:r w:rsidRPr="00E92CCE">
              <w:rPr>
                <w:lang w:val="en-GB"/>
              </w:rPr>
              <w:t xml:space="preserve">to develop technical guidelines, manuals and tool-kits, thereby ensuring that these can be replicated and scaled-up across the region. </w:t>
            </w:r>
          </w:p>
        </w:tc>
      </w:tr>
      <w:tr w:rsidR="0077088A" w:rsidRPr="00154F3B" w14:paraId="1058F40F" w14:textId="77777777" w:rsidTr="0C805AB7">
        <w:tc>
          <w:tcPr>
            <w:tcW w:w="9355" w:type="dxa"/>
            <w:gridSpan w:val="6"/>
            <w:shd w:val="clear" w:color="auto" w:fill="BFBFBF" w:themeFill="background1" w:themeFillShade="BF"/>
          </w:tcPr>
          <w:p w14:paraId="43FB076F" w14:textId="65D1A3F7" w:rsidR="0077088A" w:rsidRPr="00154F3B" w:rsidRDefault="0077088A" w:rsidP="00943D3F">
            <w:pPr>
              <w:rPr>
                <w:lang w:val="en-GB"/>
              </w:rPr>
            </w:pPr>
            <w:r w:rsidRPr="00154F3B">
              <w:rPr>
                <w:lang w:val="en-GB"/>
              </w:rPr>
              <w:lastRenderedPageBreak/>
              <w:t>Signatures</w:t>
            </w:r>
          </w:p>
        </w:tc>
      </w:tr>
      <w:tr w:rsidR="0077088A" w:rsidRPr="00154F3B" w14:paraId="317D73F6" w14:textId="77777777" w:rsidTr="0C805AB7">
        <w:tc>
          <w:tcPr>
            <w:tcW w:w="4135" w:type="dxa"/>
            <w:gridSpan w:val="2"/>
          </w:tcPr>
          <w:p w14:paraId="3F97A8E8" w14:textId="79A0DB88" w:rsidR="0077088A" w:rsidRPr="00154F3B" w:rsidRDefault="0077088A" w:rsidP="00943D3F">
            <w:pPr>
              <w:rPr>
                <w:lang w:val="en-GB"/>
              </w:rPr>
            </w:pPr>
            <w:r w:rsidRPr="00154F3B">
              <w:rPr>
                <w:lang w:val="en-GB"/>
              </w:rPr>
              <w:t xml:space="preserve">Signature:  </w:t>
            </w:r>
          </w:p>
        </w:tc>
        <w:tc>
          <w:tcPr>
            <w:tcW w:w="1620" w:type="dxa"/>
            <w:gridSpan w:val="2"/>
          </w:tcPr>
          <w:p w14:paraId="3837B4BB" w14:textId="7CBFD38B" w:rsidR="0077088A" w:rsidRPr="00154F3B" w:rsidRDefault="0077088A" w:rsidP="00943D3F">
            <w:pPr>
              <w:rPr>
                <w:lang w:val="en-GB"/>
              </w:rPr>
            </w:pPr>
            <w:r w:rsidRPr="00154F3B">
              <w:rPr>
                <w:lang w:val="en-GB"/>
              </w:rPr>
              <w:t>Agreed by Government</w:t>
            </w:r>
          </w:p>
        </w:tc>
        <w:tc>
          <w:tcPr>
            <w:tcW w:w="3600" w:type="dxa"/>
            <w:gridSpan w:val="2"/>
          </w:tcPr>
          <w:p w14:paraId="4C1D4BB7" w14:textId="77777777" w:rsidR="0077088A" w:rsidRPr="00154F3B" w:rsidRDefault="0077088A" w:rsidP="00943D3F">
            <w:pPr>
              <w:rPr>
                <w:lang w:val="en-GB"/>
              </w:rPr>
            </w:pPr>
            <w:r w:rsidRPr="00154F3B">
              <w:rPr>
                <w:lang w:val="en-GB"/>
              </w:rPr>
              <w:t>Date/Month/Year:</w:t>
            </w:r>
          </w:p>
          <w:p w14:paraId="4BB9C9BF" w14:textId="77777777" w:rsidR="0077088A" w:rsidRPr="00154F3B" w:rsidRDefault="0077088A" w:rsidP="0077088A">
            <w:pPr>
              <w:spacing w:after="240"/>
              <w:jc w:val="left"/>
              <w:rPr>
                <w:rFonts w:cs="Arial"/>
                <w:szCs w:val="20"/>
                <w:lang w:val="en-GB"/>
              </w:rPr>
            </w:pPr>
          </w:p>
        </w:tc>
      </w:tr>
      <w:tr w:rsidR="0077088A" w:rsidRPr="00154F3B" w14:paraId="52359588" w14:textId="77777777" w:rsidTr="0C805AB7">
        <w:tc>
          <w:tcPr>
            <w:tcW w:w="4135" w:type="dxa"/>
            <w:gridSpan w:val="2"/>
          </w:tcPr>
          <w:p w14:paraId="5A5BC202" w14:textId="2B12E1D9" w:rsidR="0077088A" w:rsidRPr="00154F3B" w:rsidRDefault="0077088A" w:rsidP="00943D3F">
            <w:pPr>
              <w:rPr>
                <w:lang w:val="en-GB"/>
              </w:rPr>
            </w:pPr>
            <w:r w:rsidRPr="00154F3B">
              <w:rPr>
                <w:lang w:val="en-GB"/>
              </w:rPr>
              <w:t xml:space="preserve">Signature:  </w:t>
            </w:r>
          </w:p>
        </w:tc>
        <w:tc>
          <w:tcPr>
            <w:tcW w:w="1620" w:type="dxa"/>
            <w:gridSpan w:val="2"/>
          </w:tcPr>
          <w:p w14:paraId="0D2EB95F" w14:textId="66237733" w:rsidR="0077088A" w:rsidRPr="00154F3B" w:rsidRDefault="0077088A" w:rsidP="00943D3F">
            <w:pPr>
              <w:rPr>
                <w:lang w:val="en-GB"/>
              </w:rPr>
            </w:pPr>
            <w:r w:rsidRPr="00154F3B">
              <w:rPr>
                <w:lang w:val="en-GB"/>
              </w:rPr>
              <w:t>Agreed by Implementing Partner</w:t>
            </w:r>
          </w:p>
        </w:tc>
        <w:tc>
          <w:tcPr>
            <w:tcW w:w="3600" w:type="dxa"/>
            <w:gridSpan w:val="2"/>
          </w:tcPr>
          <w:p w14:paraId="514E77F5" w14:textId="77777777" w:rsidR="0077088A" w:rsidRPr="00154F3B" w:rsidRDefault="0077088A" w:rsidP="00943D3F">
            <w:pPr>
              <w:rPr>
                <w:lang w:val="en-GB"/>
              </w:rPr>
            </w:pPr>
            <w:r w:rsidRPr="00154F3B">
              <w:rPr>
                <w:lang w:val="en-GB"/>
              </w:rPr>
              <w:t>Date/Month/Year:</w:t>
            </w:r>
          </w:p>
          <w:p w14:paraId="548A218A" w14:textId="77777777" w:rsidR="0077088A" w:rsidRPr="00154F3B" w:rsidRDefault="0077088A" w:rsidP="0077088A">
            <w:pPr>
              <w:spacing w:after="240"/>
              <w:jc w:val="left"/>
              <w:rPr>
                <w:rFonts w:cs="Arial"/>
                <w:b/>
                <w:szCs w:val="20"/>
                <w:lang w:val="en-GB"/>
              </w:rPr>
            </w:pPr>
          </w:p>
        </w:tc>
      </w:tr>
      <w:tr w:rsidR="0077088A" w:rsidRPr="00154F3B" w14:paraId="65AAA6BF" w14:textId="77777777" w:rsidTr="0C805AB7">
        <w:tc>
          <w:tcPr>
            <w:tcW w:w="4135" w:type="dxa"/>
            <w:gridSpan w:val="2"/>
          </w:tcPr>
          <w:p w14:paraId="34D67A76" w14:textId="0E6F1BF9" w:rsidR="0077088A" w:rsidRPr="00154F3B" w:rsidRDefault="0077088A" w:rsidP="00943D3F">
            <w:pPr>
              <w:rPr>
                <w:lang w:val="en-GB"/>
              </w:rPr>
            </w:pPr>
            <w:r w:rsidRPr="00154F3B">
              <w:rPr>
                <w:lang w:val="en-GB"/>
              </w:rPr>
              <w:t xml:space="preserve">Signature:  </w:t>
            </w:r>
          </w:p>
        </w:tc>
        <w:tc>
          <w:tcPr>
            <w:tcW w:w="1620" w:type="dxa"/>
            <w:gridSpan w:val="2"/>
          </w:tcPr>
          <w:p w14:paraId="2324CF65" w14:textId="77777777" w:rsidR="0077088A" w:rsidRPr="00154F3B" w:rsidRDefault="0077088A" w:rsidP="00943D3F">
            <w:pPr>
              <w:rPr>
                <w:lang w:val="en-GB"/>
              </w:rPr>
            </w:pPr>
            <w:r w:rsidRPr="00154F3B">
              <w:rPr>
                <w:lang w:val="en-GB"/>
              </w:rPr>
              <w:t>Agreed by UNDP</w:t>
            </w:r>
          </w:p>
        </w:tc>
        <w:tc>
          <w:tcPr>
            <w:tcW w:w="3600" w:type="dxa"/>
            <w:gridSpan w:val="2"/>
          </w:tcPr>
          <w:p w14:paraId="1DEE9A85" w14:textId="6D985103" w:rsidR="0077088A" w:rsidRPr="00154F3B" w:rsidRDefault="0077088A" w:rsidP="00943D3F">
            <w:pPr>
              <w:rPr>
                <w:lang w:val="en-GB"/>
              </w:rPr>
            </w:pPr>
            <w:r w:rsidRPr="00154F3B">
              <w:rPr>
                <w:lang w:val="en-GB"/>
              </w:rPr>
              <w:t>Date/Month/Year:</w:t>
            </w:r>
          </w:p>
        </w:tc>
      </w:tr>
    </w:tbl>
    <w:sdt>
      <w:sdtPr>
        <w:rPr>
          <w:rFonts w:ascii="Arial" w:eastAsia="Times New Roman" w:hAnsi="Arial" w:cs="Arial"/>
          <w:b w:val="0"/>
          <w:bCs w:val="0"/>
          <w:color w:val="auto"/>
          <w:sz w:val="22"/>
          <w:szCs w:val="22"/>
          <w:lang w:val="en-US"/>
        </w:rPr>
        <w:id w:val="1733802908"/>
        <w:docPartObj>
          <w:docPartGallery w:val="Table of Contents"/>
          <w:docPartUnique/>
        </w:docPartObj>
      </w:sdtPr>
      <w:sdtEndPr>
        <w:rPr>
          <w:rFonts w:eastAsiaTheme="minorEastAsia"/>
          <w:noProof/>
          <w:sz w:val="20"/>
          <w:szCs w:val="20"/>
        </w:rPr>
      </w:sdtEndPr>
      <w:sdtContent>
        <w:p w14:paraId="61079CE1" w14:textId="77777777" w:rsidR="001F6E52" w:rsidRPr="00154F3B" w:rsidRDefault="001F6E52" w:rsidP="00235AE4">
          <w:pPr>
            <w:pStyle w:val="TOCHeading"/>
            <w:spacing w:before="0" w:after="240" w:line="240" w:lineRule="auto"/>
            <w:rPr>
              <w:rFonts w:ascii="Arial" w:eastAsia="Times New Roman" w:hAnsi="Arial" w:cs="Arial"/>
              <w:b w:val="0"/>
              <w:bCs w:val="0"/>
              <w:color w:val="auto"/>
              <w:sz w:val="22"/>
              <w:szCs w:val="22"/>
            </w:rPr>
          </w:pPr>
        </w:p>
        <w:p w14:paraId="16BEBCAC" w14:textId="77777777" w:rsidR="001F6E52" w:rsidRPr="00154F3B" w:rsidRDefault="001F6E52" w:rsidP="00943D3F">
          <w:pPr>
            <w:rPr>
              <w:lang w:val="en-GB"/>
            </w:rPr>
          </w:pPr>
          <w:r w:rsidRPr="00154F3B">
            <w:rPr>
              <w:lang w:val="en-GB"/>
            </w:rPr>
            <w:br w:type="page"/>
          </w:r>
        </w:p>
        <w:p w14:paraId="6F5B1B13" w14:textId="7C1A4464" w:rsidR="00D64EA4" w:rsidRPr="00A34A7F" w:rsidRDefault="00D64EA4" w:rsidP="00235AE4">
          <w:pPr>
            <w:pStyle w:val="TOCHeading"/>
            <w:spacing w:before="0" w:after="240" w:line="240" w:lineRule="auto"/>
            <w:rPr>
              <w:rFonts w:ascii="Arial" w:hAnsi="Arial" w:cs="Arial"/>
              <w:sz w:val="24"/>
              <w:szCs w:val="24"/>
            </w:rPr>
          </w:pPr>
          <w:r w:rsidRPr="0D075F3D">
            <w:rPr>
              <w:rFonts w:ascii="Arial" w:hAnsi="Arial" w:cs="Arial"/>
              <w:sz w:val="24"/>
              <w:szCs w:val="24"/>
            </w:rPr>
            <w:lastRenderedPageBreak/>
            <w:t>Table of Contents</w:t>
          </w:r>
        </w:p>
        <w:p w14:paraId="7DBE64C4" w14:textId="67767FD0" w:rsidR="009A47C3" w:rsidRDefault="00D64EA4">
          <w:pPr>
            <w:pStyle w:val="TOC1"/>
            <w:rPr>
              <w:rFonts w:asciiTheme="minorHAnsi" w:hAnsiTheme="minorHAnsi" w:cstheme="minorBidi"/>
              <w:noProof/>
              <w:sz w:val="22"/>
              <w:szCs w:val="22"/>
            </w:rPr>
          </w:pPr>
          <w:r w:rsidRPr="00A34A7F">
            <w:rPr>
              <w:rFonts w:cs="Arial"/>
              <w:szCs w:val="20"/>
              <w:lang w:val="en-GB"/>
            </w:rPr>
            <w:fldChar w:fldCharType="begin"/>
          </w:r>
          <w:r w:rsidRPr="00374704">
            <w:rPr>
              <w:rFonts w:cs="Arial"/>
              <w:szCs w:val="20"/>
              <w:lang w:val="en-GB"/>
            </w:rPr>
            <w:instrText xml:space="preserve"> TOC \o "1-3" \h \z \u </w:instrText>
          </w:r>
          <w:r w:rsidRPr="00A34A7F">
            <w:rPr>
              <w:rFonts w:cs="Arial"/>
              <w:szCs w:val="20"/>
              <w:lang w:val="en-GB"/>
            </w:rPr>
            <w:fldChar w:fldCharType="separate"/>
          </w:r>
          <w:hyperlink w:anchor="_Toc490742497" w:history="1">
            <w:r w:rsidR="009A47C3" w:rsidRPr="00374704">
              <w:rPr>
                <w:rStyle w:val="Hyperlink"/>
                <w:rFonts w:cs="Arial"/>
                <w:noProof/>
                <w:szCs w:val="20"/>
              </w:rPr>
              <w:t>List</w:t>
            </w:r>
            <w:r w:rsidR="009A47C3" w:rsidRPr="00CC60BE">
              <w:rPr>
                <w:rStyle w:val="Hyperlink"/>
                <w:noProof/>
              </w:rPr>
              <w:t xml:space="preserve"> of Acronyms</w:t>
            </w:r>
            <w:r w:rsidR="009A47C3">
              <w:rPr>
                <w:noProof/>
                <w:webHidden/>
              </w:rPr>
              <w:tab/>
            </w:r>
            <w:r w:rsidR="009A47C3">
              <w:rPr>
                <w:noProof/>
                <w:webHidden/>
              </w:rPr>
              <w:fldChar w:fldCharType="begin"/>
            </w:r>
            <w:r w:rsidR="009A47C3">
              <w:rPr>
                <w:noProof/>
                <w:webHidden/>
              </w:rPr>
              <w:instrText xml:space="preserve"> PAGEREF _Toc490742497 \h </w:instrText>
            </w:r>
            <w:r w:rsidR="009A47C3">
              <w:rPr>
                <w:noProof/>
                <w:webHidden/>
              </w:rPr>
            </w:r>
            <w:r w:rsidR="009A47C3">
              <w:rPr>
                <w:noProof/>
                <w:webHidden/>
              </w:rPr>
              <w:fldChar w:fldCharType="separate"/>
            </w:r>
            <w:r w:rsidR="006635B3">
              <w:rPr>
                <w:noProof/>
                <w:webHidden/>
              </w:rPr>
              <w:t>5</w:t>
            </w:r>
            <w:r w:rsidR="009A47C3">
              <w:rPr>
                <w:noProof/>
                <w:webHidden/>
              </w:rPr>
              <w:fldChar w:fldCharType="end"/>
            </w:r>
          </w:hyperlink>
        </w:p>
        <w:p w14:paraId="0C2CA925" w14:textId="57E66452" w:rsidR="009A47C3" w:rsidRDefault="00611D7B">
          <w:pPr>
            <w:pStyle w:val="TOC1"/>
            <w:rPr>
              <w:rFonts w:asciiTheme="minorHAnsi" w:hAnsiTheme="minorHAnsi" w:cstheme="minorBidi"/>
              <w:noProof/>
              <w:sz w:val="22"/>
              <w:szCs w:val="22"/>
            </w:rPr>
          </w:pPr>
          <w:hyperlink w:anchor="_Toc490742498" w:history="1">
            <w:r w:rsidR="009A47C3" w:rsidRPr="00CC60BE">
              <w:rPr>
                <w:rStyle w:val="Hyperlink"/>
                <w:rFonts w:cs="Arial"/>
                <w:noProof/>
              </w:rPr>
              <w:t>I. Development Challenge</w:t>
            </w:r>
            <w:r w:rsidR="009A47C3">
              <w:rPr>
                <w:noProof/>
                <w:webHidden/>
              </w:rPr>
              <w:tab/>
            </w:r>
            <w:r w:rsidR="009A47C3">
              <w:rPr>
                <w:noProof/>
                <w:webHidden/>
              </w:rPr>
              <w:fldChar w:fldCharType="begin"/>
            </w:r>
            <w:r w:rsidR="009A47C3">
              <w:rPr>
                <w:noProof/>
                <w:webHidden/>
              </w:rPr>
              <w:instrText xml:space="preserve"> PAGEREF _Toc490742498 \h </w:instrText>
            </w:r>
            <w:r w:rsidR="009A47C3">
              <w:rPr>
                <w:noProof/>
                <w:webHidden/>
              </w:rPr>
            </w:r>
            <w:r w:rsidR="009A47C3">
              <w:rPr>
                <w:noProof/>
                <w:webHidden/>
              </w:rPr>
              <w:fldChar w:fldCharType="separate"/>
            </w:r>
            <w:r w:rsidR="006635B3">
              <w:rPr>
                <w:noProof/>
                <w:webHidden/>
              </w:rPr>
              <w:t>6</w:t>
            </w:r>
            <w:r w:rsidR="009A47C3">
              <w:rPr>
                <w:noProof/>
                <w:webHidden/>
              </w:rPr>
              <w:fldChar w:fldCharType="end"/>
            </w:r>
          </w:hyperlink>
        </w:p>
        <w:p w14:paraId="2861A053" w14:textId="67987CFE" w:rsidR="009A47C3" w:rsidRDefault="00611D7B">
          <w:pPr>
            <w:pStyle w:val="TOC2"/>
            <w:tabs>
              <w:tab w:val="right" w:leader="dot" w:pos="9350"/>
            </w:tabs>
            <w:rPr>
              <w:rFonts w:asciiTheme="minorHAnsi" w:hAnsiTheme="minorHAnsi" w:cstheme="minorBidi"/>
              <w:noProof/>
              <w:sz w:val="22"/>
              <w:szCs w:val="22"/>
            </w:rPr>
          </w:pPr>
          <w:hyperlink w:anchor="_Toc490742499" w:history="1">
            <w:r w:rsidR="009A47C3" w:rsidRPr="00CC60BE">
              <w:rPr>
                <w:rStyle w:val="Hyperlink"/>
                <w:noProof/>
                <w:lang w:val="en-GB"/>
              </w:rPr>
              <w:t>I.1 The Problem, Root Causes and Barriers</w:t>
            </w:r>
            <w:r w:rsidR="009A47C3">
              <w:rPr>
                <w:noProof/>
                <w:webHidden/>
              </w:rPr>
              <w:tab/>
            </w:r>
            <w:r w:rsidR="009A47C3">
              <w:rPr>
                <w:noProof/>
                <w:webHidden/>
              </w:rPr>
              <w:fldChar w:fldCharType="begin"/>
            </w:r>
            <w:r w:rsidR="009A47C3">
              <w:rPr>
                <w:noProof/>
                <w:webHidden/>
              </w:rPr>
              <w:instrText xml:space="preserve"> PAGEREF _Toc490742499 \h </w:instrText>
            </w:r>
            <w:r w:rsidR="009A47C3">
              <w:rPr>
                <w:noProof/>
                <w:webHidden/>
              </w:rPr>
            </w:r>
            <w:r w:rsidR="009A47C3">
              <w:rPr>
                <w:noProof/>
                <w:webHidden/>
              </w:rPr>
              <w:fldChar w:fldCharType="separate"/>
            </w:r>
            <w:r w:rsidR="006635B3">
              <w:rPr>
                <w:noProof/>
                <w:webHidden/>
              </w:rPr>
              <w:t>6</w:t>
            </w:r>
            <w:r w:rsidR="009A47C3">
              <w:rPr>
                <w:noProof/>
                <w:webHidden/>
              </w:rPr>
              <w:fldChar w:fldCharType="end"/>
            </w:r>
          </w:hyperlink>
        </w:p>
        <w:p w14:paraId="44504640" w14:textId="7CCA8316" w:rsidR="009A47C3" w:rsidRDefault="00611D7B">
          <w:pPr>
            <w:pStyle w:val="TOC2"/>
            <w:tabs>
              <w:tab w:val="right" w:leader="dot" w:pos="9350"/>
            </w:tabs>
            <w:rPr>
              <w:rFonts w:asciiTheme="minorHAnsi" w:hAnsiTheme="minorHAnsi" w:cstheme="minorBidi"/>
              <w:noProof/>
              <w:sz w:val="22"/>
              <w:szCs w:val="22"/>
            </w:rPr>
          </w:pPr>
          <w:hyperlink w:anchor="_Toc490742500" w:history="1">
            <w:r w:rsidR="009A47C3" w:rsidRPr="00CC60BE">
              <w:rPr>
                <w:rStyle w:val="Hyperlink"/>
                <w:noProof/>
                <w:lang w:val="en-GB"/>
              </w:rPr>
              <w:t>I.2 Baseline Scenario</w:t>
            </w:r>
            <w:r w:rsidR="009A47C3">
              <w:rPr>
                <w:noProof/>
                <w:webHidden/>
              </w:rPr>
              <w:tab/>
            </w:r>
            <w:r w:rsidR="009A47C3">
              <w:rPr>
                <w:noProof/>
                <w:webHidden/>
              </w:rPr>
              <w:fldChar w:fldCharType="begin"/>
            </w:r>
            <w:r w:rsidR="009A47C3">
              <w:rPr>
                <w:noProof/>
                <w:webHidden/>
              </w:rPr>
              <w:instrText xml:space="preserve"> PAGEREF _Toc490742500 \h </w:instrText>
            </w:r>
            <w:r w:rsidR="009A47C3">
              <w:rPr>
                <w:noProof/>
                <w:webHidden/>
              </w:rPr>
            </w:r>
            <w:r w:rsidR="009A47C3">
              <w:rPr>
                <w:noProof/>
                <w:webHidden/>
              </w:rPr>
              <w:fldChar w:fldCharType="separate"/>
            </w:r>
            <w:r w:rsidR="006635B3">
              <w:rPr>
                <w:noProof/>
                <w:webHidden/>
              </w:rPr>
              <w:t>8</w:t>
            </w:r>
            <w:r w:rsidR="009A47C3">
              <w:rPr>
                <w:noProof/>
                <w:webHidden/>
              </w:rPr>
              <w:fldChar w:fldCharType="end"/>
            </w:r>
          </w:hyperlink>
        </w:p>
        <w:p w14:paraId="56A3E4A2" w14:textId="16E89C5D"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01" w:history="1">
            <w:r w:rsidR="009A47C3" w:rsidRPr="00CC60BE">
              <w:rPr>
                <w:rStyle w:val="Hyperlink"/>
                <w:noProof/>
                <w:lang w:val="en-GB"/>
              </w:rPr>
              <w:t>I.2.1 Bangladesh</w:t>
            </w:r>
            <w:r w:rsidR="009A47C3">
              <w:rPr>
                <w:noProof/>
                <w:webHidden/>
              </w:rPr>
              <w:tab/>
            </w:r>
            <w:r w:rsidR="009A47C3">
              <w:rPr>
                <w:noProof/>
                <w:webHidden/>
              </w:rPr>
              <w:fldChar w:fldCharType="begin"/>
            </w:r>
            <w:r w:rsidR="009A47C3">
              <w:rPr>
                <w:noProof/>
                <w:webHidden/>
              </w:rPr>
              <w:instrText xml:space="preserve"> PAGEREF _Toc490742501 \h </w:instrText>
            </w:r>
            <w:r w:rsidR="009A47C3">
              <w:rPr>
                <w:noProof/>
                <w:webHidden/>
              </w:rPr>
            </w:r>
            <w:r w:rsidR="009A47C3">
              <w:rPr>
                <w:noProof/>
                <w:webHidden/>
              </w:rPr>
              <w:fldChar w:fldCharType="separate"/>
            </w:r>
            <w:r w:rsidR="006635B3">
              <w:rPr>
                <w:noProof/>
                <w:webHidden/>
              </w:rPr>
              <w:t>8</w:t>
            </w:r>
            <w:r w:rsidR="009A47C3">
              <w:rPr>
                <w:noProof/>
                <w:webHidden/>
              </w:rPr>
              <w:fldChar w:fldCharType="end"/>
            </w:r>
          </w:hyperlink>
        </w:p>
        <w:p w14:paraId="6886FD74" w14:textId="056B29A9"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02" w:history="1">
            <w:r w:rsidR="009A47C3" w:rsidRPr="00CC60BE">
              <w:rPr>
                <w:rStyle w:val="Hyperlink"/>
                <w:noProof/>
                <w:lang w:val="en-GB"/>
              </w:rPr>
              <w:t>I.2.2 Cambodia</w:t>
            </w:r>
            <w:r w:rsidR="009A47C3">
              <w:rPr>
                <w:noProof/>
                <w:webHidden/>
              </w:rPr>
              <w:tab/>
            </w:r>
            <w:r w:rsidR="009A47C3">
              <w:rPr>
                <w:noProof/>
                <w:webHidden/>
              </w:rPr>
              <w:fldChar w:fldCharType="begin"/>
            </w:r>
            <w:r w:rsidR="009A47C3">
              <w:rPr>
                <w:noProof/>
                <w:webHidden/>
              </w:rPr>
              <w:instrText xml:space="preserve"> PAGEREF _Toc490742502 \h </w:instrText>
            </w:r>
            <w:r w:rsidR="009A47C3">
              <w:rPr>
                <w:noProof/>
                <w:webHidden/>
              </w:rPr>
            </w:r>
            <w:r w:rsidR="009A47C3">
              <w:rPr>
                <w:noProof/>
                <w:webHidden/>
              </w:rPr>
              <w:fldChar w:fldCharType="separate"/>
            </w:r>
            <w:r w:rsidR="006635B3">
              <w:rPr>
                <w:noProof/>
                <w:webHidden/>
              </w:rPr>
              <w:t>10</w:t>
            </w:r>
            <w:r w:rsidR="009A47C3">
              <w:rPr>
                <w:noProof/>
                <w:webHidden/>
              </w:rPr>
              <w:fldChar w:fldCharType="end"/>
            </w:r>
          </w:hyperlink>
        </w:p>
        <w:p w14:paraId="1DB64CD8" w14:textId="129B1811"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03" w:history="1">
            <w:r w:rsidR="009A47C3" w:rsidRPr="00CC60BE">
              <w:rPr>
                <w:rStyle w:val="Hyperlink"/>
                <w:noProof/>
                <w:lang w:val="en-GB"/>
              </w:rPr>
              <w:t>I.2.3 Lao PDR</w:t>
            </w:r>
            <w:r w:rsidR="009A47C3">
              <w:rPr>
                <w:noProof/>
                <w:webHidden/>
              </w:rPr>
              <w:tab/>
            </w:r>
            <w:r w:rsidR="009A47C3">
              <w:rPr>
                <w:noProof/>
                <w:webHidden/>
              </w:rPr>
              <w:fldChar w:fldCharType="begin"/>
            </w:r>
            <w:r w:rsidR="009A47C3">
              <w:rPr>
                <w:noProof/>
                <w:webHidden/>
              </w:rPr>
              <w:instrText xml:space="preserve"> PAGEREF _Toc490742503 \h </w:instrText>
            </w:r>
            <w:r w:rsidR="009A47C3">
              <w:rPr>
                <w:noProof/>
                <w:webHidden/>
              </w:rPr>
            </w:r>
            <w:r w:rsidR="009A47C3">
              <w:rPr>
                <w:noProof/>
                <w:webHidden/>
              </w:rPr>
              <w:fldChar w:fldCharType="separate"/>
            </w:r>
            <w:r w:rsidR="006635B3">
              <w:rPr>
                <w:noProof/>
                <w:webHidden/>
              </w:rPr>
              <w:t>13</w:t>
            </w:r>
            <w:r w:rsidR="009A47C3">
              <w:rPr>
                <w:noProof/>
                <w:webHidden/>
              </w:rPr>
              <w:fldChar w:fldCharType="end"/>
            </w:r>
          </w:hyperlink>
        </w:p>
        <w:p w14:paraId="75AEBE0D" w14:textId="37709460"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04" w:history="1">
            <w:r w:rsidR="009A47C3" w:rsidRPr="00CC60BE">
              <w:rPr>
                <w:rStyle w:val="Hyperlink"/>
                <w:noProof/>
                <w:lang w:val="en-GB"/>
              </w:rPr>
              <w:t>I.2.4 Myanmar</w:t>
            </w:r>
            <w:r w:rsidR="009A47C3">
              <w:rPr>
                <w:noProof/>
                <w:webHidden/>
              </w:rPr>
              <w:tab/>
            </w:r>
            <w:r w:rsidR="009A47C3">
              <w:rPr>
                <w:noProof/>
                <w:webHidden/>
              </w:rPr>
              <w:fldChar w:fldCharType="begin"/>
            </w:r>
            <w:r w:rsidR="009A47C3">
              <w:rPr>
                <w:noProof/>
                <w:webHidden/>
              </w:rPr>
              <w:instrText xml:space="preserve"> PAGEREF _Toc490742504 \h </w:instrText>
            </w:r>
            <w:r w:rsidR="009A47C3">
              <w:rPr>
                <w:noProof/>
                <w:webHidden/>
              </w:rPr>
            </w:r>
            <w:r w:rsidR="009A47C3">
              <w:rPr>
                <w:noProof/>
                <w:webHidden/>
              </w:rPr>
              <w:fldChar w:fldCharType="separate"/>
            </w:r>
            <w:r w:rsidR="006635B3">
              <w:rPr>
                <w:noProof/>
                <w:webHidden/>
              </w:rPr>
              <w:t>14</w:t>
            </w:r>
            <w:r w:rsidR="009A47C3">
              <w:rPr>
                <w:noProof/>
                <w:webHidden/>
              </w:rPr>
              <w:fldChar w:fldCharType="end"/>
            </w:r>
          </w:hyperlink>
        </w:p>
        <w:p w14:paraId="4BBDF2C8" w14:textId="0EBD083E"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05" w:history="1">
            <w:r w:rsidR="009A47C3" w:rsidRPr="00CC60BE">
              <w:rPr>
                <w:rStyle w:val="Hyperlink"/>
                <w:noProof/>
                <w:lang w:val="en-GB"/>
              </w:rPr>
              <w:t>I.2.5 Nepal</w:t>
            </w:r>
            <w:r w:rsidR="009A47C3">
              <w:rPr>
                <w:noProof/>
                <w:webHidden/>
              </w:rPr>
              <w:tab/>
            </w:r>
            <w:r w:rsidR="009A47C3">
              <w:rPr>
                <w:noProof/>
                <w:webHidden/>
              </w:rPr>
              <w:fldChar w:fldCharType="begin"/>
            </w:r>
            <w:r w:rsidR="009A47C3">
              <w:rPr>
                <w:noProof/>
                <w:webHidden/>
              </w:rPr>
              <w:instrText xml:space="preserve"> PAGEREF _Toc490742505 \h </w:instrText>
            </w:r>
            <w:r w:rsidR="009A47C3">
              <w:rPr>
                <w:noProof/>
                <w:webHidden/>
              </w:rPr>
            </w:r>
            <w:r w:rsidR="009A47C3">
              <w:rPr>
                <w:noProof/>
                <w:webHidden/>
              </w:rPr>
              <w:fldChar w:fldCharType="separate"/>
            </w:r>
            <w:r w:rsidR="006635B3">
              <w:rPr>
                <w:noProof/>
                <w:webHidden/>
              </w:rPr>
              <w:t>16</w:t>
            </w:r>
            <w:r w:rsidR="009A47C3">
              <w:rPr>
                <w:noProof/>
                <w:webHidden/>
              </w:rPr>
              <w:fldChar w:fldCharType="end"/>
            </w:r>
          </w:hyperlink>
        </w:p>
        <w:p w14:paraId="5117B873" w14:textId="512DC75C"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06" w:history="1">
            <w:r w:rsidR="009A47C3" w:rsidRPr="00CC60BE">
              <w:rPr>
                <w:rStyle w:val="Hyperlink"/>
                <w:noProof/>
                <w:lang w:val="en-GB"/>
              </w:rPr>
              <w:t>I.2.6 Timor-Leste</w:t>
            </w:r>
            <w:r w:rsidR="009A47C3">
              <w:rPr>
                <w:noProof/>
                <w:webHidden/>
              </w:rPr>
              <w:tab/>
            </w:r>
            <w:r w:rsidR="009A47C3">
              <w:rPr>
                <w:noProof/>
                <w:webHidden/>
              </w:rPr>
              <w:fldChar w:fldCharType="begin"/>
            </w:r>
            <w:r w:rsidR="009A47C3">
              <w:rPr>
                <w:noProof/>
                <w:webHidden/>
              </w:rPr>
              <w:instrText xml:space="preserve"> PAGEREF _Toc490742506 \h </w:instrText>
            </w:r>
            <w:r w:rsidR="009A47C3">
              <w:rPr>
                <w:noProof/>
                <w:webHidden/>
              </w:rPr>
            </w:r>
            <w:r w:rsidR="009A47C3">
              <w:rPr>
                <w:noProof/>
                <w:webHidden/>
              </w:rPr>
              <w:fldChar w:fldCharType="separate"/>
            </w:r>
            <w:r w:rsidR="006635B3">
              <w:rPr>
                <w:noProof/>
                <w:webHidden/>
              </w:rPr>
              <w:t>18</w:t>
            </w:r>
            <w:r w:rsidR="009A47C3">
              <w:rPr>
                <w:noProof/>
                <w:webHidden/>
              </w:rPr>
              <w:fldChar w:fldCharType="end"/>
            </w:r>
          </w:hyperlink>
        </w:p>
        <w:p w14:paraId="160BECCC" w14:textId="68A19FB8" w:rsidR="009A47C3" w:rsidRDefault="00611D7B">
          <w:pPr>
            <w:pStyle w:val="TOC1"/>
            <w:rPr>
              <w:rFonts w:asciiTheme="minorHAnsi" w:hAnsiTheme="minorHAnsi" w:cstheme="minorBidi"/>
              <w:noProof/>
              <w:sz w:val="22"/>
              <w:szCs w:val="22"/>
            </w:rPr>
          </w:pPr>
          <w:hyperlink w:anchor="_Toc490742507" w:history="1">
            <w:r w:rsidR="009A47C3" w:rsidRPr="00CC60BE">
              <w:rPr>
                <w:rStyle w:val="Hyperlink"/>
                <w:rFonts w:cs="Arial"/>
                <w:noProof/>
              </w:rPr>
              <w:t>II. Strategy</w:t>
            </w:r>
            <w:r w:rsidR="009A47C3">
              <w:rPr>
                <w:noProof/>
                <w:webHidden/>
              </w:rPr>
              <w:tab/>
            </w:r>
            <w:r w:rsidR="009A47C3">
              <w:rPr>
                <w:noProof/>
                <w:webHidden/>
              </w:rPr>
              <w:fldChar w:fldCharType="begin"/>
            </w:r>
            <w:r w:rsidR="009A47C3">
              <w:rPr>
                <w:noProof/>
                <w:webHidden/>
              </w:rPr>
              <w:instrText xml:space="preserve"> PAGEREF _Toc490742507 \h </w:instrText>
            </w:r>
            <w:r w:rsidR="009A47C3">
              <w:rPr>
                <w:noProof/>
                <w:webHidden/>
              </w:rPr>
            </w:r>
            <w:r w:rsidR="009A47C3">
              <w:rPr>
                <w:noProof/>
                <w:webHidden/>
              </w:rPr>
              <w:fldChar w:fldCharType="separate"/>
            </w:r>
            <w:r w:rsidR="006635B3">
              <w:rPr>
                <w:noProof/>
                <w:webHidden/>
              </w:rPr>
              <w:t>22</w:t>
            </w:r>
            <w:r w:rsidR="009A47C3">
              <w:rPr>
                <w:noProof/>
                <w:webHidden/>
              </w:rPr>
              <w:fldChar w:fldCharType="end"/>
            </w:r>
          </w:hyperlink>
        </w:p>
        <w:p w14:paraId="6287F97E" w14:textId="154F056B" w:rsidR="009A47C3" w:rsidRDefault="00611D7B">
          <w:pPr>
            <w:pStyle w:val="TOC2"/>
            <w:tabs>
              <w:tab w:val="right" w:leader="dot" w:pos="9350"/>
            </w:tabs>
            <w:rPr>
              <w:rFonts w:asciiTheme="minorHAnsi" w:hAnsiTheme="minorHAnsi" w:cstheme="minorBidi"/>
              <w:noProof/>
              <w:sz w:val="22"/>
              <w:szCs w:val="22"/>
            </w:rPr>
          </w:pPr>
          <w:hyperlink w:anchor="_Toc490742508" w:history="1">
            <w:r w:rsidR="009A47C3" w:rsidRPr="00CC60BE">
              <w:rPr>
                <w:rStyle w:val="Hyperlink"/>
                <w:noProof/>
                <w:lang w:val="en-GB"/>
              </w:rPr>
              <w:t>II.1 Theory of Change</w:t>
            </w:r>
            <w:r w:rsidR="009A47C3">
              <w:rPr>
                <w:noProof/>
                <w:webHidden/>
              </w:rPr>
              <w:tab/>
            </w:r>
            <w:r w:rsidR="009A47C3">
              <w:rPr>
                <w:noProof/>
                <w:webHidden/>
              </w:rPr>
              <w:fldChar w:fldCharType="begin"/>
            </w:r>
            <w:r w:rsidR="009A47C3">
              <w:rPr>
                <w:noProof/>
                <w:webHidden/>
              </w:rPr>
              <w:instrText xml:space="preserve"> PAGEREF _Toc490742508 \h </w:instrText>
            </w:r>
            <w:r w:rsidR="009A47C3">
              <w:rPr>
                <w:noProof/>
                <w:webHidden/>
              </w:rPr>
            </w:r>
            <w:r w:rsidR="009A47C3">
              <w:rPr>
                <w:noProof/>
                <w:webHidden/>
              </w:rPr>
              <w:fldChar w:fldCharType="separate"/>
            </w:r>
            <w:r w:rsidR="006635B3">
              <w:rPr>
                <w:noProof/>
                <w:webHidden/>
              </w:rPr>
              <w:t>23</w:t>
            </w:r>
            <w:r w:rsidR="009A47C3">
              <w:rPr>
                <w:noProof/>
                <w:webHidden/>
              </w:rPr>
              <w:fldChar w:fldCharType="end"/>
            </w:r>
          </w:hyperlink>
        </w:p>
        <w:p w14:paraId="157B3722" w14:textId="074508F4" w:rsidR="009A47C3" w:rsidRDefault="00611D7B">
          <w:pPr>
            <w:pStyle w:val="TOC2"/>
            <w:tabs>
              <w:tab w:val="right" w:leader="dot" w:pos="9350"/>
            </w:tabs>
            <w:rPr>
              <w:rFonts w:asciiTheme="minorHAnsi" w:hAnsiTheme="minorHAnsi" w:cstheme="minorBidi"/>
              <w:noProof/>
              <w:sz w:val="22"/>
              <w:szCs w:val="22"/>
            </w:rPr>
          </w:pPr>
          <w:hyperlink w:anchor="_Toc490742509" w:history="1">
            <w:r w:rsidR="009A47C3" w:rsidRPr="00CC60BE">
              <w:rPr>
                <w:rStyle w:val="Hyperlink"/>
                <w:noProof/>
                <w:lang w:val="en-GB"/>
              </w:rPr>
              <w:t>II.2 Assumptions</w:t>
            </w:r>
            <w:r w:rsidR="009A47C3">
              <w:rPr>
                <w:noProof/>
                <w:webHidden/>
              </w:rPr>
              <w:tab/>
            </w:r>
            <w:r w:rsidR="009A47C3">
              <w:rPr>
                <w:noProof/>
                <w:webHidden/>
              </w:rPr>
              <w:fldChar w:fldCharType="begin"/>
            </w:r>
            <w:r w:rsidR="009A47C3">
              <w:rPr>
                <w:noProof/>
                <w:webHidden/>
              </w:rPr>
              <w:instrText xml:space="preserve"> PAGEREF _Toc490742509 \h </w:instrText>
            </w:r>
            <w:r w:rsidR="009A47C3">
              <w:rPr>
                <w:noProof/>
                <w:webHidden/>
              </w:rPr>
            </w:r>
            <w:r w:rsidR="009A47C3">
              <w:rPr>
                <w:noProof/>
                <w:webHidden/>
              </w:rPr>
              <w:fldChar w:fldCharType="separate"/>
            </w:r>
            <w:r w:rsidR="006635B3">
              <w:rPr>
                <w:noProof/>
                <w:webHidden/>
              </w:rPr>
              <w:t>25</w:t>
            </w:r>
            <w:r w:rsidR="009A47C3">
              <w:rPr>
                <w:noProof/>
                <w:webHidden/>
              </w:rPr>
              <w:fldChar w:fldCharType="end"/>
            </w:r>
          </w:hyperlink>
        </w:p>
        <w:p w14:paraId="32FEDD75" w14:textId="7035CC0D" w:rsidR="009A47C3" w:rsidRDefault="00611D7B">
          <w:pPr>
            <w:pStyle w:val="TOC1"/>
            <w:rPr>
              <w:rFonts w:asciiTheme="minorHAnsi" w:hAnsiTheme="minorHAnsi" w:cstheme="minorBidi"/>
              <w:noProof/>
              <w:sz w:val="22"/>
              <w:szCs w:val="22"/>
            </w:rPr>
          </w:pPr>
          <w:hyperlink w:anchor="_Toc490742510" w:history="1">
            <w:r w:rsidR="009A47C3" w:rsidRPr="00CC60BE">
              <w:rPr>
                <w:rStyle w:val="Hyperlink"/>
                <w:rFonts w:cs="Arial"/>
                <w:noProof/>
              </w:rPr>
              <w:t>III. Results and Partnerships</w:t>
            </w:r>
            <w:r w:rsidR="009A47C3">
              <w:rPr>
                <w:noProof/>
                <w:webHidden/>
              </w:rPr>
              <w:tab/>
            </w:r>
            <w:r w:rsidR="009A47C3">
              <w:rPr>
                <w:noProof/>
                <w:webHidden/>
              </w:rPr>
              <w:fldChar w:fldCharType="begin"/>
            </w:r>
            <w:r w:rsidR="009A47C3">
              <w:rPr>
                <w:noProof/>
                <w:webHidden/>
              </w:rPr>
              <w:instrText xml:space="preserve"> PAGEREF _Toc490742510 \h </w:instrText>
            </w:r>
            <w:r w:rsidR="009A47C3">
              <w:rPr>
                <w:noProof/>
                <w:webHidden/>
              </w:rPr>
            </w:r>
            <w:r w:rsidR="009A47C3">
              <w:rPr>
                <w:noProof/>
                <w:webHidden/>
              </w:rPr>
              <w:fldChar w:fldCharType="separate"/>
            </w:r>
            <w:r w:rsidR="006635B3">
              <w:rPr>
                <w:noProof/>
                <w:webHidden/>
              </w:rPr>
              <w:t>26</w:t>
            </w:r>
            <w:r w:rsidR="009A47C3">
              <w:rPr>
                <w:noProof/>
                <w:webHidden/>
              </w:rPr>
              <w:fldChar w:fldCharType="end"/>
            </w:r>
          </w:hyperlink>
        </w:p>
        <w:p w14:paraId="76829DA1" w14:textId="2ADF88D1" w:rsidR="009A47C3" w:rsidRDefault="00611D7B">
          <w:pPr>
            <w:pStyle w:val="TOC2"/>
            <w:tabs>
              <w:tab w:val="right" w:leader="dot" w:pos="9350"/>
            </w:tabs>
            <w:rPr>
              <w:rFonts w:asciiTheme="minorHAnsi" w:hAnsiTheme="minorHAnsi" w:cstheme="minorBidi"/>
              <w:noProof/>
              <w:sz w:val="22"/>
              <w:szCs w:val="22"/>
            </w:rPr>
          </w:pPr>
          <w:hyperlink w:anchor="_Toc490742511" w:history="1">
            <w:r w:rsidR="009A47C3" w:rsidRPr="00CC60BE">
              <w:rPr>
                <w:rStyle w:val="Hyperlink"/>
                <w:noProof/>
                <w:lang w:val="en-GB"/>
              </w:rPr>
              <w:t>III.1 Projects Objective, Outcomes and Outputs</w:t>
            </w:r>
            <w:r w:rsidR="009A47C3">
              <w:rPr>
                <w:noProof/>
                <w:webHidden/>
              </w:rPr>
              <w:tab/>
            </w:r>
            <w:r w:rsidR="009A47C3">
              <w:rPr>
                <w:noProof/>
                <w:webHidden/>
              </w:rPr>
              <w:fldChar w:fldCharType="begin"/>
            </w:r>
            <w:r w:rsidR="009A47C3">
              <w:rPr>
                <w:noProof/>
                <w:webHidden/>
              </w:rPr>
              <w:instrText xml:space="preserve"> PAGEREF _Toc490742511 \h </w:instrText>
            </w:r>
            <w:r w:rsidR="009A47C3">
              <w:rPr>
                <w:noProof/>
                <w:webHidden/>
              </w:rPr>
            </w:r>
            <w:r w:rsidR="009A47C3">
              <w:rPr>
                <w:noProof/>
                <w:webHidden/>
              </w:rPr>
              <w:fldChar w:fldCharType="separate"/>
            </w:r>
            <w:r w:rsidR="006635B3">
              <w:rPr>
                <w:noProof/>
                <w:webHidden/>
              </w:rPr>
              <w:t>26</w:t>
            </w:r>
            <w:r w:rsidR="009A47C3">
              <w:rPr>
                <w:noProof/>
                <w:webHidden/>
              </w:rPr>
              <w:fldChar w:fldCharType="end"/>
            </w:r>
          </w:hyperlink>
        </w:p>
        <w:p w14:paraId="0BE61850" w14:textId="2D17EAB4" w:rsidR="009A47C3" w:rsidRDefault="00611D7B">
          <w:pPr>
            <w:pStyle w:val="TOC2"/>
            <w:tabs>
              <w:tab w:val="right" w:leader="dot" w:pos="9350"/>
            </w:tabs>
            <w:rPr>
              <w:rFonts w:asciiTheme="minorHAnsi" w:hAnsiTheme="minorHAnsi" w:cstheme="minorBidi"/>
              <w:noProof/>
              <w:sz w:val="22"/>
              <w:szCs w:val="22"/>
            </w:rPr>
          </w:pPr>
          <w:hyperlink w:anchor="_Toc490742512" w:history="1">
            <w:r w:rsidR="009A47C3" w:rsidRPr="00CC60BE">
              <w:rPr>
                <w:rStyle w:val="Hyperlink"/>
                <w:noProof/>
                <w:lang w:val="en-GB"/>
              </w:rPr>
              <w:t>III.2 Country Strategic Programmes and Policies</w:t>
            </w:r>
            <w:r w:rsidR="009A47C3">
              <w:rPr>
                <w:noProof/>
                <w:webHidden/>
              </w:rPr>
              <w:tab/>
            </w:r>
            <w:r w:rsidR="009A47C3">
              <w:rPr>
                <w:noProof/>
                <w:webHidden/>
              </w:rPr>
              <w:fldChar w:fldCharType="begin"/>
            </w:r>
            <w:r w:rsidR="009A47C3">
              <w:rPr>
                <w:noProof/>
                <w:webHidden/>
              </w:rPr>
              <w:instrText xml:space="preserve"> PAGEREF _Toc490742512 \h </w:instrText>
            </w:r>
            <w:r w:rsidR="009A47C3">
              <w:rPr>
                <w:noProof/>
                <w:webHidden/>
              </w:rPr>
            </w:r>
            <w:r w:rsidR="009A47C3">
              <w:rPr>
                <w:noProof/>
                <w:webHidden/>
              </w:rPr>
              <w:fldChar w:fldCharType="separate"/>
            </w:r>
            <w:r w:rsidR="006635B3">
              <w:rPr>
                <w:noProof/>
                <w:webHidden/>
              </w:rPr>
              <w:t>41</w:t>
            </w:r>
            <w:r w:rsidR="009A47C3">
              <w:rPr>
                <w:noProof/>
                <w:webHidden/>
              </w:rPr>
              <w:fldChar w:fldCharType="end"/>
            </w:r>
          </w:hyperlink>
        </w:p>
        <w:p w14:paraId="153F5B0E" w14:textId="02D61EBF"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13" w:history="1">
            <w:r w:rsidR="009A47C3" w:rsidRPr="00CC60BE">
              <w:rPr>
                <w:rStyle w:val="Hyperlink"/>
                <w:noProof/>
                <w:lang w:val="en-GB"/>
              </w:rPr>
              <w:t>III.2.1 Bangladesh</w:t>
            </w:r>
            <w:r w:rsidR="009A47C3">
              <w:rPr>
                <w:noProof/>
                <w:webHidden/>
              </w:rPr>
              <w:tab/>
            </w:r>
            <w:r w:rsidR="009A47C3">
              <w:rPr>
                <w:noProof/>
                <w:webHidden/>
              </w:rPr>
              <w:fldChar w:fldCharType="begin"/>
            </w:r>
            <w:r w:rsidR="009A47C3">
              <w:rPr>
                <w:noProof/>
                <w:webHidden/>
              </w:rPr>
              <w:instrText xml:space="preserve"> PAGEREF _Toc490742513 \h </w:instrText>
            </w:r>
            <w:r w:rsidR="009A47C3">
              <w:rPr>
                <w:noProof/>
                <w:webHidden/>
              </w:rPr>
            </w:r>
            <w:r w:rsidR="009A47C3">
              <w:rPr>
                <w:noProof/>
                <w:webHidden/>
              </w:rPr>
              <w:fldChar w:fldCharType="separate"/>
            </w:r>
            <w:r w:rsidR="006635B3">
              <w:rPr>
                <w:noProof/>
                <w:webHidden/>
              </w:rPr>
              <w:t>41</w:t>
            </w:r>
            <w:r w:rsidR="009A47C3">
              <w:rPr>
                <w:noProof/>
                <w:webHidden/>
              </w:rPr>
              <w:fldChar w:fldCharType="end"/>
            </w:r>
          </w:hyperlink>
        </w:p>
        <w:p w14:paraId="3A94DF15" w14:textId="49F3FB3B"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14" w:history="1">
            <w:r w:rsidR="009A47C3" w:rsidRPr="00CC60BE">
              <w:rPr>
                <w:rStyle w:val="Hyperlink"/>
                <w:noProof/>
                <w:lang w:val="en-GB"/>
              </w:rPr>
              <w:t>III.2.2 Cambodia</w:t>
            </w:r>
            <w:r w:rsidR="009A47C3">
              <w:rPr>
                <w:noProof/>
                <w:webHidden/>
              </w:rPr>
              <w:tab/>
            </w:r>
            <w:r w:rsidR="009A47C3">
              <w:rPr>
                <w:noProof/>
                <w:webHidden/>
              </w:rPr>
              <w:fldChar w:fldCharType="begin"/>
            </w:r>
            <w:r w:rsidR="009A47C3">
              <w:rPr>
                <w:noProof/>
                <w:webHidden/>
              </w:rPr>
              <w:instrText xml:space="preserve"> PAGEREF _Toc490742514 \h </w:instrText>
            </w:r>
            <w:r w:rsidR="009A47C3">
              <w:rPr>
                <w:noProof/>
                <w:webHidden/>
              </w:rPr>
            </w:r>
            <w:r w:rsidR="009A47C3">
              <w:rPr>
                <w:noProof/>
                <w:webHidden/>
              </w:rPr>
              <w:fldChar w:fldCharType="separate"/>
            </w:r>
            <w:r w:rsidR="006635B3">
              <w:rPr>
                <w:noProof/>
                <w:webHidden/>
              </w:rPr>
              <w:t>41</w:t>
            </w:r>
            <w:r w:rsidR="009A47C3">
              <w:rPr>
                <w:noProof/>
                <w:webHidden/>
              </w:rPr>
              <w:fldChar w:fldCharType="end"/>
            </w:r>
          </w:hyperlink>
        </w:p>
        <w:p w14:paraId="7C3F0EE7" w14:textId="1DC7CA01"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15" w:history="1">
            <w:r w:rsidR="009A47C3" w:rsidRPr="00CC60BE">
              <w:rPr>
                <w:rStyle w:val="Hyperlink"/>
                <w:noProof/>
                <w:lang w:val="en-GB"/>
              </w:rPr>
              <w:t>III.2.3 Lao PDR</w:t>
            </w:r>
            <w:r w:rsidR="009A47C3">
              <w:rPr>
                <w:noProof/>
                <w:webHidden/>
              </w:rPr>
              <w:tab/>
            </w:r>
            <w:r w:rsidR="009A47C3">
              <w:rPr>
                <w:noProof/>
                <w:webHidden/>
              </w:rPr>
              <w:fldChar w:fldCharType="begin"/>
            </w:r>
            <w:r w:rsidR="009A47C3">
              <w:rPr>
                <w:noProof/>
                <w:webHidden/>
              </w:rPr>
              <w:instrText xml:space="preserve"> PAGEREF _Toc490742515 \h </w:instrText>
            </w:r>
            <w:r w:rsidR="009A47C3">
              <w:rPr>
                <w:noProof/>
                <w:webHidden/>
              </w:rPr>
            </w:r>
            <w:r w:rsidR="009A47C3">
              <w:rPr>
                <w:noProof/>
                <w:webHidden/>
              </w:rPr>
              <w:fldChar w:fldCharType="separate"/>
            </w:r>
            <w:r w:rsidR="006635B3">
              <w:rPr>
                <w:noProof/>
                <w:webHidden/>
              </w:rPr>
              <w:t>42</w:t>
            </w:r>
            <w:r w:rsidR="009A47C3">
              <w:rPr>
                <w:noProof/>
                <w:webHidden/>
              </w:rPr>
              <w:fldChar w:fldCharType="end"/>
            </w:r>
          </w:hyperlink>
        </w:p>
        <w:p w14:paraId="1A2BB1CD" w14:textId="70F622CA"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16" w:history="1">
            <w:r w:rsidR="009A47C3" w:rsidRPr="00CC60BE">
              <w:rPr>
                <w:rStyle w:val="Hyperlink"/>
                <w:noProof/>
                <w:lang w:val="en-GB"/>
              </w:rPr>
              <w:t>III.2.4 Myanmar</w:t>
            </w:r>
            <w:r w:rsidR="009A47C3">
              <w:rPr>
                <w:noProof/>
                <w:webHidden/>
              </w:rPr>
              <w:tab/>
            </w:r>
            <w:r w:rsidR="009A47C3">
              <w:rPr>
                <w:noProof/>
                <w:webHidden/>
              </w:rPr>
              <w:fldChar w:fldCharType="begin"/>
            </w:r>
            <w:r w:rsidR="009A47C3">
              <w:rPr>
                <w:noProof/>
                <w:webHidden/>
              </w:rPr>
              <w:instrText xml:space="preserve"> PAGEREF _Toc490742516 \h </w:instrText>
            </w:r>
            <w:r w:rsidR="009A47C3">
              <w:rPr>
                <w:noProof/>
                <w:webHidden/>
              </w:rPr>
            </w:r>
            <w:r w:rsidR="009A47C3">
              <w:rPr>
                <w:noProof/>
                <w:webHidden/>
              </w:rPr>
              <w:fldChar w:fldCharType="separate"/>
            </w:r>
            <w:r w:rsidR="006635B3">
              <w:rPr>
                <w:noProof/>
                <w:webHidden/>
              </w:rPr>
              <w:t>43</w:t>
            </w:r>
            <w:r w:rsidR="009A47C3">
              <w:rPr>
                <w:noProof/>
                <w:webHidden/>
              </w:rPr>
              <w:fldChar w:fldCharType="end"/>
            </w:r>
          </w:hyperlink>
        </w:p>
        <w:p w14:paraId="1950BEF2" w14:textId="2AE1A159"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17" w:history="1">
            <w:r w:rsidR="009A47C3" w:rsidRPr="00CC60BE">
              <w:rPr>
                <w:rStyle w:val="Hyperlink"/>
                <w:noProof/>
                <w:lang w:val="en-GB"/>
              </w:rPr>
              <w:t>III.2.5 Nepal</w:t>
            </w:r>
            <w:r w:rsidR="009A47C3">
              <w:rPr>
                <w:noProof/>
                <w:webHidden/>
              </w:rPr>
              <w:tab/>
            </w:r>
            <w:r w:rsidR="009A47C3">
              <w:rPr>
                <w:noProof/>
                <w:webHidden/>
              </w:rPr>
              <w:fldChar w:fldCharType="begin"/>
            </w:r>
            <w:r w:rsidR="009A47C3">
              <w:rPr>
                <w:noProof/>
                <w:webHidden/>
              </w:rPr>
              <w:instrText xml:space="preserve"> PAGEREF _Toc490742517 \h </w:instrText>
            </w:r>
            <w:r w:rsidR="009A47C3">
              <w:rPr>
                <w:noProof/>
                <w:webHidden/>
              </w:rPr>
            </w:r>
            <w:r w:rsidR="009A47C3">
              <w:rPr>
                <w:noProof/>
                <w:webHidden/>
              </w:rPr>
              <w:fldChar w:fldCharType="separate"/>
            </w:r>
            <w:r w:rsidR="006635B3">
              <w:rPr>
                <w:noProof/>
                <w:webHidden/>
              </w:rPr>
              <w:t>45</w:t>
            </w:r>
            <w:r w:rsidR="009A47C3">
              <w:rPr>
                <w:noProof/>
                <w:webHidden/>
              </w:rPr>
              <w:fldChar w:fldCharType="end"/>
            </w:r>
          </w:hyperlink>
        </w:p>
        <w:p w14:paraId="49BA099A" w14:textId="302F1709"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18" w:history="1">
            <w:r w:rsidR="009A47C3" w:rsidRPr="00CC60BE">
              <w:rPr>
                <w:rStyle w:val="Hyperlink"/>
                <w:noProof/>
                <w:lang w:val="en-GB"/>
              </w:rPr>
              <w:t>III.2.6 Timor-Leste</w:t>
            </w:r>
            <w:r w:rsidR="009A47C3">
              <w:rPr>
                <w:noProof/>
                <w:webHidden/>
              </w:rPr>
              <w:tab/>
            </w:r>
            <w:r w:rsidR="009A47C3">
              <w:rPr>
                <w:noProof/>
                <w:webHidden/>
              </w:rPr>
              <w:fldChar w:fldCharType="begin"/>
            </w:r>
            <w:r w:rsidR="009A47C3">
              <w:rPr>
                <w:noProof/>
                <w:webHidden/>
              </w:rPr>
              <w:instrText xml:space="preserve"> PAGEREF _Toc490742518 \h </w:instrText>
            </w:r>
            <w:r w:rsidR="009A47C3">
              <w:rPr>
                <w:noProof/>
                <w:webHidden/>
              </w:rPr>
            </w:r>
            <w:r w:rsidR="009A47C3">
              <w:rPr>
                <w:noProof/>
                <w:webHidden/>
              </w:rPr>
              <w:fldChar w:fldCharType="separate"/>
            </w:r>
            <w:r w:rsidR="006635B3">
              <w:rPr>
                <w:noProof/>
                <w:webHidden/>
              </w:rPr>
              <w:t>46</w:t>
            </w:r>
            <w:r w:rsidR="009A47C3">
              <w:rPr>
                <w:noProof/>
                <w:webHidden/>
              </w:rPr>
              <w:fldChar w:fldCharType="end"/>
            </w:r>
          </w:hyperlink>
        </w:p>
        <w:p w14:paraId="010F41ED" w14:textId="49D71B57" w:rsidR="009A47C3" w:rsidRDefault="00611D7B">
          <w:pPr>
            <w:pStyle w:val="TOC2"/>
            <w:tabs>
              <w:tab w:val="right" w:leader="dot" w:pos="9350"/>
            </w:tabs>
            <w:rPr>
              <w:rFonts w:asciiTheme="minorHAnsi" w:hAnsiTheme="minorHAnsi" w:cstheme="minorBidi"/>
              <w:noProof/>
              <w:sz w:val="22"/>
              <w:szCs w:val="22"/>
            </w:rPr>
          </w:pPr>
          <w:hyperlink w:anchor="_Toc490742519" w:history="1">
            <w:r w:rsidR="009A47C3" w:rsidRPr="00CC60BE">
              <w:rPr>
                <w:rStyle w:val="Hyperlink"/>
                <w:noProof/>
                <w:lang w:val="en-GB"/>
              </w:rPr>
              <w:t>III.3 Partnerships</w:t>
            </w:r>
            <w:r w:rsidR="009A47C3">
              <w:rPr>
                <w:noProof/>
                <w:webHidden/>
              </w:rPr>
              <w:tab/>
            </w:r>
            <w:r w:rsidR="009A47C3">
              <w:rPr>
                <w:noProof/>
                <w:webHidden/>
              </w:rPr>
              <w:fldChar w:fldCharType="begin"/>
            </w:r>
            <w:r w:rsidR="009A47C3">
              <w:rPr>
                <w:noProof/>
                <w:webHidden/>
              </w:rPr>
              <w:instrText xml:space="preserve"> PAGEREF _Toc490742519 \h </w:instrText>
            </w:r>
            <w:r w:rsidR="009A47C3">
              <w:rPr>
                <w:noProof/>
                <w:webHidden/>
              </w:rPr>
            </w:r>
            <w:r w:rsidR="009A47C3">
              <w:rPr>
                <w:noProof/>
                <w:webHidden/>
              </w:rPr>
              <w:fldChar w:fldCharType="separate"/>
            </w:r>
            <w:r w:rsidR="006635B3">
              <w:rPr>
                <w:noProof/>
                <w:webHidden/>
              </w:rPr>
              <w:t>47</w:t>
            </w:r>
            <w:r w:rsidR="009A47C3">
              <w:rPr>
                <w:noProof/>
                <w:webHidden/>
              </w:rPr>
              <w:fldChar w:fldCharType="end"/>
            </w:r>
          </w:hyperlink>
        </w:p>
        <w:p w14:paraId="4160C091" w14:textId="37F3BDA2"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20" w:history="1">
            <w:r w:rsidR="009A47C3" w:rsidRPr="00CC60BE">
              <w:rPr>
                <w:rStyle w:val="Hyperlink"/>
                <w:noProof/>
                <w:lang w:val="en-GB"/>
              </w:rPr>
              <w:t>III.3.1 Bangladesh</w:t>
            </w:r>
            <w:r w:rsidR="009A47C3">
              <w:rPr>
                <w:noProof/>
                <w:webHidden/>
              </w:rPr>
              <w:tab/>
            </w:r>
            <w:r w:rsidR="009A47C3">
              <w:rPr>
                <w:noProof/>
                <w:webHidden/>
              </w:rPr>
              <w:fldChar w:fldCharType="begin"/>
            </w:r>
            <w:r w:rsidR="009A47C3">
              <w:rPr>
                <w:noProof/>
                <w:webHidden/>
              </w:rPr>
              <w:instrText xml:space="preserve"> PAGEREF _Toc490742520 \h </w:instrText>
            </w:r>
            <w:r w:rsidR="009A47C3">
              <w:rPr>
                <w:noProof/>
                <w:webHidden/>
              </w:rPr>
            </w:r>
            <w:r w:rsidR="009A47C3">
              <w:rPr>
                <w:noProof/>
                <w:webHidden/>
              </w:rPr>
              <w:fldChar w:fldCharType="separate"/>
            </w:r>
            <w:r w:rsidR="006635B3">
              <w:rPr>
                <w:noProof/>
                <w:webHidden/>
              </w:rPr>
              <w:t>47</w:t>
            </w:r>
            <w:r w:rsidR="009A47C3">
              <w:rPr>
                <w:noProof/>
                <w:webHidden/>
              </w:rPr>
              <w:fldChar w:fldCharType="end"/>
            </w:r>
          </w:hyperlink>
        </w:p>
        <w:p w14:paraId="37C85F9B" w14:textId="5AE56428"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21" w:history="1">
            <w:r w:rsidR="009A47C3" w:rsidRPr="00CC60BE">
              <w:rPr>
                <w:rStyle w:val="Hyperlink"/>
                <w:noProof/>
                <w:lang w:val="en-GB"/>
              </w:rPr>
              <w:t>III.3.2 Cambodia</w:t>
            </w:r>
            <w:r w:rsidR="009A47C3">
              <w:rPr>
                <w:noProof/>
                <w:webHidden/>
              </w:rPr>
              <w:tab/>
            </w:r>
            <w:r w:rsidR="009A47C3">
              <w:rPr>
                <w:noProof/>
                <w:webHidden/>
              </w:rPr>
              <w:fldChar w:fldCharType="begin"/>
            </w:r>
            <w:r w:rsidR="009A47C3">
              <w:rPr>
                <w:noProof/>
                <w:webHidden/>
              </w:rPr>
              <w:instrText xml:space="preserve"> PAGEREF _Toc490742521 \h </w:instrText>
            </w:r>
            <w:r w:rsidR="009A47C3">
              <w:rPr>
                <w:noProof/>
                <w:webHidden/>
              </w:rPr>
            </w:r>
            <w:r w:rsidR="009A47C3">
              <w:rPr>
                <w:noProof/>
                <w:webHidden/>
              </w:rPr>
              <w:fldChar w:fldCharType="separate"/>
            </w:r>
            <w:r w:rsidR="006635B3">
              <w:rPr>
                <w:noProof/>
                <w:webHidden/>
              </w:rPr>
              <w:t>48</w:t>
            </w:r>
            <w:r w:rsidR="009A47C3">
              <w:rPr>
                <w:noProof/>
                <w:webHidden/>
              </w:rPr>
              <w:fldChar w:fldCharType="end"/>
            </w:r>
          </w:hyperlink>
        </w:p>
        <w:p w14:paraId="1D0895F4" w14:textId="1509869F"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22" w:history="1">
            <w:r w:rsidR="009A47C3" w:rsidRPr="00CC60BE">
              <w:rPr>
                <w:rStyle w:val="Hyperlink"/>
                <w:noProof/>
                <w:lang w:val="en-GB"/>
              </w:rPr>
              <w:t>III.3.3 Lao PDR</w:t>
            </w:r>
            <w:r w:rsidR="009A47C3">
              <w:rPr>
                <w:noProof/>
                <w:webHidden/>
              </w:rPr>
              <w:tab/>
            </w:r>
            <w:r w:rsidR="009A47C3">
              <w:rPr>
                <w:noProof/>
                <w:webHidden/>
              </w:rPr>
              <w:fldChar w:fldCharType="begin"/>
            </w:r>
            <w:r w:rsidR="009A47C3">
              <w:rPr>
                <w:noProof/>
                <w:webHidden/>
              </w:rPr>
              <w:instrText xml:space="preserve"> PAGEREF _Toc490742522 \h </w:instrText>
            </w:r>
            <w:r w:rsidR="009A47C3">
              <w:rPr>
                <w:noProof/>
                <w:webHidden/>
              </w:rPr>
            </w:r>
            <w:r w:rsidR="009A47C3">
              <w:rPr>
                <w:noProof/>
                <w:webHidden/>
              </w:rPr>
              <w:fldChar w:fldCharType="separate"/>
            </w:r>
            <w:r w:rsidR="006635B3">
              <w:rPr>
                <w:noProof/>
                <w:webHidden/>
              </w:rPr>
              <w:t>48</w:t>
            </w:r>
            <w:r w:rsidR="009A47C3">
              <w:rPr>
                <w:noProof/>
                <w:webHidden/>
              </w:rPr>
              <w:fldChar w:fldCharType="end"/>
            </w:r>
          </w:hyperlink>
        </w:p>
        <w:p w14:paraId="6D6D608B" w14:textId="6C5F7937"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23" w:history="1">
            <w:r w:rsidR="009A47C3" w:rsidRPr="00CC60BE">
              <w:rPr>
                <w:rStyle w:val="Hyperlink"/>
                <w:noProof/>
                <w:lang w:val="en-GB"/>
              </w:rPr>
              <w:t>III.3.4 Myanmar</w:t>
            </w:r>
            <w:r w:rsidR="009A47C3">
              <w:rPr>
                <w:noProof/>
                <w:webHidden/>
              </w:rPr>
              <w:tab/>
            </w:r>
            <w:r w:rsidR="009A47C3">
              <w:rPr>
                <w:noProof/>
                <w:webHidden/>
              </w:rPr>
              <w:fldChar w:fldCharType="begin"/>
            </w:r>
            <w:r w:rsidR="009A47C3">
              <w:rPr>
                <w:noProof/>
                <w:webHidden/>
              </w:rPr>
              <w:instrText xml:space="preserve"> PAGEREF _Toc490742523 \h </w:instrText>
            </w:r>
            <w:r w:rsidR="009A47C3">
              <w:rPr>
                <w:noProof/>
                <w:webHidden/>
              </w:rPr>
            </w:r>
            <w:r w:rsidR="009A47C3">
              <w:rPr>
                <w:noProof/>
                <w:webHidden/>
              </w:rPr>
              <w:fldChar w:fldCharType="separate"/>
            </w:r>
            <w:r w:rsidR="006635B3">
              <w:rPr>
                <w:noProof/>
                <w:webHidden/>
              </w:rPr>
              <w:t>49</w:t>
            </w:r>
            <w:r w:rsidR="009A47C3">
              <w:rPr>
                <w:noProof/>
                <w:webHidden/>
              </w:rPr>
              <w:fldChar w:fldCharType="end"/>
            </w:r>
          </w:hyperlink>
        </w:p>
        <w:p w14:paraId="181DA976" w14:textId="6FC6AC5F"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24" w:history="1">
            <w:r w:rsidR="009A47C3" w:rsidRPr="00CC60BE">
              <w:rPr>
                <w:rStyle w:val="Hyperlink"/>
                <w:noProof/>
                <w:lang w:val="en-GB"/>
              </w:rPr>
              <w:t>III.3.5 Nepal</w:t>
            </w:r>
            <w:r w:rsidR="009A47C3">
              <w:rPr>
                <w:noProof/>
                <w:webHidden/>
              </w:rPr>
              <w:tab/>
            </w:r>
            <w:r w:rsidR="009A47C3">
              <w:rPr>
                <w:noProof/>
                <w:webHidden/>
              </w:rPr>
              <w:fldChar w:fldCharType="begin"/>
            </w:r>
            <w:r w:rsidR="009A47C3">
              <w:rPr>
                <w:noProof/>
                <w:webHidden/>
              </w:rPr>
              <w:instrText xml:space="preserve"> PAGEREF _Toc490742524 \h </w:instrText>
            </w:r>
            <w:r w:rsidR="009A47C3">
              <w:rPr>
                <w:noProof/>
                <w:webHidden/>
              </w:rPr>
            </w:r>
            <w:r w:rsidR="009A47C3">
              <w:rPr>
                <w:noProof/>
                <w:webHidden/>
              </w:rPr>
              <w:fldChar w:fldCharType="separate"/>
            </w:r>
            <w:r w:rsidR="006635B3">
              <w:rPr>
                <w:noProof/>
                <w:webHidden/>
              </w:rPr>
              <w:t>50</w:t>
            </w:r>
            <w:r w:rsidR="009A47C3">
              <w:rPr>
                <w:noProof/>
                <w:webHidden/>
              </w:rPr>
              <w:fldChar w:fldCharType="end"/>
            </w:r>
          </w:hyperlink>
        </w:p>
        <w:p w14:paraId="44FADC2C" w14:textId="42C8B7FC"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25" w:history="1">
            <w:r w:rsidR="009A47C3" w:rsidRPr="00CC60BE">
              <w:rPr>
                <w:rStyle w:val="Hyperlink"/>
                <w:noProof/>
                <w:lang w:val="en-GB"/>
              </w:rPr>
              <w:t>III.3.6 Timor-Leste</w:t>
            </w:r>
            <w:r w:rsidR="009A47C3">
              <w:rPr>
                <w:noProof/>
                <w:webHidden/>
              </w:rPr>
              <w:tab/>
            </w:r>
            <w:r w:rsidR="009A47C3">
              <w:rPr>
                <w:noProof/>
                <w:webHidden/>
              </w:rPr>
              <w:fldChar w:fldCharType="begin"/>
            </w:r>
            <w:r w:rsidR="009A47C3">
              <w:rPr>
                <w:noProof/>
                <w:webHidden/>
              </w:rPr>
              <w:instrText xml:space="preserve"> PAGEREF _Toc490742525 \h </w:instrText>
            </w:r>
            <w:r w:rsidR="009A47C3">
              <w:rPr>
                <w:noProof/>
                <w:webHidden/>
              </w:rPr>
            </w:r>
            <w:r w:rsidR="009A47C3">
              <w:rPr>
                <w:noProof/>
                <w:webHidden/>
              </w:rPr>
              <w:fldChar w:fldCharType="separate"/>
            </w:r>
            <w:r w:rsidR="006635B3">
              <w:rPr>
                <w:noProof/>
                <w:webHidden/>
              </w:rPr>
              <w:t>51</w:t>
            </w:r>
            <w:r w:rsidR="009A47C3">
              <w:rPr>
                <w:noProof/>
                <w:webHidden/>
              </w:rPr>
              <w:fldChar w:fldCharType="end"/>
            </w:r>
          </w:hyperlink>
        </w:p>
        <w:p w14:paraId="66DD68B0" w14:textId="260C9052" w:rsidR="009A47C3" w:rsidRDefault="00611D7B">
          <w:pPr>
            <w:pStyle w:val="TOC2"/>
            <w:tabs>
              <w:tab w:val="right" w:leader="dot" w:pos="9350"/>
            </w:tabs>
            <w:rPr>
              <w:rFonts w:asciiTheme="minorHAnsi" w:hAnsiTheme="minorHAnsi" w:cstheme="minorBidi"/>
              <w:noProof/>
              <w:sz w:val="22"/>
              <w:szCs w:val="22"/>
            </w:rPr>
          </w:pPr>
          <w:hyperlink w:anchor="_Toc490742526" w:history="1">
            <w:r w:rsidR="009A47C3" w:rsidRPr="00CC60BE">
              <w:rPr>
                <w:rStyle w:val="Hyperlink"/>
                <w:noProof/>
                <w:lang w:val="en-GB"/>
              </w:rPr>
              <w:t>III.4 Stakeholder engagement</w:t>
            </w:r>
            <w:r w:rsidR="009A47C3">
              <w:rPr>
                <w:noProof/>
                <w:webHidden/>
              </w:rPr>
              <w:tab/>
            </w:r>
            <w:r w:rsidR="009A47C3">
              <w:rPr>
                <w:noProof/>
                <w:webHidden/>
              </w:rPr>
              <w:fldChar w:fldCharType="begin"/>
            </w:r>
            <w:r w:rsidR="009A47C3">
              <w:rPr>
                <w:noProof/>
                <w:webHidden/>
              </w:rPr>
              <w:instrText xml:space="preserve"> PAGEREF _Toc490742526 \h </w:instrText>
            </w:r>
            <w:r w:rsidR="009A47C3">
              <w:rPr>
                <w:noProof/>
                <w:webHidden/>
              </w:rPr>
            </w:r>
            <w:r w:rsidR="009A47C3">
              <w:rPr>
                <w:noProof/>
                <w:webHidden/>
              </w:rPr>
              <w:fldChar w:fldCharType="separate"/>
            </w:r>
            <w:r w:rsidR="006635B3">
              <w:rPr>
                <w:noProof/>
                <w:webHidden/>
              </w:rPr>
              <w:t>51</w:t>
            </w:r>
            <w:r w:rsidR="009A47C3">
              <w:rPr>
                <w:noProof/>
                <w:webHidden/>
              </w:rPr>
              <w:fldChar w:fldCharType="end"/>
            </w:r>
          </w:hyperlink>
        </w:p>
        <w:p w14:paraId="57060692" w14:textId="43C2A361" w:rsidR="009A47C3" w:rsidRDefault="00611D7B">
          <w:pPr>
            <w:pStyle w:val="TOC2"/>
            <w:tabs>
              <w:tab w:val="right" w:leader="dot" w:pos="9350"/>
            </w:tabs>
            <w:rPr>
              <w:rFonts w:asciiTheme="minorHAnsi" w:hAnsiTheme="minorHAnsi" w:cstheme="minorBidi"/>
              <w:noProof/>
              <w:sz w:val="22"/>
              <w:szCs w:val="22"/>
            </w:rPr>
          </w:pPr>
          <w:hyperlink w:anchor="_Toc490742527" w:history="1">
            <w:r w:rsidR="009A47C3" w:rsidRPr="00CC60BE">
              <w:rPr>
                <w:rStyle w:val="Hyperlink"/>
                <w:noProof/>
                <w:lang w:val="en-GB"/>
              </w:rPr>
              <w:t>III.5 Mainstreaming gender</w:t>
            </w:r>
            <w:r w:rsidR="009A47C3">
              <w:rPr>
                <w:noProof/>
                <w:webHidden/>
              </w:rPr>
              <w:tab/>
            </w:r>
            <w:r w:rsidR="009A47C3">
              <w:rPr>
                <w:noProof/>
                <w:webHidden/>
              </w:rPr>
              <w:fldChar w:fldCharType="begin"/>
            </w:r>
            <w:r w:rsidR="009A47C3">
              <w:rPr>
                <w:noProof/>
                <w:webHidden/>
              </w:rPr>
              <w:instrText xml:space="preserve"> PAGEREF _Toc490742527 \h </w:instrText>
            </w:r>
            <w:r w:rsidR="009A47C3">
              <w:rPr>
                <w:noProof/>
                <w:webHidden/>
              </w:rPr>
            </w:r>
            <w:r w:rsidR="009A47C3">
              <w:rPr>
                <w:noProof/>
                <w:webHidden/>
              </w:rPr>
              <w:fldChar w:fldCharType="separate"/>
            </w:r>
            <w:r w:rsidR="006635B3">
              <w:rPr>
                <w:noProof/>
                <w:webHidden/>
              </w:rPr>
              <w:t>55</w:t>
            </w:r>
            <w:r w:rsidR="009A47C3">
              <w:rPr>
                <w:noProof/>
                <w:webHidden/>
              </w:rPr>
              <w:fldChar w:fldCharType="end"/>
            </w:r>
          </w:hyperlink>
        </w:p>
        <w:p w14:paraId="1D36F8B1" w14:textId="04D885BB" w:rsidR="009A47C3" w:rsidRDefault="00611D7B">
          <w:pPr>
            <w:pStyle w:val="TOC2"/>
            <w:tabs>
              <w:tab w:val="right" w:leader="dot" w:pos="9350"/>
            </w:tabs>
            <w:rPr>
              <w:rFonts w:asciiTheme="minorHAnsi" w:hAnsiTheme="minorHAnsi" w:cstheme="minorBidi"/>
              <w:noProof/>
              <w:sz w:val="22"/>
              <w:szCs w:val="22"/>
            </w:rPr>
          </w:pPr>
          <w:hyperlink w:anchor="_Toc490742528" w:history="1">
            <w:r w:rsidR="009A47C3" w:rsidRPr="00CC60BE">
              <w:rPr>
                <w:rStyle w:val="Hyperlink"/>
                <w:noProof/>
                <w:lang w:val="en-GB"/>
              </w:rPr>
              <w:t>III.6 South-South and Triangular Cooperation (SSTrC)</w:t>
            </w:r>
            <w:r w:rsidR="009A47C3">
              <w:rPr>
                <w:noProof/>
                <w:webHidden/>
              </w:rPr>
              <w:tab/>
            </w:r>
            <w:r w:rsidR="009A47C3">
              <w:rPr>
                <w:noProof/>
                <w:webHidden/>
              </w:rPr>
              <w:fldChar w:fldCharType="begin"/>
            </w:r>
            <w:r w:rsidR="009A47C3">
              <w:rPr>
                <w:noProof/>
                <w:webHidden/>
              </w:rPr>
              <w:instrText xml:space="preserve"> PAGEREF _Toc490742528 \h </w:instrText>
            </w:r>
            <w:r w:rsidR="009A47C3">
              <w:rPr>
                <w:noProof/>
                <w:webHidden/>
              </w:rPr>
            </w:r>
            <w:r w:rsidR="009A47C3">
              <w:rPr>
                <w:noProof/>
                <w:webHidden/>
              </w:rPr>
              <w:fldChar w:fldCharType="separate"/>
            </w:r>
            <w:r w:rsidR="006635B3">
              <w:rPr>
                <w:noProof/>
                <w:webHidden/>
              </w:rPr>
              <w:t>57</w:t>
            </w:r>
            <w:r w:rsidR="009A47C3">
              <w:rPr>
                <w:noProof/>
                <w:webHidden/>
              </w:rPr>
              <w:fldChar w:fldCharType="end"/>
            </w:r>
          </w:hyperlink>
        </w:p>
        <w:p w14:paraId="60EF561F" w14:textId="66E59772" w:rsidR="009A47C3" w:rsidRDefault="00611D7B">
          <w:pPr>
            <w:pStyle w:val="TOC1"/>
            <w:rPr>
              <w:rFonts w:asciiTheme="minorHAnsi" w:hAnsiTheme="minorHAnsi" w:cstheme="minorBidi"/>
              <w:noProof/>
              <w:sz w:val="22"/>
              <w:szCs w:val="22"/>
            </w:rPr>
          </w:pPr>
          <w:hyperlink w:anchor="_Toc490742529" w:history="1">
            <w:r w:rsidR="009A47C3" w:rsidRPr="00CC60BE">
              <w:rPr>
                <w:rStyle w:val="Hyperlink"/>
                <w:rFonts w:cs="Arial"/>
                <w:noProof/>
              </w:rPr>
              <w:t>IV. Feasibility</w:t>
            </w:r>
            <w:r w:rsidR="009A47C3">
              <w:rPr>
                <w:noProof/>
                <w:webHidden/>
              </w:rPr>
              <w:tab/>
            </w:r>
            <w:r w:rsidR="009A47C3">
              <w:rPr>
                <w:noProof/>
                <w:webHidden/>
              </w:rPr>
              <w:fldChar w:fldCharType="begin"/>
            </w:r>
            <w:r w:rsidR="009A47C3">
              <w:rPr>
                <w:noProof/>
                <w:webHidden/>
              </w:rPr>
              <w:instrText xml:space="preserve"> PAGEREF _Toc490742529 \h </w:instrText>
            </w:r>
            <w:r w:rsidR="009A47C3">
              <w:rPr>
                <w:noProof/>
                <w:webHidden/>
              </w:rPr>
            </w:r>
            <w:r w:rsidR="009A47C3">
              <w:rPr>
                <w:noProof/>
                <w:webHidden/>
              </w:rPr>
              <w:fldChar w:fldCharType="separate"/>
            </w:r>
            <w:r w:rsidR="006635B3">
              <w:rPr>
                <w:noProof/>
                <w:webHidden/>
              </w:rPr>
              <w:t>58</w:t>
            </w:r>
            <w:r w:rsidR="009A47C3">
              <w:rPr>
                <w:noProof/>
                <w:webHidden/>
              </w:rPr>
              <w:fldChar w:fldCharType="end"/>
            </w:r>
          </w:hyperlink>
        </w:p>
        <w:p w14:paraId="58C7C976" w14:textId="5C0F0726" w:rsidR="009A47C3" w:rsidRDefault="00611D7B">
          <w:pPr>
            <w:pStyle w:val="TOC2"/>
            <w:tabs>
              <w:tab w:val="right" w:leader="dot" w:pos="9350"/>
            </w:tabs>
            <w:rPr>
              <w:rFonts w:asciiTheme="minorHAnsi" w:hAnsiTheme="minorHAnsi" w:cstheme="minorBidi"/>
              <w:noProof/>
              <w:sz w:val="22"/>
              <w:szCs w:val="22"/>
            </w:rPr>
          </w:pPr>
          <w:hyperlink w:anchor="_Toc490742530" w:history="1">
            <w:r w:rsidR="009A47C3" w:rsidRPr="00CC60BE">
              <w:rPr>
                <w:rStyle w:val="Hyperlink"/>
                <w:noProof/>
              </w:rPr>
              <w:t>IV.1 Cost Efficiency and Effectiveness</w:t>
            </w:r>
            <w:r w:rsidR="009A47C3">
              <w:rPr>
                <w:noProof/>
                <w:webHidden/>
              </w:rPr>
              <w:tab/>
            </w:r>
            <w:r w:rsidR="009A47C3">
              <w:rPr>
                <w:noProof/>
                <w:webHidden/>
              </w:rPr>
              <w:fldChar w:fldCharType="begin"/>
            </w:r>
            <w:r w:rsidR="009A47C3">
              <w:rPr>
                <w:noProof/>
                <w:webHidden/>
              </w:rPr>
              <w:instrText xml:space="preserve"> PAGEREF _Toc490742530 \h </w:instrText>
            </w:r>
            <w:r w:rsidR="009A47C3">
              <w:rPr>
                <w:noProof/>
                <w:webHidden/>
              </w:rPr>
            </w:r>
            <w:r w:rsidR="009A47C3">
              <w:rPr>
                <w:noProof/>
                <w:webHidden/>
              </w:rPr>
              <w:fldChar w:fldCharType="separate"/>
            </w:r>
            <w:r w:rsidR="006635B3">
              <w:rPr>
                <w:noProof/>
                <w:webHidden/>
              </w:rPr>
              <w:t>58</w:t>
            </w:r>
            <w:r w:rsidR="009A47C3">
              <w:rPr>
                <w:noProof/>
                <w:webHidden/>
              </w:rPr>
              <w:fldChar w:fldCharType="end"/>
            </w:r>
          </w:hyperlink>
        </w:p>
        <w:p w14:paraId="0388AAC8" w14:textId="4F4F9201" w:rsidR="009A47C3" w:rsidRDefault="00611D7B">
          <w:pPr>
            <w:pStyle w:val="TOC2"/>
            <w:tabs>
              <w:tab w:val="right" w:leader="dot" w:pos="9350"/>
            </w:tabs>
            <w:rPr>
              <w:rFonts w:asciiTheme="minorHAnsi" w:hAnsiTheme="minorHAnsi" w:cstheme="minorBidi"/>
              <w:noProof/>
              <w:sz w:val="22"/>
              <w:szCs w:val="22"/>
            </w:rPr>
          </w:pPr>
          <w:hyperlink w:anchor="_Toc490742531" w:history="1">
            <w:r w:rsidR="009A47C3" w:rsidRPr="00CC60BE">
              <w:rPr>
                <w:rStyle w:val="Hyperlink"/>
                <w:noProof/>
              </w:rPr>
              <w:t>IV.2 Risk Management</w:t>
            </w:r>
            <w:r w:rsidR="009A47C3">
              <w:rPr>
                <w:noProof/>
                <w:webHidden/>
              </w:rPr>
              <w:tab/>
            </w:r>
            <w:r w:rsidR="009A47C3">
              <w:rPr>
                <w:noProof/>
                <w:webHidden/>
              </w:rPr>
              <w:fldChar w:fldCharType="begin"/>
            </w:r>
            <w:r w:rsidR="009A47C3">
              <w:rPr>
                <w:noProof/>
                <w:webHidden/>
              </w:rPr>
              <w:instrText xml:space="preserve"> PAGEREF _Toc490742531 \h </w:instrText>
            </w:r>
            <w:r w:rsidR="009A47C3">
              <w:rPr>
                <w:noProof/>
                <w:webHidden/>
              </w:rPr>
            </w:r>
            <w:r w:rsidR="009A47C3">
              <w:rPr>
                <w:noProof/>
                <w:webHidden/>
              </w:rPr>
              <w:fldChar w:fldCharType="separate"/>
            </w:r>
            <w:r w:rsidR="006635B3">
              <w:rPr>
                <w:noProof/>
                <w:webHidden/>
              </w:rPr>
              <w:t>58</w:t>
            </w:r>
            <w:r w:rsidR="009A47C3">
              <w:rPr>
                <w:noProof/>
                <w:webHidden/>
              </w:rPr>
              <w:fldChar w:fldCharType="end"/>
            </w:r>
          </w:hyperlink>
        </w:p>
        <w:p w14:paraId="2D0C7840" w14:textId="4DE64C03"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32" w:history="1">
            <w:r w:rsidR="009A47C3" w:rsidRPr="00CC60BE">
              <w:rPr>
                <w:rStyle w:val="Hyperlink"/>
                <w:noProof/>
              </w:rPr>
              <w:t>IV.2.1 Social and Environmental Safeguards</w:t>
            </w:r>
            <w:r w:rsidR="009A47C3">
              <w:rPr>
                <w:noProof/>
                <w:webHidden/>
              </w:rPr>
              <w:tab/>
            </w:r>
            <w:r w:rsidR="009A47C3">
              <w:rPr>
                <w:noProof/>
                <w:webHidden/>
              </w:rPr>
              <w:fldChar w:fldCharType="begin"/>
            </w:r>
            <w:r w:rsidR="009A47C3">
              <w:rPr>
                <w:noProof/>
                <w:webHidden/>
              </w:rPr>
              <w:instrText xml:space="preserve"> PAGEREF _Toc490742532 \h </w:instrText>
            </w:r>
            <w:r w:rsidR="009A47C3">
              <w:rPr>
                <w:noProof/>
                <w:webHidden/>
              </w:rPr>
            </w:r>
            <w:r w:rsidR="009A47C3">
              <w:rPr>
                <w:noProof/>
                <w:webHidden/>
              </w:rPr>
              <w:fldChar w:fldCharType="separate"/>
            </w:r>
            <w:r w:rsidR="006635B3">
              <w:rPr>
                <w:noProof/>
                <w:webHidden/>
              </w:rPr>
              <w:t>58</w:t>
            </w:r>
            <w:r w:rsidR="009A47C3">
              <w:rPr>
                <w:noProof/>
                <w:webHidden/>
              </w:rPr>
              <w:fldChar w:fldCharType="end"/>
            </w:r>
          </w:hyperlink>
        </w:p>
        <w:p w14:paraId="526DEE90" w14:textId="4D267987" w:rsidR="009A47C3" w:rsidRDefault="00611D7B">
          <w:pPr>
            <w:pStyle w:val="TOC1"/>
            <w:rPr>
              <w:rFonts w:asciiTheme="minorHAnsi" w:hAnsiTheme="minorHAnsi" w:cstheme="minorBidi"/>
              <w:noProof/>
              <w:sz w:val="22"/>
              <w:szCs w:val="22"/>
            </w:rPr>
          </w:pPr>
          <w:hyperlink w:anchor="_Toc490742533" w:history="1">
            <w:r w:rsidR="009A47C3" w:rsidRPr="00CC60BE">
              <w:rPr>
                <w:rStyle w:val="Hyperlink"/>
                <w:noProof/>
              </w:rPr>
              <w:t>V. Project Results Framework</w:t>
            </w:r>
            <w:r w:rsidR="009A47C3">
              <w:rPr>
                <w:noProof/>
                <w:webHidden/>
              </w:rPr>
              <w:tab/>
            </w:r>
            <w:r w:rsidR="009A47C3">
              <w:rPr>
                <w:noProof/>
                <w:webHidden/>
              </w:rPr>
              <w:fldChar w:fldCharType="begin"/>
            </w:r>
            <w:r w:rsidR="009A47C3">
              <w:rPr>
                <w:noProof/>
                <w:webHidden/>
              </w:rPr>
              <w:instrText xml:space="preserve"> PAGEREF _Toc490742533 \h </w:instrText>
            </w:r>
            <w:r w:rsidR="009A47C3">
              <w:rPr>
                <w:noProof/>
                <w:webHidden/>
              </w:rPr>
            </w:r>
            <w:r w:rsidR="009A47C3">
              <w:rPr>
                <w:noProof/>
                <w:webHidden/>
              </w:rPr>
              <w:fldChar w:fldCharType="separate"/>
            </w:r>
            <w:r w:rsidR="006635B3">
              <w:rPr>
                <w:noProof/>
                <w:webHidden/>
              </w:rPr>
              <w:t>62</w:t>
            </w:r>
            <w:r w:rsidR="009A47C3">
              <w:rPr>
                <w:noProof/>
                <w:webHidden/>
              </w:rPr>
              <w:fldChar w:fldCharType="end"/>
            </w:r>
          </w:hyperlink>
        </w:p>
        <w:p w14:paraId="5E65F6CF" w14:textId="21BD68E1" w:rsidR="009A47C3" w:rsidRDefault="00611D7B">
          <w:pPr>
            <w:pStyle w:val="TOC1"/>
            <w:rPr>
              <w:rFonts w:asciiTheme="minorHAnsi" w:hAnsiTheme="minorHAnsi" w:cstheme="minorBidi"/>
              <w:noProof/>
              <w:sz w:val="22"/>
              <w:szCs w:val="22"/>
            </w:rPr>
          </w:pPr>
          <w:hyperlink w:anchor="_Toc490742534" w:history="1">
            <w:r w:rsidR="009A47C3" w:rsidRPr="00CC60BE">
              <w:rPr>
                <w:rStyle w:val="Hyperlink"/>
                <w:noProof/>
              </w:rPr>
              <w:t>VI. Monitoring and Evaluation (M&amp;E) Plan</w:t>
            </w:r>
            <w:r w:rsidR="009A47C3">
              <w:rPr>
                <w:noProof/>
                <w:webHidden/>
              </w:rPr>
              <w:tab/>
            </w:r>
            <w:r w:rsidR="009A47C3">
              <w:rPr>
                <w:noProof/>
                <w:webHidden/>
              </w:rPr>
              <w:fldChar w:fldCharType="begin"/>
            </w:r>
            <w:r w:rsidR="009A47C3">
              <w:rPr>
                <w:noProof/>
                <w:webHidden/>
              </w:rPr>
              <w:instrText xml:space="preserve"> PAGEREF _Toc490742534 \h </w:instrText>
            </w:r>
            <w:r w:rsidR="009A47C3">
              <w:rPr>
                <w:noProof/>
                <w:webHidden/>
              </w:rPr>
            </w:r>
            <w:r w:rsidR="009A47C3">
              <w:rPr>
                <w:noProof/>
                <w:webHidden/>
              </w:rPr>
              <w:fldChar w:fldCharType="separate"/>
            </w:r>
            <w:r w:rsidR="006635B3">
              <w:rPr>
                <w:noProof/>
                <w:webHidden/>
              </w:rPr>
              <w:t>65</w:t>
            </w:r>
            <w:r w:rsidR="009A47C3">
              <w:rPr>
                <w:noProof/>
                <w:webHidden/>
              </w:rPr>
              <w:fldChar w:fldCharType="end"/>
            </w:r>
          </w:hyperlink>
        </w:p>
        <w:p w14:paraId="08BA3DA4" w14:textId="4AEDCFAB" w:rsidR="009A47C3" w:rsidRDefault="00611D7B">
          <w:pPr>
            <w:pStyle w:val="TOC1"/>
            <w:rPr>
              <w:rFonts w:asciiTheme="minorHAnsi" w:hAnsiTheme="minorHAnsi" w:cstheme="minorBidi"/>
              <w:noProof/>
              <w:sz w:val="22"/>
              <w:szCs w:val="22"/>
            </w:rPr>
          </w:pPr>
          <w:hyperlink w:anchor="_Toc490742535" w:history="1">
            <w:r w:rsidR="009A47C3" w:rsidRPr="00CC60BE">
              <w:rPr>
                <w:rStyle w:val="Hyperlink"/>
                <w:noProof/>
              </w:rPr>
              <w:t>VII. Governance and Management Arrangements</w:t>
            </w:r>
            <w:r w:rsidR="009A47C3">
              <w:rPr>
                <w:noProof/>
                <w:webHidden/>
              </w:rPr>
              <w:tab/>
            </w:r>
            <w:r w:rsidR="009A47C3">
              <w:rPr>
                <w:noProof/>
                <w:webHidden/>
              </w:rPr>
              <w:fldChar w:fldCharType="begin"/>
            </w:r>
            <w:r w:rsidR="009A47C3">
              <w:rPr>
                <w:noProof/>
                <w:webHidden/>
              </w:rPr>
              <w:instrText xml:space="preserve"> PAGEREF _Toc490742535 \h </w:instrText>
            </w:r>
            <w:r w:rsidR="009A47C3">
              <w:rPr>
                <w:noProof/>
                <w:webHidden/>
              </w:rPr>
            </w:r>
            <w:r w:rsidR="009A47C3">
              <w:rPr>
                <w:noProof/>
                <w:webHidden/>
              </w:rPr>
              <w:fldChar w:fldCharType="separate"/>
            </w:r>
            <w:r w:rsidR="006635B3">
              <w:rPr>
                <w:noProof/>
                <w:webHidden/>
              </w:rPr>
              <w:t>71</w:t>
            </w:r>
            <w:r w:rsidR="009A47C3">
              <w:rPr>
                <w:noProof/>
                <w:webHidden/>
              </w:rPr>
              <w:fldChar w:fldCharType="end"/>
            </w:r>
          </w:hyperlink>
        </w:p>
        <w:p w14:paraId="6BDB7945" w14:textId="06C01EA1" w:rsidR="009A47C3" w:rsidRDefault="00611D7B">
          <w:pPr>
            <w:pStyle w:val="TOC2"/>
            <w:tabs>
              <w:tab w:val="right" w:leader="dot" w:pos="9350"/>
            </w:tabs>
            <w:rPr>
              <w:rFonts w:asciiTheme="minorHAnsi" w:hAnsiTheme="minorHAnsi" w:cstheme="minorBidi"/>
              <w:noProof/>
              <w:sz w:val="22"/>
              <w:szCs w:val="22"/>
            </w:rPr>
          </w:pPr>
          <w:hyperlink w:anchor="_Toc490742536" w:history="1">
            <w:r w:rsidR="009A47C3" w:rsidRPr="00CC60BE">
              <w:rPr>
                <w:rStyle w:val="Hyperlink"/>
                <w:noProof/>
                <w:lang w:eastAsia="zh-CN"/>
              </w:rPr>
              <w:t>VII.1 Roles and responsibilities of the Project’s Governance Mechanism</w:t>
            </w:r>
            <w:r w:rsidR="009A47C3">
              <w:rPr>
                <w:noProof/>
                <w:webHidden/>
              </w:rPr>
              <w:tab/>
            </w:r>
            <w:r w:rsidR="009A47C3">
              <w:rPr>
                <w:noProof/>
                <w:webHidden/>
              </w:rPr>
              <w:fldChar w:fldCharType="begin"/>
            </w:r>
            <w:r w:rsidR="009A47C3">
              <w:rPr>
                <w:noProof/>
                <w:webHidden/>
              </w:rPr>
              <w:instrText xml:space="preserve"> PAGEREF _Toc490742536 \h </w:instrText>
            </w:r>
            <w:r w:rsidR="009A47C3">
              <w:rPr>
                <w:noProof/>
                <w:webHidden/>
              </w:rPr>
            </w:r>
            <w:r w:rsidR="009A47C3">
              <w:rPr>
                <w:noProof/>
                <w:webHidden/>
              </w:rPr>
              <w:fldChar w:fldCharType="separate"/>
            </w:r>
            <w:r w:rsidR="006635B3">
              <w:rPr>
                <w:noProof/>
                <w:webHidden/>
              </w:rPr>
              <w:t>71</w:t>
            </w:r>
            <w:r w:rsidR="009A47C3">
              <w:rPr>
                <w:noProof/>
                <w:webHidden/>
              </w:rPr>
              <w:fldChar w:fldCharType="end"/>
            </w:r>
          </w:hyperlink>
        </w:p>
        <w:p w14:paraId="5DC82AD9" w14:textId="7204DFDE" w:rsidR="009A47C3" w:rsidRDefault="00611D7B">
          <w:pPr>
            <w:pStyle w:val="TOC2"/>
            <w:tabs>
              <w:tab w:val="right" w:leader="dot" w:pos="9350"/>
            </w:tabs>
            <w:rPr>
              <w:rFonts w:asciiTheme="minorHAnsi" w:hAnsiTheme="minorHAnsi" w:cstheme="minorBidi"/>
              <w:noProof/>
              <w:sz w:val="22"/>
              <w:szCs w:val="22"/>
            </w:rPr>
          </w:pPr>
          <w:hyperlink w:anchor="_Toc490742537" w:history="1">
            <w:r w:rsidR="009A47C3" w:rsidRPr="00CC60BE">
              <w:rPr>
                <w:rStyle w:val="Hyperlink"/>
                <w:noProof/>
              </w:rPr>
              <w:t>VII.2 Country Level</w:t>
            </w:r>
            <w:r w:rsidR="009A47C3">
              <w:rPr>
                <w:noProof/>
                <w:webHidden/>
              </w:rPr>
              <w:tab/>
            </w:r>
            <w:r w:rsidR="009A47C3">
              <w:rPr>
                <w:noProof/>
                <w:webHidden/>
              </w:rPr>
              <w:fldChar w:fldCharType="begin"/>
            </w:r>
            <w:r w:rsidR="009A47C3">
              <w:rPr>
                <w:noProof/>
                <w:webHidden/>
              </w:rPr>
              <w:instrText xml:space="preserve"> PAGEREF _Toc490742537 \h </w:instrText>
            </w:r>
            <w:r w:rsidR="009A47C3">
              <w:rPr>
                <w:noProof/>
                <w:webHidden/>
              </w:rPr>
            </w:r>
            <w:r w:rsidR="009A47C3">
              <w:rPr>
                <w:noProof/>
                <w:webHidden/>
              </w:rPr>
              <w:fldChar w:fldCharType="separate"/>
            </w:r>
            <w:r w:rsidR="006635B3">
              <w:rPr>
                <w:noProof/>
                <w:webHidden/>
              </w:rPr>
              <w:t>73</w:t>
            </w:r>
            <w:r w:rsidR="009A47C3">
              <w:rPr>
                <w:noProof/>
                <w:webHidden/>
              </w:rPr>
              <w:fldChar w:fldCharType="end"/>
            </w:r>
          </w:hyperlink>
        </w:p>
        <w:p w14:paraId="6320BE7E" w14:textId="5781D3D7" w:rsidR="009A47C3" w:rsidRDefault="00611D7B">
          <w:pPr>
            <w:pStyle w:val="TOC1"/>
            <w:rPr>
              <w:rFonts w:asciiTheme="minorHAnsi" w:hAnsiTheme="minorHAnsi" w:cstheme="minorBidi"/>
              <w:noProof/>
              <w:sz w:val="22"/>
              <w:szCs w:val="22"/>
            </w:rPr>
          </w:pPr>
          <w:hyperlink w:anchor="_Toc490742538" w:history="1">
            <w:r w:rsidR="009A47C3" w:rsidRPr="00CC60BE">
              <w:rPr>
                <w:rStyle w:val="Hyperlink"/>
                <w:rFonts w:cs="Arial"/>
                <w:noProof/>
              </w:rPr>
              <w:t>VIII. Financial Planning and Management</w:t>
            </w:r>
            <w:r w:rsidR="009A47C3">
              <w:rPr>
                <w:noProof/>
                <w:webHidden/>
              </w:rPr>
              <w:tab/>
            </w:r>
            <w:r w:rsidR="009A47C3">
              <w:rPr>
                <w:noProof/>
                <w:webHidden/>
              </w:rPr>
              <w:fldChar w:fldCharType="begin"/>
            </w:r>
            <w:r w:rsidR="009A47C3">
              <w:rPr>
                <w:noProof/>
                <w:webHidden/>
              </w:rPr>
              <w:instrText xml:space="preserve"> PAGEREF _Toc490742538 \h </w:instrText>
            </w:r>
            <w:r w:rsidR="009A47C3">
              <w:rPr>
                <w:noProof/>
                <w:webHidden/>
              </w:rPr>
            </w:r>
            <w:r w:rsidR="009A47C3">
              <w:rPr>
                <w:noProof/>
                <w:webHidden/>
              </w:rPr>
              <w:fldChar w:fldCharType="separate"/>
            </w:r>
            <w:r w:rsidR="006635B3">
              <w:rPr>
                <w:noProof/>
                <w:webHidden/>
              </w:rPr>
              <w:t>75</w:t>
            </w:r>
            <w:r w:rsidR="009A47C3">
              <w:rPr>
                <w:noProof/>
                <w:webHidden/>
              </w:rPr>
              <w:fldChar w:fldCharType="end"/>
            </w:r>
          </w:hyperlink>
        </w:p>
        <w:p w14:paraId="7A38C4AE" w14:textId="26198A19" w:rsidR="009A47C3" w:rsidRDefault="00611D7B">
          <w:pPr>
            <w:pStyle w:val="TOC1"/>
            <w:rPr>
              <w:rFonts w:asciiTheme="minorHAnsi" w:hAnsiTheme="minorHAnsi" w:cstheme="minorBidi"/>
              <w:noProof/>
              <w:sz w:val="22"/>
              <w:szCs w:val="22"/>
            </w:rPr>
          </w:pPr>
          <w:hyperlink w:anchor="_Toc490742539" w:history="1">
            <w:r w:rsidR="009A47C3" w:rsidRPr="00CC60BE">
              <w:rPr>
                <w:rStyle w:val="Hyperlink"/>
                <w:rFonts w:cs="Arial"/>
                <w:noProof/>
              </w:rPr>
              <w:t>IX. Sustainability of Results</w:t>
            </w:r>
            <w:r w:rsidR="009A47C3">
              <w:rPr>
                <w:noProof/>
                <w:webHidden/>
              </w:rPr>
              <w:tab/>
            </w:r>
            <w:r w:rsidR="009A47C3">
              <w:rPr>
                <w:noProof/>
                <w:webHidden/>
              </w:rPr>
              <w:fldChar w:fldCharType="begin"/>
            </w:r>
            <w:r w:rsidR="009A47C3">
              <w:rPr>
                <w:noProof/>
                <w:webHidden/>
              </w:rPr>
              <w:instrText xml:space="preserve"> PAGEREF _Toc490742539 \h </w:instrText>
            </w:r>
            <w:r w:rsidR="009A47C3">
              <w:rPr>
                <w:noProof/>
                <w:webHidden/>
              </w:rPr>
            </w:r>
            <w:r w:rsidR="009A47C3">
              <w:rPr>
                <w:noProof/>
                <w:webHidden/>
              </w:rPr>
              <w:fldChar w:fldCharType="separate"/>
            </w:r>
            <w:r w:rsidR="006635B3">
              <w:rPr>
                <w:noProof/>
                <w:webHidden/>
              </w:rPr>
              <w:t>79</w:t>
            </w:r>
            <w:r w:rsidR="009A47C3">
              <w:rPr>
                <w:noProof/>
                <w:webHidden/>
              </w:rPr>
              <w:fldChar w:fldCharType="end"/>
            </w:r>
          </w:hyperlink>
        </w:p>
        <w:p w14:paraId="6EDE5067" w14:textId="1C785DCE" w:rsidR="009A47C3" w:rsidRDefault="00611D7B">
          <w:pPr>
            <w:pStyle w:val="TOC2"/>
            <w:tabs>
              <w:tab w:val="right" w:leader="dot" w:pos="9350"/>
            </w:tabs>
            <w:rPr>
              <w:rFonts w:asciiTheme="minorHAnsi" w:hAnsiTheme="minorHAnsi" w:cstheme="minorBidi"/>
              <w:noProof/>
              <w:sz w:val="22"/>
              <w:szCs w:val="22"/>
            </w:rPr>
          </w:pPr>
          <w:hyperlink w:anchor="_Toc490742540" w:history="1">
            <w:r w:rsidR="009A47C3" w:rsidRPr="00CC60BE">
              <w:rPr>
                <w:rStyle w:val="Hyperlink"/>
                <w:noProof/>
              </w:rPr>
              <w:t>IX.1 Sustaining and Mainstreaming</w:t>
            </w:r>
            <w:r w:rsidR="009A47C3">
              <w:rPr>
                <w:noProof/>
                <w:webHidden/>
              </w:rPr>
              <w:tab/>
            </w:r>
            <w:r w:rsidR="009A47C3">
              <w:rPr>
                <w:noProof/>
                <w:webHidden/>
              </w:rPr>
              <w:fldChar w:fldCharType="begin"/>
            </w:r>
            <w:r w:rsidR="009A47C3">
              <w:rPr>
                <w:noProof/>
                <w:webHidden/>
              </w:rPr>
              <w:instrText xml:space="preserve"> PAGEREF _Toc490742540 \h </w:instrText>
            </w:r>
            <w:r w:rsidR="009A47C3">
              <w:rPr>
                <w:noProof/>
                <w:webHidden/>
              </w:rPr>
            </w:r>
            <w:r w:rsidR="009A47C3">
              <w:rPr>
                <w:noProof/>
                <w:webHidden/>
              </w:rPr>
              <w:fldChar w:fldCharType="separate"/>
            </w:r>
            <w:r w:rsidR="006635B3">
              <w:rPr>
                <w:noProof/>
                <w:webHidden/>
              </w:rPr>
              <w:t>79</w:t>
            </w:r>
            <w:r w:rsidR="009A47C3">
              <w:rPr>
                <w:noProof/>
                <w:webHidden/>
              </w:rPr>
              <w:fldChar w:fldCharType="end"/>
            </w:r>
          </w:hyperlink>
        </w:p>
        <w:p w14:paraId="61BF6FBC" w14:textId="0CA5F385" w:rsidR="009A47C3" w:rsidRDefault="00611D7B">
          <w:pPr>
            <w:pStyle w:val="TOC2"/>
            <w:tabs>
              <w:tab w:val="right" w:leader="dot" w:pos="9350"/>
            </w:tabs>
            <w:rPr>
              <w:rFonts w:asciiTheme="minorHAnsi" w:hAnsiTheme="minorHAnsi" w:cstheme="minorBidi"/>
              <w:noProof/>
              <w:sz w:val="22"/>
              <w:szCs w:val="22"/>
            </w:rPr>
          </w:pPr>
          <w:hyperlink w:anchor="_Toc490742541" w:history="1">
            <w:r w:rsidR="009A47C3" w:rsidRPr="00CC60BE">
              <w:rPr>
                <w:rStyle w:val="Hyperlink"/>
                <w:noProof/>
              </w:rPr>
              <w:t>IX.2 Institutional, Social and Financial Sustainability</w:t>
            </w:r>
            <w:r w:rsidR="009A47C3">
              <w:rPr>
                <w:noProof/>
                <w:webHidden/>
              </w:rPr>
              <w:tab/>
            </w:r>
            <w:r w:rsidR="009A47C3">
              <w:rPr>
                <w:noProof/>
                <w:webHidden/>
              </w:rPr>
              <w:fldChar w:fldCharType="begin"/>
            </w:r>
            <w:r w:rsidR="009A47C3">
              <w:rPr>
                <w:noProof/>
                <w:webHidden/>
              </w:rPr>
              <w:instrText xml:space="preserve"> PAGEREF _Toc490742541 \h </w:instrText>
            </w:r>
            <w:r w:rsidR="009A47C3">
              <w:rPr>
                <w:noProof/>
                <w:webHidden/>
              </w:rPr>
            </w:r>
            <w:r w:rsidR="009A47C3">
              <w:rPr>
                <w:noProof/>
                <w:webHidden/>
              </w:rPr>
              <w:fldChar w:fldCharType="separate"/>
            </w:r>
            <w:r w:rsidR="006635B3">
              <w:rPr>
                <w:noProof/>
                <w:webHidden/>
              </w:rPr>
              <w:t>79</w:t>
            </w:r>
            <w:r w:rsidR="009A47C3">
              <w:rPr>
                <w:noProof/>
                <w:webHidden/>
              </w:rPr>
              <w:fldChar w:fldCharType="end"/>
            </w:r>
          </w:hyperlink>
        </w:p>
        <w:p w14:paraId="082E63EE" w14:textId="1081442F" w:rsidR="009A47C3" w:rsidRDefault="00611D7B">
          <w:pPr>
            <w:pStyle w:val="TOC2"/>
            <w:tabs>
              <w:tab w:val="right" w:leader="dot" w:pos="9350"/>
            </w:tabs>
            <w:rPr>
              <w:rFonts w:asciiTheme="minorHAnsi" w:hAnsiTheme="minorHAnsi" w:cstheme="minorBidi"/>
              <w:noProof/>
              <w:sz w:val="22"/>
              <w:szCs w:val="22"/>
            </w:rPr>
          </w:pPr>
          <w:hyperlink w:anchor="_Toc490742542" w:history="1">
            <w:r w:rsidR="009A47C3" w:rsidRPr="00CC60BE">
              <w:rPr>
                <w:rStyle w:val="Hyperlink"/>
                <w:noProof/>
              </w:rPr>
              <w:t>IX.3 Sustainability and Scaling Up</w:t>
            </w:r>
            <w:r w:rsidR="009A47C3">
              <w:rPr>
                <w:noProof/>
                <w:webHidden/>
              </w:rPr>
              <w:tab/>
            </w:r>
            <w:r w:rsidR="009A47C3">
              <w:rPr>
                <w:noProof/>
                <w:webHidden/>
              </w:rPr>
              <w:fldChar w:fldCharType="begin"/>
            </w:r>
            <w:r w:rsidR="009A47C3">
              <w:rPr>
                <w:noProof/>
                <w:webHidden/>
              </w:rPr>
              <w:instrText xml:space="preserve"> PAGEREF _Toc490742542 \h </w:instrText>
            </w:r>
            <w:r w:rsidR="009A47C3">
              <w:rPr>
                <w:noProof/>
                <w:webHidden/>
              </w:rPr>
            </w:r>
            <w:r w:rsidR="009A47C3">
              <w:rPr>
                <w:noProof/>
                <w:webHidden/>
              </w:rPr>
              <w:fldChar w:fldCharType="separate"/>
            </w:r>
            <w:r w:rsidR="006635B3">
              <w:rPr>
                <w:noProof/>
                <w:webHidden/>
              </w:rPr>
              <w:t>80</w:t>
            </w:r>
            <w:r w:rsidR="009A47C3">
              <w:rPr>
                <w:noProof/>
                <w:webHidden/>
              </w:rPr>
              <w:fldChar w:fldCharType="end"/>
            </w:r>
          </w:hyperlink>
        </w:p>
        <w:p w14:paraId="76BC52C3" w14:textId="0264E3AE" w:rsidR="009A47C3" w:rsidRDefault="00611D7B">
          <w:pPr>
            <w:pStyle w:val="TOC1"/>
            <w:rPr>
              <w:rFonts w:asciiTheme="minorHAnsi" w:hAnsiTheme="minorHAnsi" w:cstheme="minorBidi"/>
              <w:noProof/>
              <w:sz w:val="22"/>
              <w:szCs w:val="22"/>
            </w:rPr>
          </w:pPr>
          <w:hyperlink w:anchor="_Toc490742543" w:history="1">
            <w:r w:rsidR="009A47C3" w:rsidRPr="00CC60BE">
              <w:rPr>
                <w:rStyle w:val="Hyperlink"/>
                <w:rFonts w:cs="Arial"/>
                <w:noProof/>
              </w:rPr>
              <w:t>X. Legal Context</w:t>
            </w:r>
            <w:r w:rsidR="009A47C3">
              <w:rPr>
                <w:noProof/>
                <w:webHidden/>
              </w:rPr>
              <w:tab/>
            </w:r>
            <w:r w:rsidR="009A47C3">
              <w:rPr>
                <w:noProof/>
                <w:webHidden/>
              </w:rPr>
              <w:fldChar w:fldCharType="begin"/>
            </w:r>
            <w:r w:rsidR="009A47C3">
              <w:rPr>
                <w:noProof/>
                <w:webHidden/>
              </w:rPr>
              <w:instrText xml:space="preserve"> PAGEREF _Toc490742543 \h </w:instrText>
            </w:r>
            <w:r w:rsidR="009A47C3">
              <w:rPr>
                <w:noProof/>
                <w:webHidden/>
              </w:rPr>
            </w:r>
            <w:r w:rsidR="009A47C3">
              <w:rPr>
                <w:noProof/>
                <w:webHidden/>
              </w:rPr>
              <w:fldChar w:fldCharType="separate"/>
            </w:r>
            <w:r w:rsidR="006635B3">
              <w:rPr>
                <w:noProof/>
                <w:webHidden/>
              </w:rPr>
              <w:t>81</w:t>
            </w:r>
            <w:r w:rsidR="009A47C3">
              <w:rPr>
                <w:noProof/>
                <w:webHidden/>
              </w:rPr>
              <w:fldChar w:fldCharType="end"/>
            </w:r>
          </w:hyperlink>
        </w:p>
        <w:p w14:paraId="31BFF09C" w14:textId="73AAB7E5" w:rsidR="009A47C3" w:rsidRDefault="00611D7B">
          <w:pPr>
            <w:pStyle w:val="TOC1"/>
            <w:rPr>
              <w:rFonts w:asciiTheme="minorHAnsi" w:hAnsiTheme="minorHAnsi" w:cstheme="minorBidi"/>
              <w:noProof/>
              <w:sz w:val="22"/>
              <w:szCs w:val="22"/>
            </w:rPr>
          </w:pPr>
          <w:hyperlink w:anchor="_Toc490742544" w:history="1">
            <w:r w:rsidR="009A47C3" w:rsidRPr="00CC60BE">
              <w:rPr>
                <w:rStyle w:val="Hyperlink"/>
                <w:rFonts w:cs="Arial"/>
                <w:noProof/>
              </w:rPr>
              <w:t>Total Budget and Work Plan</w:t>
            </w:r>
            <w:r w:rsidR="009A47C3">
              <w:rPr>
                <w:noProof/>
                <w:webHidden/>
              </w:rPr>
              <w:tab/>
            </w:r>
            <w:r w:rsidR="009A47C3">
              <w:rPr>
                <w:noProof/>
                <w:webHidden/>
              </w:rPr>
              <w:fldChar w:fldCharType="begin"/>
            </w:r>
            <w:r w:rsidR="009A47C3">
              <w:rPr>
                <w:noProof/>
                <w:webHidden/>
              </w:rPr>
              <w:instrText xml:space="preserve"> PAGEREF _Toc490742544 \h </w:instrText>
            </w:r>
            <w:r w:rsidR="009A47C3">
              <w:rPr>
                <w:noProof/>
                <w:webHidden/>
              </w:rPr>
            </w:r>
            <w:r w:rsidR="009A47C3">
              <w:rPr>
                <w:noProof/>
                <w:webHidden/>
              </w:rPr>
              <w:fldChar w:fldCharType="separate"/>
            </w:r>
            <w:r w:rsidR="006635B3">
              <w:rPr>
                <w:noProof/>
                <w:webHidden/>
              </w:rPr>
              <w:t>82</w:t>
            </w:r>
            <w:r w:rsidR="009A47C3">
              <w:rPr>
                <w:noProof/>
                <w:webHidden/>
              </w:rPr>
              <w:fldChar w:fldCharType="end"/>
            </w:r>
          </w:hyperlink>
        </w:p>
        <w:p w14:paraId="2B7E6E8F" w14:textId="609FFCAA"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45" w:history="1">
            <w:r w:rsidR="009A47C3" w:rsidRPr="00CC60BE">
              <w:rPr>
                <w:rStyle w:val="Hyperlink"/>
                <w:noProof/>
              </w:rPr>
              <w:t>Annexes</w:t>
            </w:r>
            <w:r w:rsidR="009A47C3">
              <w:rPr>
                <w:noProof/>
                <w:webHidden/>
              </w:rPr>
              <w:tab/>
            </w:r>
            <w:r w:rsidR="009A47C3">
              <w:rPr>
                <w:noProof/>
                <w:webHidden/>
              </w:rPr>
              <w:fldChar w:fldCharType="begin"/>
            </w:r>
            <w:r w:rsidR="009A47C3">
              <w:rPr>
                <w:noProof/>
                <w:webHidden/>
              </w:rPr>
              <w:instrText xml:space="preserve"> PAGEREF _Toc490742545 \h </w:instrText>
            </w:r>
            <w:r w:rsidR="009A47C3">
              <w:rPr>
                <w:noProof/>
                <w:webHidden/>
              </w:rPr>
            </w:r>
            <w:r w:rsidR="009A47C3">
              <w:rPr>
                <w:noProof/>
                <w:webHidden/>
              </w:rPr>
              <w:fldChar w:fldCharType="separate"/>
            </w:r>
            <w:r w:rsidR="006635B3">
              <w:rPr>
                <w:noProof/>
                <w:webHidden/>
              </w:rPr>
              <w:t>87</w:t>
            </w:r>
            <w:r w:rsidR="009A47C3">
              <w:rPr>
                <w:noProof/>
                <w:webHidden/>
              </w:rPr>
              <w:fldChar w:fldCharType="end"/>
            </w:r>
          </w:hyperlink>
        </w:p>
        <w:p w14:paraId="2C642E48" w14:textId="2C4645FD" w:rsidR="009A47C3" w:rsidRDefault="00611D7B">
          <w:pPr>
            <w:pStyle w:val="TOC1"/>
            <w:rPr>
              <w:rFonts w:asciiTheme="minorHAnsi" w:hAnsiTheme="minorHAnsi" w:cstheme="minorBidi"/>
              <w:noProof/>
              <w:sz w:val="22"/>
              <w:szCs w:val="22"/>
            </w:rPr>
          </w:pPr>
          <w:hyperlink w:anchor="_Toc490742546" w:history="1">
            <w:r w:rsidR="009A47C3" w:rsidRPr="00CC60BE">
              <w:rPr>
                <w:rStyle w:val="Hyperlink"/>
                <w:noProof/>
              </w:rPr>
              <w:t>ANNEX 1: Multi-Year Work plan</w:t>
            </w:r>
            <w:r w:rsidR="009A47C3">
              <w:rPr>
                <w:noProof/>
                <w:webHidden/>
              </w:rPr>
              <w:tab/>
            </w:r>
            <w:r w:rsidR="009A47C3">
              <w:rPr>
                <w:noProof/>
                <w:webHidden/>
              </w:rPr>
              <w:fldChar w:fldCharType="begin"/>
            </w:r>
            <w:r w:rsidR="009A47C3">
              <w:rPr>
                <w:noProof/>
                <w:webHidden/>
              </w:rPr>
              <w:instrText xml:space="preserve"> PAGEREF _Toc490742546 \h </w:instrText>
            </w:r>
            <w:r w:rsidR="009A47C3">
              <w:rPr>
                <w:noProof/>
                <w:webHidden/>
              </w:rPr>
            </w:r>
            <w:r w:rsidR="009A47C3">
              <w:rPr>
                <w:noProof/>
                <w:webHidden/>
              </w:rPr>
              <w:fldChar w:fldCharType="separate"/>
            </w:r>
            <w:r w:rsidR="006635B3">
              <w:rPr>
                <w:noProof/>
                <w:webHidden/>
              </w:rPr>
              <w:t>88</w:t>
            </w:r>
            <w:r w:rsidR="009A47C3">
              <w:rPr>
                <w:noProof/>
                <w:webHidden/>
              </w:rPr>
              <w:fldChar w:fldCharType="end"/>
            </w:r>
          </w:hyperlink>
        </w:p>
        <w:p w14:paraId="1A503AD4" w14:textId="24422014" w:rsidR="009A47C3" w:rsidRDefault="00611D7B">
          <w:pPr>
            <w:pStyle w:val="TOC1"/>
            <w:rPr>
              <w:rFonts w:asciiTheme="minorHAnsi" w:hAnsiTheme="minorHAnsi" w:cstheme="minorBidi"/>
              <w:noProof/>
              <w:sz w:val="22"/>
              <w:szCs w:val="22"/>
            </w:rPr>
          </w:pPr>
          <w:hyperlink w:anchor="_Toc490742547" w:history="1">
            <w:r w:rsidR="009A47C3" w:rsidRPr="00CC60BE">
              <w:rPr>
                <w:rStyle w:val="Hyperlink"/>
                <w:noProof/>
              </w:rPr>
              <w:t>ANNEX 2: Monitoring and Evaluation Plan</w:t>
            </w:r>
            <w:r w:rsidR="009A47C3">
              <w:rPr>
                <w:noProof/>
                <w:webHidden/>
              </w:rPr>
              <w:tab/>
            </w:r>
            <w:r w:rsidR="009A47C3">
              <w:rPr>
                <w:noProof/>
                <w:webHidden/>
              </w:rPr>
              <w:fldChar w:fldCharType="begin"/>
            </w:r>
            <w:r w:rsidR="009A47C3">
              <w:rPr>
                <w:noProof/>
                <w:webHidden/>
              </w:rPr>
              <w:instrText xml:space="preserve"> PAGEREF _Toc490742547 \h </w:instrText>
            </w:r>
            <w:r w:rsidR="009A47C3">
              <w:rPr>
                <w:noProof/>
                <w:webHidden/>
              </w:rPr>
            </w:r>
            <w:r w:rsidR="009A47C3">
              <w:rPr>
                <w:noProof/>
                <w:webHidden/>
              </w:rPr>
              <w:fldChar w:fldCharType="separate"/>
            </w:r>
            <w:r w:rsidR="006635B3">
              <w:rPr>
                <w:noProof/>
                <w:webHidden/>
              </w:rPr>
              <w:t>94</w:t>
            </w:r>
            <w:r w:rsidR="009A47C3">
              <w:rPr>
                <w:noProof/>
                <w:webHidden/>
              </w:rPr>
              <w:fldChar w:fldCharType="end"/>
            </w:r>
          </w:hyperlink>
        </w:p>
        <w:p w14:paraId="12ED931C" w14:textId="72BF1C0C" w:rsidR="009A47C3" w:rsidRDefault="00611D7B">
          <w:pPr>
            <w:pStyle w:val="TOC1"/>
            <w:rPr>
              <w:rFonts w:asciiTheme="minorHAnsi" w:hAnsiTheme="minorHAnsi" w:cstheme="minorBidi"/>
              <w:noProof/>
              <w:sz w:val="22"/>
              <w:szCs w:val="22"/>
            </w:rPr>
          </w:pPr>
          <w:hyperlink w:anchor="_Toc490742548" w:history="1">
            <w:r w:rsidR="009A47C3" w:rsidRPr="007F36A5">
              <w:rPr>
                <w:rStyle w:val="Hyperlink"/>
                <w:noProof/>
              </w:rPr>
              <w:t>Annex 3: GEF Tracking Tool</w:t>
            </w:r>
            <w:r w:rsidR="009A47C3">
              <w:rPr>
                <w:noProof/>
                <w:webHidden/>
              </w:rPr>
              <w:tab/>
            </w:r>
            <w:r w:rsidR="009A47C3">
              <w:rPr>
                <w:noProof/>
                <w:webHidden/>
              </w:rPr>
              <w:fldChar w:fldCharType="begin"/>
            </w:r>
            <w:r w:rsidR="009A47C3">
              <w:rPr>
                <w:noProof/>
                <w:webHidden/>
              </w:rPr>
              <w:instrText xml:space="preserve"> PAGEREF _Toc490742548 \h </w:instrText>
            </w:r>
            <w:r w:rsidR="009A47C3">
              <w:rPr>
                <w:noProof/>
                <w:webHidden/>
              </w:rPr>
            </w:r>
            <w:r w:rsidR="009A47C3">
              <w:rPr>
                <w:noProof/>
                <w:webHidden/>
              </w:rPr>
              <w:fldChar w:fldCharType="separate"/>
            </w:r>
            <w:r w:rsidR="006635B3">
              <w:rPr>
                <w:noProof/>
                <w:webHidden/>
              </w:rPr>
              <w:t>99</w:t>
            </w:r>
            <w:r w:rsidR="009A47C3">
              <w:rPr>
                <w:noProof/>
                <w:webHidden/>
              </w:rPr>
              <w:fldChar w:fldCharType="end"/>
            </w:r>
          </w:hyperlink>
        </w:p>
        <w:p w14:paraId="3F316693" w14:textId="35278233" w:rsidR="009A47C3" w:rsidRDefault="00611D7B">
          <w:pPr>
            <w:pStyle w:val="TOC2"/>
            <w:tabs>
              <w:tab w:val="right" w:leader="dot" w:pos="9350"/>
            </w:tabs>
            <w:rPr>
              <w:rFonts w:asciiTheme="minorHAnsi" w:hAnsiTheme="minorHAnsi" w:cstheme="minorBidi"/>
              <w:noProof/>
              <w:sz w:val="22"/>
              <w:szCs w:val="22"/>
            </w:rPr>
          </w:pPr>
          <w:hyperlink w:anchor="_Toc490742549" w:history="1">
            <w:r w:rsidR="009A47C3" w:rsidRPr="00CC60BE">
              <w:rPr>
                <w:rStyle w:val="Hyperlink"/>
                <w:noProof/>
                <w:lang w:val="en-GB"/>
              </w:rPr>
              <w:t>ANNEX 4: PROJECT QUALITY ASSURANCE REPORT PLAN</w:t>
            </w:r>
            <w:r w:rsidR="009A47C3">
              <w:rPr>
                <w:noProof/>
                <w:webHidden/>
              </w:rPr>
              <w:tab/>
            </w:r>
            <w:r w:rsidR="009A47C3">
              <w:rPr>
                <w:noProof/>
                <w:webHidden/>
              </w:rPr>
              <w:fldChar w:fldCharType="begin"/>
            </w:r>
            <w:r w:rsidR="009A47C3">
              <w:rPr>
                <w:noProof/>
                <w:webHidden/>
              </w:rPr>
              <w:instrText xml:space="preserve"> PAGEREF _Toc490742549 \h </w:instrText>
            </w:r>
            <w:r w:rsidR="009A47C3">
              <w:rPr>
                <w:noProof/>
                <w:webHidden/>
              </w:rPr>
            </w:r>
            <w:r w:rsidR="009A47C3">
              <w:rPr>
                <w:noProof/>
                <w:webHidden/>
              </w:rPr>
              <w:fldChar w:fldCharType="separate"/>
            </w:r>
            <w:r w:rsidR="006635B3">
              <w:rPr>
                <w:noProof/>
                <w:webHidden/>
              </w:rPr>
              <w:t>105</w:t>
            </w:r>
            <w:r w:rsidR="009A47C3">
              <w:rPr>
                <w:noProof/>
                <w:webHidden/>
              </w:rPr>
              <w:fldChar w:fldCharType="end"/>
            </w:r>
          </w:hyperlink>
        </w:p>
        <w:p w14:paraId="6538E13A" w14:textId="5EFDF9D0" w:rsidR="009A47C3" w:rsidRDefault="00611D7B">
          <w:pPr>
            <w:pStyle w:val="TOC1"/>
            <w:rPr>
              <w:rFonts w:asciiTheme="minorHAnsi" w:hAnsiTheme="minorHAnsi" w:cstheme="minorBidi"/>
              <w:noProof/>
              <w:sz w:val="22"/>
              <w:szCs w:val="22"/>
            </w:rPr>
          </w:pPr>
          <w:hyperlink w:anchor="_Toc490742550" w:history="1">
            <w:r w:rsidR="009A47C3" w:rsidRPr="00CC60BE">
              <w:rPr>
                <w:rStyle w:val="Hyperlink"/>
                <w:noProof/>
              </w:rPr>
              <w:t>Annex 6: Terms of Reference for Project Team</w:t>
            </w:r>
            <w:r w:rsidR="009A47C3">
              <w:rPr>
                <w:noProof/>
                <w:webHidden/>
              </w:rPr>
              <w:tab/>
            </w:r>
            <w:r w:rsidR="009A47C3">
              <w:rPr>
                <w:noProof/>
                <w:webHidden/>
              </w:rPr>
              <w:fldChar w:fldCharType="begin"/>
            </w:r>
            <w:r w:rsidR="009A47C3">
              <w:rPr>
                <w:noProof/>
                <w:webHidden/>
              </w:rPr>
              <w:instrText xml:space="preserve"> PAGEREF _Toc490742550 \h </w:instrText>
            </w:r>
            <w:r w:rsidR="009A47C3">
              <w:rPr>
                <w:noProof/>
                <w:webHidden/>
              </w:rPr>
            </w:r>
            <w:r w:rsidR="009A47C3">
              <w:rPr>
                <w:noProof/>
                <w:webHidden/>
              </w:rPr>
              <w:fldChar w:fldCharType="separate"/>
            </w:r>
            <w:r w:rsidR="006635B3">
              <w:rPr>
                <w:noProof/>
                <w:webHidden/>
              </w:rPr>
              <w:t>108</w:t>
            </w:r>
            <w:r w:rsidR="009A47C3">
              <w:rPr>
                <w:noProof/>
                <w:webHidden/>
              </w:rPr>
              <w:fldChar w:fldCharType="end"/>
            </w:r>
          </w:hyperlink>
        </w:p>
        <w:p w14:paraId="52256761" w14:textId="636B4CAE" w:rsidR="009A47C3" w:rsidRDefault="00611D7B">
          <w:pPr>
            <w:pStyle w:val="TOC1"/>
            <w:rPr>
              <w:rFonts w:asciiTheme="minorHAnsi" w:hAnsiTheme="minorHAnsi" w:cstheme="minorBidi"/>
              <w:noProof/>
              <w:sz w:val="22"/>
              <w:szCs w:val="22"/>
            </w:rPr>
          </w:pPr>
          <w:hyperlink w:anchor="_Toc490742551" w:history="1">
            <w:r w:rsidR="009A47C3" w:rsidRPr="00CC60BE">
              <w:rPr>
                <w:rStyle w:val="Hyperlink"/>
                <w:rFonts w:cs="Arial"/>
                <w:noProof/>
              </w:rPr>
              <w:t>Annex 7:</w:t>
            </w:r>
            <w:r w:rsidR="009A47C3" w:rsidRPr="00CC60BE">
              <w:rPr>
                <w:rStyle w:val="Hyperlink"/>
                <w:noProof/>
              </w:rPr>
              <w:t xml:space="preserve"> Social and Environmental Screening Template</w:t>
            </w:r>
            <w:r w:rsidR="009A47C3">
              <w:rPr>
                <w:noProof/>
                <w:webHidden/>
              </w:rPr>
              <w:tab/>
            </w:r>
            <w:r w:rsidR="009A47C3">
              <w:rPr>
                <w:noProof/>
                <w:webHidden/>
              </w:rPr>
              <w:fldChar w:fldCharType="begin"/>
            </w:r>
            <w:r w:rsidR="009A47C3">
              <w:rPr>
                <w:noProof/>
                <w:webHidden/>
              </w:rPr>
              <w:instrText xml:space="preserve"> PAGEREF _Toc490742551 \h </w:instrText>
            </w:r>
            <w:r w:rsidR="009A47C3">
              <w:rPr>
                <w:noProof/>
                <w:webHidden/>
              </w:rPr>
            </w:r>
            <w:r w:rsidR="009A47C3">
              <w:rPr>
                <w:noProof/>
                <w:webHidden/>
              </w:rPr>
              <w:fldChar w:fldCharType="separate"/>
            </w:r>
            <w:r w:rsidR="006635B3">
              <w:rPr>
                <w:noProof/>
                <w:webHidden/>
              </w:rPr>
              <w:t>112</w:t>
            </w:r>
            <w:r w:rsidR="009A47C3">
              <w:rPr>
                <w:noProof/>
                <w:webHidden/>
              </w:rPr>
              <w:fldChar w:fldCharType="end"/>
            </w:r>
          </w:hyperlink>
        </w:p>
        <w:p w14:paraId="7FFBD0FF" w14:textId="3A3723D6" w:rsidR="009A47C3" w:rsidRDefault="00611D7B">
          <w:pPr>
            <w:pStyle w:val="TOC3"/>
            <w:tabs>
              <w:tab w:val="right" w:leader="dot" w:pos="9350"/>
            </w:tabs>
            <w:rPr>
              <w:rFonts w:asciiTheme="minorHAnsi" w:eastAsiaTheme="minorEastAsia" w:hAnsiTheme="minorHAnsi"/>
              <w:noProof/>
              <w:sz w:val="22"/>
              <w:szCs w:val="22"/>
              <w:lang w:bidi="ar-SA"/>
            </w:rPr>
          </w:pPr>
          <w:hyperlink w:anchor="_Toc490742552" w:history="1">
            <w:r w:rsidR="009A47C3" w:rsidRPr="00CC60BE">
              <w:rPr>
                <w:rStyle w:val="Hyperlink"/>
                <w:noProof/>
                <w:lang w:val="en-GB"/>
              </w:rPr>
              <w:t>SESP Attachment 1. Social and Environmental Risk Screening Checklist</w:t>
            </w:r>
            <w:r w:rsidR="009A47C3">
              <w:rPr>
                <w:noProof/>
                <w:webHidden/>
              </w:rPr>
              <w:tab/>
            </w:r>
            <w:r w:rsidR="009A47C3">
              <w:rPr>
                <w:noProof/>
                <w:webHidden/>
              </w:rPr>
              <w:fldChar w:fldCharType="begin"/>
            </w:r>
            <w:r w:rsidR="009A47C3">
              <w:rPr>
                <w:noProof/>
                <w:webHidden/>
              </w:rPr>
              <w:instrText xml:space="preserve"> PAGEREF _Toc490742552 \h </w:instrText>
            </w:r>
            <w:r w:rsidR="009A47C3">
              <w:rPr>
                <w:noProof/>
                <w:webHidden/>
              </w:rPr>
            </w:r>
            <w:r w:rsidR="009A47C3">
              <w:rPr>
                <w:noProof/>
                <w:webHidden/>
              </w:rPr>
              <w:fldChar w:fldCharType="separate"/>
            </w:r>
            <w:r w:rsidR="006635B3">
              <w:rPr>
                <w:noProof/>
                <w:webHidden/>
              </w:rPr>
              <w:t>116</w:t>
            </w:r>
            <w:r w:rsidR="009A47C3">
              <w:rPr>
                <w:noProof/>
                <w:webHidden/>
              </w:rPr>
              <w:fldChar w:fldCharType="end"/>
            </w:r>
          </w:hyperlink>
        </w:p>
        <w:p w14:paraId="7A8DC1E4" w14:textId="28D78993" w:rsidR="009A47C3" w:rsidRDefault="00611D7B">
          <w:pPr>
            <w:pStyle w:val="TOC1"/>
            <w:rPr>
              <w:rFonts w:asciiTheme="minorHAnsi" w:hAnsiTheme="minorHAnsi" w:cstheme="minorBidi"/>
              <w:noProof/>
              <w:sz w:val="22"/>
              <w:szCs w:val="22"/>
            </w:rPr>
          </w:pPr>
          <w:hyperlink w:anchor="_Toc490742553" w:history="1">
            <w:r w:rsidR="009A47C3" w:rsidRPr="00CC60BE">
              <w:rPr>
                <w:rStyle w:val="Hyperlink"/>
                <w:noProof/>
              </w:rPr>
              <w:t>ANNEX 8: LIST OF PARTICIPANTS in regional workshops</w:t>
            </w:r>
            <w:r w:rsidR="009A47C3">
              <w:rPr>
                <w:noProof/>
                <w:webHidden/>
              </w:rPr>
              <w:tab/>
            </w:r>
            <w:r w:rsidR="009A47C3">
              <w:rPr>
                <w:noProof/>
                <w:webHidden/>
              </w:rPr>
              <w:fldChar w:fldCharType="begin"/>
            </w:r>
            <w:r w:rsidR="009A47C3">
              <w:rPr>
                <w:noProof/>
                <w:webHidden/>
              </w:rPr>
              <w:instrText xml:space="preserve"> PAGEREF _Toc490742553 \h </w:instrText>
            </w:r>
            <w:r w:rsidR="009A47C3">
              <w:rPr>
                <w:noProof/>
                <w:webHidden/>
              </w:rPr>
            </w:r>
            <w:r w:rsidR="009A47C3">
              <w:rPr>
                <w:noProof/>
                <w:webHidden/>
              </w:rPr>
              <w:fldChar w:fldCharType="separate"/>
            </w:r>
            <w:r w:rsidR="006635B3">
              <w:rPr>
                <w:noProof/>
                <w:webHidden/>
              </w:rPr>
              <w:t>121</w:t>
            </w:r>
            <w:r w:rsidR="009A47C3">
              <w:rPr>
                <w:noProof/>
                <w:webHidden/>
              </w:rPr>
              <w:fldChar w:fldCharType="end"/>
            </w:r>
          </w:hyperlink>
        </w:p>
        <w:p w14:paraId="2B544064" w14:textId="0ABB7EE4" w:rsidR="009A47C3" w:rsidRDefault="00611D7B">
          <w:pPr>
            <w:pStyle w:val="TOC1"/>
            <w:rPr>
              <w:rFonts w:asciiTheme="minorHAnsi" w:hAnsiTheme="minorHAnsi" w:cstheme="minorBidi"/>
              <w:noProof/>
              <w:sz w:val="22"/>
              <w:szCs w:val="22"/>
            </w:rPr>
          </w:pPr>
          <w:hyperlink w:anchor="_Toc490742554" w:history="1">
            <w:r w:rsidR="009A47C3" w:rsidRPr="00CC60BE">
              <w:rPr>
                <w:rStyle w:val="Hyperlink"/>
                <w:noProof/>
              </w:rPr>
              <w:t>ANNEX 9: Co-Financing Letters</w:t>
            </w:r>
            <w:r w:rsidR="009A47C3">
              <w:rPr>
                <w:noProof/>
                <w:webHidden/>
              </w:rPr>
              <w:tab/>
            </w:r>
            <w:r w:rsidR="009A47C3">
              <w:rPr>
                <w:noProof/>
                <w:webHidden/>
              </w:rPr>
              <w:fldChar w:fldCharType="begin"/>
            </w:r>
            <w:r w:rsidR="009A47C3">
              <w:rPr>
                <w:noProof/>
                <w:webHidden/>
              </w:rPr>
              <w:instrText xml:space="preserve"> PAGEREF _Toc490742554 \h </w:instrText>
            </w:r>
            <w:r w:rsidR="009A47C3">
              <w:rPr>
                <w:noProof/>
                <w:webHidden/>
              </w:rPr>
            </w:r>
            <w:r w:rsidR="009A47C3">
              <w:rPr>
                <w:noProof/>
                <w:webHidden/>
              </w:rPr>
              <w:fldChar w:fldCharType="separate"/>
            </w:r>
            <w:r w:rsidR="006635B3">
              <w:rPr>
                <w:noProof/>
                <w:webHidden/>
              </w:rPr>
              <w:t>125</w:t>
            </w:r>
            <w:r w:rsidR="009A47C3">
              <w:rPr>
                <w:noProof/>
                <w:webHidden/>
              </w:rPr>
              <w:fldChar w:fldCharType="end"/>
            </w:r>
          </w:hyperlink>
        </w:p>
        <w:p w14:paraId="12A1C282" w14:textId="257111A3" w:rsidR="00D64EA4" w:rsidRPr="00A34A7F" w:rsidRDefault="00D64EA4" w:rsidP="00943D3F">
          <w:pPr>
            <w:rPr>
              <w:rFonts w:cs="Arial"/>
              <w:szCs w:val="20"/>
              <w:lang w:val="en-GB"/>
            </w:rPr>
          </w:pPr>
          <w:r w:rsidRPr="00A34A7F">
            <w:rPr>
              <w:rFonts w:cs="Arial"/>
              <w:b/>
              <w:bCs/>
              <w:noProof/>
              <w:szCs w:val="20"/>
              <w:lang w:val="en-GB"/>
            </w:rPr>
            <w:fldChar w:fldCharType="end"/>
          </w:r>
        </w:p>
      </w:sdtContent>
    </w:sdt>
    <w:p w14:paraId="62AFAB8C" w14:textId="77777777" w:rsidR="006B67FA" w:rsidRPr="00A34A7F" w:rsidRDefault="006B67FA" w:rsidP="00943D3F">
      <w:pPr>
        <w:rPr>
          <w:rFonts w:cs="Arial"/>
          <w:szCs w:val="20"/>
          <w:lang w:val="en-GB"/>
        </w:rPr>
      </w:pPr>
      <w:r w:rsidRPr="00A34A7F">
        <w:rPr>
          <w:rFonts w:cs="Arial"/>
          <w:szCs w:val="20"/>
          <w:lang w:val="en-GB"/>
        </w:rPr>
        <w:br w:type="page"/>
      </w:r>
    </w:p>
    <w:p w14:paraId="08550E27" w14:textId="2C05DC52" w:rsidR="006B67FA" w:rsidRPr="00154F3B" w:rsidRDefault="006B67FA" w:rsidP="000D5500">
      <w:pPr>
        <w:pStyle w:val="Heading1"/>
        <w:rPr>
          <w:i/>
        </w:rPr>
      </w:pPr>
      <w:bookmarkStart w:id="1" w:name="_Toc490742497"/>
      <w:r w:rsidRPr="00154F3B">
        <w:lastRenderedPageBreak/>
        <w:t>List of Acronyms</w:t>
      </w:r>
      <w:bookmarkEnd w:id="1"/>
    </w:p>
    <w:tbl>
      <w:tblPr>
        <w:tblStyle w:val="TableGrid"/>
        <w:tblW w:w="97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7"/>
        <w:gridCol w:w="7401"/>
      </w:tblGrid>
      <w:tr w:rsidR="00FA487B" w:rsidRPr="00154F3B" w14:paraId="358080A4" w14:textId="77777777" w:rsidTr="000060F0">
        <w:trPr>
          <w:trHeight w:val="284"/>
        </w:trPr>
        <w:tc>
          <w:tcPr>
            <w:tcW w:w="2397" w:type="dxa"/>
          </w:tcPr>
          <w:p w14:paraId="3E9EF893" w14:textId="6761692A" w:rsidR="00FA487B" w:rsidRPr="00154F3B" w:rsidRDefault="00FA487B" w:rsidP="00F75997">
            <w:pPr>
              <w:spacing w:after="0"/>
              <w:rPr>
                <w:lang w:val="en-GB"/>
              </w:rPr>
            </w:pPr>
            <w:r>
              <w:rPr>
                <w:lang w:val="en-GB"/>
              </w:rPr>
              <w:t>AIT</w:t>
            </w:r>
          </w:p>
        </w:tc>
        <w:tc>
          <w:tcPr>
            <w:tcW w:w="7401" w:type="dxa"/>
          </w:tcPr>
          <w:p w14:paraId="73B302D4" w14:textId="41E0DC95" w:rsidR="00FA487B" w:rsidRPr="00154F3B" w:rsidRDefault="00FA487B" w:rsidP="00F75997">
            <w:pPr>
              <w:spacing w:after="0"/>
              <w:rPr>
                <w:lang w:val="en-GB"/>
              </w:rPr>
            </w:pPr>
            <w:r>
              <w:rPr>
                <w:lang w:val="en-GB"/>
              </w:rPr>
              <w:t>Asian Institute of Technology</w:t>
            </w:r>
          </w:p>
        </w:tc>
      </w:tr>
      <w:tr w:rsidR="000E1046" w:rsidRPr="00154F3B" w14:paraId="5765422A" w14:textId="77777777" w:rsidTr="000060F0">
        <w:trPr>
          <w:trHeight w:val="284"/>
        </w:trPr>
        <w:tc>
          <w:tcPr>
            <w:tcW w:w="2397" w:type="dxa"/>
          </w:tcPr>
          <w:p w14:paraId="79180ED1" w14:textId="7E5C1E11" w:rsidR="000E1046" w:rsidRPr="00F75997" w:rsidRDefault="000E1046" w:rsidP="00F75997">
            <w:pPr>
              <w:spacing w:after="0"/>
              <w:rPr>
                <w:lang w:val="en-GB"/>
              </w:rPr>
            </w:pPr>
            <w:r w:rsidRPr="00154F3B">
              <w:rPr>
                <w:lang w:val="en-GB"/>
              </w:rPr>
              <w:t>BCCSAP</w:t>
            </w:r>
          </w:p>
        </w:tc>
        <w:tc>
          <w:tcPr>
            <w:tcW w:w="7401" w:type="dxa"/>
          </w:tcPr>
          <w:p w14:paraId="2AFD6DAD" w14:textId="0C753D38" w:rsidR="000E1046" w:rsidRPr="00F75997" w:rsidRDefault="000E1046" w:rsidP="00F75997">
            <w:pPr>
              <w:spacing w:after="0"/>
              <w:rPr>
                <w:lang w:val="en-GB"/>
              </w:rPr>
            </w:pPr>
            <w:r w:rsidRPr="00154F3B">
              <w:rPr>
                <w:lang w:val="en-GB"/>
              </w:rPr>
              <w:t xml:space="preserve">Bangladesh Climate </w:t>
            </w:r>
            <w:r w:rsidR="00F75997">
              <w:rPr>
                <w:lang w:val="en-GB"/>
              </w:rPr>
              <w:t>Change Strategy and Action Plan</w:t>
            </w:r>
          </w:p>
        </w:tc>
      </w:tr>
      <w:tr w:rsidR="000060F0" w:rsidRPr="00154F3B" w14:paraId="75D35F07" w14:textId="77777777" w:rsidTr="000060F0">
        <w:trPr>
          <w:trHeight w:val="284"/>
        </w:trPr>
        <w:tc>
          <w:tcPr>
            <w:tcW w:w="2397" w:type="dxa"/>
          </w:tcPr>
          <w:p w14:paraId="182FCF28" w14:textId="0461A752" w:rsidR="000060F0" w:rsidRPr="00154F3B" w:rsidRDefault="000060F0" w:rsidP="00F75997">
            <w:pPr>
              <w:spacing w:after="0"/>
              <w:rPr>
                <w:lang w:val="en-GB"/>
              </w:rPr>
            </w:pPr>
            <w:r>
              <w:rPr>
                <w:lang w:val="en-GB"/>
              </w:rPr>
              <w:t>BMUB</w:t>
            </w:r>
          </w:p>
        </w:tc>
        <w:tc>
          <w:tcPr>
            <w:tcW w:w="7401" w:type="dxa"/>
          </w:tcPr>
          <w:p w14:paraId="7D2B0107" w14:textId="2DB05A64" w:rsidR="000060F0" w:rsidRPr="00154F3B" w:rsidRDefault="000060F0" w:rsidP="00F75997">
            <w:pPr>
              <w:spacing w:after="0"/>
              <w:rPr>
                <w:lang w:val="en-GB"/>
              </w:rPr>
            </w:pPr>
            <w:proofErr w:type="spellStart"/>
            <w:r w:rsidRPr="000060F0">
              <w:rPr>
                <w:lang w:val="en-GB"/>
              </w:rPr>
              <w:t>Bundesministerium</w:t>
            </w:r>
            <w:proofErr w:type="spellEnd"/>
            <w:r w:rsidRPr="000060F0">
              <w:rPr>
                <w:lang w:val="en-GB"/>
              </w:rPr>
              <w:t xml:space="preserve"> </w:t>
            </w:r>
            <w:proofErr w:type="spellStart"/>
            <w:r w:rsidRPr="000060F0">
              <w:rPr>
                <w:lang w:val="en-GB"/>
              </w:rPr>
              <w:t>für</w:t>
            </w:r>
            <w:proofErr w:type="spellEnd"/>
            <w:r w:rsidRPr="000060F0">
              <w:rPr>
                <w:lang w:val="en-GB"/>
              </w:rPr>
              <w:t xml:space="preserve"> Umwelt, </w:t>
            </w:r>
            <w:proofErr w:type="spellStart"/>
            <w:r w:rsidRPr="000060F0">
              <w:rPr>
                <w:lang w:val="en-GB"/>
              </w:rPr>
              <w:t>Naturschutz</w:t>
            </w:r>
            <w:proofErr w:type="spellEnd"/>
            <w:r w:rsidRPr="000060F0">
              <w:rPr>
                <w:lang w:val="en-GB"/>
              </w:rPr>
              <w:t xml:space="preserve">, </w:t>
            </w:r>
            <w:proofErr w:type="spellStart"/>
            <w:r w:rsidRPr="000060F0">
              <w:rPr>
                <w:lang w:val="en-GB"/>
              </w:rPr>
              <w:t>Bau</w:t>
            </w:r>
            <w:proofErr w:type="spellEnd"/>
            <w:r w:rsidRPr="000060F0">
              <w:rPr>
                <w:lang w:val="en-GB"/>
              </w:rPr>
              <w:t xml:space="preserve"> und </w:t>
            </w:r>
            <w:proofErr w:type="spellStart"/>
            <w:r w:rsidRPr="000060F0">
              <w:rPr>
                <w:lang w:val="en-GB"/>
              </w:rPr>
              <w:t>Reaktorsicherheit</w:t>
            </w:r>
            <w:proofErr w:type="spellEnd"/>
          </w:p>
        </w:tc>
      </w:tr>
      <w:tr w:rsidR="00F75997" w:rsidRPr="00154F3B" w14:paraId="31CA47C8" w14:textId="77777777" w:rsidTr="000060F0">
        <w:trPr>
          <w:trHeight w:val="284"/>
        </w:trPr>
        <w:tc>
          <w:tcPr>
            <w:tcW w:w="2397" w:type="dxa"/>
          </w:tcPr>
          <w:p w14:paraId="3AF4DF98" w14:textId="42C6E2E5" w:rsidR="00F75997" w:rsidRPr="00154F3B" w:rsidRDefault="00F75997" w:rsidP="00F75997">
            <w:pPr>
              <w:spacing w:after="0"/>
              <w:rPr>
                <w:lang w:val="en-GB"/>
              </w:rPr>
            </w:pPr>
            <w:r w:rsidRPr="00154F3B">
              <w:rPr>
                <w:lang w:val="en-GB"/>
              </w:rPr>
              <w:t>BPPS</w:t>
            </w:r>
          </w:p>
        </w:tc>
        <w:tc>
          <w:tcPr>
            <w:tcW w:w="7401" w:type="dxa"/>
          </w:tcPr>
          <w:p w14:paraId="5F328FFA" w14:textId="2143C6EE" w:rsidR="00F75997" w:rsidRPr="00154F3B" w:rsidRDefault="00F75997" w:rsidP="00F75997">
            <w:pPr>
              <w:spacing w:after="0"/>
              <w:rPr>
                <w:lang w:val="en-GB"/>
              </w:rPr>
            </w:pPr>
            <w:r w:rsidRPr="00154F3B">
              <w:rPr>
                <w:lang w:val="en-GB"/>
              </w:rPr>
              <w:t>Bureau for Policy and Programme Support</w:t>
            </w:r>
          </w:p>
        </w:tc>
      </w:tr>
      <w:tr w:rsidR="000E1046" w:rsidRPr="00154F3B" w14:paraId="48862A26" w14:textId="77777777" w:rsidTr="000060F0">
        <w:trPr>
          <w:trHeight w:val="284"/>
        </w:trPr>
        <w:tc>
          <w:tcPr>
            <w:tcW w:w="2397" w:type="dxa"/>
          </w:tcPr>
          <w:p w14:paraId="62A82790" w14:textId="3AB8171D" w:rsidR="000E1046" w:rsidRPr="00154F3B" w:rsidRDefault="000E1046" w:rsidP="00F75997">
            <w:pPr>
              <w:spacing w:after="0"/>
              <w:rPr>
                <w:rFonts w:cs="Arial"/>
                <w:lang w:val="en-GB"/>
              </w:rPr>
            </w:pPr>
            <w:r w:rsidRPr="00154F3B">
              <w:rPr>
                <w:lang w:val="en-GB"/>
              </w:rPr>
              <w:t>CBA</w:t>
            </w:r>
          </w:p>
        </w:tc>
        <w:tc>
          <w:tcPr>
            <w:tcW w:w="7401" w:type="dxa"/>
          </w:tcPr>
          <w:p w14:paraId="6802A523" w14:textId="435B7AA4" w:rsidR="000E1046" w:rsidRPr="00154F3B" w:rsidRDefault="000E1046" w:rsidP="00F75997">
            <w:pPr>
              <w:spacing w:after="0"/>
              <w:rPr>
                <w:rFonts w:cs="Arial"/>
                <w:lang w:val="en-GB"/>
              </w:rPr>
            </w:pPr>
            <w:r w:rsidRPr="00154F3B">
              <w:rPr>
                <w:lang w:val="en-GB"/>
              </w:rPr>
              <w:t>Community-based Adaptation</w:t>
            </w:r>
          </w:p>
        </w:tc>
      </w:tr>
      <w:tr w:rsidR="000E1046" w:rsidRPr="00154F3B" w14:paraId="1AF8A394" w14:textId="77777777" w:rsidTr="000060F0">
        <w:trPr>
          <w:trHeight w:val="284"/>
        </w:trPr>
        <w:tc>
          <w:tcPr>
            <w:tcW w:w="2397" w:type="dxa"/>
          </w:tcPr>
          <w:p w14:paraId="5E0BC600" w14:textId="277CCDE1" w:rsidR="000E1046" w:rsidRPr="00154F3B" w:rsidRDefault="000E1046" w:rsidP="00F75997">
            <w:pPr>
              <w:spacing w:after="0"/>
              <w:rPr>
                <w:rFonts w:cs="Arial"/>
                <w:lang w:val="en-GB"/>
              </w:rPr>
            </w:pPr>
            <w:r w:rsidRPr="00154F3B">
              <w:rPr>
                <w:lang w:val="en-GB"/>
              </w:rPr>
              <w:t>CBD</w:t>
            </w:r>
          </w:p>
        </w:tc>
        <w:tc>
          <w:tcPr>
            <w:tcW w:w="7401" w:type="dxa"/>
          </w:tcPr>
          <w:p w14:paraId="04B7D1CF" w14:textId="79F30494" w:rsidR="000E1046" w:rsidRPr="00154F3B" w:rsidRDefault="000E1046" w:rsidP="00F75997">
            <w:pPr>
              <w:spacing w:after="0"/>
              <w:rPr>
                <w:rFonts w:cs="Arial"/>
                <w:lang w:val="en-GB"/>
              </w:rPr>
            </w:pPr>
            <w:r w:rsidRPr="00154F3B">
              <w:rPr>
                <w:lang w:val="en-GB"/>
              </w:rPr>
              <w:t>Convention on Biological Diversity</w:t>
            </w:r>
          </w:p>
        </w:tc>
      </w:tr>
      <w:tr w:rsidR="00134A35" w:rsidRPr="00154F3B" w14:paraId="3FECFD8A" w14:textId="77777777" w:rsidTr="000060F0">
        <w:trPr>
          <w:trHeight w:val="284"/>
        </w:trPr>
        <w:tc>
          <w:tcPr>
            <w:tcW w:w="2397" w:type="dxa"/>
          </w:tcPr>
          <w:p w14:paraId="15BB831F" w14:textId="02D41FF3" w:rsidR="00134A35" w:rsidRPr="00154F3B" w:rsidRDefault="00134A35" w:rsidP="00F75997">
            <w:pPr>
              <w:spacing w:after="0"/>
              <w:rPr>
                <w:lang w:val="en-GB"/>
              </w:rPr>
            </w:pPr>
            <w:r w:rsidRPr="00154F3B">
              <w:rPr>
                <w:lang w:val="en-GB"/>
              </w:rPr>
              <w:t>CCHPU</w:t>
            </w:r>
          </w:p>
        </w:tc>
        <w:tc>
          <w:tcPr>
            <w:tcW w:w="7401" w:type="dxa"/>
          </w:tcPr>
          <w:p w14:paraId="55A1EC24" w14:textId="101D35EF" w:rsidR="00134A35" w:rsidRPr="00154F3B" w:rsidRDefault="00134A35" w:rsidP="00F75997">
            <w:pPr>
              <w:spacing w:after="0"/>
              <w:rPr>
                <w:lang w:val="en-GB"/>
              </w:rPr>
            </w:pPr>
            <w:r w:rsidRPr="001A6EE3">
              <w:rPr>
                <w:lang w:val="en-GB"/>
              </w:rPr>
              <w:t xml:space="preserve">Climate Change and Health Promotion Unit </w:t>
            </w:r>
            <w:r>
              <w:rPr>
                <w:lang w:val="en-GB"/>
              </w:rPr>
              <w:t>(Bangladesh)</w:t>
            </w:r>
          </w:p>
        </w:tc>
      </w:tr>
      <w:tr w:rsidR="00134A35" w:rsidRPr="00154F3B" w14:paraId="00F5B14B" w14:textId="77777777" w:rsidTr="000060F0">
        <w:trPr>
          <w:trHeight w:val="284"/>
        </w:trPr>
        <w:tc>
          <w:tcPr>
            <w:tcW w:w="2397" w:type="dxa"/>
          </w:tcPr>
          <w:p w14:paraId="01C77685" w14:textId="0EE3DB89" w:rsidR="00134A35" w:rsidRPr="00154F3B" w:rsidRDefault="00134A35" w:rsidP="00F75997">
            <w:pPr>
              <w:spacing w:after="0"/>
              <w:rPr>
                <w:lang w:val="en-GB"/>
              </w:rPr>
            </w:pPr>
            <w:r w:rsidRPr="00154F3B">
              <w:rPr>
                <w:lang w:val="en-GB"/>
              </w:rPr>
              <w:t>CCCA-2</w:t>
            </w:r>
            <w:r>
              <w:rPr>
                <w:lang w:val="en-GB"/>
              </w:rPr>
              <w:t xml:space="preserve"> </w:t>
            </w:r>
          </w:p>
        </w:tc>
        <w:tc>
          <w:tcPr>
            <w:tcW w:w="7401" w:type="dxa"/>
          </w:tcPr>
          <w:p w14:paraId="5C1A888F" w14:textId="02DB8B9F" w:rsidR="00134A35" w:rsidRPr="00154F3B" w:rsidRDefault="00134A35" w:rsidP="00F75997">
            <w:pPr>
              <w:spacing w:after="0"/>
              <w:rPr>
                <w:lang w:val="en-GB"/>
              </w:rPr>
            </w:pPr>
            <w:r w:rsidRPr="00154F3B">
              <w:rPr>
                <w:lang w:val="en-GB"/>
              </w:rPr>
              <w:t xml:space="preserve">Cambodia </w:t>
            </w:r>
            <w:r>
              <w:rPr>
                <w:lang w:val="en-GB"/>
              </w:rPr>
              <w:t>Climate Change Alliance Phase 2</w:t>
            </w:r>
          </w:p>
        </w:tc>
      </w:tr>
      <w:tr w:rsidR="000E1046" w:rsidRPr="00154F3B" w14:paraId="6BB5DA4D" w14:textId="77777777" w:rsidTr="000060F0">
        <w:trPr>
          <w:trHeight w:val="284"/>
        </w:trPr>
        <w:tc>
          <w:tcPr>
            <w:tcW w:w="2397" w:type="dxa"/>
          </w:tcPr>
          <w:p w14:paraId="4FA83324" w14:textId="74DB83CC" w:rsidR="000E1046" w:rsidRPr="00154F3B" w:rsidRDefault="000E1046" w:rsidP="00F75997">
            <w:pPr>
              <w:spacing w:after="0"/>
              <w:rPr>
                <w:rFonts w:cs="Arial"/>
                <w:lang w:val="en-GB"/>
              </w:rPr>
            </w:pPr>
            <w:r w:rsidRPr="00154F3B">
              <w:rPr>
                <w:lang w:val="en-GB"/>
              </w:rPr>
              <w:t>CO</w:t>
            </w:r>
          </w:p>
        </w:tc>
        <w:tc>
          <w:tcPr>
            <w:tcW w:w="7401" w:type="dxa"/>
          </w:tcPr>
          <w:p w14:paraId="02BEC5C5" w14:textId="58C1A5FD" w:rsidR="000E1046" w:rsidRPr="00154F3B" w:rsidRDefault="000E1046" w:rsidP="00F75997">
            <w:pPr>
              <w:spacing w:after="0"/>
              <w:rPr>
                <w:rFonts w:cs="Arial"/>
                <w:lang w:val="en-GB"/>
              </w:rPr>
            </w:pPr>
            <w:r w:rsidRPr="00154F3B">
              <w:rPr>
                <w:lang w:val="en-GB"/>
              </w:rPr>
              <w:t>Country Office</w:t>
            </w:r>
          </w:p>
        </w:tc>
      </w:tr>
      <w:tr w:rsidR="000E1046" w:rsidRPr="00154F3B" w14:paraId="50C63A1D" w14:textId="77777777" w:rsidTr="000060F0">
        <w:trPr>
          <w:trHeight w:val="284"/>
        </w:trPr>
        <w:tc>
          <w:tcPr>
            <w:tcW w:w="2397" w:type="dxa"/>
          </w:tcPr>
          <w:p w14:paraId="3A849D9B" w14:textId="3858C016" w:rsidR="000E1046" w:rsidRPr="00154F3B" w:rsidRDefault="000E1046" w:rsidP="00F75997">
            <w:pPr>
              <w:spacing w:after="0"/>
              <w:rPr>
                <w:rFonts w:cs="Arial"/>
                <w:lang w:val="en-GB"/>
              </w:rPr>
            </w:pPr>
            <w:r w:rsidRPr="00154F3B">
              <w:rPr>
                <w:lang w:val="en-GB"/>
              </w:rPr>
              <w:t>CPAP</w:t>
            </w:r>
          </w:p>
        </w:tc>
        <w:tc>
          <w:tcPr>
            <w:tcW w:w="7401" w:type="dxa"/>
          </w:tcPr>
          <w:p w14:paraId="0C9F27CA" w14:textId="3FCDE3A9" w:rsidR="000E1046" w:rsidRPr="00154F3B" w:rsidRDefault="000E1046" w:rsidP="00F75997">
            <w:pPr>
              <w:spacing w:after="0"/>
              <w:rPr>
                <w:rFonts w:cs="Arial"/>
                <w:lang w:val="en-GB"/>
              </w:rPr>
            </w:pPr>
            <w:r w:rsidRPr="00154F3B">
              <w:rPr>
                <w:lang w:val="en-GB"/>
              </w:rPr>
              <w:t>Country Programme Action Plan</w:t>
            </w:r>
          </w:p>
        </w:tc>
      </w:tr>
      <w:tr w:rsidR="003C061D" w:rsidRPr="00154F3B" w14:paraId="3228AE02" w14:textId="77777777" w:rsidTr="000060F0">
        <w:trPr>
          <w:trHeight w:val="284"/>
        </w:trPr>
        <w:tc>
          <w:tcPr>
            <w:tcW w:w="2397" w:type="dxa"/>
          </w:tcPr>
          <w:p w14:paraId="29A61A33" w14:textId="1B87B2C5" w:rsidR="003C061D" w:rsidRPr="00154F3B" w:rsidRDefault="003C061D" w:rsidP="00F75997">
            <w:pPr>
              <w:spacing w:after="0"/>
              <w:rPr>
                <w:lang w:val="en-GB"/>
              </w:rPr>
            </w:pPr>
            <w:r>
              <w:rPr>
                <w:lang w:val="en-GB"/>
              </w:rPr>
              <w:t>CSO</w:t>
            </w:r>
          </w:p>
        </w:tc>
        <w:tc>
          <w:tcPr>
            <w:tcW w:w="7401" w:type="dxa"/>
          </w:tcPr>
          <w:p w14:paraId="6447D0F8" w14:textId="311FFB7C" w:rsidR="003C061D" w:rsidRPr="00154F3B" w:rsidRDefault="003C061D" w:rsidP="00F75997">
            <w:pPr>
              <w:spacing w:after="0"/>
              <w:rPr>
                <w:lang w:val="en-GB"/>
              </w:rPr>
            </w:pPr>
            <w:r>
              <w:rPr>
                <w:lang w:val="en-GB"/>
              </w:rPr>
              <w:t>Civil Society Organization</w:t>
            </w:r>
          </w:p>
        </w:tc>
      </w:tr>
      <w:tr w:rsidR="00134A35" w:rsidRPr="00154F3B" w14:paraId="0031ECB3" w14:textId="77777777" w:rsidTr="000060F0">
        <w:trPr>
          <w:trHeight w:val="284"/>
        </w:trPr>
        <w:tc>
          <w:tcPr>
            <w:tcW w:w="2397" w:type="dxa"/>
          </w:tcPr>
          <w:p w14:paraId="52841C40" w14:textId="3E832C6C" w:rsidR="00134A35" w:rsidRPr="00154F3B" w:rsidRDefault="00134A35" w:rsidP="00F75997">
            <w:pPr>
              <w:spacing w:after="0"/>
              <w:rPr>
                <w:lang w:val="en-GB"/>
              </w:rPr>
            </w:pPr>
            <w:r w:rsidRPr="00154F3B">
              <w:rPr>
                <w:lang w:val="en-GB"/>
              </w:rPr>
              <w:t>DOH</w:t>
            </w:r>
          </w:p>
        </w:tc>
        <w:tc>
          <w:tcPr>
            <w:tcW w:w="7401" w:type="dxa"/>
          </w:tcPr>
          <w:p w14:paraId="313CAFD3" w14:textId="0124236B" w:rsidR="00134A35" w:rsidRPr="00154F3B" w:rsidRDefault="00134A35" w:rsidP="00F75997">
            <w:pPr>
              <w:spacing w:after="0"/>
              <w:rPr>
                <w:lang w:val="en-GB"/>
              </w:rPr>
            </w:pPr>
            <w:r w:rsidRPr="00154F3B">
              <w:rPr>
                <w:lang w:val="en-GB"/>
              </w:rPr>
              <w:t>Department of Health</w:t>
            </w:r>
          </w:p>
        </w:tc>
      </w:tr>
      <w:tr w:rsidR="00134A35" w:rsidRPr="00154F3B" w14:paraId="05773018" w14:textId="77777777" w:rsidTr="000060F0">
        <w:trPr>
          <w:trHeight w:val="284"/>
        </w:trPr>
        <w:tc>
          <w:tcPr>
            <w:tcW w:w="2397" w:type="dxa"/>
          </w:tcPr>
          <w:p w14:paraId="1652479A" w14:textId="1BCB1663" w:rsidR="00134A35" w:rsidRPr="00154F3B" w:rsidRDefault="00134A35" w:rsidP="00F75997">
            <w:pPr>
              <w:spacing w:after="0"/>
              <w:rPr>
                <w:lang w:val="en-GB"/>
              </w:rPr>
            </w:pPr>
            <w:r w:rsidRPr="00154F3B">
              <w:rPr>
                <w:lang w:val="en-GB"/>
              </w:rPr>
              <w:t>DPHE</w:t>
            </w:r>
          </w:p>
        </w:tc>
        <w:tc>
          <w:tcPr>
            <w:tcW w:w="7401" w:type="dxa"/>
          </w:tcPr>
          <w:p w14:paraId="6D9197BD" w14:textId="2F6F4133" w:rsidR="00134A35" w:rsidRPr="00154F3B" w:rsidRDefault="0039613E" w:rsidP="00F75997">
            <w:pPr>
              <w:spacing w:after="0"/>
              <w:rPr>
                <w:lang w:val="en-GB"/>
              </w:rPr>
            </w:pPr>
            <w:r w:rsidRPr="0039613E">
              <w:rPr>
                <w:lang w:val="en-GB"/>
              </w:rPr>
              <w:t>Department of Public Health Engineering</w:t>
            </w:r>
            <w:r>
              <w:rPr>
                <w:lang w:val="en-GB"/>
              </w:rPr>
              <w:t xml:space="preserve"> (Bangladesh)</w:t>
            </w:r>
          </w:p>
        </w:tc>
      </w:tr>
      <w:tr w:rsidR="00134A35" w:rsidRPr="00154F3B" w14:paraId="142CB56D" w14:textId="77777777" w:rsidTr="000060F0">
        <w:trPr>
          <w:trHeight w:val="284"/>
        </w:trPr>
        <w:tc>
          <w:tcPr>
            <w:tcW w:w="2397" w:type="dxa"/>
          </w:tcPr>
          <w:p w14:paraId="487CCD21" w14:textId="77D98204" w:rsidR="00134A35" w:rsidRPr="00154F3B" w:rsidRDefault="00134A35" w:rsidP="00F75997">
            <w:pPr>
              <w:spacing w:after="0"/>
              <w:rPr>
                <w:lang w:val="en-GB"/>
              </w:rPr>
            </w:pPr>
            <w:r w:rsidRPr="00154F3B">
              <w:rPr>
                <w:lang w:val="en-GB"/>
              </w:rPr>
              <w:t>DFID</w:t>
            </w:r>
          </w:p>
        </w:tc>
        <w:tc>
          <w:tcPr>
            <w:tcW w:w="7401" w:type="dxa"/>
          </w:tcPr>
          <w:p w14:paraId="76D63E9B" w14:textId="046DB44A" w:rsidR="00134A35" w:rsidRPr="00154F3B" w:rsidRDefault="00134A35" w:rsidP="00F75997">
            <w:pPr>
              <w:spacing w:after="0"/>
              <w:rPr>
                <w:lang w:val="en-GB"/>
              </w:rPr>
            </w:pPr>
            <w:r>
              <w:rPr>
                <w:lang w:val="en-GB"/>
              </w:rPr>
              <w:t>UK Department for International Development</w:t>
            </w:r>
          </w:p>
        </w:tc>
      </w:tr>
      <w:tr w:rsidR="00FA487B" w:rsidRPr="00154F3B" w14:paraId="03D512AB" w14:textId="77777777" w:rsidTr="000060F0">
        <w:trPr>
          <w:trHeight w:val="284"/>
        </w:trPr>
        <w:tc>
          <w:tcPr>
            <w:tcW w:w="2397" w:type="dxa"/>
          </w:tcPr>
          <w:p w14:paraId="2D5FD6A2" w14:textId="077EEA69" w:rsidR="00FA487B" w:rsidRPr="00154F3B" w:rsidRDefault="00FA487B" w:rsidP="00F75997">
            <w:pPr>
              <w:spacing w:after="0"/>
              <w:rPr>
                <w:lang w:val="en-GB"/>
              </w:rPr>
            </w:pPr>
            <w:r>
              <w:rPr>
                <w:lang w:val="en-GB"/>
              </w:rPr>
              <w:t>ECCA</w:t>
            </w:r>
          </w:p>
        </w:tc>
        <w:tc>
          <w:tcPr>
            <w:tcW w:w="7401" w:type="dxa"/>
          </w:tcPr>
          <w:p w14:paraId="50B9D2B4" w14:textId="5FF7A10E" w:rsidR="00FA487B" w:rsidRPr="00154F3B" w:rsidRDefault="00FA487B" w:rsidP="00134A35">
            <w:pPr>
              <w:spacing w:after="0"/>
              <w:rPr>
                <w:lang w:val="en-GB"/>
              </w:rPr>
            </w:pPr>
            <w:r>
              <w:rPr>
                <w:lang w:val="en-GB"/>
              </w:rPr>
              <w:t>Capacity Building Programme on the Economics of Climate Change Adaptation</w:t>
            </w:r>
          </w:p>
        </w:tc>
      </w:tr>
      <w:tr w:rsidR="004A2E93" w:rsidRPr="00154F3B" w14:paraId="34BD3790" w14:textId="77777777" w:rsidTr="000060F0">
        <w:trPr>
          <w:trHeight w:val="284"/>
        </w:trPr>
        <w:tc>
          <w:tcPr>
            <w:tcW w:w="2397" w:type="dxa"/>
          </w:tcPr>
          <w:p w14:paraId="1995BB0A" w14:textId="25249BD0" w:rsidR="004A2E93" w:rsidRDefault="004A2E93" w:rsidP="00F75997">
            <w:pPr>
              <w:spacing w:after="0"/>
              <w:rPr>
                <w:lang w:val="en-GB"/>
              </w:rPr>
            </w:pPr>
            <w:r>
              <w:rPr>
                <w:lang w:val="en-GB"/>
              </w:rPr>
              <w:t>GCF</w:t>
            </w:r>
          </w:p>
        </w:tc>
        <w:tc>
          <w:tcPr>
            <w:tcW w:w="7401" w:type="dxa"/>
          </w:tcPr>
          <w:p w14:paraId="2035384A" w14:textId="37E79501" w:rsidR="004A2E93" w:rsidRPr="00154F3B" w:rsidRDefault="004A2E93" w:rsidP="00134A35">
            <w:pPr>
              <w:spacing w:after="0"/>
              <w:rPr>
                <w:lang w:val="en-GB"/>
              </w:rPr>
            </w:pPr>
            <w:r>
              <w:rPr>
                <w:lang w:val="en-GB"/>
              </w:rPr>
              <w:t>Green Climate Fund</w:t>
            </w:r>
          </w:p>
        </w:tc>
      </w:tr>
      <w:tr w:rsidR="00134A35" w:rsidRPr="00154F3B" w14:paraId="241A40A6" w14:textId="77777777" w:rsidTr="000060F0">
        <w:trPr>
          <w:trHeight w:val="284"/>
        </w:trPr>
        <w:tc>
          <w:tcPr>
            <w:tcW w:w="2397" w:type="dxa"/>
          </w:tcPr>
          <w:p w14:paraId="793CAFFF" w14:textId="1504EAD1" w:rsidR="00134A35" w:rsidRPr="00154F3B" w:rsidRDefault="00134A35" w:rsidP="00F75997">
            <w:pPr>
              <w:spacing w:after="0"/>
              <w:rPr>
                <w:lang w:val="en-GB"/>
              </w:rPr>
            </w:pPr>
            <w:r>
              <w:rPr>
                <w:lang w:val="en-GB"/>
              </w:rPr>
              <w:t>GDP</w:t>
            </w:r>
          </w:p>
        </w:tc>
        <w:tc>
          <w:tcPr>
            <w:tcW w:w="7401" w:type="dxa"/>
          </w:tcPr>
          <w:p w14:paraId="2838BF93" w14:textId="594078BB" w:rsidR="00134A35" w:rsidRPr="00154F3B" w:rsidRDefault="00134A35" w:rsidP="00134A35">
            <w:pPr>
              <w:spacing w:after="0"/>
              <w:rPr>
                <w:lang w:val="en-GB"/>
              </w:rPr>
            </w:pPr>
            <w:r w:rsidRPr="00154F3B">
              <w:rPr>
                <w:lang w:val="en-GB"/>
              </w:rPr>
              <w:t>Gross Dome</w:t>
            </w:r>
            <w:r w:rsidR="0039613E">
              <w:rPr>
                <w:lang w:val="en-GB"/>
              </w:rPr>
              <w:t>stic Product</w:t>
            </w:r>
          </w:p>
        </w:tc>
      </w:tr>
      <w:tr w:rsidR="00134A35" w:rsidRPr="00154F3B" w14:paraId="18CBF715" w14:textId="77777777" w:rsidTr="000060F0">
        <w:trPr>
          <w:trHeight w:val="284"/>
        </w:trPr>
        <w:tc>
          <w:tcPr>
            <w:tcW w:w="2397" w:type="dxa"/>
          </w:tcPr>
          <w:p w14:paraId="1E2ED668" w14:textId="3040C071" w:rsidR="00134A35" w:rsidRPr="00154F3B" w:rsidRDefault="00134A35" w:rsidP="00F75997">
            <w:pPr>
              <w:spacing w:after="0"/>
              <w:rPr>
                <w:lang w:val="en-GB"/>
              </w:rPr>
            </w:pPr>
            <w:r w:rsidRPr="00154F3B">
              <w:rPr>
                <w:lang w:val="en-GB"/>
              </w:rPr>
              <w:t>GEF</w:t>
            </w:r>
          </w:p>
        </w:tc>
        <w:tc>
          <w:tcPr>
            <w:tcW w:w="7401" w:type="dxa"/>
          </w:tcPr>
          <w:p w14:paraId="05E40CCE" w14:textId="38E63C3E" w:rsidR="00134A35" w:rsidRPr="00154F3B" w:rsidRDefault="00134A35" w:rsidP="00134A35">
            <w:pPr>
              <w:spacing w:after="0"/>
              <w:rPr>
                <w:lang w:val="en-GB"/>
              </w:rPr>
            </w:pPr>
            <w:r w:rsidRPr="00154F3B">
              <w:rPr>
                <w:lang w:val="en-GB"/>
              </w:rPr>
              <w:t>Global Environment Facility</w:t>
            </w:r>
          </w:p>
        </w:tc>
      </w:tr>
      <w:tr w:rsidR="00CE322D" w:rsidRPr="00154F3B" w14:paraId="62B733C3" w14:textId="77777777" w:rsidTr="000060F0">
        <w:trPr>
          <w:trHeight w:val="284"/>
        </w:trPr>
        <w:tc>
          <w:tcPr>
            <w:tcW w:w="2397" w:type="dxa"/>
          </w:tcPr>
          <w:p w14:paraId="00F884C2" w14:textId="4914B237" w:rsidR="00CE322D" w:rsidRPr="00154F3B" w:rsidRDefault="00CE322D" w:rsidP="00F75997">
            <w:pPr>
              <w:spacing w:after="0"/>
              <w:rPr>
                <w:lang w:val="en-GB"/>
              </w:rPr>
            </w:pPr>
            <w:r>
              <w:rPr>
                <w:lang w:val="en-GB"/>
              </w:rPr>
              <w:t>GFATM</w:t>
            </w:r>
          </w:p>
        </w:tc>
        <w:tc>
          <w:tcPr>
            <w:tcW w:w="7401" w:type="dxa"/>
          </w:tcPr>
          <w:p w14:paraId="5909A978" w14:textId="64B80C73" w:rsidR="00CE322D" w:rsidRDefault="00CE322D" w:rsidP="00F75997">
            <w:pPr>
              <w:spacing w:after="0"/>
              <w:rPr>
                <w:lang w:val="en-GB"/>
              </w:rPr>
            </w:pPr>
            <w:r>
              <w:rPr>
                <w:lang w:val="en-GB"/>
              </w:rPr>
              <w:t>The Global Fund to Fight AIDS, Tuberculosis and Malaria</w:t>
            </w:r>
          </w:p>
        </w:tc>
      </w:tr>
      <w:tr w:rsidR="000E1046" w:rsidRPr="00154F3B" w14:paraId="28E7D966" w14:textId="77777777" w:rsidTr="000060F0">
        <w:trPr>
          <w:trHeight w:val="284"/>
        </w:trPr>
        <w:tc>
          <w:tcPr>
            <w:tcW w:w="2397" w:type="dxa"/>
          </w:tcPr>
          <w:p w14:paraId="66385B45" w14:textId="3A1BC0BD" w:rsidR="000E1046" w:rsidRPr="00134A35" w:rsidRDefault="00134A35" w:rsidP="00F75997">
            <w:pPr>
              <w:spacing w:after="0"/>
              <w:rPr>
                <w:lang w:val="en-GB"/>
              </w:rPr>
            </w:pPr>
            <w:r w:rsidRPr="00154F3B">
              <w:rPr>
                <w:lang w:val="en-GB"/>
              </w:rPr>
              <w:t>GIZ</w:t>
            </w:r>
          </w:p>
        </w:tc>
        <w:tc>
          <w:tcPr>
            <w:tcW w:w="7401" w:type="dxa"/>
          </w:tcPr>
          <w:p w14:paraId="1B125231" w14:textId="4801E5E6" w:rsidR="000E1046" w:rsidRPr="00134A35" w:rsidRDefault="00134A35" w:rsidP="00F75997">
            <w:pPr>
              <w:spacing w:after="0"/>
              <w:rPr>
                <w:lang w:val="en-GB"/>
              </w:rPr>
            </w:pPr>
            <w:r>
              <w:rPr>
                <w:lang w:val="en-GB"/>
              </w:rPr>
              <w:t xml:space="preserve">Deutsche Gesellschaft fur Internationale </w:t>
            </w:r>
            <w:proofErr w:type="spellStart"/>
            <w:r>
              <w:rPr>
                <w:lang w:val="en-GB"/>
              </w:rPr>
              <w:t>Zusammenarbeit</w:t>
            </w:r>
            <w:proofErr w:type="spellEnd"/>
          </w:p>
        </w:tc>
      </w:tr>
      <w:tr w:rsidR="000E1046" w:rsidRPr="00154F3B" w14:paraId="143E1924" w14:textId="77777777" w:rsidTr="000060F0">
        <w:trPr>
          <w:trHeight w:val="284"/>
        </w:trPr>
        <w:tc>
          <w:tcPr>
            <w:tcW w:w="2397" w:type="dxa"/>
          </w:tcPr>
          <w:p w14:paraId="618BEF5A" w14:textId="594F42FD" w:rsidR="000E1046" w:rsidRPr="00134A35" w:rsidRDefault="00134A35" w:rsidP="00F75997">
            <w:pPr>
              <w:spacing w:after="0"/>
              <w:rPr>
                <w:lang w:val="en-GB"/>
              </w:rPr>
            </w:pPr>
            <w:r w:rsidRPr="00154F3B">
              <w:rPr>
                <w:lang w:val="en-GB"/>
              </w:rPr>
              <w:t>H-NAP</w:t>
            </w:r>
          </w:p>
        </w:tc>
        <w:tc>
          <w:tcPr>
            <w:tcW w:w="7401" w:type="dxa"/>
          </w:tcPr>
          <w:p w14:paraId="506A2C9B" w14:textId="1A16B957" w:rsidR="000E1046" w:rsidRPr="00134A35" w:rsidRDefault="00134A35" w:rsidP="00F75997">
            <w:pPr>
              <w:spacing w:after="0"/>
              <w:rPr>
                <w:lang w:val="en-GB"/>
              </w:rPr>
            </w:pPr>
            <w:r>
              <w:rPr>
                <w:lang w:val="en-GB"/>
              </w:rPr>
              <w:t>Health-National Adaptation Plan</w:t>
            </w:r>
          </w:p>
        </w:tc>
      </w:tr>
      <w:tr w:rsidR="000E1046" w:rsidRPr="00154F3B" w14:paraId="7D2CA047" w14:textId="77777777" w:rsidTr="000060F0">
        <w:trPr>
          <w:trHeight w:val="284"/>
        </w:trPr>
        <w:tc>
          <w:tcPr>
            <w:tcW w:w="2397" w:type="dxa"/>
          </w:tcPr>
          <w:p w14:paraId="025C494D" w14:textId="534B08DC" w:rsidR="000E1046" w:rsidRPr="00134A35" w:rsidRDefault="000E1046" w:rsidP="00F75997">
            <w:pPr>
              <w:spacing w:after="0"/>
              <w:rPr>
                <w:lang w:val="en-GB"/>
              </w:rPr>
            </w:pPr>
            <w:r w:rsidRPr="00154F3B">
              <w:rPr>
                <w:lang w:val="en-GB"/>
              </w:rPr>
              <w:t>LDC</w:t>
            </w:r>
          </w:p>
        </w:tc>
        <w:tc>
          <w:tcPr>
            <w:tcW w:w="7401" w:type="dxa"/>
          </w:tcPr>
          <w:p w14:paraId="2974B410" w14:textId="281B29B1" w:rsidR="000E1046" w:rsidRPr="00134A35" w:rsidRDefault="00134A35" w:rsidP="00F75997">
            <w:pPr>
              <w:spacing w:after="0"/>
              <w:rPr>
                <w:lang w:val="en-GB"/>
              </w:rPr>
            </w:pPr>
            <w:r>
              <w:rPr>
                <w:lang w:val="en-GB"/>
              </w:rPr>
              <w:t>Least Developed Country</w:t>
            </w:r>
          </w:p>
        </w:tc>
      </w:tr>
      <w:tr w:rsidR="00626DED" w:rsidRPr="00154F3B" w14:paraId="59E26FDD" w14:textId="77777777" w:rsidTr="000060F0">
        <w:trPr>
          <w:trHeight w:val="284"/>
        </w:trPr>
        <w:tc>
          <w:tcPr>
            <w:tcW w:w="2397" w:type="dxa"/>
          </w:tcPr>
          <w:p w14:paraId="443ABB88" w14:textId="3A7F9719" w:rsidR="00626DED" w:rsidRDefault="00626DED" w:rsidP="00F75997">
            <w:pPr>
              <w:spacing w:after="0"/>
              <w:rPr>
                <w:lang w:val="en-GB"/>
              </w:rPr>
            </w:pPr>
            <w:r>
              <w:rPr>
                <w:lang w:val="en-GB"/>
              </w:rPr>
              <w:t>LDCF</w:t>
            </w:r>
          </w:p>
        </w:tc>
        <w:tc>
          <w:tcPr>
            <w:tcW w:w="7401" w:type="dxa"/>
          </w:tcPr>
          <w:p w14:paraId="1C39363C" w14:textId="6481E1EB" w:rsidR="00626DED" w:rsidRDefault="00626DED" w:rsidP="00F75997">
            <w:pPr>
              <w:spacing w:after="0"/>
              <w:rPr>
                <w:lang w:val="en-GB"/>
              </w:rPr>
            </w:pPr>
            <w:r>
              <w:rPr>
                <w:lang w:val="en-GB"/>
              </w:rPr>
              <w:t>Least Developed Countries Fund</w:t>
            </w:r>
          </w:p>
        </w:tc>
      </w:tr>
      <w:tr w:rsidR="00134A35" w:rsidRPr="00154F3B" w14:paraId="62FF6294" w14:textId="77777777" w:rsidTr="000060F0">
        <w:trPr>
          <w:trHeight w:val="284"/>
        </w:trPr>
        <w:tc>
          <w:tcPr>
            <w:tcW w:w="2397" w:type="dxa"/>
          </w:tcPr>
          <w:p w14:paraId="54F90643" w14:textId="08A75DFE" w:rsidR="00134A35" w:rsidRPr="00154F3B" w:rsidRDefault="00134A35" w:rsidP="00F75997">
            <w:pPr>
              <w:spacing w:after="0"/>
              <w:rPr>
                <w:lang w:val="en-GB"/>
              </w:rPr>
            </w:pPr>
            <w:r>
              <w:rPr>
                <w:lang w:val="en-GB"/>
              </w:rPr>
              <w:t>MOEF</w:t>
            </w:r>
          </w:p>
        </w:tc>
        <w:tc>
          <w:tcPr>
            <w:tcW w:w="7401" w:type="dxa"/>
          </w:tcPr>
          <w:p w14:paraId="707210E7" w14:textId="58EC6E30" w:rsidR="00134A35" w:rsidRPr="00154F3B" w:rsidRDefault="00134A35" w:rsidP="00F75997">
            <w:pPr>
              <w:spacing w:after="0"/>
              <w:rPr>
                <w:lang w:val="en-GB"/>
              </w:rPr>
            </w:pPr>
            <w:r>
              <w:rPr>
                <w:lang w:val="en-GB"/>
              </w:rPr>
              <w:t>Ministry of Environment and Forests (Bangladesh)</w:t>
            </w:r>
          </w:p>
        </w:tc>
      </w:tr>
      <w:tr w:rsidR="00134A35" w:rsidRPr="00154F3B" w14:paraId="483A6B2D" w14:textId="77777777" w:rsidTr="000060F0">
        <w:trPr>
          <w:trHeight w:val="284"/>
        </w:trPr>
        <w:tc>
          <w:tcPr>
            <w:tcW w:w="2397" w:type="dxa"/>
          </w:tcPr>
          <w:p w14:paraId="004B5B79" w14:textId="62D6F489" w:rsidR="00134A35" w:rsidRPr="00154F3B" w:rsidRDefault="00134A35" w:rsidP="00F75997">
            <w:pPr>
              <w:spacing w:after="0"/>
              <w:rPr>
                <w:lang w:val="en-GB"/>
              </w:rPr>
            </w:pPr>
            <w:r>
              <w:rPr>
                <w:lang w:val="en-GB"/>
              </w:rPr>
              <w:t>MOH</w:t>
            </w:r>
          </w:p>
        </w:tc>
        <w:tc>
          <w:tcPr>
            <w:tcW w:w="7401" w:type="dxa"/>
          </w:tcPr>
          <w:p w14:paraId="6600D00D" w14:textId="2FE79FFD" w:rsidR="00134A35" w:rsidRPr="00154F3B" w:rsidRDefault="00134A35" w:rsidP="00F75997">
            <w:pPr>
              <w:spacing w:after="0"/>
              <w:rPr>
                <w:lang w:val="en-GB"/>
              </w:rPr>
            </w:pPr>
            <w:r>
              <w:rPr>
                <w:lang w:val="en-GB"/>
              </w:rPr>
              <w:t>Ministry of Health</w:t>
            </w:r>
          </w:p>
        </w:tc>
      </w:tr>
      <w:tr w:rsidR="0039613E" w:rsidRPr="00154F3B" w14:paraId="1A285D29" w14:textId="77777777" w:rsidTr="000060F0">
        <w:trPr>
          <w:trHeight w:val="284"/>
        </w:trPr>
        <w:tc>
          <w:tcPr>
            <w:tcW w:w="2397" w:type="dxa"/>
          </w:tcPr>
          <w:p w14:paraId="4598D8FA" w14:textId="14D7089D" w:rsidR="0039613E" w:rsidRPr="00154F3B" w:rsidRDefault="0039613E" w:rsidP="00F75997">
            <w:pPr>
              <w:spacing w:after="0"/>
              <w:rPr>
                <w:lang w:val="en-GB"/>
              </w:rPr>
            </w:pPr>
            <w:r>
              <w:rPr>
                <w:lang w:val="en-GB"/>
              </w:rPr>
              <w:t>MOHFW</w:t>
            </w:r>
          </w:p>
        </w:tc>
        <w:tc>
          <w:tcPr>
            <w:tcW w:w="7401" w:type="dxa"/>
          </w:tcPr>
          <w:p w14:paraId="13C8D1E1" w14:textId="034292CB" w:rsidR="0039613E" w:rsidRPr="00154F3B" w:rsidRDefault="0039613E" w:rsidP="00F75997">
            <w:pPr>
              <w:spacing w:after="0"/>
              <w:rPr>
                <w:lang w:val="en-GB"/>
              </w:rPr>
            </w:pPr>
            <w:r w:rsidRPr="00154F3B">
              <w:rPr>
                <w:lang w:val="en-GB"/>
              </w:rPr>
              <w:t xml:space="preserve">Ministry of Health </w:t>
            </w:r>
            <w:r>
              <w:rPr>
                <w:lang w:val="en-GB"/>
              </w:rPr>
              <w:t>and Family Welfare (Bangladesh)</w:t>
            </w:r>
          </w:p>
        </w:tc>
      </w:tr>
      <w:tr w:rsidR="00134A35" w:rsidRPr="00154F3B" w14:paraId="013F7902" w14:textId="77777777" w:rsidTr="000060F0">
        <w:trPr>
          <w:trHeight w:val="284"/>
        </w:trPr>
        <w:tc>
          <w:tcPr>
            <w:tcW w:w="2397" w:type="dxa"/>
          </w:tcPr>
          <w:p w14:paraId="1C1FDDA4" w14:textId="04D357A4" w:rsidR="00134A35" w:rsidRPr="00154F3B" w:rsidRDefault="0039613E" w:rsidP="00F75997">
            <w:pPr>
              <w:spacing w:after="0"/>
              <w:rPr>
                <w:lang w:val="en-GB"/>
              </w:rPr>
            </w:pPr>
            <w:r>
              <w:rPr>
                <w:lang w:val="en-GB"/>
              </w:rPr>
              <w:t>NAP</w:t>
            </w:r>
          </w:p>
        </w:tc>
        <w:tc>
          <w:tcPr>
            <w:tcW w:w="7401" w:type="dxa"/>
          </w:tcPr>
          <w:p w14:paraId="0D86A39D" w14:textId="5DF22084" w:rsidR="00134A35" w:rsidRDefault="0039613E" w:rsidP="00F75997">
            <w:pPr>
              <w:spacing w:after="0"/>
              <w:rPr>
                <w:lang w:val="en-GB"/>
              </w:rPr>
            </w:pPr>
            <w:r w:rsidRPr="00154F3B">
              <w:rPr>
                <w:lang w:val="en-GB"/>
              </w:rPr>
              <w:t>National</w:t>
            </w:r>
            <w:r>
              <w:rPr>
                <w:lang w:val="en-GB"/>
              </w:rPr>
              <w:t xml:space="preserve"> Adaptation Plan</w:t>
            </w:r>
          </w:p>
        </w:tc>
      </w:tr>
      <w:tr w:rsidR="0039613E" w:rsidRPr="00154F3B" w14:paraId="678AE45B" w14:textId="77777777" w:rsidTr="000060F0">
        <w:trPr>
          <w:trHeight w:val="284"/>
        </w:trPr>
        <w:tc>
          <w:tcPr>
            <w:tcW w:w="2397" w:type="dxa"/>
          </w:tcPr>
          <w:p w14:paraId="1FD144C2" w14:textId="672AC071" w:rsidR="0039613E" w:rsidRDefault="0039613E" w:rsidP="00F75997">
            <w:pPr>
              <w:spacing w:after="0"/>
              <w:rPr>
                <w:lang w:val="en-GB"/>
              </w:rPr>
            </w:pPr>
            <w:r>
              <w:rPr>
                <w:lang w:val="en-GB"/>
              </w:rPr>
              <w:t>NAPA</w:t>
            </w:r>
          </w:p>
        </w:tc>
        <w:tc>
          <w:tcPr>
            <w:tcW w:w="7401" w:type="dxa"/>
          </w:tcPr>
          <w:p w14:paraId="3A47977A" w14:textId="63556BB7" w:rsidR="0039613E" w:rsidRDefault="0039613E" w:rsidP="00F75997">
            <w:pPr>
              <w:spacing w:after="0"/>
              <w:rPr>
                <w:lang w:val="en-GB"/>
              </w:rPr>
            </w:pPr>
            <w:r>
              <w:rPr>
                <w:lang w:val="en-GB"/>
              </w:rPr>
              <w:t>National Adaptation Programme of Action</w:t>
            </w:r>
          </w:p>
        </w:tc>
      </w:tr>
      <w:tr w:rsidR="00134A35" w:rsidRPr="00154F3B" w14:paraId="69E12B0C" w14:textId="77777777" w:rsidTr="000060F0">
        <w:trPr>
          <w:trHeight w:val="284"/>
        </w:trPr>
        <w:tc>
          <w:tcPr>
            <w:tcW w:w="2397" w:type="dxa"/>
          </w:tcPr>
          <w:p w14:paraId="7B11F353" w14:textId="715A6DE6" w:rsidR="00134A35" w:rsidRPr="00154F3B" w:rsidRDefault="0039613E" w:rsidP="00F75997">
            <w:pPr>
              <w:spacing w:after="0"/>
              <w:rPr>
                <w:lang w:val="en-GB"/>
              </w:rPr>
            </w:pPr>
            <w:r>
              <w:rPr>
                <w:lang w:val="en-GB"/>
              </w:rPr>
              <w:t>NAP-GSP</w:t>
            </w:r>
          </w:p>
        </w:tc>
        <w:tc>
          <w:tcPr>
            <w:tcW w:w="7401" w:type="dxa"/>
          </w:tcPr>
          <w:p w14:paraId="7AB0C0CB" w14:textId="7580FC83" w:rsidR="00134A35" w:rsidRDefault="0039613E" w:rsidP="00F75997">
            <w:pPr>
              <w:spacing w:after="0"/>
              <w:rPr>
                <w:lang w:val="en-GB"/>
              </w:rPr>
            </w:pPr>
            <w:r>
              <w:rPr>
                <w:lang w:val="en-GB"/>
              </w:rPr>
              <w:t xml:space="preserve">NAP – Global Support Programme </w:t>
            </w:r>
          </w:p>
        </w:tc>
      </w:tr>
      <w:tr w:rsidR="000E1046" w:rsidRPr="00154F3B" w14:paraId="73E628E1" w14:textId="77777777" w:rsidTr="000060F0">
        <w:trPr>
          <w:trHeight w:val="284"/>
        </w:trPr>
        <w:tc>
          <w:tcPr>
            <w:tcW w:w="2397" w:type="dxa"/>
          </w:tcPr>
          <w:p w14:paraId="023C6DB0" w14:textId="43ACDAD6" w:rsidR="000E1046" w:rsidRPr="00154F3B" w:rsidRDefault="000E1046" w:rsidP="00F75997">
            <w:pPr>
              <w:spacing w:after="0"/>
              <w:rPr>
                <w:rFonts w:cs="Arial"/>
                <w:lang w:val="en-GB"/>
              </w:rPr>
            </w:pPr>
            <w:r w:rsidRPr="00154F3B">
              <w:rPr>
                <w:lang w:val="en-GB"/>
              </w:rPr>
              <w:t>PAC</w:t>
            </w:r>
          </w:p>
        </w:tc>
        <w:tc>
          <w:tcPr>
            <w:tcW w:w="7401" w:type="dxa"/>
          </w:tcPr>
          <w:p w14:paraId="63489E1A" w14:textId="7A64BA91" w:rsidR="000E1046" w:rsidRPr="00154F3B" w:rsidRDefault="000E1046" w:rsidP="00F75997">
            <w:pPr>
              <w:spacing w:after="0"/>
              <w:rPr>
                <w:rFonts w:cs="Arial"/>
                <w:lang w:val="en-GB"/>
              </w:rPr>
            </w:pPr>
            <w:r w:rsidRPr="00154F3B">
              <w:rPr>
                <w:lang w:val="en-GB"/>
              </w:rPr>
              <w:t>Project Appraisal Committee</w:t>
            </w:r>
          </w:p>
        </w:tc>
      </w:tr>
      <w:tr w:rsidR="000E1046" w:rsidRPr="00154F3B" w14:paraId="6ABAE410" w14:textId="77777777" w:rsidTr="000060F0">
        <w:trPr>
          <w:trHeight w:val="284"/>
        </w:trPr>
        <w:tc>
          <w:tcPr>
            <w:tcW w:w="2397" w:type="dxa"/>
          </w:tcPr>
          <w:p w14:paraId="5FBB43FC" w14:textId="0AF14F73" w:rsidR="000E1046" w:rsidRPr="00154F3B" w:rsidRDefault="000E1046" w:rsidP="00F75997">
            <w:pPr>
              <w:spacing w:after="0"/>
              <w:rPr>
                <w:rFonts w:cs="Arial"/>
                <w:lang w:val="en-GB"/>
              </w:rPr>
            </w:pPr>
            <w:r w:rsidRPr="00154F3B">
              <w:rPr>
                <w:lang w:val="en-GB"/>
              </w:rPr>
              <w:t>PIF</w:t>
            </w:r>
          </w:p>
        </w:tc>
        <w:tc>
          <w:tcPr>
            <w:tcW w:w="7401" w:type="dxa"/>
          </w:tcPr>
          <w:p w14:paraId="2E2C0B51" w14:textId="6681B668" w:rsidR="000E1046" w:rsidRPr="00154F3B" w:rsidRDefault="000E1046" w:rsidP="00F75997">
            <w:pPr>
              <w:spacing w:after="0"/>
              <w:rPr>
                <w:rFonts w:cs="Arial"/>
                <w:lang w:val="en-GB"/>
              </w:rPr>
            </w:pPr>
            <w:r w:rsidRPr="00154F3B">
              <w:rPr>
                <w:lang w:val="en-GB"/>
              </w:rPr>
              <w:t>Project Identification Form</w:t>
            </w:r>
          </w:p>
        </w:tc>
      </w:tr>
      <w:tr w:rsidR="000E1046" w:rsidRPr="00154F3B" w14:paraId="16A7A42E" w14:textId="77777777" w:rsidTr="000060F0">
        <w:trPr>
          <w:trHeight w:val="284"/>
        </w:trPr>
        <w:tc>
          <w:tcPr>
            <w:tcW w:w="2397" w:type="dxa"/>
          </w:tcPr>
          <w:p w14:paraId="2176486D" w14:textId="193FA680" w:rsidR="000E1046" w:rsidRPr="00154F3B" w:rsidRDefault="000E1046" w:rsidP="00F75997">
            <w:pPr>
              <w:spacing w:after="0"/>
              <w:rPr>
                <w:rFonts w:cs="Arial"/>
                <w:lang w:val="en-GB"/>
              </w:rPr>
            </w:pPr>
            <w:r w:rsidRPr="00154F3B">
              <w:rPr>
                <w:lang w:val="en-GB"/>
              </w:rPr>
              <w:t>PIR</w:t>
            </w:r>
          </w:p>
        </w:tc>
        <w:tc>
          <w:tcPr>
            <w:tcW w:w="7401" w:type="dxa"/>
          </w:tcPr>
          <w:p w14:paraId="51C53C50" w14:textId="5C3B756A" w:rsidR="000E1046" w:rsidRPr="00154F3B" w:rsidRDefault="000E1046" w:rsidP="00F75997">
            <w:pPr>
              <w:spacing w:after="0"/>
              <w:rPr>
                <w:rFonts w:cs="Arial"/>
                <w:lang w:val="en-GB"/>
              </w:rPr>
            </w:pPr>
            <w:r w:rsidRPr="00154F3B">
              <w:rPr>
                <w:lang w:val="en-GB"/>
              </w:rPr>
              <w:t>GEF Project Implementation Report</w:t>
            </w:r>
          </w:p>
        </w:tc>
      </w:tr>
      <w:tr w:rsidR="000E1046" w:rsidRPr="00154F3B" w14:paraId="73AC176F" w14:textId="77777777" w:rsidTr="000060F0">
        <w:trPr>
          <w:trHeight w:val="284"/>
        </w:trPr>
        <w:tc>
          <w:tcPr>
            <w:tcW w:w="2397" w:type="dxa"/>
          </w:tcPr>
          <w:p w14:paraId="1ECC1826" w14:textId="70143B05" w:rsidR="000E1046" w:rsidRPr="00154F3B" w:rsidRDefault="000E1046" w:rsidP="00F75997">
            <w:pPr>
              <w:spacing w:after="0"/>
              <w:rPr>
                <w:rFonts w:cs="Arial"/>
                <w:lang w:val="en-GB"/>
              </w:rPr>
            </w:pPr>
            <w:r w:rsidRPr="00154F3B">
              <w:rPr>
                <w:lang w:val="en-GB"/>
              </w:rPr>
              <w:t>PMC</w:t>
            </w:r>
          </w:p>
        </w:tc>
        <w:tc>
          <w:tcPr>
            <w:tcW w:w="7401" w:type="dxa"/>
          </w:tcPr>
          <w:p w14:paraId="16C73795" w14:textId="53293503" w:rsidR="000E1046" w:rsidRPr="00154F3B" w:rsidRDefault="000E1046" w:rsidP="00F75997">
            <w:pPr>
              <w:spacing w:after="0"/>
              <w:rPr>
                <w:rFonts w:cs="Arial"/>
                <w:lang w:val="en-GB"/>
              </w:rPr>
            </w:pPr>
            <w:r w:rsidRPr="00154F3B">
              <w:rPr>
                <w:lang w:val="en-GB"/>
              </w:rPr>
              <w:t>Project Management Cost</w:t>
            </w:r>
          </w:p>
        </w:tc>
      </w:tr>
      <w:tr w:rsidR="000E1046" w:rsidRPr="00154F3B" w14:paraId="793278FE" w14:textId="77777777" w:rsidTr="000060F0">
        <w:trPr>
          <w:trHeight w:val="284"/>
        </w:trPr>
        <w:tc>
          <w:tcPr>
            <w:tcW w:w="2397" w:type="dxa"/>
          </w:tcPr>
          <w:p w14:paraId="2C0BE208" w14:textId="6EE39A37" w:rsidR="000E1046" w:rsidRPr="00154F3B" w:rsidRDefault="000E1046" w:rsidP="00F75997">
            <w:pPr>
              <w:spacing w:after="0"/>
              <w:rPr>
                <w:rFonts w:cs="Arial"/>
                <w:lang w:val="en-GB"/>
              </w:rPr>
            </w:pPr>
            <w:r w:rsidRPr="00154F3B">
              <w:rPr>
                <w:lang w:val="en-GB"/>
              </w:rPr>
              <w:t>POPP</w:t>
            </w:r>
          </w:p>
        </w:tc>
        <w:tc>
          <w:tcPr>
            <w:tcW w:w="7401" w:type="dxa"/>
          </w:tcPr>
          <w:p w14:paraId="5EEB052D" w14:textId="2CA01FED" w:rsidR="000E1046" w:rsidRPr="00154F3B" w:rsidRDefault="000E1046" w:rsidP="00F75997">
            <w:pPr>
              <w:spacing w:after="0"/>
              <w:rPr>
                <w:rFonts w:cs="Arial"/>
                <w:lang w:val="en-GB"/>
              </w:rPr>
            </w:pPr>
            <w:r w:rsidRPr="00154F3B">
              <w:rPr>
                <w:lang w:val="en-GB"/>
              </w:rPr>
              <w:t>Programme and Operations Policies and Procedures</w:t>
            </w:r>
          </w:p>
        </w:tc>
      </w:tr>
      <w:tr w:rsidR="000E1046" w:rsidRPr="00154F3B" w14:paraId="40CFC431" w14:textId="77777777" w:rsidTr="000060F0">
        <w:trPr>
          <w:trHeight w:val="284"/>
        </w:trPr>
        <w:tc>
          <w:tcPr>
            <w:tcW w:w="2397" w:type="dxa"/>
          </w:tcPr>
          <w:p w14:paraId="2058ACD3" w14:textId="15F588F6" w:rsidR="000E1046" w:rsidRPr="00154F3B" w:rsidRDefault="000E1046" w:rsidP="00F75997">
            <w:pPr>
              <w:spacing w:after="0"/>
              <w:rPr>
                <w:rFonts w:cs="Arial"/>
                <w:lang w:val="en-GB"/>
              </w:rPr>
            </w:pPr>
            <w:r w:rsidRPr="00154F3B">
              <w:rPr>
                <w:lang w:val="en-GB"/>
              </w:rPr>
              <w:t>PPG</w:t>
            </w:r>
          </w:p>
        </w:tc>
        <w:tc>
          <w:tcPr>
            <w:tcW w:w="7401" w:type="dxa"/>
          </w:tcPr>
          <w:p w14:paraId="04EADA92" w14:textId="0794123F" w:rsidR="000E1046" w:rsidRPr="00154F3B" w:rsidRDefault="000E1046" w:rsidP="00F75997">
            <w:pPr>
              <w:spacing w:after="0"/>
              <w:rPr>
                <w:rFonts w:cs="Arial"/>
                <w:lang w:val="en-GB"/>
              </w:rPr>
            </w:pPr>
            <w:r w:rsidRPr="00154F3B">
              <w:rPr>
                <w:lang w:val="en-GB"/>
              </w:rPr>
              <w:t>Project Preparation Grant</w:t>
            </w:r>
          </w:p>
        </w:tc>
      </w:tr>
      <w:tr w:rsidR="00EE7B7F" w:rsidRPr="00154F3B" w14:paraId="35B73105" w14:textId="77777777" w:rsidTr="000060F0">
        <w:trPr>
          <w:trHeight w:val="284"/>
        </w:trPr>
        <w:tc>
          <w:tcPr>
            <w:tcW w:w="2397" w:type="dxa"/>
          </w:tcPr>
          <w:p w14:paraId="665E9E4E" w14:textId="279F4E28" w:rsidR="00EE7B7F" w:rsidRPr="00154F3B" w:rsidRDefault="00EE7B7F" w:rsidP="00F75997">
            <w:pPr>
              <w:spacing w:after="0"/>
              <w:rPr>
                <w:lang w:val="en-GB"/>
              </w:rPr>
            </w:pPr>
            <w:r>
              <w:rPr>
                <w:lang w:val="en-GB"/>
              </w:rPr>
              <w:t>RAI</w:t>
            </w:r>
          </w:p>
        </w:tc>
        <w:tc>
          <w:tcPr>
            <w:tcW w:w="7401" w:type="dxa"/>
          </w:tcPr>
          <w:p w14:paraId="56EBF8DE" w14:textId="68ECC2F0" w:rsidR="00EE7B7F" w:rsidRPr="00154F3B" w:rsidRDefault="00EE7B7F" w:rsidP="00F75997">
            <w:pPr>
              <w:spacing w:after="0"/>
              <w:rPr>
                <w:lang w:val="en-GB"/>
              </w:rPr>
            </w:pPr>
            <w:r w:rsidRPr="00EE7B7F">
              <w:rPr>
                <w:lang w:val="en-GB"/>
              </w:rPr>
              <w:t>Global Fund’s Regional Artemis</w:t>
            </w:r>
            <w:r>
              <w:rPr>
                <w:lang w:val="en-GB"/>
              </w:rPr>
              <w:t>inin-resistance Initiative</w:t>
            </w:r>
          </w:p>
        </w:tc>
      </w:tr>
      <w:tr w:rsidR="000E1046" w:rsidRPr="00154F3B" w14:paraId="55E1860B" w14:textId="77777777" w:rsidTr="000060F0">
        <w:trPr>
          <w:trHeight w:val="284"/>
        </w:trPr>
        <w:tc>
          <w:tcPr>
            <w:tcW w:w="2397" w:type="dxa"/>
          </w:tcPr>
          <w:p w14:paraId="7DA66BA1" w14:textId="70EEB8FD" w:rsidR="000E1046" w:rsidRPr="0039613E" w:rsidRDefault="0039613E" w:rsidP="00F75997">
            <w:pPr>
              <w:spacing w:after="0"/>
              <w:rPr>
                <w:lang w:val="en-GB"/>
              </w:rPr>
            </w:pPr>
            <w:r>
              <w:rPr>
                <w:lang w:val="en-GB"/>
              </w:rPr>
              <w:t>SDG</w:t>
            </w:r>
          </w:p>
        </w:tc>
        <w:tc>
          <w:tcPr>
            <w:tcW w:w="7401" w:type="dxa"/>
          </w:tcPr>
          <w:p w14:paraId="747C0BE7" w14:textId="24E7DAB5" w:rsidR="000E1046" w:rsidRPr="0039613E" w:rsidRDefault="0039613E" w:rsidP="00F75997">
            <w:pPr>
              <w:spacing w:after="0"/>
              <w:rPr>
                <w:lang w:val="en-GB"/>
              </w:rPr>
            </w:pPr>
            <w:r>
              <w:rPr>
                <w:lang w:val="en-GB"/>
              </w:rPr>
              <w:t>Sustainable Development Goal</w:t>
            </w:r>
          </w:p>
        </w:tc>
      </w:tr>
      <w:tr w:rsidR="0039613E" w:rsidRPr="00154F3B" w14:paraId="639DF330" w14:textId="77777777" w:rsidTr="000060F0">
        <w:trPr>
          <w:trHeight w:val="284"/>
        </w:trPr>
        <w:tc>
          <w:tcPr>
            <w:tcW w:w="2397" w:type="dxa"/>
          </w:tcPr>
          <w:p w14:paraId="1DC5A1D0" w14:textId="3132FCE4" w:rsidR="0039613E" w:rsidRPr="00154F3B" w:rsidRDefault="0039613E" w:rsidP="00F75997">
            <w:pPr>
              <w:spacing w:after="0"/>
              <w:rPr>
                <w:lang w:val="en-GB"/>
              </w:rPr>
            </w:pPr>
            <w:r w:rsidRPr="00154F3B">
              <w:rPr>
                <w:lang w:val="en-GB"/>
              </w:rPr>
              <w:t>TOR</w:t>
            </w:r>
          </w:p>
        </w:tc>
        <w:tc>
          <w:tcPr>
            <w:tcW w:w="7401" w:type="dxa"/>
          </w:tcPr>
          <w:p w14:paraId="41DD58A1" w14:textId="40F7BD71" w:rsidR="0039613E" w:rsidRPr="00154F3B" w:rsidRDefault="0039613E" w:rsidP="00F75997">
            <w:pPr>
              <w:spacing w:after="0"/>
              <w:rPr>
                <w:lang w:val="en-GB"/>
              </w:rPr>
            </w:pPr>
            <w:r w:rsidRPr="00154F3B">
              <w:rPr>
                <w:lang w:val="en-GB"/>
              </w:rPr>
              <w:t>Terms of Reference</w:t>
            </w:r>
          </w:p>
        </w:tc>
      </w:tr>
      <w:tr w:rsidR="0039613E" w:rsidRPr="00154F3B" w14:paraId="315870A5" w14:textId="77777777" w:rsidTr="000060F0">
        <w:trPr>
          <w:trHeight w:val="284"/>
        </w:trPr>
        <w:tc>
          <w:tcPr>
            <w:tcW w:w="2397" w:type="dxa"/>
          </w:tcPr>
          <w:p w14:paraId="47E027D7" w14:textId="621C0A7A" w:rsidR="0039613E" w:rsidRPr="00154F3B" w:rsidRDefault="0039613E" w:rsidP="0039613E">
            <w:pPr>
              <w:spacing w:after="0"/>
              <w:rPr>
                <w:rFonts w:cs="Arial"/>
                <w:lang w:val="en-GB"/>
              </w:rPr>
            </w:pPr>
            <w:r w:rsidRPr="00154F3B">
              <w:rPr>
                <w:lang w:val="en-GB"/>
              </w:rPr>
              <w:t>UNDP</w:t>
            </w:r>
          </w:p>
        </w:tc>
        <w:tc>
          <w:tcPr>
            <w:tcW w:w="7401" w:type="dxa"/>
          </w:tcPr>
          <w:p w14:paraId="7D6546C2" w14:textId="025CF675" w:rsidR="0039613E" w:rsidRPr="00154F3B" w:rsidRDefault="0039613E" w:rsidP="0039613E">
            <w:pPr>
              <w:spacing w:after="0"/>
              <w:rPr>
                <w:rFonts w:cs="Arial"/>
                <w:lang w:val="en-GB"/>
              </w:rPr>
            </w:pPr>
            <w:r w:rsidRPr="00154F3B">
              <w:rPr>
                <w:lang w:val="en-GB"/>
              </w:rPr>
              <w:t>United Nations Development Programme</w:t>
            </w:r>
          </w:p>
        </w:tc>
      </w:tr>
      <w:tr w:rsidR="0039613E" w:rsidRPr="00154F3B" w14:paraId="55550D7F" w14:textId="77777777" w:rsidTr="000060F0">
        <w:trPr>
          <w:trHeight w:val="284"/>
        </w:trPr>
        <w:tc>
          <w:tcPr>
            <w:tcW w:w="2397" w:type="dxa"/>
          </w:tcPr>
          <w:p w14:paraId="28E640A3" w14:textId="2A6424F2" w:rsidR="0039613E" w:rsidRPr="0039613E" w:rsidRDefault="0039613E" w:rsidP="0039613E">
            <w:pPr>
              <w:pStyle w:val="NoSpacing"/>
              <w:rPr>
                <w:rFonts w:ascii="Arial" w:hAnsi="Arial" w:cs="Calibri"/>
                <w:sz w:val="20"/>
                <w:szCs w:val="20"/>
                <w:lang w:val="en-GB"/>
              </w:rPr>
            </w:pPr>
            <w:r>
              <w:rPr>
                <w:rFonts w:ascii="Arial" w:hAnsi="Arial" w:cs="Calibri"/>
                <w:sz w:val="20"/>
                <w:szCs w:val="20"/>
                <w:lang w:val="en-GB"/>
              </w:rPr>
              <w:t>UNDP-GEF</w:t>
            </w:r>
          </w:p>
        </w:tc>
        <w:tc>
          <w:tcPr>
            <w:tcW w:w="7401" w:type="dxa"/>
          </w:tcPr>
          <w:p w14:paraId="244A66C3" w14:textId="505BD7BB" w:rsidR="0039613E" w:rsidRPr="0039613E" w:rsidRDefault="0039613E" w:rsidP="0039613E">
            <w:pPr>
              <w:pStyle w:val="NoSpacing"/>
              <w:rPr>
                <w:rFonts w:ascii="Arial" w:hAnsi="Arial" w:cs="Calibri"/>
                <w:sz w:val="20"/>
                <w:szCs w:val="20"/>
                <w:lang w:val="en-GB"/>
              </w:rPr>
            </w:pPr>
            <w:r w:rsidRPr="00656977">
              <w:rPr>
                <w:rFonts w:ascii="Arial" w:hAnsi="Arial" w:cs="Calibri"/>
                <w:sz w:val="20"/>
                <w:szCs w:val="20"/>
                <w:lang w:val="en-GB"/>
              </w:rPr>
              <w:t xml:space="preserve">UNDP </w:t>
            </w:r>
            <w:r>
              <w:rPr>
                <w:rFonts w:ascii="Arial" w:hAnsi="Arial" w:cs="Calibri"/>
                <w:sz w:val="20"/>
                <w:szCs w:val="20"/>
                <w:lang w:val="en-GB"/>
              </w:rPr>
              <w:t>- Global Environmental Finance</w:t>
            </w:r>
          </w:p>
        </w:tc>
      </w:tr>
      <w:tr w:rsidR="0039613E" w:rsidRPr="00154F3B" w14:paraId="4D789B17" w14:textId="77777777" w:rsidTr="000060F0">
        <w:trPr>
          <w:trHeight w:val="284"/>
        </w:trPr>
        <w:tc>
          <w:tcPr>
            <w:tcW w:w="2397" w:type="dxa"/>
          </w:tcPr>
          <w:p w14:paraId="3AF3A5FE" w14:textId="70A11979" w:rsidR="0039613E" w:rsidRPr="0039613E" w:rsidRDefault="0039613E" w:rsidP="0039613E">
            <w:pPr>
              <w:pStyle w:val="NoSpacing"/>
              <w:rPr>
                <w:rFonts w:ascii="Arial" w:hAnsi="Arial" w:cs="Calibri"/>
                <w:sz w:val="20"/>
                <w:szCs w:val="20"/>
                <w:lang w:val="en-GB"/>
              </w:rPr>
            </w:pPr>
            <w:r>
              <w:rPr>
                <w:rFonts w:ascii="Arial" w:hAnsi="Arial" w:cs="Calibri"/>
                <w:sz w:val="20"/>
                <w:szCs w:val="20"/>
                <w:lang w:val="en-GB"/>
              </w:rPr>
              <w:t>VIRTUE</w:t>
            </w:r>
          </w:p>
        </w:tc>
        <w:tc>
          <w:tcPr>
            <w:tcW w:w="7401" w:type="dxa"/>
          </w:tcPr>
          <w:p w14:paraId="3033C77C" w14:textId="1AC2CB30" w:rsidR="0039613E" w:rsidRPr="00656977" w:rsidRDefault="0039613E" w:rsidP="0039613E">
            <w:pPr>
              <w:pStyle w:val="NoSpacing"/>
              <w:rPr>
                <w:rFonts w:ascii="Arial" w:hAnsi="Arial" w:cs="Arial"/>
                <w:sz w:val="20"/>
                <w:szCs w:val="20"/>
                <w:lang w:val="en-GB"/>
              </w:rPr>
            </w:pPr>
            <w:r w:rsidRPr="006051F7">
              <w:rPr>
                <w:rFonts w:ascii="Arial" w:hAnsi="Arial" w:cs="Arial"/>
                <w:sz w:val="20"/>
                <w:szCs w:val="20"/>
                <w:lang w:val="en-GB"/>
              </w:rPr>
              <w:t>Vulnerability and Impact Research Targeting Usability and Effectiveness</w:t>
            </w:r>
          </w:p>
        </w:tc>
      </w:tr>
      <w:tr w:rsidR="0039613E" w:rsidRPr="00154F3B" w14:paraId="702CEB75" w14:textId="77777777" w:rsidTr="000060F0">
        <w:trPr>
          <w:trHeight w:val="284"/>
        </w:trPr>
        <w:tc>
          <w:tcPr>
            <w:tcW w:w="2397" w:type="dxa"/>
          </w:tcPr>
          <w:p w14:paraId="56B31F1D" w14:textId="3D635EAC" w:rsidR="0039613E" w:rsidRPr="00656977" w:rsidRDefault="0039613E" w:rsidP="0039613E">
            <w:pPr>
              <w:pStyle w:val="NoSpacing"/>
              <w:rPr>
                <w:rFonts w:ascii="Arial" w:hAnsi="Arial" w:cs="Calibri"/>
                <w:sz w:val="20"/>
                <w:szCs w:val="20"/>
                <w:lang w:val="en-GB"/>
              </w:rPr>
            </w:pPr>
            <w:r w:rsidRPr="00656977">
              <w:rPr>
                <w:rFonts w:ascii="Arial" w:hAnsi="Arial" w:cs="Calibri"/>
                <w:sz w:val="20"/>
                <w:szCs w:val="20"/>
                <w:lang w:val="en-GB"/>
              </w:rPr>
              <w:t>WASH</w:t>
            </w:r>
          </w:p>
        </w:tc>
        <w:tc>
          <w:tcPr>
            <w:tcW w:w="7401" w:type="dxa"/>
          </w:tcPr>
          <w:p w14:paraId="30BD7B38" w14:textId="24BC4AB4" w:rsidR="0039613E" w:rsidRPr="006051F7" w:rsidRDefault="0039613E" w:rsidP="0039613E">
            <w:pPr>
              <w:pStyle w:val="NoSpacing"/>
              <w:rPr>
                <w:rFonts w:ascii="Arial" w:hAnsi="Arial" w:cs="Arial"/>
                <w:sz w:val="20"/>
                <w:szCs w:val="20"/>
                <w:lang w:val="en-GB"/>
              </w:rPr>
            </w:pPr>
            <w:r w:rsidRPr="00656977">
              <w:rPr>
                <w:rFonts w:ascii="Arial" w:hAnsi="Arial" w:cs="Calibri"/>
                <w:sz w:val="20"/>
                <w:szCs w:val="20"/>
                <w:lang w:val="en-GB"/>
              </w:rPr>
              <w:t>Water, Sanitation and Hygiene</w:t>
            </w:r>
          </w:p>
        </w:tc>
      </w:tr>
      <w:tr w:rsidR="0039613E" w:rsidRPr="00154F3B" w14:paraId="6D1C6CE7" w14:textId="77777777" w:rsidTr="000060F0">
        <w:trPr>
          <w:trHeight w:val="19"/>
        </w:trPr>
        <w:tc>
          <w:tcPr>
            <w:tcW w:w="2397" w:type="dxa"/>
          </w:tcPr>
          <w:p w14:paraId="4089DAC8" w14:textId="323D66AA" w:rsidR="0039613E" w:rsidRPr="0039613E" w:rsidRDefault="0039613E" w:rsidP="0039613E">
            <w:pPr>
              <w:spacing w:after="0"/>
              <w:rPr>
                <w:lang w:val="en-GB"/>
              </w:rPr>
            </w:pPr>
            <w:r>
              <w:rPr>
                <w:lang w:val="en-GB"/>
              </w:rPr>
              <w:t>WHO</w:t>
            </w:r>
          </w:p>
        </w:tc>
        <w:tc>
          <w:tcPr>
            <w:tcW w:w="7401" w:type="dxa"/>
          </w:tcPr>
          <w:p w14:paraId="039B0506" w14:textId="35554CFA" w:rsidR="0039613E" w:rsidRPr="00F75997" w:rsidRDefault="0039613E" w:rsidP="0039613E">
            <w:pPr>
              <w:spacing w:after="0"/>
              <w:rPr>
                <w:lang w:val="en-GB"/>
              </w:rPr>
            </w:pPr>
            <w:r>
              <w:rPr>
                <w:lang w:val="en-GB"/>
              </w:rPr>
              <w:t>World Health Organization</w:t>
            </w:r>
          </w:p>
        </w:tc>
      </w:tr>
    </w:tbl>
    <w:p w14:paraId="1FFBD6D1" w14:textId="0D0ED405" w:rsidR="004617EE" w:rsidRPr="00154F3B" w:rsidRDefault="00BA7C8F" w:rsidP="00280818">
      <w:pPr>
        <w:pStyle w:val="Heading1"/>
        <w:spacing w:before="0" w:after="0" w:line="271" w:lineRule="auto"/>
        <w:rPr>
          <w:rFonts w:cs="Arial"/>
        </w:rPr>
      </w:pPr>
      <w:bookmarkStart w:id="2" w:name="_Toc407785517"/>
      <w:bookmarkStart w:id="3" w:name="_Toc490742498"/>
      <w:r>
        <w:rPr>
          <w:rFonts w:cs="Arial"/>
        </w:rPr>
        <w:lastRenderedPageBreak/>
        <w:t xml:space="preserve">I. </w:t>
      </w:r>
      <w:r w:rsidR="008C65EB" w:rsidRPr="00154F3B">
        <w:rPr>
          <w:rFonts w:cs="Arial"/>
        </w:rPr>
        <w:t xml:space="preserve">Development </w:t>
      </w:r>
      <w:r w:rsidR="00005D48" w:rsidRPr="00154F3B">
        <w:rPr>
          <w:rFonts w:cs="Arial"/>
        </w:rPr>
        <w:t>C</w:t>
      </w:r>
      <w:r w:rsidR="004C3717" w:rsidRPr="00154F3B">
        <w:rPr>
          <w:rFonts w:cs="Arial"/>
        </w:rPr>
        <w:t>hallenge</w:t>
      </w:r>
      <w:bookmarkEnd w:id="2"/>
      <w:bookmarkEnd w:id="3"/>
    </w:p>
    <w:p w14:paraId="7A25B88B" w14:textId="77777777" w:rsidR="002B5C14" w:rsidRPr="00154F3B" w:rsidRDefault="002B5C14" w:rsidP="002B5C14">
      <w:pPr>
        <w:pStyle w:val="Heading2"/>
        <w:rPr>
          <w:lang w:val="en-GB"/>
        </w:rPr>
      </w:pPr>
    </w:p>
    <w:p w14:paraId="24C26453" w14:textId="1425AF19" w:rsidR="007143BE" w:rsidRPr="00154F3B" w:rsidRDefault="002B5C14" w:rsidP="002B5C14">
      <w:pPr>
        <w:pStyle w:val="Heading2"/>
        <w:rPr>
          <w:lang w:val="en-GB"/>
        </w:rPr>
      </w:pPr>
      <w:bookmarkStart w:id="4" w:name="_Toc490742499"/>
      <w:r w:rsidRPr="00154F3B">
        <w:rPr>
          <w:lang w:val="en-GB"/>
        </w:rPr>
        <w:t xml:space="preserve">I.1 </w:t>
      </w:r>
      <w:r w:rsidR="007143BE" w:rsidRPr="00154F3B">
        <w:rPr>
          <w:lang w:val="en-GB"/>
        </w:rPr>
        <w:t>The Problem, Root Causes and Barriers</w:t>
      </w:r>
      <w:bookmarkEnd w:id="4"/>
    </w:p>
    <w:p w14:paraId="044BB43F" w14:textId="31575758" w:rsidR="00E03BC6" w:rsidRDefault="007143BE" w:rsidP="00B44E94">
      <w:pPr>
        <w:pStyle w:val="ListParagraph"/>
        <w:numPr>
          <w:ilvl w:val="0"/>
          <w:numId w:val="32"/>
        </w:numPr>
        <w:spacing w:before="0" w:after="0" w:line="240" w:lineRule="auto"/>
        <w:ind w:left="0" w:firstLine="0"/>
        <w:jc w:val="both"/>
      </w:pPr>
      <w:r w:rsidRPr="00146C70">
        <w:t>Mortality and morbidity have fallen rapidly in Asia over the past 25 years, and there has been a marked transition from communicable to non-communicable diseases.</w:t>
      </w:r>
      <w:r w:rsidR="002317C5" w:rsidRPr="00146C70">
        <w:t xml:space="preserve"> </w:t>
      </w:r>
      <w:r w:rsidR="008B4C48" w:rsidRPr="00146C70">
        <w:t>The burden of disease from major infectious causes such as respiratory infections and diarrhea has fallen sharply, while that from cancer, cardiovascular and respiratory diseases has increased.</w:t>
      </w:r>
      <w:r w:rsidR="0066604C">
        <w:t xml:space="preserve">  </w:t>
      </w:r>
      <w:r w:rsidR="00710428" w:rsidRPr="00146C70">
        <w:t xml:space="preserve">Although health indicators still lag behind those of industrialized countries, life expectancy has increased and infant mortality rates have fallen in the region. Consequently, the proportion of the population aged over 65 years is projected to increase to over 25% by 2050. </w:t>
      </w:r>
    </w:p>
    <w:p w14:paraId="2CC9F702" w14:textId="77777777" w:rsidR="00E03BC6" w:rsidRPr="00146C70" w:rsidRDefault="00E03BC6" w:rsidP="00E03BC6">
      <w:pPr>
        <w:pStyle w:val="ListParagraph"/>
        <w:numPr>
          <w:ilvl w:val="0"/>
          <w:numId w:val="0"/>
        </w:numPr>
        <w:spacing w:before="0" w:after="0" w:line="240" w:lineRule="auto"/>
        <w:jc w:val="both"/>
      </w:pPr>
    </w:p>
    <w:p w14:paraId="3855F4B3" w14:textId="3351E299" w:rsidR="0066604C" w:rsidRDefault="0066604C" w:rsidP="00B44E94">
      <w:pPr>
        <w:pStyle w:val="ListParagraph"/>
        <w:numPr>
          <w:ilvl w:val="0"/>
          <w:numId w:val="32"/>
        </w:numPr>
        <w:spacing w:before="0" w:after="0" w:line="240" w:lineRule="auto"/>
        <w:ind w:left="0" w:firstLine="0"/>
        <w:jc w:val="both"/>
      </w:pPr>
      <w:r w:rsidRPr="0066604C">
        <w:rPr>
          <w:lang w:val="en-GB"/>
        </w:rPr>
        <w:t>While significant achievements have been made, this progress is at risk as t</w:t>
      </w:r>
      <w:r w:rsidR="007143BE" w:rsidRPr="0066604C">
        <w:rPr>
          <w:lang w:val="en-GB"/>
        </w:rPr>
        <w:t>he health of populations in Asia remains sensitive to climate variability and change</w:t>
      </w:r>
      <w:r>
        <w:rPr>
          <w:lang w:val="en-GB"/>
        </w:rPr>
        <w:t xml:space="preserve"> and the capacity to prepare for and respond to these challenges is limited</w:t>
      </w:r>
      <w:r w:rsidR="007143BE" w:rsidRPr="0066604C">
        <w:rPr>
          <w:lang w:val="en-GB"/>
        </w:rPr>
        <w:t xml:space="preserve">. </w:t>
      </w:r>
      <w:r>
        <w:rPr>
          <w:lang w:val="en-GB"/>
        </w:rPr>
        <w:t>T</w:t>
      </w:r>
      <w:r w:rsidRPr="00146C70">
        <w:t>he number of health professionals per capita is still low by global standards and less than 5% of GDP goes to health systems.</w:t>
      </w:r>
    </w:p>
    <w:p w14:paraId="676EE085" w14:textId="77777777" w:rsidR="0066604C" w:rsidRPr="0066604C" w:rsidRDefault="0066604C" w:rsidP="0066604C">
      <w:pPr>
        <w:pStyle w:val="ListParagraph"/>
        <w:numPr>
          <w:ilvl w:val="0"/>
          <w:numId w:val="0"/>
        </w:numPr>
        <w:spacing w:before="0" w:after="0" w:line="240" w:lineRule="auto"/>
        <w:jc w:val="both"/>
        <w:rPr>
          <w:lang w:val="en-GB"/>
        </w:rPr>
      </w:pPr>
    </w:p>
    <w:p w14:paraId="2A46CD1B" w14:textId="55253DE1" w:rsidR="0066604C" w:rsidRDefault="007143BE" w:rsidP="00B44E94">
      <w:pPr>
        <w:pStyle w:val="ListParagraph"/>
        <w:numPr>
          <w:ilvl w:val="0"/>
          <w:numId w:val="32"/>
        </w:numPr>
        <w:spacing w:before="0" w:after="0" w:line="240" w:lineRule="auto"/>
        <w:ind w:left="0" w:firstLine="0"/>
        <w:jc w:val="both"/>
        <w:rPr>
          <w:lang w:val="en-GB"/>
        </w:rPr>
      </w:pPr>
      <w:r w:rsidRPr="0066604C">
        <w:rPr>
          <w:lang w:val="en-GB"/>
        </w:rPr>
        <w:t>The Intergovernmental Panel on Climate Change (IPCC) 5th Assessment Report concluded that, in Asia heat waves will increase morbidity and mortality in vulnerable groups in urban areas; transmission of infectious disease will be affected due to changes in temperature and rainfall and nutritional status will be at risk from crop losses. Further, it noted that population groups most at risk from climate extremes are those living in low-lying coastal zones and flood plains; such areas are home to 50% of Asia’s urban population.</w:t>
      </w:r>
      <w:r w:rsidR="0066604C" w:rsidRPr="0066604C">
        <w:rPr>
          <w:lang w:val="en-GB"/>
        </w:rPr>
        <w:t xml:space="preserve">  </w:t>
      </w:r>
    </w:p>
    <w:p w14:paraId="2CADC26C" w14:textId="77777777" w:rsidR="0066604C" w:rsidRDefault="0066604C" w:rsidP="00EF43F4">
      <w:pPr>
        <w:pStyle w:val="ListParagraph"/>
        <w:numPr>
          <w:ilvl w:val="0"/>
          <w:numId w:val="0"/>
        </w:numPr>
        <w:spacing w:before="0" w:after="0" w:line="240" w:lineRule="auto"/>
        <w:jc w:val="both"/>
        <w:rPr>
          <w:lang w:val="en-GB"/>
        </w:rPr>
      </w:pPr>
    </w:p>
    <w:p w14:paraId="0216B416" w14:textId="60DE1926" w:rsidR="00954B70" w:rsidRPr="001058D4" w:rsidRDefault="007143BE" w:rsidP="00B44E94">
      <w:pPr>
        <w:pStyle w:val="ListParagraph"/>
        <w:numPr>
          <w:ilvl w:val="0"/>
          <w:numId w:val="32"/>
        </w:numPr>
        <w:spacing w:before="0" w:after="0" w:line="240" w:lineRule="auto"/>
        <w:ind w:left="0" w:firstLine="0"/>
        <w:jc w:val="both"/>
        <w:rPr>
          <w:lang w:val="en-GB"/>
        </w:rPr>
      </w:pPr>
      <w:r w:rsidRPr="001058D4">
        <w:rPr>
          <w:lang w:val="en-GB"/>
        </w:rPr>
        <w:t xml:space="preserve">This problem is exacerbated in Asian Least Developed Countries (LDCs: Bangladesh, Cambodia, Lao, Myanmar, Nepal, and Timor-Leste), where health systems often struggle to manage existing health risks, and capacity to adapt to additional climate change-related health risks is limited. </w:t>
      </w:r>
      <w:r w:rsidR="0066604C">
        <w:rPr>
          <w:lang w:val="en-GB"/>
        </w:rPr>
        <w:t xml:space="preserve"> </w:t>
      </w:r>
      <w:r w:rsidR="00954B70" w:rsidRPr="001058D4">
        <w:rPr>
          <w:lang w:val="en-GB"/>
        </w:rPr>
        <w:t>In these countries, annual average temperatures are projected to rise by 1.0 to 1.6°C by the year 2100 under a low emissions scenario and 3.6-6.0°C under a high emissions scenario</w:t>
      </w:r>
      <w:r w:rsidR="00710428" w:rsidRPr="001058D4">
        <w:rPr>
          <w:lang w:val="en-GB"/>
        </w:rPr>
        <w:t>.</w:t>
      </w:r>
      <w:r w:rsidR="00954B70" w:rsidRPr="001058D4">
        <w:rPr>
          <w:lang w:val="en-GB"/>
        </w:rPr>
        <w:t xml:space="preserve"> These changes lead to marked increases in </w:t>
      </w:r>
      <w:r w:rsidR="00710428" w:rsidRPr="001058D4">
        <w:rPr>
          <w:lang w:val="en-GB"/>
        </w:rPr>
        <w:t>heatwaves</w:t>
      </w:r>
      <w:r w:rsidR="00954B70" w:rsidRPr="001058D4">
        <w:rPr>
          <w:lang w:val="en-GB"/>
        </w:rPr>
        <w:t xml:space="preserve">, and more modest increases in </w:t>
      </w:r>
      <w:r w:rsidR="00710428" w:rsidRPr="001058D4">
        <w:rPr>
          <w:lang w:val="en-GB"/>
        </w:rPr>
        <w:t xml:space="preserve">the risk of </w:t>
      </w:r>
      <w:r w:rsidR="00954B70" w:rsidRPr="001058D4">
        <w:rPr>
          <w:lang w:val="en-GB"/>
        </w:rPr>
        <w:t>floods and droughts</w:t>
      </w:r>
      <w:r w:rsidR="00710428" w:rsidRPr="001058D4">
        <w:rPr>
          <w:lang w:val="en-GB"/>
        </w:rPr>
        <w:t>.</w:t>
      </w:r>
      <w:r w:rsidR="00954B70" w:rsidRPr="001058D4">
        <w:rPr>
          <w:lang w:val="en-GB"/>
        </w:rPr>
        <w:t xml:space="preserve"> </w:t>
      </w:r>
    </w:p>
    <w:p w14:paraId="2C8B0415" w14:textId="77777777" w:rsidR="00E03BC6" w:rsidRDefault="00E03BC6" w:rsidP="00E03BC6">
      <w:pPr>
        <w:pStyle w:val="ListParagraph"/>
        <w:numPr>
          <w:ilvl w:val="0"/>
          <w:numId w:val="0"/>
        </w:numPr>
        <w:spacing w:before="0" w:after="0" w:line="240" w:lineRule="auto"/>
        <w:jc w:val="both"/>
        <w:rPr>
          <w:lang w:val="en-GB"/>
        </w:rPr>
      </w:pPr>
    </w:p>
    <w:p w14:paraId="13F8C911" w14:textId="6DE95C68" w:rsidR="00461AB0" w:rsidRPr="00A2264B" w:rsidRDefault="00954B70" w:rsidP="00B44E94">
      <w:pPr>
        <w:pStyle w:val="ListParagraph"/>
        <w:numPr>
          <w:ilvl w:val="0"/>
          <w:numId w:val="32"/>
        </w:numPr>
        <w:spacing w:before="0" w:after="0" w:line="240" w:lineRule="auto"/>
        <w:ind w:left="0" w:firstLine="0"/>
        <w:jc w:val="both"/>
        <w:rPr>
          <w:lang w:val="en-GB"/>
        </w:rPr>
      </w:pPr>
      <w:r w:rsidRPr="001058D4">
        <w:rPr>
          <w:lang w:val="en-GB"/>
        </w:rPr>
        <w:t xml:space="preserve">These climatic changes lead to increased health risks, via direct and indirect pathways. Potential direct impacts include deaths and injuries from extreme events </w:t>
      </w:r>
      <w:r w:rsidR="00710428" w:rsidRPr="001058D4">
        <w:rPr>
          <w:lang w:val="en-GB"/>
        </w:rPr>
        <w:t>(heatwaves, storms and floods). Indirect effects include increased risks of infectious diseases (including water borne, food borne and vector borne infections); food insecurity and malnutrition; and diffuse health impacts from loss of livelihoods, conflicts over resources and migration.</w:t>
      </w:r>
      <w:r w:rsidR="00710428" w:rsidRPr="00154F3B">
        <w:rPr>
          <w:rStyle w:val="FootnoteReference"/>
          <w:rFonts w:cs="Arial"/>
          <w:lang w:val="en-GB"/>
        </w:rPr>
        <w:footnoteReference w:id="2"/>
      </w:r>
    </w:p>
    <w:p w14:paraId="760800B4" w14:textId="77777777" w:rsidR="004A6E30" w:rsidRPr="00154F3B" w:rsidRDefault="004A6E30" w:rsidP="00943D3F">
      <w:pPr>
        <w:rPr>
          <w:lang w:val="en-GB"/>
        </w:rPr>
      </w:pPr>
    </w:p>
    <w:p w14:paraId="4A2FAC0B" w14:textId="2B1423C8" w:rsidR="00E16BDC" w:rsidRPr="00154F3B" w:rsidRDefault="00D07873" w:rsidP="00D07873">
      <w:pPr>
        <w:pStyle w:val="Caption"/>
        <w:rPr>
          <w:rFonts w:cs="Arial"/>
          <w:lang w:val="en-GB"/>
        </w:rPr>
      </w:pPr>
      <w:bookmarkStart w:id="5" w:name="_Ref483921912"/>
      <w:bookmarkStart w:id="6" w:name="_Toc483921936"/>
      <w:r w:rsidRPr="00154F3B">
        <w:rPr>
          <w:lang w:val="en-GB"/>
        </w:rPr>
        <w:t xml:space="preserve">Table </w:t>
      </w:r>
      <w:r w:rsidRPr="0D075F3D">
        <w:fldChar w:fldCharType="begin"/>
      </w:r>
      <w:r w:rsidRPr="00154F3B">
        <w:rPr>
          <w:lang w:val="en-GB"/>
        </w:rPr>
        <w:instrText xml:space="preserve"> SEQ Table \* ARABIC </w:instrText>
      </w:r>
      <w:r w:rsidRPr="0D075F3D">
        <w:rPr>
          <w:lang w:val="en-GB"/>
        </w:rPr>
        <w:fldChar w:fldCharType="separate"/>
      </w:r>
      <w:r w:rsidR="006635B3">
        <w:rPr>
          <w:noProof/>
          <w:lang w:val="en-GB"/>
        </w:rPr>
        <w:t>1</w:t>
      </w:r>
      <w:r w:rsidRPr="0D075F3D">
        <w:fldChar w:fldCharType="end"/>
      </w:r>
      <w:bookmarkEnd w:id="5"/>
      <w:r w:rsidRPr="00154F3B">
        <w:rPr>
          <w:lang w:val="en-GB"/>
        </w:rPr>
        <w:t xml:space="preserve"> </w:t>
      </w:r>
      <w:r w:rsidR="00622207" w:rsidRPr="00154F3B">
        <w:rPr>
          <w:rFonts w:cs="Arial"/>
          <w:lang w:val="en-GB"/>
        </w:rPr>
        <w:t xml:space="preserve">Summary of </w:t>
      </w:r>
      <w:r w:rsidR="00313534" w:rsidRPr="00154F3B">
        <w:rPr>
          <w:rFonts w:cs="Arial"/>
          <w:lang w:val="en-GB"/>
        </w:rPr>
        <w:t>climate change</w:t>
      </w:r>
      <w:r w:rsidR="00622207" w:rsidRPr="00154F3B">
        <w:rPr>
          <w:rFonts w:cs="Arial"/>
          <w:lang w:val="en-GB"/>
        </w:rPr>
        <w:t xml:space="preserve"> </w:t>
      </w:r>
      <w:r w:rsidR="00313534" w:rsidRPr="00154F3B">
        <w:rPr>
          <w:rFonts w:cs="Arial"/>
          <w:lang w:val="en-GB"/>
        </w:rPr>
        <w:t xml:space="preserve">and health </w:t>
      </w:r>
      <w:r w:rsidR="00622207" w:rsidRPr="00154F3B">
        <w:rPr>
          <w:rFonts w:cs="Arial"/>
          <w:lang w:val="en-GB"/>
        </w:rPr>
        <w:t>indicators</w:t>
      </w:r>
      <w:r w:rsidR="00313534" w:rsidRPr="00154F3B">
        <w:rPr>
          <w:rStyle w:val="FootnoteReference"/>
          <w:rFonts w:cs="Arial"/>
          <w:lang w:val="en-GB"/>
        </w:rPr>
        <w:footnoteReference w:id="3"/>
      </w:r>
      <w:bookmarkEnd w:id="6"/>
    </w:p>
    <w:tbl>
      <w:tblPr>
        <w:tblStyle w:val="TableGrid"/>
        <w:tblpPr w:leftFromText="180" w:rightFromText="180" w:vertAnchor="text" w:horzAnchor="margin" w:tblpY="179"/>
        <w:tblW w:w="0" w:type="auto"/>
        <w:tblLook w:val="04A0" w:firstRow="1" w:lastRow="0" w:firstColumn="1" w:lastColumn="0" w:noHBand="0" w:noVBand="1"/>
      </w:tblPr>
      <w:tblGrid>
        <w:gridCol w:w="3371"/>
        <w:gridCol w:w="1273"/>
        <w:gridCol w:w="1128"/>
        <w:gridCol w:w="825"/>
        <w:gridCol w:w="1050"/>
        <w:gridCol w:w="739"/>
        <w:gridCol w:w="964"/>
      </w:tblGrid>
      <w:tr w:rsidR="00E16BDC" w:rsidRPr="00154F3B" w14:paraId="1AA9AEBC" w14:textId="77777777" w:rsidTr="0066604C">
        <w:trPr>
          <w:tblHeader/>
        </w:trPr>
        <w:tc>
          <w:tcPr>
            <w:tcW w:w="0" w:type="auto"/>
          </w:tcPr>
          <w:p w14:paraId="21E7FD09" w14:textId="77777777" w:rsidR="00E16BDC" w:rsidRPr="00154F3B" w:rsidRDefault="00E16BDC" w:rsidP="00E16BDC">
            <w:pPr>
              <w:rPr>
                <w:rFonts w:cs="Arial"/>
                <w:lang w:val="en-GB"/>
              </w:rPr>
            </w:pPr>
          </w:p>
        </w:tc>
        <w:tc>
          <w:tcPr>
            <w:tcW w:w="0" w:type="auto"/>
          </w:tcPr>
          <w:p w14:paraId="5BE31058" w14:textId="77777777" w:rsidR="00E16BDC" w:rsidRPr="00154F3B" w:rsidRDefault="00E16BDC" w:rsidP="0066604C">
            <w:pPr>
              <w:jc w:val="center"/>
              <w:rPr>
                <w:lang w:val="en-GB"/>
              </w:rPr>
            </w:pPr>
            <w:r w:rsidRPr="00154F3B">
              <w:rPr>
                <w:lang w:val="en-GB"/>
              </w:rPr>
              <w:t>Bangladesh</w:t>
            </w:r>
          </w:p>
        </w:tc>
        <w:tc>
          <w:tcPr>
            <w:tcW w:w="0" w:type="auto"/>
          </w:tcPr>
          <w:p w14:paraId="30F6E426" w14:textId="77777777" w:rsidR="00E16BDC" w:rsidRPr="00154F3B" w:rsidRDefault="00E16BDC" w:rsidP="0066604C">
            <w:pPr>
              <w:jc w:val="center"/>
              <w:rPr>
                <w:lang w:val="en-GB"/>
              </w:rPr>
            </w:pPr>
            <w:r w:rsidRPr="00154F3B">
              <w:rPr>
                <w:lang w:val="en-GB"/>
              </w:rPr>
              <w:t>Cambodia</w:t>
            </w:r>
          </w:p>
        </w:tc>
        <w:tc>
          <w:tcPr>
            <w:tcW w:w="0" w:type="auto"/>
          </w:tcPr>
          <w:p w14:paraId="0A9B5A07" w14:textId="77777777" w:rsidR="00E16BDC" w:rsidRPr="00154F3B" w:rsidRDefault="00E16BDC" w:rsidP="0066604C">
            <w:pPr>
              <w:jc w:val="center"/>
              <w:rPr>
                <w:lang w:val="en-GB"/>
              </w:rPr>
            </w:pPr>
            <w:r w:rsidRPr="00154F3B">
              <w:rPr>
                <w:lang w:val="en-GB"/>
              </w:rPr>
              <w:t>Lao PDR</w:t>
            </w:r>
          </w:p>
        </w:tc>
        <w:tc>
          <w:tcPr>
            <w:tcW w:w="0" w:type="auto"/>
          </w:tcPr>
          <w:p w14:paraId="04D97851" w14:textId="77777777" w:rsidR="00E16BDC" w:rsidRPr="00154F3B" w:rsidRDefault="00E16BDC" w:rsidP="0066604C">
            <w:pPr>
              <w:jc w:val="center"/>
              <w:rPr>
                <w:lang w:val="en-GB"/>
              </w:rPr>
            </w:pPr>
            <w:r w:rsidRPr="00154F3B">
              <w:rPr>
                <w:lang w:val="en-GB"/>
              </w:rPr>
              <w:t>Myanmar</w:t>
            </w:r>
          </w:p>
        </w:tc>
        <w:tc>
          <w:tcPr>
            <w:tcW w:w="0" w:type="auto"/>
          </w:tcPr>
          <w:p w14:paraId="25E970A0" w14:textId="77777777" w:rsidR="00E16BDC" w:rsidRPr="00154F3B" w:rsidRDefault="00E16BDC" w:rsidP="0066604C">
            <w:pPr>
              <w:jc w:val="center"/>
              <w:rPr>
                <w:lang w:val="en-GB"/>
              </w:rPr>
            </w:pPr>
            <w:r w:rsidRPr="00154F3B">
              <w:rPr>
                <w:lang w:val="en-GB"/>
              </w:rPr>
              <w:t>Nepal</w:t>
            </w:r>
          </w:p>
        </w:tc>
        <w:tc>
          <w:tcPr>
            <w:tcW w:w="0" w:type="auto"/>
          </w:tcPr>
          <w:p w14:paraId="0792829E" w14:textId="77777777" w:rsidR="00E16BDC" w:rsidRPr="00154F3B" w:rsidRDefault="00E16BDC" w:rsidP="0066604C">
            <w:pPr>
              <w:jc w:val="center"/>
              <w:rPr>
                <w:lang w:val="en-GB"/>
              </w:rPr>
            </w:pPr>
            <w:r w:rsidRPr="00154F3B">
              <w:rPr>
                <w:lang w:val="en-GB"/>
              </w:rPr>
              <w:t>Timor-Leste</w:t>
            </w:r>
          </w:p>
        </w:tc>
      </w:tr>
      <w:tr w:rsidR="00E16BDC" w:rsidRPr="00154F3B" w14:paraId="14D13205" w14:textId="77777777" w:rsidTr="00E16BDC">
        <w:tc>
          <w:tcPr>
            <w:tcW w:w="0" w:type="auto"/>
          </w:tcPr>
          <w:p w14:paraId="7AA112C6" w14:textId="07D1DF45" w:rsidR="00E16BDC" w:rsidRPr="00154F3B" w:rsidRDefault="00E16BDC" w:rsidP="0066604C">
            <w:pPr>
              <w:jc w:val="left"/>
              <w:rPr>
                <w:lang w:val="en-GB"/>
              </w:rPr>
            </w:pPr>
            <w:r w:rsidRPr="00154F3B">
              <w:rPr>
                <w:lang w:val="en-GB"/>
              </w:rPr>
              <w:t>Temperature rise: 1990 – 2100 /°C (high emissions</w:t>
            </w:r>
            <w:r w:rsidR="00313534" w:rsidRPr="00154F3B">
              <w:rPr>
                <w:lang w:val="en-GB"/>
              </w:rPr>
              <w:t>)</w:t>
            </w:r>
          </w:p>
        </w:tc>
        <w:tc>
          <w:tcPr>
            <w:tcW w:w="0" w:type="auto"/>
          </w:tcPr>
          <w:p w14:paraId="105A23C7" w14:textId="77777777" w:rsidR="00E16BDC" w:rsidRPr="00154F3B" w:rsidRDefault="00E16BDC" w:rsidP="0066604C">
            <w:pPr>
              <w:jc w:val="right"/>
              <w:rPr>
                <w:lang w:val="en-GB"/>
              </w:rPr>
            </w:pPr>
            <w:r w:rsidRPr="00154F3B">
              <w:rPr>
                <w:lang w:val="en-GB"/>
              </w:rPr>
              <w:t>4.8</w:t>
            </w:r>
          </w:p>
        </w:tc>
        <w:tc>
          <w:tcPr>
            <w:tcW w:w="0" w:type="auto"/>
          </w:tcPr>
          <w:p w14:paraId="6D1B47DB" w14:textId="77777777" w:rsidR="00E16BDC" w:rsidRPr="00154F3B" w:rsidRDefault="00E16BDC" w:rsidP="0066604C">
            <w:pPr>
              <w:jc w:val="right"/>
              <w:rPr>
                <w:lang w:val="en-GB"/>
              </w:rPr>
            </w:pPr>
            <w:r w:rsidRPr="00154F3B">
              <w:rPr>
                <w:lang w:val="en-GB"/>
              </w:rPr>
              <w:t>4.2</w:t>
            </w:r>
          </w:p>
        </w:tc>
        <w:tc>
          <w:tcPr>
            <w:tcW w:w="0" w:type="auto"/>
          </w:tcPr>
          <w:p w14:paraId="4AA09019" w14:textId="77777777" w:rsidR="00E16BDC" w:rsidRPr="00154F3B" w:rsidRDefault="00E16BDC" w:rsidP="0066604C">
            <w:pPr>
              <w:jc w:val="right"/>
              <w:rPr>
                <w:lang w:val="en-GB"/>
              </w:rPr>
            </w:pPr>
            <w:r w:rsidRPr="00154F3B">
              <w:rPr>
                <w:lang w:val="en-GB"/>
              </w:rPr>
              <w:t>4.5</w:t>
            </w:r>
          </w:p>
        </w:tc>
        <w:tc>
          <w:tcPr>
            <w:tcW w:w="0" w:type="auto"/>
          </w:tcPr>
          <w:p w14:paraId="0CC4EC85" w14:textId="77777777" w:rsidR="00E16BDC" w:rsidRPr="00154F3B" w:rsidRDefault="00E16BDC" w:rsidP="0066604C">
            <w:pPr>
              <w:jc w:val="right"/>
              <w:rPr>
                <w:lang w:val="en-GB"/>
              </w:rPr>
            </w:pPr>
            <w:r w:rsidRPr="00154F3B">
              <w:rPr>
                <w:lang w:val="en-GB"/>
              </w:rPr>
              <w:t>4.6</w:t>
            </w:r>
          </w:p>
        </w:tc>
        <w:tc>
          <w:tcPr>
            <w:tcW w:w="0" w:type="auto"/>
          </w:tcPr>
          <w:p w14:paraId="79B27132" w14:textId="77777777" w:rsidR="00E16BDC" w:rsidRPr="00154F3B" w:rsidRDefault="00E16BDC" w:rsidP="0066604C">
            <w:pPr>
              <w:jc w:val="right"/>
              <w:rPr>
                <w:lang w:val="en-GB"/>
              </w:rPr>
            </w:pPr>
            <w:r w:rsidRPr="00154F3B">
              <w:rPr>
                <w:lang w:val="en-GB"/>
              </w:rPr>
              <w:t>6.0</w:t>
            </w:r>
          </w:p>
        </w:tc>
        <w:tc>
          <w:tcPr>
            <w:tcW w:w="0" w:type="auto"/>
          </w:tcPr>
          <w:p w14:paraId="4DAD84EC" w14:textId="77777777" w:rsidR="00E16BDC" w:rsidRPr="00154F3B" w:rsidRDefault="00E16BDC" w:rsidP="0066604C">
            <w:pPr>
              <w:jc w:val="right"/>
              <w:rPr>
                <w:lang w:val="en-GB"/>
              </w:rPr>
            </w:pPr>
            <w:r w:rsidRPr="00154F3B">
              <w:rPr>
                <w:lang w:val="en-GB"/>
              </w:rPr>
              <w:t>3.6</w:t>
            </w:r>
          </w:p>
        </w:tc>
      </w:tr>
      <w:tr w:rsidR="00E16BDC" w:rsidRPr="00154F3B" w14:paraId="24AB7D7E" w14:textId="77777777" w:rsidTr="00E16BDC">
        <w:tc>
          <w:tcPr>
            <w:tcW w:w="0" w:type="auto"/>
          </w:tcPr>
          <w:p w14:paraId="3878ACF4" w14:textId="77777777" w:rsidR="00E16BDC" w:rsidRPr="00154F3B" w:rsidRDefault="00E16BDC" w:rsidP="0066604C">
            <w:pPr>
              <w:jc w:val="left"/>
              <w:rPr>
                <w:lang w:val="en-GB"/>
              </w:rPr>
            </w:pPr>
            <w:r w:rsidRPr="00154F3B">
              <w:rPr>
                <w:lang w:val="en-GB"/>
              </w:rPr>
              <w:t>Temperature rise 1990 – 2100 /°C (low emissions)</w:t>
            </w:r>
          </w:p>
        </w:tc>
        <w:tc>
          <w:tcPr>
            <w:tcW w:w="0" w:type="auto"/>
          </w:tcPr>
          <w:p w14:paraId="088FDCE4" w14:textId="77777777" w:rsidR="00E16BDC" w:rsidRPr="00154F3B" w:rsidRDefault="00E16BDC" w:rsidP="0066604C">
            <w:pPr>
              <w:jc w:val="right"/>
              <w:rPr>
                <w:lang w:val="en-GB"/>
              </w:rPr>
            </w:pPr>
            <w:r w:rsidRPr="00154F3B">
              <w:rPr>
                <w:lang w:val="en-GB"/>
              </w:rPr>
              <w:t>1.4</w:t>
            </w:r>
          </w:p>
        </w:tc>
        <w:tc>
          <w:tcPr>
            <w:tcW w:w="0" w:type="auto"/>
          </w:tcPr>
          <w:p w14:paraId="1219DEEA" w14:textId="77777777" w:rsidR="00E16BDC" w:rsidRPr="00154F3B" w:rsidRDefault="00E16BDC" w:rsidP="0066604C">
            <w:pPr>
              <w:jc w:val="right"/>
              <w:rPr>
                <w:lang w:val="en-GB"/>
              </w:rPr>
            </w:pPr>
            <w:r w:rsidRPr="00154F3B">
              <w:rPr>
                <w:lang w:val="en-GB"/>
              </w:rPr>
              <w:t>1.2</w:t>
            </w:r>
          </w:p>
        </w:tc>
        <w:tc>
          <w:tcPr>
            <w:tcW w:w="0" w:type="auto"/>
          </w:tcPr>
          <w:p w14:paraId="05896072" w14:textId="77777777" w:rsidR="00E16BDC" w:rsidRPr="00154F3B" w:rsidRDefault="00E16BDC" w:rsidP="0066604C">
            <w:pPr>
              <w:jc w:val="right"/>
              <w:rPr>
                <w:lang w:val="en-GB"/>
              </w:rPr>
            </w:pPr>
            <w:r w:rsidRPr="00154F3B">
              <w:rPr>
                <w:lang w:val="en-GB"/>
              </w:rPr>
              <w:t>1.4</w:t>
            </w:r>
          </w:p>
        </w:tc>
        <w:tc>
          <w:tcPr>
            <w:tcW w:w="0" w:type="auto"/>
          </w:tcPr>
          <w:p w14:paraId="0245BA0D" w14:textId="77777777" w:rsidR="00E16BDC" w:rsidRPr="00154F3B" w:rsidRDefault="00E16BDC" w:rsidP="0066604C">
            <w:pPr>
              <w:jc w:val="right"/>
              <w:rPr>
                <w:lang w:val="en-GB"/>
              </w:rPr>
            </w:pPr>
            <w:r w:rsidRPr="00154F3B">
              <w:rPr>
                <w:lang w:val="en-GB"/>
              </w:rPr>
              <w:t>1.4</w:t>
            </w:r>
          </w:p>
        </w:tc>
        <w:tc>
          <w:tcPr>
            <w:tcW w:w="0" w:type="auto"/>
          </w:tcPr>
          <w:p w14:paraId="47FF46E2" w14:textId="77777777" w:rsidR="00E16BDC" w:rsidRPr="00154F3B" w:rsidRDefault="00E16BDC" w:rsidP="0066604C">
            <w:pPr>
              <w:jc w:val="right"/>
              <w:rPr>
                <w:lang w:val="en-GB"/>
              </w:rPr>
            </w:pPr>
            <w:r w:rsidRPr="00154F3B">
              <w:rPr>
                <w:lang w:val="en-GB"/>
              </w:rPr>
              <w:t>1.6</w:t>
            </w:r>
          </w:p>
        </w:tc>
        <w:tc>
          <w:tcPr>
            <w:tcW w:w="0" w:type="auto"/>
          </w:tcPr>
          <w:p w14:paraId="274F34DB" w14:textId="77777777" w:rsidR="00E16BDC" w:rsidRPr="00154F3B" w:rsidRDefault="00E16BDC" w:rsidP="0066604C">
            <w:pPr>
              <w:jc w:val="right"/>
              <w:rPr>
                <w:lang w:val="en-GB"/>
              </w:rPr>
            </w:pPr>
            <w:r w:rsidRPr="00154F3B">
              <w:rPr>
                <w:lang w:val="en-GB"/>
              </w:rPr>
              <w:t>1.0</w:t>
            </w:r>
          </w:p>
        </w:tc>
      </w:tr>
      <w:tr w:rsidR="00E16BDC" w:rsidRPr="00154F3B" w14:paraId="34A979E5" w14:textId="77777777" w:rsidTr="00E16BDC">
        <w:tc>
          <w:tcPr>
            <w:tcW w:w="0" w:type="auto"/>
          </w:tcPr>
          <w:p w14:paraId="61FA0CA2" w14:textId="77777777" w:rsidR="00E16BDC" w:rsidRPr="00154F3B" w:rsidRDefault="00E16BDC" w:rsidP="0066604C">
            <w:pPr>
              <w:jc w:val="left"/>
              <w:rPr>
                <w:lang w:val="en-GB"/>
              </w:rPr>
            </w:pPr>
            <w:r w:rsidRPr="00154F3B">
              <w:rPr>
                <w:lang w:val="en-GB"/>
              </w:rPr>
              <w:t>Heat wave days /year (high emissions, 2100)</w:t>
            </w:r>
          </w:p>
        </w:tc>
        <w:tc>
          <w:tcPr>
            <w:tcW w:w="0" w:type="auto"/>
          </w:tcPr>
          <w:p w14:paraId="50C39617" w14:textId="77777777" w:rsidR="00E16BDC" w:rsidRPr="00154F3B" w:rsidRDefault="00E16BDC" w:rsidP="0066604C">
            <w:pPr>
              <w:jc w:val="right"/>
              <w:rPr>
                <w:lang w:val="en-GB"/>
              </w:rPr>
            </w:pPr>
            <w:r w:rsidRPr="00154F3B">
              <w:rPr>
                <w:lang w:val="en-GB"/>
              </w:rPr>
              <w:t>300</w:t>
            </w:r>
          </w:p>
        </w:tc>
        <w:tc>
          <w:tcPr>
            <w:tcW w:w="0" w:type="auto"/>
          </w:tcPr>
          <w:p w14:paraId="7A61D821" w14:textId="77777777" w:rsidR="00E16BDC" w:rsidRPr="00154F3B" w:rsidRDefault="00E16BDC" w:rsidP="0066604C">
            <w:pPr>
              <w:jc w:val="right"/>
              <w:rPr>
                <w:lang w:val="en-GB"/>
              </w:rPr>
            </w:pPr>
            <w:r w:rsidRPr="00154F3B">
              <w:rPr>
                <w:lang w:val="en-GB"/>
              </w:rPr>
              <w:t>240</w:t>
            </w:r>
          </w:p>
        </w:tc>
        <w:tc>
          <w:tcPr>
            <w:tcW w:w="0" w:type="auto"/>
          </w:tcPr>
          <w:p w14:paraId="16AD59C9" w14:textId="77777777" w:rsidR="00E16BDC" w:rsidRPr="00154F3B" w:rsidRDefault="00E16BDC" w:rsidP="0066604C">
            <w:pPr>
              <w:jc w:val="right"/>
              <w:rPr>
                <w:lang w:val="en-GB"/>
              </w:rPr>
            </w:pPr>
            <w:r w:rsidRPr="00154F3B">
              <w:rPr>
                <w:lang w:val="en-GB"/>
              </w:rPr>
              <w:t>170</w:t>
            </w:r>
          </w:p>
        </w:tc>
        <w:tc>
          <w:tcPr>
            <w:tcW w:w="0" w:type="auto"/>
          </w:tcPr>
          <w:p w14:paraId="135A27CC" w14:textId="77777777" w:rsidR="00E16BDC" w:rsidRPr="00154F3B" w:rsidRDefault="00E16BDC" w:rsidP="0066604C">
            <w:pPr>
              <w:jc w:val="right"/>
              <w:rPr>
                <w:lang w:val="en-GB"/>
              </w:rPr>
            </w:pPr>
            <w:r w:rsidRPr="00154F3B">
              <w:rPr>
                <w:lang w:val="en-GB"/>
              </w:rPr>
              <w:t>240</w:t>
            </w:r>
          </w:p>
        </w:tc>
        <w:tc>
          <w:tcPr>
            <w:tcW w:w="0" w:type="auto"/>
          </w:tcPr>
          <w:p w14:paraId="04B5844C" w14:textId="77777777" w:rsidR="00E16BDC" w:rsidRPr="00154F3B" w:rsidRDefault="00E16BDC" w:rsidP="0066604C">
            <w:pPr>
              <w:jc w:val="right"/>
              <w:rPr>
                <w:lang w:val="en-GB"/>
              </w:rPr>
            </w:pPr>
            <w:r w:rsidRPr="00154F3B">
              <w:rPr>
                <w:lang w:val="en-GB"/>
              </w:rPr>
              <w:t>245</w:t>
            </w:r>
          </w:p>
        </w:tc>
        <w:tc>
          <w:tcPr>
            <w:tcW w:w="0" w:type="auto"/>
          </w:tcPr>
          <w:p w14:paraId="42A0FA27" w14:textId="77777777" w:rsidR="00E16BDC" w:rsidRPr="00154F3B" w:rsidRDefault="00E16BDC" w:rsidP="0066604C">
            <w:pPr>
              <w:jc w:val="right"/>
              <w:rPr>
                <w:lang w:val="en-GB"/>
              </w:rPr>
            </w:pPr>
            <w:r w:rsidRPr="00154F3B">
              <w:rPr>
                <w:lang w:val="en-GB"/>
              </w:rPr>
              <w:t>360</w:t>
            </w:r>
          </w:p>
        </w:tc>
      </w:tr>
      <w:tr w:rsidR="00E16BDC" w:rsidRPr="00154F3B" w14:paraId="5DBD4AF9" w14:textId="77777777" w:rsidTr="00E16BDC">
        <w:tc>
          <w:tcPr>
            <w:tcW w:w="0" w:type="auto"/>
          </w:tcPr>
          <w:p w14:paraId="64B603DB" w14:textId="77777777" w:rsidR="00E16BDC" w:rsidRPr="00154F3B" w:rsidRDefault="00E16BDC" w:rsidP="0066604C">
            <w:pPr>
              <w:jc w:val="left"/>
              <w:rPr>
                <w:lang w:val="en-GB"/>
              </w:rPr>
            </w:pPr>
            <w:r w:rsidRPr="00154F3B">
              <w:rPr>
                <w:lang w:val="en-GB"/>
              </w:rPr>
              <w:t>Heat wave days /year (low emissions, 2100)</w:t>
            </w:r>
          </w:p>
        </w:tc>
        <w:tc>
          <w:tcPr>
            <w:tcW w:w="0" w:type="auto"/>
          </w:tcPr>
          <w:p w14:paraId="35BED535" w14:textId="77777777" w:rsidR="00E16BDC" w:rsidRPr="00154F3B" w:rsidRDefault="00E16BDC" w:rsidP="0066604C">
            <w:pPr>
              <w:jc w:val="right"/>
              <w:rPr>
                <w:lang w:val="en-GB"/>
              </w:rPr>
            </w:pPr>
            <w:r w:rsidRPr="00154F3B">
              <w:rPr>
                <w:lang w:val="en-GB"/>
              </w:rPr>
              <w:t>120</w:t>
            </w:r>
          </w:p>
        </w:tc>
        <w:tc>
          <w:tcPr>
            <w:tcW w:w="0" w:type="auto"/>
          </w:tcPr>
          <w:p w14:paraId="75061443" w14:textId="77777777" w:rsidR="00E16BDC" w:rsidRPr="00154F3B" w:rsidRDefault="00E16BDC" w:rsidP="0066604C">
            <w:pPr>
              <w:jc w:val="right"/>
              <w:rPr>
                <w:lang w:val="en-GB"/>
              </w:rPr>
            </w:pPr>
            <w:r w:rsidRPr="00154F3B">
              <w:rPr>
                <w:lang w:val="en-GB"/>
              </w:rPr>
              <w:t>75</w:t>
            </w:r>
          </w:p>
        </w:tc>
        <w:tc>
          <w:tcPr>
            <w:tcW w:w="0" w:type="auto"/>
          </w:tcPr>
          <w:p w14:paraId="05444F85" w14:textId="77777777" w:rsidR="00E16BDC" w:rsidRPr="00154F3B" w:rsidRDefault="00E16BDC" w:rsidP="0066604C">
            <w:pPr>
              <w:jc w:val="right"/>
              <w:rPr>
                <w:lang w:val="en-GB"/>
              </w:rPr>
            </w:pPr>
            <w:r w:rsidRPr="00154F3B">
              <w:rPr>
                <w:lang w:val="en-GB"/>
              </w:rPr>
              <w:t>50</w:t>
            </w:r>
          </w:p>
        </w:tc>
        <w:tc>
          <w:tcPr>
            <w:tcW w:w="0" w:type="auto"/>
          </w:tcPr>
          <w:p w14:paraId="28AB5A7D" w14:textId="77777777" w:rsidR="00E16BDC" w:rsidRPr="00154F3B" w:rsidRDefault="00E16BDC" w:rsidP="0066604C">
            <w:pPr>
              <w:jc w:val="right"/>
              <w:rPr>
                <w:lang w:val="en-GB"/>
              </w:rPr>
            </w:pPr>
            <w:r w:rsidRPr="00154F3B">
              <w:rPr>
                <w:lang w:val="en-GB"/>
              </w:rPr>
              <w:t>70</w:t>
            </w:r>
          </w:p>
        </w:tc>
        <w:tc>
          <w:tcPr>
            <w:tcW w:w="0" w:type="auto"/>
          </w:tcPr>
          <w:p w14:paraId="50BB3797" w14:textId="77777777" w:rsidR="00E16BDC" w:rsidRPr="00154F3B" w:rsidRDefault="00E16BDC" w:rsidP="0066604C">
            <w:pPr>
              <w:jc w:val="right"/>
              <w:rPr>
                <w:lang w:val="en-GB"/>
              </w:rPr>
            </w:pPr>
            <w:r w:rsidRPr="00154F3B">
              <w:rPr>
                <w:lang w:val="en-GB"/>
              </w:rPr>
              <w:t>65</w:t>
            </w:r>
          </w:p>
        </w:tc>
        <w:tc>
          <w:tcPr>
            <w:tcW w:w="0" w:type="auto"/>
          </w:tcPr>
          <w:p w14:paraId="39506EF4" w14:textId="77777777" w:rsidR="00E16BDC" w:rsidRPr="00154F3B" w:rsidRDefault="00E16BDC" w:rsidP="0066604C">
            <w:pPr>
              <w:jc w:val="right"/>
              <w:rPr>
                <w:lang w:val="en-GB"/>
              </w:rPr>
            </w:pPr>
            <w:r w:rsidRPr="00154F3B">
              <w:rPr>
                <w:lang w:val="en-GB"/>
              </w:rPr>
              <w:t>210</w:t>
            </w:r>
          </w:p>
        </w:tc>
      </w:tr>
      <w:tr w:rsidR="00E16BDC" w:rsidRPr="00154F3B" w14:paraId="3C8EE5E0" w14:textId="77777777" w:rsidTr="00E16BDC">
        <w:tc>
          <w:tcPr>
            <w:tcW w:w="0" w:type="auto"/>
          </w:tcPr>
          <w:p w14:paraId="41F22579" w14:textId="77777777" w:rsidR="00E16BDC" w:rsidRPr="00154F3B" w:rsidRDefault="00E16BDC" w:rsidP="0066604C">
            <w:pPr>
              <w:jc w:val="left"/>
              <w:rPr>
                <w:lang w:val="en-GB"/>
              </w:rPr>
            </w:pPr>
            <w:r w:rsidRPr="00154F3B">
              <w:rPr>
                <w:lang w:val="en-GB"/>
              </w:rPr>
              <w:lastRenderedPageBreak/>
              <w:t>Change in risk of flooding 1990 – 2100/days per year (high emissions)</w:t>
            </w:r>
          </w:p>
        </w:tc>
        <w:tc>
          <w:tcPr>
            <w:tcW w:w="0" w:type="auto"/>
          </w:tcPr>
          <w:p w14:paraId="019465D5" w14:textId="77777777" w:rsidR="00E16BDC" w:rsidRPr="00154F3B" w:rsidRDefault="00E16BDC" w:rsidP="0066604C">
            <w:pPr>
              <w:jc w:val="right"/>
              <w:rPr>
                <w:lang w:val="en-GB"/>
              </w:rPr>
            </w:pPr>
            <w:r w:rsidRPr="00154F3B">
              <w:rPr>
                <w:lang w:val="en-GB"/>
              </w:rPr>
              <w:t>+10</w:t>
            </w:r>
          </w:p>
        </w:tc>
        <w:tc>
          <w:tcPr>
            <w:tcW w:w="0" w:type="auto"/>
          </w:tcPr>
          <w:p w14:paraId="35134BCF" w14:textId="77777777" w:rsidR="00E16BDC" w:rsidRPr="00154F3B" w:rsidRDefault="00E16BDC" w:rsidP="0066604C">
            <w:pPr>
              <w:jc w:val="right"/>
              <w:rPr>
                <w:lang w:val="en-GB"/>
              </w:rPr>
            </w:pPr>
            <w:r w:rsidRPr="00154F3B">
              <w:rPr>
                <w:lang w:val="en-GB"/>
              </w:rPr>
              <w:t>+10</w:t>
            </w:r>
          </w:p>
        </w:tc>
        <w:tc>
          <w:tcPr>
            <w:tcW w:w="0" w:type="auto"/>
          </w:tcPr>
          <w:p w14:paraId="40501D37" w14:textId="77777777" w:rsidR="00E16BDC" w:rsidRPr="00154F3B" w:rsidRDefault="00E16BDC" w:rsidP="0066604C">
            <w:pPr>
              <w:jc w:val="right"/>
              <w:rPr>
                <w:lang w:val="en-GB"/>
              </w:rPr>
            </w:pPr>
            <w:r w:rsidRPr="00154F3B">
              <w:rPr>
                <w:lang w:val="en-GB"/>
              </w:rPr>
              <w:t>+7</w:t>
            </w:r>
          </w:p>
        </w:tc>
        <w:tc>
          <w:tcPr>
            <w:tcW w:w="0" w:type="auto"/>
          </w:tcPr>
          <w:p w14:paraId="5C7DA43A" w14:textId="77777777" w:rsidR="00E16BDC" w:rsidRPr="00154F3B" w:rsidRDefault="00E16BDC" w:rsidP="0066604C">
            <w:pPr>
              <w:jc w:val="right"/>
              <w:rPr>
                <w:lang w:val="en-GB"/>
              </w:rPr>
            </w:pPr>
            <w:r w:rsidRPr="00154F3B">
              <w:rPr>
                <w:lang w:val="en-GB"/>
              </w:rPr>
              <w:t>+7</w:t>
            </w:r>
          </w:p>
        </w:tc>
        <w:tc>
          <w:tcPr>
            <w:tcW w:w="0" w:type="auto"/>
          </w:tcPr>
          <w:p w14:paraId="5B12341D" w14:textId="77777777" w:rsidR="00E16BDC" w:rsidRPr="00154F3B" w:rsidRDefault="00E16BDC" w:rsidP="0066604C">
            <w:pPr>
              <w:jc w:val="right"/>
              <w:rPr>
                <w:lang w:val="en-GB"/>
              </w:rPr>
            </w:pPr>
            <w:r w:rsidRPr="00154F3B">
              <w:rPr>
                <w:lang w:val="en-GB"/>
              </w:rPr>
              <w:t>+6</w:t>
            </w:r>
          </w:p>
        </w:tc>
        <w:tc>
          <w:tcPr>
            <w:tcW w:w="0" w:type="auto"/>
          </w:tcPr>
          <w:p w14:paraId="64661DB7" w14:textId="77777777" w:rsidR="00E16BDC" w:rsidRPr="00154F3B" w:rsidRDefault="00E16BDC" w:rsidP="0066604C">
            <w:pPr>
              <w:jc w:val="right"/>
              <w:rPr>
                <w:lang w:val="en-GB"/>
              </w:rPr>
            </w:pPr>
            <w:r w:rsidRPr="00154F3B">
              <w:rPr>
                <w:lang w:val="en-GB"/>
              </w:rPr>
              <w:t>+5</w:t>
            </w:r>
          </w:p>
        </w:tc>
      </w:tr>
      <w:tr w:rsidR="00E16BDC" w:rsidRPr="00154F3B" w14:paraId="42A8436D" w14:textId="77777777" w:rsidTr="00E16BDC">
        <w:tc>
          <w:tcPr>
            <w:tcW w:w="0" w:type="auto"/>
          </w:tcPr>
          <w:p w14:paraId="5C67AAD0" w14:textId="77777777" w:rsidR="00E16BDC" w:rsidRPr="00154F3B" w:rsidRDefault="00E16BDC" w:rsidP="0066604C">
            <w:pPr>
              <w:jc w:val="left"/>
              <w:rPr>
                <w:lang w:val="en-GB"/>
              </w:rPr>
            </w:pPr>
            <w:r w:rsidRPr="00154F3B">
              <w:rPr>
                <w:lang w:val="en-GB"/>
              </w:rPr>
              <w:t>Consecutive days of drought (high emissions, 2100)</w:t>
            </w:r>
          </w:p>
        </w:tc>
        <w:tc>
          <w:tcPr>
            <w:tcW w:w="0" w:type="auto"/>
          </w:tcPr>
          <w:p w14:paraId="1010D052" w14:textId="77777777" w:rsidR="00E16BDC" w:rsidRPr="00154F3B" w:rsidRDefault="00E16BDC" w:rsidP="0066604C">
            <w:pPr>
              <w:jc w:val="right"/>
              <w:rPr>
                <w:lang w:val="en-GB"/>
              </w:rPr>
            </w:pPr>
            <w:r w:rsidRPr="00154F3B">
              <w:rPr>
                <w:lang w:val="en-GB"/>
              </w:rPr>
              <w:t>85</w:t>
            </w:r>
          </w:p>
        </w:tc>
        <w:tc>
          <w:tcPr>
            <w:tcW w:w="0" w:type="auto"/>
          </w:tcPr>
          <w:p w14:paraId="70149CB3" w14:textId="77777777" w:rsidR="00E16BDC" w:rsidRPr="00154F3B" w:rsidRDefault="00E16BDC" w:rsidP="0066604C">
            <w:pPr>
              <w:jc w:val="right"/>
              <w:rPr>
                <w:lang w:val="en-GB"/>
              </w:rPr>
            </w:pPr>
            <w:r w:rsidRPr="00154F3B">
              <w:rPr>
                <w:lang w:val="en-GB"/>
              </w:rPr>
              <w:t>60</w:t>
            </w:r>
          </w:p>
        </w:tc>
        <w:tc>
          <w:tcPr>
            <w:tcW w:w="0" w:type="auto"/>
          </w:tcPr>
          <w:p w14:paraId="61CC60BB" w14:textId="77777777" w:rsidR="00E16BDC" w:rsidRPr="00154F3B" w:rsidRDefault="00E16BDC" w:rsidP="0066604C">
            <w:pPr>
              <w:jc w:val="right"/>
              <w:rPr>
                <w:lang w:val="en-GB"/>
              </w:rPr>
            </w:pPr>
            <w:r w:rsidRPr="00154F3B">
              <w:rPr>
                <w:lang w:val="en-GB"/>
              </w:rPr>
              <w:t>65</w:t>
            </w:r>
          </w:p>
        </w:tc>
        <w:tc>
          <w:tcPr>
            <w:tcW w:w="0" w:type="auto"/>
          </w:tcPr>
          <w:p w14:paraId="78A7E0BD" w14:textId="77777777" w:rsidR="00E16BDC" w:rsidRPr="00154F3B" w:rsidRDefault="00E16BDC" w:rsidP="0066604C">
            <w:pPr>
              <w:jc w:val="right"/>
              <w:rPr>
                <w:lang w:val="en-GB"/>
              </w:rPr>
            </w:pPr>
            <w:r w:rsidRPr="00154F3B">
              <w:rPr>
                <w:lang w:val="en-GB"/>
              </w:rPr>
              <w:t>80</w:t>
            </w:r>
          </w:p>
        </w:tc>
        <w:tc>
          <w:tcPr>
            <w:tcW w:w="0" w:type="auto"/>
          </w:tcPr>
          <w:p w14:paraId="5B65A7B2" w14:textId="77777777" w:rsidR="00E16BDC" w:rsidRPr="00154F3B" w:rsidRDefault="00E16BDC" w:rsidP="0066604C">
            <w:pPr>
              <w:jc w:val="right"/>
              <w:rPr>
                <w:lang w:val="en-GB"/>
              </w:rPr>
            </w:pPr>
            <w:r w:rsidRPr="00154F3B">
              <w:rPr>
                <w:lang w:val="en-GB"/>
              </w:rPr>
              <w:t>104</w:t>
            </w:r>
          </w:p>
        </w:tc>
        <w:tc>
          <w:tcPr>
            <w:tcW w:w="0" w:type="auto"/>
          </w:tcPr>
          <w:p w14:paraId="65DF4D60" w14:textId="77777777" w:rsidR="00E16BDC" w:rsidRPr="00154F3B" w:rsidRDefault="00E16BDC" w:rsidP="0066604C">
            <w:pPr>
              <w:jc w:val="right"/>
              <w:rPr>
                <w:lang w:val="en-GB"/>
              </w:rPr>
            </w:pPr>
            <w:r w:rsidRPr="00154F3B">
              <w:rPr>
                <w:lang w:val="en-GB"/>
              </w:rPr>
              <w:t>60</w:t>
            </w:r>
          </w:p>
        </w:tc>
      </w:tr>
      <w:tr w:rsidR="00E16BDC" w:rsidRPr="00154F3B" w14:paraId="072E3985" w14:textId="77777777" w:rsidTr="00E16BDC">
        <w:tc>
          <w:tcPr>
            <w:tcW w:w="0" w:type="auto"/>
          </w:tcPr>
          <w:p w14:paraId="4C2F877C" w14:textId="77777777" w:rsidR="00E16BDC" w:rsidRPr="00154F3B" w:rsidRDefault="00E16BDC" w:rsidP="0066604C">
            <w:pPr>
              <w:jc w:val="left"/>
              <w:rPr>
                <w:lang w:val="en-GB"/>
              </w:rPr>
            </w:pPr>
            <w:r w:rsidRPr="00154F3B">
              <w:rPr>
                <w:lang w:val="en-GB"/>
              </w:rPr>
              <w:t>Consecutive days of drought (low emissions, 2100)</w:t>
            </w:r>
          </w:p>
        </w:tc>
        <w:tc>
          <w:tcPr>
            <w:tcW w:w="0" w:type="auto"/>
          </w:tcPr>
          <w:p w14:paraId="566D868C" w14:textId="77777777" w:rsidR="00E16BDC" w:rsidRPr="00154F3B" w:rsidRDefault="00E16BDC" w:rsidP="0066604C">
            <w:pPr>
              <w:jc w:val="right"/>
              <w:rPr>
                <w:lang w:val="en-GB"/>
              </w:rPr>
            </w:pPr>
            <w:r w:rsidRPr="00154F3B">
              <w:rPr>
                <w:lang w:val="en-GB"/>
              </w:rPr>
              <w:t>70</w:t>
            </w:r>
          </w:p>
        </w:tc>
        <w:tc>
          <w:tcPr>
            <w:tcW w:w="0" w:type="auto"/>
          </w:tcPr>
          <w:p w14:paraId="42CF9548" w14:textId="77777777" w:rsidR="00E16BDC" w:rsidRPr="00154F3B" w:rsidRDefault="00E16BDC" w:rsidP="0066604C">
            <w:pPr>
              <w:jc w:val="right"/>
              <w:rPr>
                <w:lang w:val="en-GB"/>
              </w:rPr>
            </w:pPr>
            <w:r w:rsidRPr="00154F3B">
              <w:rPr>
                <w:lang w:val="en-GB"/>
              </w:rPr>
              <w:t>57</w:t>
            </w:r>
          </w:p>
        </w:tc>
        <w:tc>
          <w:tcPr>
            <w:tcW w:w="0" w:type="auto"/>
          </w:tcPr>
          <w:p w14:paraId="309EBEA1" w14:textId="77777777" w:rsidR="00E16BDC" w:rsidRPr="00154F3B" w:rsidRDefault="00E16BDC" w:rsidP="0066604C">
            <w:pPr>
              <w:jc w:val="right"/>
              <w:rPr>
                <w:lang w:val="en-GB"/>
              </w:rPr>
            </w:pPr>
            <w:r w:rsidRPr="00154F3B">
              <w:rPr>
                <w:lang w:val="en-GB"/>
              </w:rPr>
              <w:t>57</w:t>
            </w:r>
          </w:p>
        </w:tc>
        <w:tc>
          <w:tcPr>
            <w:tcW w:w="0" w:type="auto"/>
          </w:tcPr>
          <w:p w14:paraId="5503E74D" w14:textId="77777777" w:rsidR="00E16BDC" w:rsidRPr="00154F3B" w:rsidRDefault="00E16BDC" w:rsidP="0066604C">
            <w:pPr>
              <w:jc w:val="right"/>
              <w:rPr>
                <w:lang w:val="en-GB"/>
              </w:rPr>
            </w:pPr>
            <w:r w:rsidRPr="00154F3B">
              <w:rPr>
                <w:lang w:val="en-GB"/>
              </w:rPr>
              <w:t>72</w:t>
            </w:r>
          </w:p>
        </w:tc>
        <w:tc>
          <w:tcPr>
            <w:tcW w:w="0" w:type="auto"/>
          </w:tcPr>
          <w:p w14:paraId="11CD5363" w14:textId="77777777" w:rsidR="00E16BDC" w:rsidRPr="00154F3B" w:rsidRDefault="00E16BDC" w:rsidP="0066604C">
            <w:pPr>
              <w:jc w:val="right"/>
              <w:rPr>
                <w:lang w:val="en-GB"/>
              </w:rPr>
            </w:pPr>
            <w:r w:rsidRPr="00154F3B">
              <w:rPr>
                <w:lang w:val="en-GB"/>
              </w:rPr>
              <w:t>&lt;90</w:t>
            </w:r>
          </w:p>
        </w:tc>
        <w:tc>
          <w:tcPr>
            <w:tcW w:w="0" w:type="auto"/>
          </w:tcPr>
          <w:p w14:paraId="0D04AB59" w14:textId="77777777" w:rsidR="00E16BDC" w:rsidRPr="00154F3B" w:rsidRDefault="00E16BDC" w:rsidP="0066604C">
            <w:pPr>
              <w:jc w:val="right"/>
              <w:rPr>
                <w:lang w:val="en-GB"/>
              </w:rPr>
            </w:pPr>
            <w:r w:rsidRPr="00154F3B">
              <w:rPr>
                <w:lang w:val="en-GB"/>
              </w:rPr>
              <w:t>60</w:t>
            </w:r>
          </w:p>
        </w:tc>
      </w:tr>
      <w:tr w:rsidR="00E16BDC" w:rsidRPr="00154F3B" w14:paraId="5E644386" w14:textId="77777777" w:rsidTr="00E16BDC">
        <w:tc>
          <w:tcPr>
            <w:tcW w:w="0" w:type="auto"/>
          </w:tcPr>
          <w:p w14:paraId="13616209" w14:textId="77777777" w:rsidR="00E16BDC" w:rsidRPr="00154F3B" w:rsidRDefault="00E16BDC" w:rsidP="0066604C">
            <w:pPr>
              <w:jc w:val="left"/>
              <w:rPr>
                <w:lang w:val="en-GB"/>
              </w:rPr>
            </w:pPr>
            <w:r w:rsidRPr="00154F3B">
              <w:rPr>
                <w:lang w:val="en-GB"/>
              </w:rPr>
              <w:t xml:space="preserve">People affected by sea level rise /thousands (high emissions, 2070–2100) </w:t>
            </w:r>
          </w:p>
        </w:tc>
        <w:tc>
          <w:tcPr>
            <w:tcW w:w="0" w:type="auto"/>
          </w:tcPr>
          <w:p w14:paraId="19FAA806" w14:textId="77777777" w:rsidR="00E16BDC" w:rsidRPr="00154F3B" w:rsidRDefault="00E16BDC" w:rsidP="0066604C">
            <w:pPr>
              <w:jc w:val="right"/>
              <w:rPr>
                <w:lang w:val="en-GB"/>
              </w:rPr>
            </w:pPr>
            <w:r w:rsidRPr="00154F3B">
              <w:rPr>
                <w:lang w:val="en-GB"/>
              </w:rPr>
              <w:t xml:space="preserve">7,200 </w:t>
            </w:r>
          </w:p>
        </w:tc>
        <w:tc>
          <w:tcPr>
            <w:tcW w:w="0" w:type="auto"/>
          </w:tcPr>
          <w:p w14:paraId="400C9CDC" w14:textId="77777777" w:rsidR="00E16BDC" w:rsidRPr="00154F3B" w:rsidRDefault="00E16BDC" w:rsidP="0066604C">
            <w:pPr>
              <w:jc w:val="right"/>
              <w:rPr>
                <w:lang w:val="en-GB"/>
              </w:rPr>
            </w:pPr>
            <w:r w:rsidRPr="00154F3B">
              <w:rPr>
                <w:lang w:val="en-GB"/>
              </w:rPr>
              <w:t>31</w:t>
            </w:r>
          </w:p>
        </w:tc>
        <w:tc>
          <w:tcPr>
            <w:tcW w:w="0" w:type="auto"/>
          </w:tcPr>
          <w:p w14:paraId="3EEA83FB" w14:textId="77777777" w:rsidR="00E16BDC" w:rsidRPr="00154F3B" w:rsidRDefault="00E16BDC" w:rsidP="0066604C">
            <w:pPr>
              <w:jc w:val="right"/>
              <w:rPr>
                <w:lang w:val="en-GB"/>
              </w:rPr>
            </w:pPr>
            <w:r w:rsidRPr="00154F3B">
              <w:rPr>
                <w:lang w:val="en-GB"/>
              </w:rPr>
              <w:t>-</w:t>
            </w:r>
          </w:p>
        </w:tc>
        <w:tc>
          <w:tcPr>
            <w:tcW w:w="0" w:type="auto"/>
          </w:tcPr>
          <w:p w14:paraId="45D608C7" w14:textId="77777777" w:rsidR="00E16BDC" w:rsidRPr="00154F3B" w:rsidRDefault="00E16BDC" w:rsidP="0066604C">
            <w:pPr>
              <w:jc w:val="right"/>
              <w:rPr>
                <w:lang w:val="en-GB"/>
              </w:rPr>
            </w:pPr>
            <w:r w:rsidRPr="00154F3B">
              <w:rPr>
                <w:lang w:val="en-GB"/>
              </w:rPr>
              <w:t>18,000</w:t>
            </w:r>
          </w:p>
        </w:tc>
        <w:tc>
          <w:tcPr>
            <w:tcW w:w="0" w:type="auto"/>
          </w:tcPr>
          <w:p w14:paraId="3F1B96E8" w14:textId="77777777" w:rsidR="00E16BDC" w:rsidRPr="00154F3B" w:rsidRDefault="00E16BDC" w:rsidP="0066604C">
            <w:pPr>
              <w:jc w:val="right"/>
              <w:rPr>
                <w:lang w:val="en-GB"/>
              </w:rPr>
            </w:pPr>
            <w:r w:rsidRPr="00154F3B">
              <w:rPr>
                <w:lang w:val="en-GB"/>
              </w:rPr>
              <w:t>-</w:t>
            </w:r>
          </w:p>
        </w:tc>
        <w:tc>
          <w:tcPr>
            <w:tcW w:w="0" w:type="auto"/>
          </w:tcPr>
          <w:p w14:paraId="2079093E" w14:textId="77777777" w:rsidR="00E16BDC" w:rsidRPr="00154F3B" w:rsidRDefault="00E16BDC" w:rsidP="0066604C">
            <w:pPr>
              <w:jc w:val="right"/>
              <w:rPr>
                <w:lang w:val="en-GB"/>
              </w:rPr>
            </w:pPr>
            <w:r w:rsidRPr="00154F3B">
              <w:rPr>
                <w:lang w:val="en-GB"/>
              </w:rPr>
              <w:t>7.2</w:t>
            </w:r>
          </w:p>
        </w:tc>
      </w:tr>
      <w:tr w:rsidR="00E16BDC" w:rsidRPr="00154F3B" w14:paraId="5FCC0760" w14:textId="77777777" w:rsidTr="00E16BDC">
        <w:tc>
          <w:tcPr>
            <w:tcW w:w="0" w:type="auto"/>
          </w:tcPr>
          <w:p w14:paraId="477F47C4" w14:textId="58545D02" w:rsidR="00E16BDC" w:rsidRPr="00154F3B" w:rsidRDefault="00E16BDC" w:rsidP="0066604C">
            <w:pPr>
              <w:jc w:val="left"/>
              <w:rPr>
                <w:lang w:val="en-GB"/>
              </w:rPr>
            </w:pPr>
            <w:r w:rsidRPr="00154F3B">
              <w:rPr>
                <w:lang w:val="en-GB"/>
              </w:rPr>
              <w:t>People affected by sea level rise /thou</w:t>
            </w:r>
            <w:r w:rsidR="00D100FF">
              <w:rPr>
                <w:lang w:val="en-GB"/>
              </w:rPr>
              <w:t>sands (low emissions, 2070–2100</w:t>
            </w:r>
            <w:r w:rsidRPr="00154F3B">
              <w:rPr>
                <w:lang w:val="en-GB"/>
              </w:rPr>
              <w:t xml:space="preserve">) </w:t>
            </w:r>
          </w:p>
        </w:tc>
        <w:tc>
          <w:tcPr>
            <w:tcW w:w="0" w:type="auto"/>
          </w:tcPr>
          <w:p w14:paraId="78F10D1B" w14:textId="77777777" w:rsidR="00E16BDC" w:rsidRPr="00154F3B" w:rsidRDefault="00E16BDC" w:rsidP="0066604C">
            <w:pPr>
              <w:jc w:val="right"/>
              <w:rPr>
                <w:lang w:val="en-GB"/>
              </w:rPr>
            </w:pPr>
            <w:r w:rsidRPr="00154F3B">
              <w:rPr>
                <w:lang w:val="en-GB"/>
              </w:rPr>
              <w:t>2,600</w:t>
            </w:r>
          </w:p>
        </w:tc>
        <w:tc>
          <w:tcPr>
            <w:tcW w:w="0" w:type="auto"/>
          </w:tcPr>
          <w:p w14:paraId="5290BC05" w14:textId="77777777" w:rsidR="00E16BDC" w:rsidRPr="00154F3B" w:rsidRDefault="00E16BDC" w:rsidP="0066604C">
            <w:pPr>
              <w:jc w:val="right"/>
              <w:rPr>
                <w:lang w:val="en-GB"/>
              </w:rPr>
            </w:pPr>
            <w:r w:rsidRPr="00154F3B">
              <w:rPr>
                <w:lang w:val="en-GB"/>
              </w:rPr>
              <w:t>9.8</w:t>
            </w:r>
          </w:p>
        </w:tc>
        <w:tc>
          <w:tcPr>
            <w:tcW w:w="0" w:type="auto"/>
          </w:tcPr>
          <w:p w14:paraId="1589E55C" w14:textId="77777777" w:rsidR="00E16BDC" w:rsidRPr="00154F3B" w:rsidRDefault="00E16BDC" w:rsidP="0066604C">
            <w:pPr>
              <w:jc w:val="right"/>
              <w:rPr>
                <w:lang w:val="en-GB"/>
              </w:rPr>
            </w:pPr>
            <w:r w:rsidRPr="00154F3B">
              <w:rPr>
                <w:lang w:val="en-GB"/>
              </w:rPr>
              <w:t>-</w:t>
            </w:r>
          </w:p>
        </w:tc>
        <w:tc>
          <w:tcPr>
            <w:tcW w:w="0" w:type="auto"/>
          </w:tcPr>
          <w:p w14:paraId="6630B038" w14:textId="77777777" w:rsidR="00E16BDC" w:rsidRPr="00154F3B" w:rsidRDefault="00E16BDC" w:rsidP="0066604C">
            <w:pPr>
              <w:jc w:val="right"/>
              <w:rPr>
                <w:lang w:val="en-GB"/>
              </w:rPr>
            </w:pPr>
            <w:r w:rsidRPr="00154F3B">
              <w:rPr>
                <w:lang w:val="en-GB"/>
              </w:rPr>
              <w:t>15,000</w:t>
            </w:r>
          </w:p>
        </w:tc>
        <w:tc>
          <w:tcPr>
            <w:tcW w:w="0" w:type="auto"/>
          </w:tcPr>
          <w:p w14:paraId="74E53E37" w14:textId="77777777" w:rsidR="00E16BDC" w:rsidRPr="00154F3B" w:rsidRDefault="00E16BDC" w:rsidP="0066604C">
            <w:pPr>
              <w:jc w:val="right"/>
              <w:rPr>
                <w:lang w:val="en-GB"/>
              </w:rPr>
            </w:pPr>
            <w:r w:rsidRPr="00154F3B">
              <w:rPr>
                <w:lang w:val="en-GB"/>
              </w:rPr>
              <w:t>-</w:t>
            </w:r>
          </w:p>
        </w:tc>
        <w:tc>
          <w:tcPr>
            <w:tcW w:w="0" w:type="auto"/>
          </w:tcPr>
          <w:p w14:paraId="1990B713" w14:textId="77777777" w:rsidR="00E16BDC" w:rsidRPr="00154F3B" w:rsidRDefault="00E16BDC" w:rsidP="0066604C">
            <w:pPr>
              <w:jc w:val="right"/>
              <w:rPr>
                <w:lang w:val="en-GB"/>
              </w:rPr>
            </w:pPr>
            <w:r w:rsidRPr="00154F3B">
              <w:rPr>
                <w:lang w:val="en-GB"/>
              </w:rPr>
              <w:t>6.5</w:t>
            </w:r>
          </w:p>
        </w:tc>
      </w:tr>
      <w:tr w:rsidR="00E16BDC" w:rsidRPr="00154F3B" w14:paraId="234E406E" w14:textId="77777777" w:rsidTr="00E16BDC">
        <w:tc>
          <w:tcPr>
            <w:tcW w:w="0" w:type="auto"/>
          </w:tcPr>
          <w:p w14:paraId="3143E5E9" w14:textId="77777777" w:rsidR="00E16BDC" w:rsidRPr="00154F3B" w:rsidRDefault="00E16BDC" w:rsidP="0066604C">
            <w:pPr>
              <w:jc w:val="left"/>
              <w:rPr>
                <w:lang w:val="en-GB"/>
              </w:rPr>
            </w:pPr>
            <w:r w:rsidRPr="00154F3B">
              <w:rPr>
                <w:lang w:val="en-GB"/>
              </w:rPr>
              <w:t>Population at risk of malaria /thousands (2070, high emissions)</w:t>
            </w:r>
          </w:p>
        </w:tc>
        <w:tc>
          <w:tcPr>
            <w:tcW w:w="0" w:type="auto"/>
          </w:tcPr>
          <w:p w14:paraId="14D7F509" w14:textId="77777777" w:rsidR="00E16BDC" w:rsidRPr="00154F3B" w:rsidRDefault="00E16BDC" w:rsidP="0066604C">
            <w:pPr>
              <w:jc w:val="right"/>
              <w:rPr>
                <w:lang w:val="en-GB"/>
              </w:rPr>
            </w:pPr>
            <w:r w:rsidRPr="00154F3B">
              <w:rPr>
                <w:lang w:val="en-GB"/>
              </w:rPr>
              <w:t xml:space="preserve">147,000 </w:t>
            </w:r>
          </w:p>
        </w:tc>
        <w:tc>
          <w:tcPr>
            <w:tcW w:w="0" w:type="auto"/>
          </w:tcPr>
          <w:p w14:paraId="3BE0287F" w14:textId="77777777" w:rsidR="00E16BDC" w:rsidRPr="00154F3B" w:rsidRDefault="00E16BDC" w:rsidP="0066604C">
            <w:pPr>
              <w:jc w:val="right"/>
              <w:rPr>
                <w:lang w:val="en-GB"/>
              </w:rPr>
            </w:pPr>
            <w:r w:rsidRPr="00154F3B">
              <w:rPr>
                <w:lang w:val="en-GB"/>
              </w:rPr>
              <w:t>22,000</w:t>
            </w:r>
          </w:p>
        </w:tc>
        <w:tc>
          <w:tcPr>
            <w:tcW w:w="0" w:type="auto"/>
          </w:tcPr>
          <w:p w14:paraId="217E5BE4" w14:textId="77777777" w:rsidR="00E16BDC" w:rsidRPr="00154F3B" w:rsidRDefault="00E16BDC" w:rsidP="0066604C">
            <w:pPr>
              <w:jc w:val="right"/>
              <w:rPr>
                <w:lang w:val="en-GB"/>
              </w:rPr>
            </w:pPr>
            <w:r w:rsidRPr="00154F3B">
              <w:rPr>
                <w:lang w:val="en-GB"/>
              </w:rPr>
              <w:t>1,900</w:t>
            </w:r>
          </w:p>
        </w:tc>
        <w:tc>
          <w:tcPr>
            <w:tcW w:w="0" w:type="auto"/>
          </w:tcPr>
          <w:p w14:paraId="079805CF" w14:textId="77777777" w:rsidR="00E16BDC" w:rsidRPr="00154F3B" w:rsidRDefault="00E16BDC" w:rsidP="0066604C">
            <w:pPr>
              <w:jc w:val="right"/>
              <w:rPr>
                <w:lang w:val="en-GB"/>
              </w:rPr>
            </w:pPr>
            <w:r w:rsidRPr="00154F3B">
              <w:rPr>
                <w:lang w:val="en-GB"/>
              </w:rPr>
              <w:t>46,000</w:t>
            </w:r>
          </w:p>
        </w:tc>
        <w:tc>
          <w:tcPr>
            <w:tcW w:w="0" w:type="auto"/>
          </w:tcPr>
          <w:p w14:paraId="6E2390B7" w14:textId="77777777" w:rsidR="00E16BDC" w:rsidRPr="00154F3B" w:rsidRDefault="00E16BDC" w:rsidP="0066604C">
            <w:pPr>
              <w:jc w:val="right"/>
              <w:rPr>
                <w:lang w:val="en-GB"/>
              </w:rPr>
            </w:pPr>
            <w:r w:rsidRPr="00154F3B">
              <w:rPr>
                <w:lang w:val="en-GB"/>
              </w:rPr>
              <w:t>n/a</w:t>
            </w:r>
          </w:p>
        </w:tc>
        <w:tc>
          <w:tcPr>
            <w:tcW w:w="0" w:type="auto"/>
          </w:tcPr>
          <w:p w14:paraId="6573B75C" w14:textId="77777777" w:rsidR="00E16BDC" w:rsidRPr="00154F3B" w:rsidRDefault="00E16BDC" w:rsidP="0066604C">
            <w:pPr>
              <w:jc w:val="right"/>
              <w:rPr>
                <w:lang w:val="en-GB"/>
              </w:rPr>
            </w:pPr>
            <w:r w:rsidRPr="00154F3B">
              <w:rPr>
                <w:lang w:val="en-GB"/>
              </w:rPr>
              <w:t>2,760</w:t>
            </w:r>
          </w:p>
        </w:tc>
      </w:tr>
      <w:tr w:rsidR="00E16BDC" w:rsidRPr="00154F3B" w14:paraId="137B8852" w14:textId="77777777" w:rsidTr="00E16BDC">
        <w:tc>
          <w:tcPr>
            <w:tcW w:w="0" w:type="auto"/>
          </w:tcPr>
          <w:p w14:paraId="0C0A870B" w14:textId="77777777" w:rsidR="00E16BDC" w:rsidRPr="00154F3B" w:rsidRDefault="00E16BDC" w:rsidP="0066604C">
            <w:pPr>
              <w:jc w:val="left"/>
              <w:rPr>
                <w:lang w:val="en-GB"/>
              </w:rPr>
            </w:pPr>
            <w:r w:rsidRPr="00154F3B">
              <w:rPr>
                <w:lang w:val="en-GB"/>
              </w:rPr>
              <w:t>Population at risk of malaria /thousands (2070, low emissions)</w:t>
            </w:r>
          </w:p>
        </w:tc>
        <w:tc>
          <w:tcPr>
            <w:tcW w:w="0" w:type="auto"/>
          </w:tcPr>
          <w:p w14:paraId="0AEB64A0" w14:textId="77777777" w:rsidR="00E16BDC" w:rsidRPr="00154F3B" w:rsidRDefault="00E16BDC" w:rsidP="0066604C">
            <w:pPr>
              <w:jc w:val="right"/>
              <w:rPr>
                <w:lang w:val="en-GB"/>
              </w:rPr>
            </w:pPr>
            <w:r w:rsidRPr="00154F3B">
              <w:rPr>
                <w:lang w:val="en-GB"/>
              </w:rPr>
              <w:t>117,000</w:t>
            </w:r>
          </w:p>
        </w:tc>
        <w:tc>
          <w:tcPr>
            <w:tcW w:w="0" w:type="auto"/>
          </w:tcPr>
          <w:p w14:paraId="03800760" w14:textId="77777777" w:rsidR="00E16BDC" w:rsidRPr="00154F3B" w:rsidRDefault="00E16BDC" w:rsidP="0066604C">
            <w:pPr>
              <w:jc w:val="right"/>
              <w:rPr>
                <w:lang w:val="en-GB"/>
              </w:rPr>
            </w:pPr>
            <w:r w:rsidRPr="00154F3B">
              <w:rPr>
                <w:lang w:val="en-GB"/>
              </w:rPr>
              <w:t>22,000</w:t>
            </w:r>
          </w:p>
        </w:tc>
        <w:tc>
          <w:tcPr>
            <w:tcW w:w="0" w:type="auto"/>
          </w:tcPr>
          <w:p w14:paraId="61A798A8" w14:textId="77777777" w:rsidR="00E16BDC" w:rsidRPr="00154F3B" w:rsidRDefault="00E16BDC" w:rsidP="0066604C">
            <w:pPr>
              <w:jc w:val="right"/>
              <w:rPr>
                <w:lang w:val="en-GB"/>
              </w:rPr>
            </w:pPr>
            <w:r w:rsidRPr="00154F3B">
              <w:rPr>
                <w:lang w:val="en-GB"/>
              </w:rPr>
              <w:t>1,600</w:t>
            </w:r>
          </w:p>
        </w:tc>
        <w:tc>
          <w:tcPr>
            <w:tcW w:w="0" w:type="auto"/>
          </w:tcPr>
          <w:p w14:paraId="75985A5E" w14:textId="0FD2BF0F" w:rsidR="00E16BDC" w:rsidRPr="00154F3B" w:rsidRDefault="00313534" w:rsidP="0066604C">
            <w:pPr>
              <w:jc w:val="right"/>
              <w:rPr>
                <w:lang w:val="en-GB"/>
              </w:rPr>
            </w:pPr>
            <w:r w:rsidRPr="00154F3B">
              <w:rPr>
                <w:lang w:val="en-GB"/>
              </w:rPr>
              <w:t>&lt;</w:t>
            </w:r>
            <w:r w:rsidR="00E16BDC" w:rsidRPr="00154F3B">
              <w:rPr>
                <w:lang w:val="en-GB"/>
              </w:rPr>
              <w:t>46,000</w:t>
            </w:r>
          </w:p>
        </w:tc>
        <w:tc>
          <w:tcPr>
            <w:tcW w:w="0" w:type="auto"/>
          </w:tcPr>
          <w:p w14:paraId="70CFB338" w14:textId="77777777" w:rsidR="00E16BDC" w:rsidRPr="00154F3B" w:rsidRDefault="00E16BDC" w:rsidP="0066604C">
            <w:pPr>
              <w:jc w:val="right"/>
              <w:rPr>
                <w:lang w:val="en-GB"/>
              </w:rPr>
            </w:pPr>
            <w:r w:rsidRPr="00154F3B">
              <w:rPr>
                <w:lang w:val="en-GB"/>
              </w:rPr>
              <w:t>n/a</w:t>
            </w:r>
          </w:p>
        </w:tc>
        <w:tc>
          <w:tcPr>
            <w:tcW w:w="0" w:type="auto"/>
          </w:tcPr>
          <w:p w14:paraId="6B1B5AE9" w14:textId="77777777" w:rsidR="00E16BDC" w:rsidRPr="00154F3B" w:rsidRDefault="00E16BDC" w:rsidP="0066604C">
            <w:pPr>
              <w:jc w:val="right"/>
              <w:rPr>
                <w:lang w:val="en-GB"/>
              </w:rPr>
            </w:pPr>
            <w:r w:rsidRPr="00154F3B">
              <w:rPr>
                <w:lang w:val="en-GB"/>
              </w:rPr>
              <w:t>2,760</w:t>
            </w:r>
          </w:p>
        </w:tc>
      </w:tr>
      <w:tr w:rsidR="00E16BDC" w:rsidRPr="00154F3B" w14:paraId="0132394B" w14:textId="77777777" w:rsidTr="00E16BDC">
        <w:tc>
          <w:tcPr>
            <w:tcW w:w="0" w:type="auto"/>
          </w:tcPr>
          <w:p w14:paraId="05296605" w14:textId="77777777" w:rsidR="00E16BDC" w:rsidRPr="00154F3B" w:rsidRDefault="00E16BDC" w:rsidP="0066604C">
            <w:pPr>
              <w:jc w:val="left"/>
              <w:rPr>
                <w:lang w:val="en-GB"/>
              </w:rPr>
            </w:pPr>
            <w:r w:rsidRPr="00154F3B">
              <w:rPr>
                <w:lang w:val="en-GB"/>
              </w:rPr>
              <w:t>Heat related mortality/ per 100,000 people over age 65 (high emissions, 2080)</w:t>
            </w:r>
          </w:p>
        </w:tc>
        <w:tc>
          <w:tcPr>
            <w:tcW w:w="0" w:type="auto"/>
          </w:tcPr>
          <w:p w14:paraId="203B7215" w14:textId="77777777" w:rsidR="00E16BDC" w:rsidRPr="00154F3B" w:rsidRDefault="00E16BDC" w:rsidP="0066604C">
            <w:pPr>
              <w:jc w:val="right"/>
              <w:rPr>
                <w:lang w:val="en-GB"/>
              </w:rPr>
            </w:pPr>
            <w:r w:rsidRPr="00154F3B">
              <w:rPr>
                <w:lang w:val="en-GB"/>
              </w:rPr>
              <w:t>30</w:t>
            </w:r>
          </w:p>
        </w:tc>
        <w:tc>
          <w:tcPr>
            <w:tcW w:w="0" w:type="auto"/>
          </w:tcPr>
          <w:p w14:paraId="2394662C" w14:textId="77777777" w:rsidR="00E16BDC" w:rsidRPr="00154F3B" w:rsidRDefault="00E16BDC" w:rsidP="0066604C">
            <w:pPr>
              <w:jc w:val="right"/>
              <w:rPr>
                <w:lang w:val="en-GB"/>
              </w:rPr>
            </w:pPr>
            <w:r w:rsidRPr="00154F3B">
              <w:rPr>
                <w:lang w:val="en-GB"/>
              </w:rPr>
              <w:t>56</w:t>
            </w:r>
          </w:p>
        </w:tc>
        <w:tc>
          <w:tcPr>
            <w:tcW w:w="0" w:type="auto"/>
          </w:tcPr>
          <w:p w14:paraId="0F2077F6" w14:textId="77777777" w:rsidR="00E16BDC" w:rsidRPr="00154F3B" w:rsidRDefault="00E16BDC" w:rsidP="0066604C">
            <w:pPr>
              <w:jc w:val="right"/>
              <w:rPr>
                <w:lang w:val="en-GB"/>
              </w:rPr>
            </w:pPr>
            <w:r w:rsidRPr="00154F3B">
              <w:rPr>
                <w:lang w:val="en-GB"/>
              </w:rPr>
              <w:t>72</w:t>
            </w:r>
          </w:p>
        </w:tc>
        <w:tc>
          <w:tcPr>
            <w:tcW w:w="0" w:type="auto"/>
          </w:tcPr>
          <w:p w14:paraId="6BA6C0E7" w14:textId="77777777" w:rsidR="00E16BDC" w:rsidRPr="00154F3B" w:rsidRDefault="00E16BDC" w:rsidP="0066604C">
            <w:pPr>
              <w:jc w:val="right"/>
              <w:rPr>
                <w:lang w:val="en-GB"/>
              </w:rPr>
            </w:pPr>
            <w:r w:rsidRPr="00154F3B">
              <w:rPr>
                <w:lang w:val="en-GB"/>
              </w:rPr>
              <w:t>38</w:t>
            </w:r>
          </w:p>
        </w:tc>
        <w:tc>
          <w:tcPr>
            <w:tcW w:w="0" w:type="auto"/>
          </w:tcPr>
          <w:p w14:paraId="77434205" w14:textId="77777777" w:rsidR="00E16BDC" w:rsidRPr="00154F3B" w:rsidRDefault="00E16BDC" w:rsidP="0066604C">
            <w:pPr>
              <w:jc w:val="right"/>
              <w:rPr>
                <w:lang w:val="en-GB"/>
              </w:rPr>
            </w:pPr>
            <w:r w:rsidRPr="00154F3B">
              <w:rPr>
                <w:lang w:val="en-GB"/>
              </w:rPr>
              <w:t>53</w:t>
            </w:r>
          </w:p>
        </w:tc>
        <w:tc>
          <w:tcPr>
            <w:tcW w:w="0" w:type="auto"/>
          </w:tcPr>
          <w:p w14:paraId="6A48AD6E" w14:textId="77777777" w:rsidR="00E16BDC" w:rsidRPr="00154F3B" w:rsidRDefault="00E16BDC" w:rsidP="0066604C">
            <w:pPr>
              <w:jc w:val="right"/>
              <w:rPr>
                <w:lang w:val="en-GB"/>
              </w:rPr>
            </w:pPr>
            <w:r w:rsidRPr="00154F3B">
              <w:rPr>
                <w:lang w:val="en-GB"/>
              </w:rPr>
              <w:t>39</w:t>
            </w:r>
          </w:p>
        </w:tc>
      </w:tr>
      <w:tr w:rsidR="00E16BDC" w:rsidRPr="00154F3B" w14:paraId="4714598B" w14:textId="77777777" w:rsidTr="00E16BDC">
        <w:tc>
          <w:tcPr>
            <w:tcW w:w="0" w:type="auto"/>
          </w:tcPr>
          <w:p w14:paraId="7ECCAE09" w14:textId="77777777" w:rsidR="00622207" w:rsidRPr="00154F3B" w:rsidRDefault="00E16BDC" w:rsidP="0066604C">
            <w:pPr>
              <w:jc w:val="left"/>
              <w:rPr>
                <w:lang w:val="en-GB"/>
              </w:rPr>
            </w:pPr>
            <w:r w:rsidRPr="00154F3B">
              <w:rPr>
                <w:lang w:val="en-GB"/>
              </w:rPr>
              <w:t>Heat related mortality/ per 100,000 people over age 65 (low emissions, 2080)</w:t>
            </w:r>
          </w:p>
        </w:tc>
        <w:tc>
          <w:tcPr>
            <w:tcW w:w="0" w:type="auto"/>
          </w:tcPr>
          <w:p w14:paraId="0D3D8D87" w14:textId="77777777" w:rsidR="00E16BDC" w:rsidRPr="00154F3B" w:rsidRDefault="00E16BDC" w:rsidP="0066604C">
            <w:pPr>
              <w:jc w:val="right"/>
              <w:rPr>
                <w:lang w:val="en-GB"/>
              </w:rPr>
            </w:pPr>
            <w:r w:rsidRPr="00154F3B">
              <w:rPr>
                <w:lang w:val="en-GB"/>
              </w:rPr>
              <w:t>4</w:t>
            </w:r>
          </w:p>
        </w:tc>
        <w:tc>
          <w:tcPr>
            <w:tcW w:w="0" w:type="auto"/>
          </w:tcPr>
          <w:p w14:paraId="0D6B359C" w14:textId="77777777" w:rsidR="00E16BDC" w:rsidRPr="00154F3B" w:rsidRDefault="00E16BDC" w:rsidP="0066604C">
            <w:pPr>
              <w:jc w:val="right"/>
              <w:rPr>
                <w:lang w:val="en-GB"/>
              </w:rPr>
            </w:pPr>
            <w:r w:rsidRPr="00154F3B">
              <w:rPr>
                <w:lang w:val="en-GB"/>
              </w:rPr>
              <w:t>4</w:t>
            </w:r>
          </w:p>
        </w:tc>
        <w:tc>
          <w:tcPr>
            <w:tcW w:w="0" w:type="auto"/>
          </w:tcPr>
          <w:p w14:paraId="64F452AC" w14:textId="77777777" w:rsidR="00E16BDC" w:rsidRPr="00154F3B" w:rsidRDefault="00E16BDC" w:rsidP="0066604C">
            <w:pPr>
              <w:jc w:val="right"/>
              <w:rPr>
                <w:lang w:val="en-GB"/>
              </w:rPr>
            </w:pPr>
            <w:r w:rsidRPr="00154F3B">
              <w:rPr>
                <w:lang w:val="en-GB"/>
              </w:rPr>
              <w:t>15</w:t>
            </w:r>
          </w:p>
        </w:tc>
        <w:tc>
          <w:tcPr>
            <w:tcW w:w="0" w:type="auto"/>
          </w:tcPr>
          <w:p w14:paraId="0C1488BF" w14:textId="77777777" w:rsidR="00E16BDC" w:rsidRPr="00154F3B" w:rsidRDefault="00E16BDC" w:rsidP="0066604C">
            <w:pPr>
              <w:jc w:val="right"/>
              <w:rPr>
                <w:lang w:val="en-GB"/>
              </w:rPr>
            </w:pPr>
            <w:r w:rsidRPr="00154F3B">
              <w:rPr>
                <w:lang w:val="en-GB"/>
              </w:rPr>
              <w:t>12</w:t>
            </w:r>
          </w:p>
        </w:tc>
        <w:tc>
          <w:tcPr>
            <w:tcW w:w="0" w:type="auto"/>
          </w:tcPr>
          <w:p w14:paraId="0ACECF52" w14:textId="77777777" w:rsidR="00E16BDC" w:rsidRPr="00154F3B" w:rsidRDefault="00E16BDC" w:rsidP="0066604C">
            <w:pPr>
              <w:jc w:val="right"/>
              <w:rPr>
                <w:lang w:val="en-GB"/>
              </w:rPr>
            </w:pPr>
            <w:r w:rsidRPr="00154F3B">
              <w:rPr>
                <w:lang w:val="en-GB"/>
              </w:rPr>
              <w:t>12</w:t>
            </w:r>
          </w:p>
        </w:tc>
        <w:tc>
          <w:tcPr>
            <w:tcW w:w="0" w:type="auto"/>
          </w:tcPr>
          <w:p w14:paraId="3AF43EA7" w14:textId="77777777" w:rsidR="00E16BDC" w:rsidRPr="00154F3B" w:rsidRDefault="00E16BDC" w:rsidP="0066604C">
            <w:pPr>
              <w:jc w:val="right"/>
              <w:rPr>
                <w:lang w:val="en-GB"/>
              </w:rPr>
            </w:pPr>
            <w:r w:rsidRPr="00154F3B">
              <w:rPr>
                <w:lang w:val="en-GB"/>
              </w:rPr>
              <w:t>5</w:t>
            </w:r>
          </w:p>
        </w:tc>
      </w:tr>
      <w:tr w:rsidR="00E16BDC" w:rsidRPr="00154F3B" w14:paraId="42C7A128" w14:textId="77777777" w:rsidTr="00E16BDC">
        <w:tc>
          <w:tcPr>
            <w:tcW w:w="0" w:type="auto"/>
          </w:tcPr>
          <w:p w14:paraId="72BC1145" w14:textId="77777777" w:rsidR="00E16BDC" w:rsidRPr="00154F3B" w:rsidRDefault="00E16BDC" w:rsidP="0066604C">
            <w:pPr>
              <w:jc w:val="left"/>
              <w:rPr>
                <w:lang w:val="en-GB"/>
              </w:rPr>
            </w:pPr>
            <w:r w:rsidRPr="00154F3B">
              <w:rPr>
                <w:lang w:val="en-GB"/>
              </w:rPr>
              <w:t>Nutritional impact /additional deaths per million people (2050)</w:t>
            </w:r>
          </w:p>
        </w:tc>
        <w:tc>
          <w:tcPr>
            <w:tcW w:w="0" w:type="auto"/>
          </w:tcPr>
          <w:p w14:paraId="33EF73DC" w14:textId="77777777" w:rsidR="00E16BDC" w:rsidRPr="00154F3B" w:rsidRDefault="00E16BDC" w:rsidP="0066604C">
            <w:pPr>
              <w:jc w:val="right"/>
              <w:rPr>
                <w:lang w:val="en-GB"/>
              </w:rPr>
            </w:pPr>
            <w:r w:rsidRPr="00154F3B">
              <w:rPr>
                <w:lang w:val="en-GB"/>
              </w:rPr>
              <w:t>67</w:t>
            </w:r>
          </w:p>
        </w:tc>
        <w:tc>
          <w:tcPr>
            <w:tcW w:w="0" w:type="auto"/>
          </w:tcPr>
          <w:p w14:paraId="043C9911" w14:textId="77777777" w:rsidR="00E16BDC" w:rsidRPr="00154F3B" w:rsidRDefault="00E16BDC" w:rsidP="0066604C">
            <w:pPr>
              <w:jc w:val="right"/>
              <w:rPr>
                <w:lang w:val="en-GB"/>
              </w:rPr>
            </w:pPr>
            <w:r w:rsidRPr="00154F3B">
              <w:rPr>
                <w:lang w:val="en-GB"/>
              </w:rPr>
              <w:t>59</w:t>
            </w:r>
          </w:p>
        </w:tc>
        <w:tc>
          <w:tcPr>
            <w:tcW w:w="0" w:type="auto"/>
          </w:tcPr>
          <w:p w14:paraId="23C8C1FF" w14:textId="77777777" w:rsidR="00E16BDC" w:rsidRPr="00154F3B" w:rsidRDefault="00E16BDC" w:rsidP="0066604C">
            <w:pPr>
              <w:jc w:val="right"/>
              <w:rPr>
                <w:lang w:val="en-GB"/>
              </w:rPr>
            </w:pPr>
            <w:r w:rsidRPr="00154F3B">
              <w:rPr>
                <w:lang w:val="en-GB"/>
              </w:rPr>
              <w:t>54</w:t>
            </w:r>
          </w:p>
        </w:tc>
        <w:tc>
          <w:tcPr>
            <w:tcW w:w="0" w:type="auto"/>
          </w:tcPr>
          <w:p w14:paraId="67C71C8A" w14:textId="77777777" w:rsidR="00E16BDC" w:rsidRPr="00154F3B" w:rsidRDefault="00E16BDC" w:rsidP="0066604C">
            <w:pPr>
              <w:jc w:val="right"/>
              <w:rPr>
                <w:lang w:val="en-GB"/>
              </w:rPr>
            </w:pPr>
            <w:r w:rsidRPr="00154F3B">
              <w:rPr>
                <w:lang w:val="en-GB"/>
              </w:rPr>
              <w:t>87</w:t>
            </w:r>
          </w:p>
        </w:tc>
        <w:tc>
          <w:tcPr>
            <w:tcW w:w="0" w:type="auto"/>
          </w:tcPr>
          <w:p w14:paraId="5C9ED038" w14:textId="77777777" w:rsidR="00E16BDC" w:rsidRPr="00154F3B" w:rsidRDefault="00E16BDC" w:rsidP="0066604C">
            <w:pPr>
              <w:jc w:val="right"/>
              <w:rPr>
                <w:lang w:val="en-GB"/>
              </w:rPr>
            </w:pPr>
            <w:r w:rsidRPr="00154F3B">
              <w:rPr>
                <w:lang w:val="en-GB"/>
              </w:rPr>
              <w:t>62</w:t>
            </w:r>
          </w:p>
        </w:tc>
        <w:tc>
          <w:tcPr>
            <w:tcW w:w="0" w:type="auto"/>
          </w:tcPr>
          <w:p w14:paraId="53A6D85F" w14:textId="77777777" w:rsidR="00E16BDC" w:rsidRPr="00154F3B" w:rsidRDefault="00E16BDC" w:rsidP="0066604C">
            <w:pPr>
              <w:jc w:val="right"/>
              <w:rPr>
                <w:lang w:val="en-GB"/>
              </w:rPr>
            </w:pPr>
            <w:r w:rsidRPr="00154F3B">
              <w:rPr>
                <w:lang w:val="en-GB"/>
              </w:rPr>
              <w:t>n/a</w:t>
            </w:r>
          </w:p>
        </w:tc>
      </w:tr>
    </w:tbl>
    <w:p w14:paraId="1176DC07" w14:textId="77777777" w:rsidR="004A6E30" w:rsidRPr="00154F3B" w:rsidRDefault="004A6E30" w:rsidP="00943D3F">
      <w:pPr>
        <w:rPr>
          <w:lang w:val="en-GB"/>
        </w:rPr>
      </w:pPr>
    </w:p>
    <w:p w14:paraId="7A70190B" w14:textId="1F295624" w:rsidR="0066604C" w:rsidRDefault="007143BE" w:rsidP="00B44E94">
      <w:pPr>
        <w:pStyle w:val="ListParagraph"/>
        <w:numPr>
          <w:ilvl w:val="0"/>
          <w:numId w:val="32"/>
        </w:numPr>
        <w:spacing w:before="0" w:after="0" w:line="240" w:lineRule="auto"/>
        <w:ind w:left="0" w:firstLine="0"/>
        <w:jc w:val="both"/>
        <w:rPr>
          <w:lang w:val="en-GB"/>
        </w:rPr>
      </w:pPr>
      <w:r w:rsidRPr="003B60AB">
        <w:rPr>
          <w:lang w:val="en-GB"/>
        </w:rPr>
        <w:t xml:space="preserve">The long-term solution for the governments of these Asian LDCs would be to have enhanced national health systems and institutions which are able to </w:t>
      </w:r>
      <w:r w:rsidR="00622207" w:rsidRPr="003B60AB">
        <w:rPr>
          <w:lang w:val="en-GB"/>
        </w:rPr>
        <w:t>prepare</w:t>
      </w:r>
      <w:r w:rsidRPr="003B60AB">
        <w:rPr>
          <w:lang w:val="en-GB"/>
        </w:rPr>
        <w:t xml:space="preserve"> effectively to climate change impacts on </w:t>
      </w:r>
      <w:r w:rsidR="00622207" w:rsidRPr="003B60AB">
        <w:rPr>
          <w:lang w:val="en-GB"/>
        </w:rPr>
        <w:t>health</w:t>
      </w:r>
      <w:r w:rsidRPr="003B60AB">
        <w:rPr>
          <w:lang w:val="en-GB"/>
        </w:rPr>
        <w:t xml:space="preserve"> in vulnerable population groups</w:t>
      </w:r>
      <w:r w:rsidR="004B1E11">
        <w:rPr>
          <w:lang w:val="en-GB"/>
        </w:rPr>
        <w:t>, with early warning measures in place to enable preventative measures to the extent possible, and adequate technical capacity of health systems that are able to respond to climate-related health issues</w:t>
      </w:r>
      <w:r w:rsidRPr="003B60AB">
        <w:rPr>
          <w:lang w:val="en-GB"/>
        </w:rPr>
        <w:t xml:space="preserve">. </w:t>
      </w:r>
    </w:p>
    <w:p w14:paraId="153BF397" w14:textId="77777777" w:rsidR="003B60AB" w:rsidRPr="003B60AB" w:rsidRDefault="003B60AB" w:rsidP="00EF43F4">
      <w:pPr>
        <w:pStyle w:val="ListParagraph"/>
        <w:numPr>
          <w:ilvl w:val="0"/>
          <w:numId w:val="0"/>
        </w:numPr>
        <w:spacing w:before="0" w:after="0" w:line="240" w:lineRule="auto"/>
        <w:jc w:val="both"/>
        <w:rPr>
          <w:lang w:val="en-GB"/>
        </w:rPr>
      </w:pPr>
    </w:p>
    <w:p w14:paraId="0B6A09AC" w14:textId="0E786DC4" w:rsidR="007143BE" w:rsidRPr="001058D4" w:rsidRDefault="004B1E11" w:rsidP="00B44E94">
      <w:pPr>
        <w:pStyle w:val="ListParagraph"/>
        <w:numPr>
          <w:ilvl w:val="0"/>
          <w:numId w:val="32"/>
        </w:numPr>
        <w:spacing w:before="0" w:after="0" w:line="240" w:lineRule="auto"/>
        <w:ind w:left="0" w:firstLine="0"/>
        <w:jc w:val="both"/>
        <w:rPr>
          <w:lang w:val="en-GB"/>
        </w:rPr>
      </w:pPr>
      <w:r>
        <w:rPr>
          <w:lang w:val="en-GB"/>
        </w:rPr>
        <w:t xml:space="preserve">There are a number of barriers however </w:t>
      </w:r>
      <w:r w:rsidR="007143BE" w:rsidRPr="001058D4">
        <w:rPr>
          <w:lang w:val="en-GB"/>
        </w:rPr>
        <w:t>that hinder the long-term solution in the context of these countries</w:t>
      </w:r>
      <w:r w:rsidR="00FE0FEE">
        <w:rPr>
          <w:lang w:val="en-GB"/>
        </w:rPr>
        <w:t>.  These barriers were expressed by each of the participating countries</w:t>
      </w:r>
      <w:r w:rsidR="007143BE" w:rsidRPr="001058D4">
        <w:rPr>
          <w:lang w:val="en-GB"/>
        </w:rPr>
        <w:t xml:space="preserve">: </w:t>
      </w:r>
    </w:p>
    <w:p w14:paraId="7E01D0CA" w14:textId="4949192F" w:rsidR="007143BE" w:rsidRPr="00781AFD" w:rsidRDefault="000A4888" w:rsidP="00B44E94">
      <w:pPr>
        <w:pStyle w:val="ListParagraph"/>
        <w:numPr>
          <w:ilvl w:val="0"/>
          <w:numId w:val="40"/>
        </w:numPr>
        <w:spacing w:before="0" w:after="0" w:line="240" w:lineRule="auto"/>
        <w:jc w:val="both"/>
        <w:rPr>
          <w:rFonts w:cs="Arial"/>
          <w:lang w:val="en-GB"/>
        </w:rPr>
      </w:pPr>
      <w:r w:rsidRPr="0D075F3D">
        <w:rPr>
          <w:rFonts w:cs="Arial"/>
          <w:lang w:val="en-GB"/>
        </w:rPr>
        <w:t>l</w:t>
      </w:r>
      <w:r w:rsidR="007143BE" w:rsidRPr="0D075F3D">
        <w:rPr>
          <w:rFonts w:cs="Arial"/>
          <w:lang w:val="en-GB"/>
        </w:rPr>
        <w:t xml:space="preserve">imited awareness of health risks of climate change; </w:t>
      </w:r>
    </w:p>
    <w:p w14:paraId="26B3D643" w14:textId="74A67D86" w:rsidR="007143BE" w:rsidRPr="00781AFD" w:rsidRDefault="007143BE" w:rsidP="00B44E94">
      <w:pPr>
        <w:pStyle w:val="ListParagraph"/>
        <w:numPr>
          <w:ilvl w:val="0"/>
          <w:numId w:val="40"/>
        </w:numPr>
        <w:spacing w:before="0" w:after="0" w:line="240" w:lineRule="auto"/>
        <w:jc w:val="both"/>
        <w:rPr>
          <w:rFonts w:cs="Arial"/>
          <w:lang w:val="en-GB"/>
        </w:rPr>
      </w:pPr>
      <w:r w:rsidRPr="0D075F3D">
        <w:rPr>
          <w:rFonts w:cs="Arial"/>
          <w:lang w:val="en-GB"/>
        </w:rPr>
        <w:t>insufficient integration of health into climate change adaptation plans and initiatives;</w:t>
      </w:r>
    </w:p>
    <w:p w14:paraId="5C2F8C00" w14:textId="079697DB" w:rsidR="007143BE" w:rsidRPr="00781AFD" w:rsidRDefault="007143BE" w:rsidP="00B44E94">
      <w:pPr>
        <w:pStyle w:val="ListParagraph"/>
        <w:numPr>
          <w:ilvl w:val="0"/>
          <w:numId w:val="40"/>
        </w:numPr>
        <w:spacing w:before="0" w:after="0" w:line="240" w:lineRule="auto"/>
        <w:jc w:val="both"/>
        <w:rPr>
          <w:rFonts w:cs="Arial"/>
          <w:lang w:val="en-GB"/>
        </w:rPr>
      </w:pPr>
      <w:r w:rsidRPr="0D075F3D">
        <w:rPr>
          <w:rFonts w:cs="Arial"/>
          <w:lang w:val="en-GB"/>
        </w:rPr>
        <w:t>poor coordination across ministries and departments;</w:t>
      </w:r>
    </w:p>
    <w:p w14:paraId="271AB6AA" w14:textId="6B4591EA" w:rsidR="007143BE" w:rsidRPr="00781AFD" w:rsidRDefault="007143BE" w:rsidP="00B44E94">
      <w:pPr>
        <w:pStyle w:val="ListParagraph"/>
        <w:numPr>
          <w:ilvl w:val="0"/>
          <w:numId w:val="40"/>
        </w:numPr>
        <w:spacing w:before="0" w:after="0" w:line="240" w:lineRule="auto"/>
        <w:jc w:val="both"/>
        <w:rPr>
          <w:rFonts w:cs="Arial"/>
          <w:lang w:val="en-GB"/>
        </w:rPr>
      </w:pPr>
      <w:r w:rsidRPr="0D075F3D">
        <w:rPr>
          <w:rFonts w:cs="Arial"/>
          <w:lang w:val="en-GB"/>
        </w:rPr>
        <w:t xml:space="preserve">insufficient data and monitoring of climate-sensitive health outcomes; </w:t>
      </w:r>
    </w:p>
    <w:p w14:paraId="46DE695B" w14:textId="6A3CB2CC" w:rsidR="007143BE" w:rsidRPr="00781AFD" w:rsidRDefault="007143BE" w:rsidP="00B44E94">
      <w:pPr>
        <w:pStyle w:val="ListParagraph"/>
        <w:numPr>
          <w:ilvl w:val="0"/>
          <w:numId w:val="40"/>
        </w:numPr>
        <w:spacing w:before="0" w:after="0" w:line="240" w:lineRule="auto"/>
        <w:jc w:val="both"/>
        <w:rPr>
          <w:rFonts w:cs="Arial"/>
          <w:lang w:val="en-GB"/>
        </w:rPr>
      </w:pPr>
      <w:r w:rsidRPr="0D075F3D">
        <w:rPr>
          <w:rFonts w:cs="Arial"/>
          <w:lang w:val="en-GB"/>
        </w:rPr>
        <w:t>limited technical capacity of public health staff; and</w:t>
      </w:r>
    </w:p>
    <w:p w14:paraId="67D2ADF7" w14:textId="6E2D169C" w:rsidR="007143BE" w:rsidRDefault="007143BE" w:rsidP="00B44E94">
      <w:pPr>
        <w:pStyle w:val="ListParagraph"/>
        <w:numPr>
          <w:ilvl w:val="0"/>
          <w:numId w:val="40"/>
        </w:numPr>
        <w:spacing w:before="0" w:after="0" w:line="240" w:lineRule="auto"/>
        <w:jc w:val="both"/>
        <w:rPr>
          <w:rFonts w:cs="Arial"/>
          <w:lang w:val="en-GB"/>
        </w:rPr>
      </w:pPr>
      <w:r w:rsidRPr="0D075F3D">
        <w:rPr>
          <w:rFonts w:cs="Arial"/>
          <w:lang w:val="en-GB"/>
        </w:rPr>
        <w:t>limited human and financial resources to assess risks and to design, implement, and monitor adaptation.</w:t>
      </w:r>
    </w:p>
    <w:p w14:paraId="52C94925" w14:textId="77777777" w:rsidR="00781AFD" w:rsidRPr="00781AFD" w:rsidRDefault="00781AFD" w:rsidP="00796B9B">
      <w:pPr>
        <w:pStyle w:val="ListParagraph"/>
        <w:numPr>
          <w:ilvl w:val="0"/>
          <w:numId w:val="0"/>
        </w:numPr>
        <w:spacing w:before="0" w:after="0" w:line="240" w:lineRule="auto"/>
        <w:ind w:left="720"/>
        <w:rPr>
          <w:rFonts w:cs="Arial"/>
          <w:szCs w:val="20"/>
          <w:lang w:val="en-GB"/>
        </w:rPr>
      </w:pPr>
    </w:p>
    <w:p w14:paraId="54483CAA" w14:textId="0DBA2883" w:rsidR="000A4888" w:rsidRDefault="00F20AD5" w:rsidP="00B44E94">
      <w:pPr>
        <w:pStyle w:val="ListParagraph"/>
        <w:numPr>
          <w:ilvl w:val="0"/>
          <w:numId w:val="32"/>
        </w:numPr>
        <w:spacing w:before="0" w:after="0" w:line="240" w:lineRule="auto"/>
        <w:ind w:left="0" w:firstLine="0"/>
        <w:jc w:val="both"/>
        <w:rPr>
          <w:lang w:val="en-GB"/>
        </w:rPr>
      </w:pPr>
      <w:r w:rsidRPr="001058D4">
        <w:rPr>
          <w:lang w:val="en-GB"/>
        </w:rPr>
        <w:t>Asian LDCs have limited technical capacity of health care systems and personnel to effectively integrate climate-related risks into policy, planning, and regulatory frameworks.</w:t>
      </w:r>
      <w:r>
        <w:rPr>
          <w:lang w:val="en-GB"/>
        </w:rPr>
        <w:t xml:space="preserve"> </w:t>
      </w:r>
      <w:r w:rsidR="000A4888" w:rsidRPr="001058D4">
        <w:rPr>
          <w:lang w:val="en-GB"/>
        </w:rPr>
        <w:t xml:space="preserve">In part because climate change is a relatively new concern, and in part because of the </w:t>
      </w:r>
      <w:r w:rsidR="00464FCF">
        <w:rPr>
          <w:lang w:val="en-GB"/>
        </w:rPr>
        <w:t xml:space="preserve">medium to </w:t>
      </w:r>
      <w:r w:rsidR="000A4888" w:rsidRPr="001058D4">
        <w:rPr>
          <w:lang w:val="en-GB"/>
        </w:rPr>
        <w:t xml:space="preserve">long timeframes </w:t>
      </w:r>
      <w:r w:rsidR="00464FCF">
        <w:rPr>
          <w:lang w:val="en-GB"/>
        </w:rPr>
        <w:t xml:space="preserve">of projections </w:t>
      </w:r>
      <w:r w:rsidR="000A4888" w:rsidRPr="001058D4">
        <w:rPr>
          <w:lang w:val="en-GB"/>
        </w:rPr>
        <w:t xml:space="preserve">and </w:t>
      </w:r>
      <w:r w:rsidR="00464FCF">
        <w:rPr>
          <w:lang w:val="en-GB"/>
        </w:rPr>
        <w:t xml:space="preserve">the </w:t>
      </w:r>
      <w:r w:rsidR="000A4888" w:rsidRPr="001058D4">
        <w:rPr>
          <w:lang w:val="en-GB"/>
        </w:rPr>
        <w:t xml:space="preserve">indirect mechanisms linking climate change to major health outcomes, </w:t>
      </w:r>
      <w:r w:rsidR="00461AB0" w:rsidRPr="001058D4">
        <w:rPr>
          <w:lang w:val="en-GB"/>
        </w:rPr>
        <w:t xml:space="preserve">there is limited awareness </w:t>
      </w:r>
      <w:r w:rsidR="003B60AB">
        <w:rPr>
          <w:lang w:val="en-GB"/>
        </w:rPr>
        <w:t xml:space="preserve">across sectors </w:t>
      </w:r>
      <w:r w:rsidR="00461AB0" w:rsidRPr="001058D4">
        <w:rPr>
          <w:lang w:val="en-GB"/>
        </w:rPr>
        <w:t xml:space="preserve">of the </w:t>
      </w:r>
      <w:r w:rsidR="00461AB0" w:rsidRPr="0D075F3D">
        <w:rPr>
          <w:lang w:val="en-GB"/>
        </w:rPr>
        <w:t>health risks posed by climate change.</w:t>
      </w:r>
      <w:r w:rsidR="00464FCF" w:rsidRPr="0D075F3D">
        <w:rPr>
          <w:lang w:val="en-GB"/>
        </w:rPr>
        <w:t xml:space="preserve">  This lack of awareness hinders adequate consideration of climate change impacts on health into national and sub-national adaptation planning.</w:t>
      </w:r>
      <w:r w:rsidR="00EF43F4" w:rsidRPr="0D075F3D">
        <w:rPr>
          <w:lang w:val="en-GB"/>
        </w:rPr>
        <w:t xml:space="preserve">  </w:t>
      </w:r>
    </w:p>
    <w:p w14:paraId="51815590" w14:textId="77777777" w:rsidR="00781AFD" w:rsidRPr="001058D4" w:rsidRDefault="00781AFD" w:rsidP="00796B9B">
      <w:pPr>
        <w:pStyle w:val="ListParagraph"/>
        <w:numPr>
          <w:ilvl w:val="0"/>
          <w:numId w:val="0"/>
        </w:numPr>
        <w:spacing w:before="0" w:after="0" w:line="240" w:lineRule="auto"/>
        <w:jc w:val="both"/>
        <w:rPr>
          <w:lang w:val="en-GB"/>
        </w:rPr>
      </w:pPr>
    </w:p>
    <w:p w14:paraId="31750EB2" w14:textId="469194EB" w:rsidR="00781AFD" w:rsidRDefault="00464FCF" w:rsidP="00B44E94">
      <w:pPr>
        <w:pStyle w:val="ListParagraph"/>
        <w:numPr>
          <w:ilvl w:val="0"/>
          <w:numId w:val="32"/>
        </w:numPr>
        <w:spacing w:before="0" w:after="0" w:line="240" w:lineRule="auto"/>
        <w:ind w:left="0" w:firstLine="0"/>
        <w:jc w:val="both"/>
        <w:rPr>
          <w:lang w:val="en-GB"/>
        </w:rPr>
      </w:pPr>
      <w:r>
        <w:rPr>
          <w:lang w:val="en-GB"/>
        </w:rPr>
        <w:t>Similarly, related data on health vulnerability due to climate impact</w:t>
      </w:r>
      <w:r w:rsidR="00F20AD5">
        <w:rPr>
          <w:lang w:val="en-GB"/>
        </w:rPr>
        <w:t>s</w:t>
      </w:r>
      <w:r>
        <w:rPr>
          <w:lang w:val="en-GB"/>
        </w:rPr>
        <w:t xml:space="preserve">, that could inform planning, is limited and does not lead to effective early warning based on climate projections and geographic or social vulnerability.  Further, </w:t>
      </w:r>
      <w:r w:rsidR="000A4888" w:rsidRPr="001058D4">
        <w:rPr>
          <w:lang w:val="en-GB"/>
        </w:rPr>
        <w:t xml:space="preserve">early warning systems managed by national meteorological organizations lack </w:t>
      </w:r>
      <w:r w:rsidR="000A4888" w:rsidRPr="001058D4">
        <w:rPr>
          <w:lang w:val="en-GB"/>
        </w:rPr>
        <w:lastRenderedPageBreak/>
        <w:t xml:space="preserve">systematic coverage of observational data from regions and areas of the countries with high risks of climate-sensitive health outcomes. </w:t>
      </w:r>
      <w:r>
        <w:rPr>
          <w:lang w:val="en-GB"/>
        </w:rPr>
        <w:t>C</w:t>
      </w:r>
      <w:r w:rsidR="000A4888" w:rsidRPr="001058D4">
        <w:rPr>
          <w:lang w:val="en-GB"/>
        </w:rPr>
        <w:t xml:space="preserve">limate </w:t>
      </w:r>
      <w:r>
        <w:rPr>
          <w:lang w:val="en-GB"/>
        </w:rPr>
        <w:t>data</w:t>
      </w:r>
      <w:r w:rsidR="000A4888" w:rsidRPr="001058D4">
        <w:rPr>
          <w:lang w:val="en-GB"/>
        </w:rPr>
        <w:t xml:space="preserve"> </w:t>
      </w:r>
      <w:r>
        <w:rPr>
          <w:lang w:val="en-GB"/>
        </w:rPr>
        <w:t>is</w:t>
      </w:r>
      <w:r w:rsidR="000A4888" w:rsidRPr="001058D4">
        <w:rPr>
          <w:lang w:val="en-GB"/>
        </w:rPr>
        <w:t xml:space="preserve"> not adequately </w:t>
      </w:r>
      <w:r w:rsidR="00781AFD">
        <w:rPr>
          <w:lang w:val="en-GB"/>
        </w:rPr>
        <w:t xml:space="preserve">disseminated or </w:t>
      </w:r>
      <w:r w:rsidR="000A4888" w:rsidRPr="001058D4">
        <w:rPr>
          <w:lang w:val="en-GB"/>
        </w:rPr>
        <w:t>tailored to the needs of public health professionals</w:t>
      </w:r>
      <w:r w:rsidR="00781AFD">
        <w:rPr>
          <w:lang w:val="en-GB"/>
        </w:rPr>
        <w:t xml:space="preserve"> to enable application to planning and preparedness measures</w:t>
      </w:r>
      <w:r w:rsidR="000A4888" w:rsidRPr="001058D4">
        <w:rPr>
          <w:lang w:val="en-GB"/>
        </w:rPr>
        <w:t xml:space="preserve">.  </w:t>
      </w:r>
    </w:p>
    <w:p w14:paraId="347A5126" w14:textId="77777777" w:rsidR="00781AFD" w:rsidRPr="00781AFD" w:rsidRDefault="00781AFD" w:rsidP="00796B9B">
      <w:pPr>
        <w:spacing w:after="0"/>
        <w:ind w:left="720" w:hanging="360"/>
        <w:rPr>
          <w:lang w:val="en-GB"/>
        </w:rPr>
      </w:pPr>
    </w:p>
    <w:p w14:paraId="314B243A" w14:textId="3C61D55F" w:rsidR="003B60AB" w:rsidRDefault="003B60AB" w:rsidP="00B44E94">
      <w:pPr>
        <w:pStyle w:val="ListParagraph"/>
        <w:numPr>
          <w:ilvl w:val="0"/>
          <w:numId w:val="32"/>
        </w:numPr>
        <w:spacing w:before="0" w:after="0" w:line="240" w:lineRule="auto"/>
        <w:ind w:left="0" w:firstLine="0"/>
        <w:jc w:val="both"/>
        <w:rPr>
          <w:lang w:val="en-GB"/>
        </w:rPr>
      </w:pPr>
      <w:r>
        <w:rPr>
          <w:lang w:val="en-GB"/>
        </w:rPr>
        <w:t xml:space="preserve">The project’s target countries face formidable development challenges with limited public </w:t>
      </w:r>
      <w:r w:rsidR="00464FCF">
        <w:rPr>
          <w:lang w:val="en-GB"/>
        </w:rPr>
        <w:t>resourc</w:t>
      </w:r>
      <w:r>
        <w:rPr>
          <w:lang w:val="en-GB"/>
        </w:rPr>
        <w:t>e</w:t>
      </w:r>
      <w:r w:rsidR="00464FCF">
        <w:rPr>
          <w:lang w:val="en-GB"/>
        </w:rPr>
        <w:t>s</w:t>
      </w:r>
      <w:r>
        <w:rPr>
          <w:lang w:val="en-GB"/>
        </w:rPr>
        <w:t xml:space="preserve">.  As a result, </w:t>
      </w:r>
      <w:r w:rsidR="000A4888" w:rsidRPr="001058D4">
        <w:rPr>
          <w:lang w:val="en-GB"/>
        </w:rPr>
        <w:t xml:space="preserve">health care facilities are ill-equipped to prepare for and respond to extreme weather and climate events, lacking information and cost-effective methods and technologies to provide adequate water and sanitation services during extreme events. </w:t>
      </w:r>
    </w:p>
    <w:p w14:paraId="6D6AC8C2" w14:textId="77777777" w:rsidR="003B60AB" w:rsidRPr="003B60AB" w:rsidRDefault="003B60AB" w:rsidP="003B60AB">
      <w:pPr>
        <w:ind w:left="720" w:hanging="360"/>
        <w:rPr>
          <w:lang w:val="en-GB"/>
        </w:rPr>
      </w:pPr>
    </w:p>
    <w:p w14:paraId="09F379D6" w14:textId="4A18E705" w:rsidR="007143BE" w:rsidRDefault="002B5C14" w:rsidP="00796B9B">
      <w:pPr>
        <w:pStyle w:val="Heading2"/>
        <w:spacing w:after="0"/>
        <w:rPr>
          <w:lang w:val="en-GB"/>
        </w:rPr>
      </w:pPr>
      <w:bookmarkStart w:id="7" w:name="_Toc490742500"/>
      <w:r w:rsidRPr="00154F3B">
        <w:rPr>
          <w:lang w:val="en-GB"/>
        </w:rPr>
        <w:t xml:space="preserve">I.2 </w:t>
      </w:r>
      <w:r w:rsidR="007143BE" w:rsidRPr="00154F3B">
        <w:rPr>
          <w:lang w:val="en-GB"/>
        </w:rPr>
        <w:t>Baseline Scenario</w:t>
      </w:r>
      <w:bookmarkEnd w:id="7"/>
    </w:p>
    <w:p w14:paraId="386396CA" w14:textId="77777777" w:rsidR="00FE0FEE" w:rsidRPr="00FE0FEE" w:rsidRDefault="00FE0FEE" w:rsidP="00796B9B">
      <w:pPr>
        <w:spacing w:after="0"/>
        <w:rPr>
          <w:lang w:val="en-GB"/>
        </w:rPr>
      </w:pPr>
    </w:p>
    <w:p w14:paraId="43D6961C" w14:textId="52B0201C" w:rsidR="00851DCA" w:rsidRPr="001058D4" w:rsidRDefault="007143BE" w:rsidP="00B44E94">
      <w:pPr>
        <w:pStyle w:val="ListParagraph"/>
        <w:numPr>
          <w:ilvl w:val="0"/>
          <w:numId w:val="32"/>
        </w:numPr>
        <w:spacing w:before="0" w:after="0" w:line="240" w:lineRule="auto"/>
        <w:ind w:left="0" w:firstLine="0"/>
        <w:jc w:val="both"/>
        <w:rPr>
          <w:lang w:val="en-GB"/>
        </w:rPr>
      </w:pPr>
      <w:r w:rsidRPr="001058D4">
        <w:rPr>
          <w:lang w:val="en-GB"/>
        </w:rPr>
        <w:t xml:space="preserve">The baseline without adaptation </w:t>
      </w:r>
      <w:r w:rsidR="00374704">
        <w:rPr>
          <w:lang w:val="en-GB"/>
        </w:rPr>
        <w:t>would mean that the</w:t>
      </w:r>
      <w:r w:rsidR="00D615A9" w:rsidRPr="001058D4">
        <w:rPr>
          <w:lang w:val="en-GB"/>
        </w:rPr>
        <w:t xml:space="preserve"> significance of health risks from climate change </w:t>
      </w:r>
      <w:r w:rsidR="00374704">
        <w:rPr>
          <w:lang w:val="en-GB"/>
        </w:rPr>
        <w:t>would remain</w:t>
      </w:r>
      <w:r w:rsidR="00D615A9" w:rsidRPr="001058D4">
        <w:rPr>
          <w:lang w:val="en-GB"/>
        </w:rPr>
        <w:t xml:space="preserve"> unrecognized, leading to insufficient integration of health into climate change adaptation plans and initiatives, poor coordination across ministries and departments; insufficient data and monitoring of climate-sensitive health outcomes; limited technical capacity of public health staff; and limited human and financial resources to assess risks and to design, implement, and monitor adaptation policy. </w:t>
      </w:r>
    </w:p>
    <w:p w14:paraId="37B55651" w14:textId="77777777" w:rsidR="00FE0FEE" w:rsidRDefault="00FE0FEE" w:rsidP="00796B9B">
      <w:pPr>
        <w:pStyle w:val="ListParagraph"/>
        <w:numPr>
          <w:ilvl w:val="0"/>
          <w:numId w:val="0"/>
        </w:numPr>
        <w:spacing w:before="0" w:after="0" w:line="240" w:lineRule="auto"/>
        <w:jc w:val="both"/>
        <w:rPr>
          <w:lang w:val="en-GB"/>
        </w:rPr>
      </w:pPr>
    </w:p>
    <w:p w14:paraId="7532DDBD" w14:textId="6DD32BD6" w:rsidR="007143BE" w:rsidRDefault="00DF7FBB" w:rsidP="00B44E94">
      <w:pPr>
        <w:pStyle w:val="ListParagraph"/>
        <w:numPr>
          <w:ilvl w:val="0"/>
          <w:numId w:val="32"/>
        </w:numPr>
        <w:spacing w:before="0" w:after="0" w:line="240" w:lineRule="auto"/>
        <w:ind w:left="0" w:firstLine="0"/>
        <w:jc w:val="both"/>
        <w:rPr>
          <w:lang w:val="en-GB"/>
        </w:rPr>
      </w:pPr>
      <w:r w:rsidRPr="001058D4">
        <w:rPr>
          <w:lang w:val="en-GB"/>
        </w:rPr>
        <w:t xml:space="preserve">Currently, national health systems and climate monitoring systems are not linked. Evidence-based interventions are available for all climate-sensitive health outcomes, although the extent of their implementation varies across countries. </w:t>
      </w:r>
      <w:r w:rsidR="007E7A7C">
        <w:rPr>
          <w:lang w:val="en-GB"/>
        </w:rPr>
        <w:t>T</w:t>
      </w:r>
      <w:r w:rsidRPr="001058D4">
        <w:rPr>
          <w:lang w:val="en-GB"/>
        </w:rPr>
        <w:t>hese interventions were designed without considering changing weather patterns with climate change</w:t>
      </w:r>
      <w:r w:rsidR="007E7A7C">
        <w:rPr>
          <w:lang w:val="en-GB"/>
        </w:rPr>
        <w:t>, h</w:t>
      </w:r>
      <w:r w:rsidRPr="001058D4">
        <w:rPr>
          <w:lang w:val="en-GB"/>
        </w:rPr>
        <w:t xml:space="preserve">ence human health in Asian LDCs, continues to be at risk from extreme and/or erratic weather events.  </w:t>
      </w:r>
    </w:p>
    <w:p w14:paraId="7770B0A2" w14:textId="77777777" w:rsidR="007E7A7C" w:rsidRPr="007E7A7C" w:rsidRDefault="007E7A7C" w:rsidP="00796B9B">
      <w:pPr>
        <w:spacing w:after="0"/>
        <w:ind w:left="720" w:hanging="360"/>
        <w:rPr>
          <w:lang w:val="en-GB"/>
        </w:rPr>
      </w:pPr>
    </w:p>
    <w:p w14:paraId="59459C43" w14:textId="1A97ABC4" w:rsidR="007E7A7C" w:rsidRDefault="007E7A7C" w:rsidP="00B44E94">
      <w:pPr>
        <w:pStyle w:val="ListParagraph"/>
        <w:numPr>
          <w:ilvl w:val="0"/>
          <w:numId w:val="32"/>
        </w:numPr>
        <w:spacing w:before="0" w:after="0" w:line="240" w:lineRule="auto"/>
        <w:ind w:left="0" w:firstLine="0"/>
        <w:jc w:val="both"/>
        <w:rPr>
          <w:lang w:val="en-GB"/>
        </w:rPr>
      </w:pPr>
      <w:r>
        <w:rPr>
          <w:lang w:val="en-GB"/>
        </w:rPr>
        <w:t xml:space="preserve">Below </w:t>
      </w:r>
      <w:r w:rsidR="00FC0766">
        <w:rPr>
          <w:lang w:val="en-GB"/>
        </w:rPr>
        <w:t>are short</w:t>
      </w:r>
      <w:r>
        <w:rPr>
          <w:lang w:val="en-GB"/>
        </w:rPr>
        <w:t xml:space="preserve"> summar</w:t>
      </w:r>
      <w:r w:rsidR="00FC0766">
        <w:rPr>
          <w:lang w:val="en-GB"/>
        </w:rPr>
        <w:t>ies</w:t>
      </w:r>
      <w:r>
        <w:rPr>
          <w:lang w:val="en-GB"/>
        </w:rPr>
        <w:t xml:space="preserve"> of the related baseline for each of the participating countries.  This was compiled during the project development phase in consultation with national stakeholders.  It details the most critical climate health challenge faced by the countries as well as information about existing institutional </w:t>
      </w:r>
      <w:r w:rsidR="00FF4E72">
        <w:rPr>
          <w:lang w:val="en-GB"/>
        </w:rPr>
        <w:t xml:space="preserve">and health system </w:t>
      </w:r>
      <w:r>
        <w:rPr>
          <w:lang w:val="en-GB"/>
        </w:rPr>
        <w:t xml:space="preserve">capacity.  For additional details, please see the </w:t>
      </w:r>
      <w:r w:rsidR="00457DC5">
        <w:rPr>
          <w:lang w:val="en-GB"/>
        </w:rPr>
        <w:t>country-specific</w:t>
      </w:r>
      <w:r w:rsidR="008F174C">
        <w:rPr>
          <w:lang w:val="en-GB"/>
        </w:rPr>
        <w:t xml:space="preserve"> </w:t>
      </w:r>
      <w:r w:rsidR="00457DC5">
        <w:rPr>
          <w:lang w:val="en-GB"/>
        </w:rPr>
        <w:t xml:space="preserve">documents </w:t>
      </w:r>
      <w:r>
        <w:rPr>
          <w:lang w:val="en-GB"/>
        </w:rPr>
        <w:t>provided as annexes.</w:t>
      </w:r>
    </w:p>
    <w:p w14:paraId="3B79186A" w14:textId="77777777" w:rsidR="00FE0FEE" w:rsidRPr="001058D4" w:rsidRDefault="00FE0FEE" w:rsidP="00796B9B">
      <w:pPr>
        <w:pStyle w:val="ListParagraph"/>
        <w:numPr>
          <w:ilvl w:val="0"/>
          <w:numId w:val="0"/>
        </w:numPr>
        <w:spacing w:before="0" w:after="0" w:line="240" w:lineRule="auto"/>
        <w:jc w:val="both"/>
        <w:rPr>
          <w:lang w:val="en-GB"/>
        </w:rPr>
      </w:pPr>
    </w:p>
    <w:p w14:paraId="3B719D36" w14:textId="294F86CC" w:rsidR="007143BE" w:rsidRDefault="002B5C14" w:rsidP="00A4050B">
      <w:pPr>
        <w:pStyle w:val="Heading3"/>
        <w:spacing w:after="0"/>
        <w:rPr>
          <w:lang w:val="en-GB"/>
        </w:rPr>
      </w:pPr>
      <w:bookmarkStart w:id="8" w:name="_Toc490742501"/>
      <w:r w:rsidRPr="00154F3B">
        <w:rPr>
          <w:lang w:val="en-GB"/>
        </w:rPr>
        <w:t>I.2.1 Bangladesh</w:t>
      </w:r>
      <w:bookmarkEnd w:id="8"/>
    </w:p>
    <w:p w14:paraId="6AF308CA" w14:textId="77777777" w:rsidR="007E7A7C" w:rsidRPr="007E7A7C" w:rsidRDefault="007E7A7C" w:rsidP="007E7A7C">
      <w:pPr>
        <w:rPr>
          <w:lang w:val="en-GB"/>
        </w:rPr>
      </w:pPr>
    </w:p>
    <w:p w14:paraId="6C03FE29" w14:textId="7CB5A9D4" w:rsidR="00F340A4" w:rsidRDefault="00F340A4" w:rsidP="00B44E94">
      <w:pPr>
        <w:pStyle w:val="ListParagraph"/>
        <w:numPr>
          <w:ilvl w:val="0"/>
          <w:numId w:val="32"/>
        </w:numPr>
        <w:spacing w:before="0" w:after="0" w:line="240" w:lineRule="auto"/>
        <w:ind w:left="0" w:firstLine="0"/>
        <w:jc w:val="both"/>
        <w:rPr>
          <w:lang w:val="en-GB"/>
        </w:rPr>
      </w:pPr>
      <w:r w:rsidRPr="00154F3B">
        <w:rPr>
          <w:lang w:val="en-GB"/>
        </w:rPr>
        <w:t>While health spending is only 2.8% of GDP, there have been substantial improvements in health indicators in recent decades.  Child malnutrition (stunting in children under 5 years) has fallen from around 70% in 1990 to 36% in 2015. Mortality from all causes has approximately halved from 10/1000 in 1990 to 5/1000 in 2015. About 60% of the population has access to improved sanitation, and 87% have improved water supplies. These percentages are similar in both urban and rural areas.</w:t>
      </w:r>
      <w:r w:rsidRPr="0D075F3D">
        <w:rPr>
          <w:rStyle w:val="FootnoteReference"/>
          <w:rFonts w:cs="Arial"/>
          <w:lang w:val="en-GB"/>
        </w:rPr>
        <w:footnoteReference w:id="4"/>
      </w:r>
    </w:p>
    <w:p w14:paraId="60412B31" w14:textId="77777777" w:rsidR="00F340A4" w:rsidRPr="00154F3B" w:rsidRDefault="00F340A4" w:rsidP="00F340A4">
      <w:pPr>
        <w:pStyle w:val="ListParagraph"/>
        <w:numPr>
          <w:ilvl w:val="0"/>
          <w:numId w:val="0"/>
        </w:numPr>
        <w:spacing w:before="0" w:after="0" w:line="240" w:lineRule="auto"/>
        <w:jc w:val="both"/>
        <w:rPr>
          <w:lang w:val="en-GB"/>
        </w:rPr>
      </w:pPr>
    </w:p>
    <w:p w14:paraId="5F0CF240" w14:textId="287F25E0" w:rsidR="007143BE" w:rsidRPr="00154F3B" w:rsidRDefault="00AE1EC0" w:rsidP="00B44E94">
      <w:pPr>
        <w:pStyle w:val="ListParagraph"/>
        <w:numPr>
          <w:ilvl w:val="0"/>
          <w:numId w:val="32"/>
        </w:numPr>
        <w:spacing w:before="0" w:after="0" w:line="240" w:lineRule="auto"/>
        <w:ind w:left="0" w:firstLine="0"/>
        <w:jc w:val="both"/>
        <w:rPr>
          <w:lang w:val="en-GB"/>
        </w:rPr>
      </w:pPr>
      <w:r w:rsidRPr="00154F3B">
        <w:rPr>
          <w:lang w:val="en-GB"/>
        </w:rPr>
        <w:t>Climate change, however, puts at risk</w:t>
      </w:r>
      <w:r w:rsidR="00920973" w:rsidRPr="00154F3B">
        <w:rPr>
          <w:lang w:val="en-GB"/>
        </w:rPr>
        <w:t xml:space="preserve"> these</w:t>
      </w:r>
      <w:r w:rsidRPr="00154F3B">
        <w:rPr>
          <w:lang w:val="en-GB"/>
        </w:rPr>
        <w:t xml:space="preserve"> fragile development gains. </w:t>
      </w:r>
      <w:r w:rsidR="007143BE" w:rsidRPr="00154F3B">
        <w:rPr>
          <w:lang w:val="en-GB"/>
        </w:rPr>
        <w:t>Bangladesh has a subtropical monsoon climate with moderately warm temperatures and high humidity. There are three distinct seasons: hot, humid summer (March to June); cool rainy monsoon (June to October); and a cool, dry winter (October to March). Most parts of the country receive more than 2000mm rain per year, and 80</w:t>
      </w:r>
      <w:r w:rsidR="00CE2995" w:rsidRPr="00154F3B">
        <w:rPr>
          <w:lang w:val="en-GB"/>
        </w:rPr>
        <w:t xml:space="preserve">% (1600mm) </w:t>
      </w:r>
      <w:r w:rsidR="007143BE" w:rsidRPr="00154F3B">
        <w:rPr>
          <w:lang w:val="en-GB"/>
        </w:rPr>
        <w:t>falls during the monsoon</w:t>
      </w:r>
      <w:r w:rsidR="00CE2995" w:rsidRPr="00154F3B">
        <w:rPr>
          <w:lang w:val="en-GB"/>
        </w:rPr>
        <w:t xml:space="preserve"> season</w:t>
      </w:r>
      <w:r w:rsidR="007143BE" w:rsidRPr="00154F3B">
        <w:rPr>
          <w:lang w:val="en-GB"/>
        </w:rPr>
        <w:t>.</w:t>
      </w:r>
      <w:r w:rsidR="000A4888" w:rsidRPr="0D075F3D">
        <w:fldChar w:fldCharType="begin"/>
      </w:r>
      <w:r w:rsidR="000A4888" w:rsidRPr="00154F3B">
        <w:rPr>
          <w:vertAlign w:val="superscript"/>
          <w:lang w:val="en-GB"/>
        </w:rPr>
        <w:instrText xml:space="preserve"> NOTEREF _Ref480360076 \h  \* MERGEFORMAT </w:instrText>
      </w:r>
      <w:r w:rsidR="000A4888" w:rsidRPr="0D075F3D">
        <w:rPr>
          <w:vertAlign w:val="superscript"/>
          <w:lang w:val="en-GB"/>
        </w:rPr>
        <w:fldChar w:fldCharType="separate"/>
      </w:r>
      <w:r w:rsidR="006635B3">
        <w:rPr>
          <w:vertAlign w:val="superscript"/>
          <w:lang w:val="en-GB"/>
        </w:rPr>
        <w:t>4</w:t>
      </w:r>
      <w:r w:rsidR="000A4888" w:rsidRPr="0D075F3D">
        <w:fldChar w:fldCharType="end"/>
      </w:r>
      <w:r w:rsidR="007143BE" w:rsidRPr="00154F3B">
        <w:rPr>
          <w:lang w:val="en-GB"/>
        </w:rPr>
        <w:t xml:space="preserve"> </w:t>
      </w:r>
      <w:r w:rsidR="00F340A4">
        <w:rPr>
          <w:lang w:val="en-GB"/>
        </w:rPr>
        <w:t xml:space="preserve"> </w:t>
      </w:r>
      <w:r w:rsidR="007143BE" w:rsidRPr="00154F3B">
        <w:rPr>
          <w:lang w:val="en-GB"/>
        </w:rPr>
        <w:t xml:space="preserve">With wide seasonal variations in rainfall, the country is highly vulnerable to natural disasters including inland and coastal inundation, storm surge, cyclones and tornados, drought, river erosion, sea level rise and salinity intrusion. </w:t>
      </w:r>
      <w:r w:rsidR="00CE2995" w:rsidRPr="00154F3B">
        <w:rPr>
          <w:lang w:val="en-GB"/>
        </w:rPr>
        <w:t xml:space="preserve">Over the last decade, </w:t>
      </w:r>
      <w:r w:rsidR="007143BE" w:rsidRPr="00154F3B">
        <w:rPr>
          <w:lang w:val="en-GB"/>
        </w:rPr>
        <w:t>Bangladesh is experiencing changes to climate</w:t>
      </w:r>
      <w:r w:rsidR="00CE2995" w:rsidRPr="00154F3B">
        <w:rPr>
          <w:lang w:val="en-GB"/>
        </w:rPr>
        <w:t xml:space="preserve">, </w:t>
      </w:r>
      <w:r w:rsidR="007143BE" w:rsidRPr="00154F3B">
        <w:rPr>
          <w:lang w:val="en-GB"/>
        </w:rPr>
        <w:t>recurrent flooding has become an increasing problem, with increased rainfall occurring in several districts. The number of cyclones and storm surges has also increased. While overall rainfall has increased, so has variability, meaning that some areas are experiencing more drought. Sea level rise from climate change is contaminating fresh water and soil. Temperatures are expected to continue to increase, with a further 0.4</w:t>
      </w:r>
      <w:r w:rsidR="005E447F" w:rsidRPr="00154F3B">
        <w:rPr>
          <w:lang w:val="en-GB"/>
        </w:rPr>
        <w:t>°</w:t>
      </w:r>
      <w:r w:rsidR="007143BE" w:rsidRPr="00154F3B">
        <w:rPr>
          <w:lang w:val="en-GB"/>
        </w:rPr>
        <w:t xml:space="preserve">C increase in mean temperature expected by 2030, with an overall increase in rainfall. </w:t>
      </w:r>
    </w:p>
    <w:p w14:paraId="7426CC78" w14:textId="77777777" w:rsidR="00F340A4" w:rsidRDefault="00F340A4" w:rsidP="00F340A4">
      <w:pPr>
        <w:pStyle w:val="ListParagraph"/>
        <w:numPr>
          <w:ilvl w:val="0"/>
          <w:numId w:val="0"/>
        </w:numPr>
        <w:spacing w:before="0" w:after="0" w:line="240" w:lineRule="auto"/>
        <w:ind w:left="360"/>
        <w:jc w:val="both"/>
        <w:rPr>
          <w:lang w:val="en-GB"/>
        </w:rPr>
      </w:pPr>
    </w:p>
    <w:p w14:paraId="6EEA70B1" w14:textId="5F880C27" w:rsidR="00F340A4" w:rsidRPr="00F340A4" w:rsidRDefault="00F340A4" w:rsidP="00B44E94">
      <w:pPr>
        <w:pStyle w:val="ListParagraph"/>
        <w:numPr>
          <w:ilvl w:val="0"/>
          <w:numId w:val="32"/>
        </w:numPr>
        <w:spacing w:before="0" w:after="0" w:line="240" w:lineRule="auto"/>
        <w:ind w:left="0" w:firstLine="0"/>
        <w:jc w:val="both"/>
        <w:rPr>
          <w:lang w:val="en-GB"/>
        </w:rPr>
      </w:pPr>
      <w:r w:rsidRPr="00F340A4">
        <w:rPr>
          <w:lang w:val="en-GB"/>
        </w:rPr>
        <w:lastRenderedPageBreak/>
        <w:t>The main health concerns in Bangladesh are water- and vector-borne disease, pneumonia, skin and eye diseases, malnutrition, and high maternal and infant mortality.</w:t>
      </w:r>
      <w:bookmarkStart w:id="9" w:name="_Ref480360076"/>
      <w:r w:rsidRPr="0D075F3D">
        <w:rPr>
          <w:rStyle w:val="FootnoteReference"/>
          <w:rFonts w:cs="Arial"/>
          <w:lang w:val="en-GB"/>
        </w:rPr>
        <w:footnoteReference w:id="5"/>
      </w:r>
      <w:bookmarkEnd w:id="9"/>
      <w:r w:rsidRPr="00F340A4">
        <w:rPr>
          <w:lang w:val="en-GB"/>
        </w:rPr>
        <w:t xml:space="preserve">  Malaria, dengue and cholera are of particular note, with increased heat and rainfall related to climate change contributing to incidence. While mortality from communicable diseases has fallen rapidly, there have been notable increases in non-communicable diseases. </w:t>
      </w:r>
    </w:p>
    <w:p w14:paraId="5032DA24" w14:textId="77777777" w:rsidR="00F340A4" w:rsidRPr="00F340A4" w:rsidRDefault="00F340A4" w:rsidP="00F340A4">
      <w:pPr>
        <w:pStyle w:val="ListParagraph"/>
        <w:numPr>
          <w:ilvl w:val="0"/>
          <w:numId w:val="0"/>
        </w:numPr>
        <w:spacing w:before="0" w:after="0" w:line="240" w:lineRule="auto"/>
        <w:jc w:val="both"/>
        <w:rPr>
          <w:lang w:val="en-GB"/>
        </w:rPr>
      </w:pPr>
    </w:p>
    <w:p w14:paraId="52FD9D22" w14:textId="6A164A21" w:rsidR="00F340A4" w:rsidRPr="00154F3B" w:rsidRDefault="00F340A4" w:rsidP="00B44E94">
      <w:pPr>
        <w:pStyle w:val="ListParagraph"/>
        <w:numPr>
          <w:ilvl w:val="0"/>
          <w:numId w:val="32"/>
        </w:numPr>
        <w:spacing w:before="0" w:after="0" w:line="240" w:lineRule="auto"/>
        <w:ind w:left="0" w:firstLine="0"/>
        <w:jc w:val="both"/>
        <w:rPr>
          <w:lang w:val="en-GB"/>
        </w:rPr>
      </w:pPr>
      <w:r w:rsidRPr="00154F3B">
        <w:rPr>
          <w:lang w:val="en-GB"/>
        </w:rPr>
        <w:t>The populations that are especially vulnerable to climate change in Bangladesh include those living in coastal regions or on small islands, those in mountainous regions, and those in megacities. The coastal zone of Bangladesh has over 35 million people who are exposed to cyclones, storm surges, rough seas, salinity intrusion and permanent inundation due to sea level rise. There are 72 offshore islands with an area of 4,200 square kilometres where over 3 million people are extremely vulnerable, due to coastal flood risks. Areas with poor health infrastructure, such as in remote villages, are the particularly vulnerable given their limited access to health services. Children and pregnant women are especially vulnerable, in particular to malnutrition and diarrhoeal disease. People with underlying chronic disease or who are elderly are also at increased risk, as are those who are less mobile.</w:t>
      </w:r>
    </w:p>
    <w:p w14:paraId="5F128014" w14:textId="77777777" w:rsidR="00F340A4" w:rsidRDefault="00F340A4" w:rsidP="00781AFD">
      <w:pPr>
        <w:pStyle w:val="ListParagraph"/>
        <w:numPr>
          <w:ilvl w:val="0"/>
          <w:numId w:val="0"/>
        </w:numPr>
        <w:spacing w:before="0" w:after="0" w:line="240" w:lineRule="auto"/>
        <w:jc w:val="both"/>
        <w:rPr>
          <w:b/>
          <w:u w:val="single"/>
          <w:lang w:val="en-GB"/>
        </w:rPr>
      </w:pPr>
    </w:p>
    <w:p w14:paraId="05C5A80A" w14:textId="3F04F638" w:rsidR="007143BE" w:rsidRPr="00154F3B" w:rsidRDefault="007143BE" w:rsidP="00B44E94">
      <w:pPr>
        <w:pStyle w:val="ListParagraph"/>
        <w:numPr>
          <w:ilvl w:val="0"/>
          <w:numId w:val="32"/>
        </w:numPr>
        <w:spacing w:before="0" w:after="0" w:line="240" w:lineRule="auto"/>
        <w:ind w:left="0" w:firstLine="0"/>
        <w:jc w:val="both"/>
        <w:rPr>
          <w:lang w:val="en-GB"/>
        </w:rPr>
      </w:pPr>
      <w:r w:rsidRPr="00154F3B">
        <w:rPr>
          <w:lang w:val="en-GB"/>
        </w:rPr>
        <w:t>The impacts on health from increasing extreme events include direct trauma from storms and flooding, increase in vector-borne disease from more favourable (warmer and wetter) conditions, loss of food crops and fishery resources, and mental health impacts associated with declining incomes as well loss as the damage to local lives and livelihoods from extreme events which may be immense. Overcrowding and poor quality buildings contribute to deaths and injuries during extreme events.</w:t>
      </w:r>
      <w:r w:rsidR="005E447F" w:rsidRPr="0D075F3D">
        <w:rPr>
          <w:rStyle w:val="FootnoteReference"/>
          <w:rFonts w:cs="Arial"/>
          <w:lang w:val="en-GB"/>
        </w:rPr>
        <w:footnoteReference w:id="6"/>
      </w:r>
      <w:r w:rsidRPr="00154F3B">
        <w:rPr>
          <w:lang w:val="en-GB"/>
        </w:rPr>
        <w:t xml:space="preserve"> </w:t>
      </w:r>
    </w:p>
    <w:p w14:paraId="5638EE22" w14:textId="77777777" w:rsidR="00F340A4" w:rsidRDefault="00F340A4" w:rsidP="00F340A4">
      <w:pPr>
        <w:pStyle w:val="ListParagraph"/>
        <w:numPr>
          <w:ilvl w:val="0"/>
          <w:numId w:val="0"/>
        </w:numPr>
        <w:spacing w:before="0" w:after="0" w:line="240" w:lineRule="auto"/>
        <w:jc w:val="both"/>
        <w:rPr>
          <w:lang w:val="en-GB"/>
        </w:rPr>
      </w:pPr>
    </w:p>
    <w:p w14:paraId="57329C49" w14:textId="18CD50F6"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Water-borne diseases will remain a major public health problem in Bangladesh as the climate changes, and require improvement in water supply and sanitation management as well as protection of water resources. A comprehensive health vulnerability and adaptation assessment conducted in 2011 concluded there is a need to undertake capacity and preparedness assessment of the health care facilities and health professionals to identify the strengths, weaknesses, and gaps in responding to the rising threats of emerging and re-emerging infectious diseases and non-communicable diseases (including mental health) associated with climate change.</w:t>
      </w:r>
      <w:r w:rsidR="005E447F" w:rsidRPr="0D075F3D">
        <w:rPr>
          <w:rStyle w:val="FootnoteReference"/>
          <w:rFonts w:cs="Arial"/>
          <w:lang w:val="en-GB"/>
        </w:rPr>
        <w:footnoteReference w:id="7"/>
      </w:r>
      <w:r w:rsidRPr="00154F3B">
        <w:rPr>
          <w:lang w:val="en-GB"/>
        </w:rPr>
        <w:t xml:space="preserve"> </w:t>
      </w:r>
      <w:r w:rsidR="00457DC5">
        <w:rPr>
          <w:lang w:val="en-GB"/>
        </w:rPr>
        <w:t xml:space="preserve"> </w:t>
      </w:r>
      <w:r w:rsidRPr="00154F3B">
        <w:rPr>
          <w:lang w:val="en-GB"/>
        </w:rPr>
        <w:t xml:space="preserve">There is a need for health professionals to be trained on climate change and its impact on human health. </w:t>
      </w:r>
    </w:p>
    <w:p w14:paraId="53878AE5" w14:textId="77777777" w:rsidR="00FF4E72" w:rsidRPr="00FF4E72" w:rsidRDefault="00FF4E72" w:rsidP="00FF4E72">
      <w:pPr>
        <w:ind w:left="720" w:hanging="360"/>
        <w:rPr>
          <w:lang w:val="en-GB"/>
        </w:rPr>
      </w:pPr>
    </w:p>
    <w:p w14:paraId="17A7AAE3" w14:textId="57B80D45" w:rsidR="00FF4E72" w:rsidRDefault="00FF4E72" w:rsidP="00B44E94">
      <w:pPr>
        <w:pStyle w:val="ListParagraph"/>
        <w:numPr>
          <w:ilvl w:val="0"/>
          <w:numId w:val="32"/>
        </w:numPr>
        <w:spacing w:before="0" w:after="0" w:line="240" w:lineRule="auto"/>
        <w:ind w:left="0" w:firstLine="0"/>
        <w:jc w:val="both"/>
        <w:rPr>
          <w:lang w:val="en-GB"/>
        </w:rPr>
      </w:pPr>
      <w:r>
        <w:rPr>
          <w:lang w:val="en-GB"/>
        </w:rPr>
        <w:t>The Climate Change and Health Promotion Unit is responsible for coordinating work on climate change, but lacks adequately trained personnel.  Capacity building is needed both within the health sector as well as across sectors is needed for climate health sensitive planning.  For example, the vulnerability and adaptation assessment developed by the health sector was not mainstreamed into regular health planning, due to adequate lack of awareness and technical capacity.</w:t>
      </w:r>
      <w:r w:rsidR="005C0CD4">
        <w:rPr>
          <w:lang w:val="en-GB"/>
        </w:rPr>
        <w:t xml:space="preserve">  </w:t>
      </w:r>
    </w:p>
    <w:p w14:paraId="40BE68F9" w14:textId="77777777" w:rsidR="005C0CD4" w:rsidRPr="005C0CD4" w:rsidRDefault="005C0CD4" w:rsidP="005C0CD4">
      <w:pPr>
        <w:rPr>
          <w:lang w:val="en-GB"/>
        </w:rPr>
      </w:pPr>
    </w:p>
    <w:p w14:paraId="4AE1FA9D" w14:textId="5C2D8018" w:rsidR="005C0CD4" w:rsidRPr="005C0CD4" w:rsidRDefault="00400056" w:rsidP="00B44E94">
      <w:pPr>
        <w:pStyle w:val="ListParagraph"/>
        <w:numPr>
          <w:ilvl w:val="0"/>
          <w:numId w:val="32"/>
        </w:numPr>
        <w:spacing w:before="0" w:after="0" w:line="240" w:lineRule="auto"/>
        <w:ind w:left="0" w:firstLine="0"/>
        <w:jc w:val="both"/>
      </w:pPr>
      <w:r>
        <w:t xml:space="preserve">Reliable access to health services is also </w:t>
      </w:r>
      <w:r w:rsidR="00CE322D">
        <w:t xml:space="preserve">a </w:t>
      </w:r>
      <w:r>
        <w:t xml:space="preserve">concern.  </w:t>
      </w:r>
      <w:r w:rsidR="005C0CD4" w:rsidRPr="005B7A78">
        <w:t>Health-care facilities, especially in remote areas, are vulnerable to extreme weather events and become inoperable during those events, when they are most needed. Remote facilities often lack access to safe running water and sanitation, which are preventive for many climate-sensitive diseases. Remote health-care providers have limited skill to diagnosis and treat climate-sensitive diseases. Health staff do not have access to treatment guidelines and are not skilled in epidemic preparedness. Community members, especially vulnerable groups such as poorer people, women and children, often do not have the resources to access health care.</w:t>
      </w:r>
    </w:p>
    <w:p w14:paraId="55F4820A" w14:textId="77777777" w:rsidR="006415C7" w:rsidRPr="006415C7" w:rsidRDefault="006415C7" w:rsidP="006415C7">
      <w:pPr>
        <w:spacing w:after="0"/>
        <w:ind w:left="720" w:hanging="360"/>
        <w:rPr>
          <w:lang w:val="en-GB"/>
        </w:rPr>
      </w:pPr>
    </w:p>
    <w:p w14:paraId="2239C4C7" w14:textId="089393F1" w:rsidR="006415C7" w:rsidRDefault="006415C7" w:rsidP="00B44E94">
      <w:pPr>
        <w:pStyle w:val="ListParagraph"/>
        <w:numPr>
          <w:ilvl w:val="0"/>
          <w:numId w:val="32"/>
        </w:numPr>
        <w:spacing w:before="0" w:after="0" w:line="240" w:lineRule="auto"/>
        <w:ind w:left="0" w:firstLine="0"/>
        <w:jc w:val="both"/>
        <w:rPr>
          <w:lang w:val="en-GB"/>
        </w:rPr>
      </w:pPr>
      <w:r w:rsidRPr="00154F3B">
        <w:rPr>
          <w:lang w:val="en-GB"/>
        </w:rPr>
        <w:t>The UNDP ‘National Capacity Development for Implementing Rio Conventions through Environmental Governance’, project focuse</w:t>
      </w:r>
      <w:r w:rsidR="006722A7">
        <w:rPr>
          <w:lang w:val="en-GB"/>
        </w:rPr>
        <w:t>d</w:t>
      </w:r>
      <w:r w:rsidRPr="00154F3B">
        <w:rPr>
          <w:lang w:val="en-GB"/>
        </w:rPr>
        <w:t xml:space="preserve"> on developing institutional capacities for management of global environment, mainstreaming global environmental conventions into human resource development, and raising awareness of the linkages between the Rio Conventions and sustainable development. Th</w:t>
      </w:r>
      <w:r w:rsidR="006722A7">
        <w:rPr>
          <w:lang w:val="en-GB"/>
        </w:rPr>
        <w:t>at</w:t>
      </w:r>
      <w:r w:rsidRPr="00154F3B">
        <w:rPr>
          <w:lang w:val="en-GB"/>
        </w:rPr>
        <w:t xml:space="preserve"> project offers some lessons towards carrying out need</w:t>
      </w:r>
      <w:r w:rsidR="006722A7">
        <w:rPr>
          <w:lang w:val="en-GB"/>
        </w:rPr>
        <w:t>s</w:t>
      </w:r>
      <w:r w:rsidRPr="00154F3B">
        <w:rPr>
          <w:lang w:val="en-GB"/>
        </w:rPr>
        <w:t xml:space="preserve"> assessment</w:t>
      </w:r>
      <w:r w:rsidR="006722A7">
        <w:rPr>
          <w:lang w:val="en-GB"/>
        </w:rPr>
        <w:t>s</w:t>
      </w:r>
      <w:r w:rsidRPr="00154F3B">
        <w:rPr>
          <w:lang w:val="en-GB"/>
        </w:rPr>
        <w:t xml:space="preserve"> and approach</w:t>
      </w:r>
      <w:r w:rsidR="006722A7">
        <w:rPr>
          <w:lang w:val="en-GB"/>
        </w:rPr>
        <w:t>es</w:t>
      </w:r>
      <w:r w:rsidRPr="00154F3B">
        <w:rPr>
          <w:lang w:val="en-GB"/>
        </w:rPr>
        <w:t xml:space="preserve"> for capacity building of government staff</w:t>
      </w:r>
      <w:r w:rsidR="006722A7">
        <w:rPr>
          <w:lang w:val="en-GB"/>
        </w:rPr>
        <w:t>, upon which this project can build</w:t>
      </w:r>
      <w:r w:rsidRPr="00154F3B">
        <w:rPr>
          <w:lang w:val="en-GB"/>
        </w:rPr>
        <w:t>.</w:t>
      </w:r>
    </w:p>
    <w:p w14:paraId="108015F4" w14:textId="1BE98539" w:rsidR="006415C7" w:rsidRPr="006415C7" w:rsidRDefault="006415C7" w:rsidP="006415C7">
      <w:pPr>
        <w:spacing w:after="0"/>
        <w:ind w:left="720" w:hanging="360"/>
        <w:rPr>
          <w:lang w:val="en-GB"/>
        </w:rPr>
      </w:pPr>
    </w:p>
    <w:p w14:paraId="48144A31" w14:textId="7B1C9755" w:rsidR="006722A7" w:rsidRDefault="00FF4E72" w:rsidP="00B44E94">
      <w:pPr>
        <w:pStyle w:val="ListParagraph"/>
        <w:numPr>
          <w:ilvl w:val="0"/>
          <w:numId w:val="32"/>
        </w:numPr>
        <w:spacing w:before="0" w:after="0" w:line="240" w:lineRule="auto"/>
        <w:ind w:left="0" w:firstLine="0"/>
        <w:jc w:val="both"/>
        <w:rPr>
          <w:lang w:val="en-GB"/>
        </w:rPr>
      </w:pPr>
      <w:r>
        <w:rPr>
          <w:lang w:val="en-GB"/>
        </w:rPr>
        <w:lastRenderedPageBreak/>
        <w:t>Further, t</w:t>
      </w:r>
      <w:r w:rsidR="006415C7">
        <w:rPr>
          <w:lang w:val="en-GB"/>
        </w:rPr>
        <w:t>here are a number of interventions planned or underway</w:t>
      </w:r>
      <w:r w:rsidR="006722A7">
        <w:rPr>
          <w:lang w:val="en-GB"/>
        </w:rPr>
        <w:t>, which will contribute to this baseline:</w:t>
      </w:r>
    </w:p>
    <w:p w14:paraId="2ACE122D" w14:textId="77777777" w:rsidR="006722A7" w:rsidRPr="006722A7" w:rsidRDefault="006722A7" w:rsidP="006722A7">
      <w:pPr>
        <w:ind w:left="720" w:hanging="360"/>
        <w:rPr>
          <w:lang w:val="en-GB"/>
        </w:rPr>
      </w:pPr>
    </w:p>
    <w:p w14:paraId="4ECD2D5B" w14:textId="2F952DD8" w:rsidR="006722A7" w:rsidRPr="006722A7" w:rsidRDefault="006415C7" w:rsidP="00B44E94">
      <w:pPr>
        <w:pStyle w:val="ListParagraph"/>
        <w:numPr>
          <w:ilvl w:val="0"/>
          <w:numId w:val="41"/>
        </w:numPr>
        <w:spacing w:before="0" w:after="0" w:line="240" w:lineRule="auto"/>
        <w:jc w:val="both"/>
        <w:rPr>
          <w:lang w:val="en-GB"/>
        </w:rPr>
      </w:pPr>
      <w:r w:rsidRPr="006415C7">
        <w:rPr>
          <w:lang w:val="en-GB"/>
        </w:rPr>
        <w:t>A climate resilient water, sanitation and hygiene (WASH) project</w:t>
      </w:r>
      <w:r w:rsidR="004D67BF">
        <w:rPr>
          <w:lang w:val="en-GB"/>
        </w:rPr>
        <w:t xml:space="preserve">, </w:t>
      </w:r>
      <w:proofErr w:type="gramStart"/>
      <w:r w:rsidRPr="006415C7">
        <w:rPr>
          <w:lang w:val="en-GB"/>
        </w:rPr>
        <w:t>Building</w:t>
      </w:r>
      <w:proofErr w:type="gramEnd"/>
      <w:r w:rsidRPr="006415C7">
        <w:rPr>
          <w:lang w:val="en-GB"/>
        </w:rPr>
        <w:t xml:space="preserve"> adaptation to climate change in health in least developed countries through resilient WASH</w:t>
      </w:r>
      <w:r w:rsidR="004D67BF">
        <w:rPr>
          <w:lang w:val="en-GB"/>
        </w:rPr>
        <w:t>,</w:t>
      </w:r>
      <w:r w:rsidRPr="006415C7">
        <w:rPr>
          <w:lang w:val="en-GB"/>
        </w:rPr>
        <w:t xml:space="preserve"> is being implemented by Department of Public Health Engineering (DPHE) with technical assistance from WHO Bangladesh.  The aim of that project is to reduce risks of climate-related disease and improved health protection for the poor through achieving </w:t>
      </w:r>
      <w:proofErr w:type="spellStart"/>
      <w:r w:rsidRPr="006415C7">
        <w:rPr>
          <w:lang w:val="en-GB"/>
        </w:rPr>
        <w:t>i</w:t>
      </w:r>
      <w:proofErr w:type="spellEnd"/>
      <w:r w:rsidRPr="006415C7">
        <w:rPr>
          <w:lang w:val="en-GB"/>
        </w:rPr>
        <w:t xml:space="preserve">) coherent climate resilient international policy ii) climate resilient health promoting WASH policies defined, iii) climate resilient water safety plans. </w:t>
      </w:r>
      <w:r w:rsidRPr="006415C7">
        <w:t xml:space="preserve"> </w:t>
      </w:r>
    </w:p>
    <w:p w14:paraId="6197A3DF" w14:textId="334E5A50" w:rsidR="006722A7" w:rsidRDefault="006415C7" w:rsidP="00B44E94">
      <w:pPr>
        <w:pStyle w:val="ListParagraph"/>
        <w:numPr>
          <w:ilvl w:val="0"/>
          <w:numId w:val="42"/>
        </w:numPr>
        <w:spacing w:before="0" w:after="0" w:line="240" w:lineRule="auto"/>
        <w:jc w:val="both"/>
        <w:rPr>
          <w:lang w:val="en-GB"/>
        </w:rPr>
      </w:pPr>
      <w:r w:rsidRPr="006415C7">
        <w:rPr>
          <w:lang w:val="en-GB"/>
        </w:rPr>
        <w:t xml:space="preserve">The Health, Nutrition and Population Sector Program, funded by World Bank, intends to pilot adaptation measures in three specific geographical divisions that are particularly vulnerable to different climate threats: </w:t>
      </w:r>
      <w:proofErr w:type="spellStart"/>
      <w:r w:rsidRPr="006415C7">
        <w:rPr>
          <w:lang w:val="en-GB"/>
        </w:rPr>
        <w:t>Barishal</w:t>
      </w:r>
      <w:proofErr w:type="spellEnd"/>
      <w:r w:rsidRPr="006415C7">
        <w:rPr>
          <w:lang w:val="en-GB"/>
        </w:rPr>
        <w:t xml:space="preserve"> (coastal flooding), </w:t>
      </w:r>
      <w:proofErr w:type="spellStart"/>
      <w:r w:rsidRPr="006415C7">
        <w:rPr>
          <w:lang w:val="en-GB"/>
        </w:rPr>
        <w:t>Rajshahi</w:t>
      </w:r>
      <w:proofErr w:type="spellEnd"/>
      <w:r w:rsidRPr="006415C7">
        <w:rPr>
          <w:lang w:val="en-GB"/>
        </w:rPr>
        <w:t xml:space="preserve"> (drought) and </w:t>
      </w:r>
      <w:proofErr w:type="spellStart"/>
      <w:r w:rsidRPr="006415C7">
        <w:rPr>
          <w:lang w:val="en-GB"/>
        </w:rPr>
        <w:t>Sirajgonj</w:t>
      </w:r>
      <w:proofErr w:type="spellEnd"/>
      <w:r w:rsidRPr="006415C7">
        <w:rPr>
          <w:lang w:val="en-GB"/>
        </w:rPr>
        <w:t xml:space="preserve"> (flood) division</w:t>
      </w:r>
      <w:r w:rsidR="006722A7">
        <w:rPr>
          <w:lang w:val="en-GB"/>
        </w:rPr>
        <w:t>.</w:t>
      </w:r>
    </w:p>
    <w:p w14:paraId="05A9F74A" w14:textId="644D50AF" w:rsidR="006722A7" w:rsidRDefault="006722A7" w:rsidP="00B44E94">
      <w:pPr>
        <w:pStyle w:val="ListParagraph"/>
        <w:numPr>
          <w:ilvl w:val="0"/>
          <w:numId w:val="42"/>
        </w:numPr>
        <w:spacing w:before="0" w:after="0" w:line="240" w:lineRule="auto"/>
        <w:jc w:val="both"/>
        <w:rPr>
          <w:lang w:val="en-GB"/>
        </w:rPr>
      </w:pPr>
      <w:r w:rsidRPr="00154F3B">
        <w:rPr>
          <w:lang w:val="en-GB"/>
        </w:rPr>
        <w:t>A project funded by the Bangladesh Climate Change Trust</w:t>
      </w:r>
      <w:r w:rsidR="004D67BF">
        <w:rPr>
          <w:lang w:val="en-GB"/>
        </w:rPr>
        <w:t xml:space="preserve">, </w:t>
      </w:r>
      <w:r w:rsidRPr="00154F3B">
        <w:rPr>
          <w:lang w:val="en-GB"/>
        </w:rPr>
        <w:t>Adaptation research in the context of climate change impact on health sector in Bangladesh</w:t>
      </w:r>
      <w:r w:rsidR="004D67BF">
        <w:rPr>
          <w:lang w:val="en-GB"/>
        </w:rPr>
        <w:t>,</w:t>
      </w:r>
      <w:r w:rsidRPr="00154F3B">
        <w:rPr>
          <w:lang w:val="en-GB"/>
        </w:rPr>
        <w:t xml:space="preserve"> will generate evidence on climate change and health related diseases like malaria, dengue, diarrhoeal diseases and others. It will also follow up a school health intervention trial and community based water treatment plants. This project will continue until the end of 2018.</w:t>
      </w:r>
    </w:p>
    <w:p w14:paraId="3FA7C2E5" w14:textId="6504CD10" w:rsidR="006722A7" w:rsidRDefault="006722A7" w:rsidP="00B44E94">
      <w:pPr>
        <w:pStyle w:val="ListParagraph"/>
        <w:numPr>
          <w:ilvl w:val="0"/>
          <w:numId w:val="42"/>
        </w:numPr>
        <w:spacing w:before="0" w:after="0" w:line="240" w:lineRule="auto"/>
        <w:jc w:val="both"/>
        <w:rPr>
          <w:lang w:val="en-GB"/>
        </w:rPr>
      </w:pPr>
      <w:r>
        <w:rPr>
          <w:lang w:val="en-GB"/>
        </w:rPr>
        <w:t>WHO and the UK Department for International Development (DFID) will start developing the health component of the National Adaptation Plan (NAP) in 2017.  In the course of Health-NAP (H-NAP) development analysis of climate impacts, adaptive capacity of communities/institutions for each major vulnerable health sector considering geography will be evaluated</w:t>
      </w:r>
      <w:r w:rsidR="004D67BF">
        <w:rPr>
          <w:lang w:val="en-GB"/>
        </w:rPr>
        <w:t>.</w:t>
      </w:r>
    </w:p>
    <w:p w14:paraId="043BD0B5" w14:textId="5E977FEC" w:rsidR="0099312C" w:rsidRPr="00154F3B" w:rsidRDefault="0099312C" w:rsidP="00B44E94">
      <w:pPr>
        <w:pStyle w:val="ListParagraph"/>
        <w:numPr>
          <w:ilvl w:val="0"/>
          <w:numId w:val="42"/>
        </w:numPr>
        <w:spacing w:before="0" w:after="0" w:line="240" w:lineRule="auto"/>
        <w:jc w:val="both"/>
        <w:rPr>
          <w:lang w:val="en-GB"/>
        </w:rPr>
      </w:pPr>
      <w:r>
        <w:rPr>
          <w:lang w:val="en-GB"/>
        </w:rPr>
        <w:t xml:space="preserve">UNDP has submitted a proposal to the GCF, on behalf of the Government of Bangladesh, to support the NAP process.  This is expected to be approved in 2017. </w:t>
      </w:r>
    </w:p>
    <w:p w14:paraId="5A7DE1FE" w14:textId="2FD689CA" w:rsidR="00457DC5" w:rsidRPr="00457DC5" w:rsidRDefault="00457DC5" w:rsidP="00457DC5">
      <w:pPr>
        <w:ind w:left="720" w:hanging="360"/>
        <w:rPr>
          <w:lang w:val="en-GB"/>
        </w:rPr>
      </w:pPr>
    </w:p>
    <w:p w14:paraId="31A96459" w14:textId="59847BEF" w:rsidR="007143BE" w:rsidRPr="007F58D2" w:rsidRDefault="007143BE" w:rsidP="00781AFD">
      <w:pPr>
        <w:pStyle w:val="ListParagraph"/>
        <w:numPr>
          <w:ilvl w:val="0"/>
          <w:numId w:val="0"/>
        </w:numPr>
        <w:spacing w:before="0" w:after="0" w:line="240" w:lineRule="auto"/>
        <w:jc w:val="both"/>
        <w:rPr>
          <w:u w:val="single"/>
          <w:lang w:val="en-GB"/>
        </w:rPr>
      </w:pPr>
      <w:r w:rsidRPr="007F58D2">
        <w:rPr>
          <w:u w:val="single"/>
          <w:lang w:val="en-GB"/>
        </w:rPr>
        <w:t>National</w:t>
      </w:r>
      <w:r w:rsidR="002B5C14" w:rsidRPr="007F58D2">
        <w:rPr>
          <w:u w:val="single"/>
          <w:lang w:val="en-GB"/>
        </w:rPr>
        <w:t xml:space="preserve"> P</w:t>
      </w:r>
      <w:r w:rsidRPr="007F58D2">
        <w:rPr>
          <w:u w:val="single"/>
          <w:lang w:val="en-GB"/>
        </w:rPr>
        <w:t>riorities</w:t>
      </w:r>
    </w:p>
    <w:p w14:paraId="307CE9FD" w14:textId="6329EB02" w:rsidR="00257D57" w:rsidRPr="00FC0EBA" w:rsidRDefault="00920973" w:rsidP="00B44E94">
      <w:pPr>
        <w:pStyle w:val="ListParagraph"/>
        <w:numPr>
          <w:ilvl w:val="0"/>
          <w:numId w:val="32"/>
        </w:numPr>
        <w:spacing w:before="0" w:after="0" w:line="240" w:lineRule="auto"/>
        <w:ind w:left="0" w:firstLine="0"/>
        <w:jc w:val="both"/>
        <w:rPr>
          <w:lang w:val="en-GB"/>
        </w:rPr>
      </w:pPr>
      <w:r w:rsidRPr="00154F3B">
        <w:rPr>
          <w:lang w:val="en-GB"/>
        </w:rPr>
        <w:t>Two key</w:t>
      </w:r>
      <w:r w:rsidR="007143BE" w:rsidRPr="00154F3B">
        <w:rPr>
          <w:lang w:val="en-GB"/>
        </w:rPr>
        <w:t xml:space="preserve"> policy documents relating to climate change</w:t>
      </w:r>
      <w:r w:rsidRPr="00154F3B">
        <w:rPr>
          <w:lang w:val="en-GB"/>
        </w:rPr>
        <w:t xml:space="preserve"> in Bangladesh are</w:t>
      </w:r>
      <w:r w:rsidR="007143BE" w:rsidRPr="00154F3B">
        <w:rPr>
          <w:lang w:val="en-GB"/>
        </w:rPr>
        <w:t xml:space="preserve"> the National Adaptation Plan of Action (NAPA) and the Bangladesh Climate Change Strategy and Action Plan (BCCSAP, 2009).</w:t>
      </w:r>
      <w:r w:rsidR="00F4059E" w:rsidRPr="0D075F3D">
        <w:rPr>
          <w:rStyle w:val="FootnoteReference"/>
          <w:rFonts w:cs="Arial"/>
          <w:lang w:val="en-GB"/>
        </w:rPr>
        <w:footnoteReference w:id="8"/>
      </w:r>
      <w:r w:rsidR="007143BE" w:rsidRPr="00154F3B">
        <w:rPr>
          <w:lang w:val="en-GB"/>
        </w:rPr>
        <w:t xml:space="preserve"> While the NAPA highlights disease and vector surveillance. The BCCSAP names priority actions as: resilience of vulnerable groups through community level adaptation, diversifying livelihoods and providing better access to basic health and social services; climate resilient agriculture and fisheries for food security; disease surveillance; water and sanitation. </w:t>
      </w:r>
    </w:p>
    <w:p w14:paraId="53F446B5" w14:textId="77777777" w:rsidR="00457DC5" w:rsidRPr="00154F3B" w:rsidRDefault="00457DC5" w:rsidP="00457DC5">
      <w:pPr>
        <w:pStyle w:val="ListParagraph"/>
        <w:numPr>
          <w:ilvl w:val="0"/>
          <w:numId w:val="0"/>
        </w:numPr>
        <w:spacing w:before="0" w:after="0" w:line="240" w:lineRule="auto"/>
        <w:jc w:val="both"/>
        <w:rPr>
          <w:lang w:val="en-GB"/>
        </w:rPr>
      </w:pPr>
    </w:p>
    <w:p w14:paraId="7B685EB0" w14:textId="45B56D82" w:rsidR="00457DC5" w:rsidRDefault="00257D57" w:rsidP="00B44E94">
      <w:pPr>
        <w:pStyle w:val="ListParagraph"/>
        <w:numPr>
          <w:ilvl w:val="0"/>
          <w:numId w:val="32"/>
        </w:numPr>
        <w:spacing w:before="0" w:after="0" w:line="240" w:lineRule="auto"/>
        <w:ind w:left="0" w:firstLine="0"/>
        <w:jc w:val="both"/>
        <w:rPr>
          <w:lang w:val="en-GB"/>
        </w:rPr>
      </w:pPr>
      <w:r w:rsidRPr="00154F3B">
        <w:rPr>
          <w:lang w:val="en-GB"/>
        </w:rPr>
        <w:t xml:space="preserve">The National Health Policy (2011) seeks to address climate change related outcomes of extreme temperature exposure, vector-borne and water-borne disease, malnutrition, and respiratory disease. </w:t>
      </w:r>
      <w:r w:rsidR="007143BE" w:rsidRPr="00154F3B">
        <w:rPr>
          <w:lang w:val="en-GB"/>
        </w:rPr>
        <w:t>The government’s Five Year Plan (2011-16) include</w:t>
      </w:r>
      <w:r w:rsidRPr="00154F3B">
        <w:rPr>
          <w:lang w:val="en-GB"/>
        </w:rPr>
        <w:t>d</w:t>
      </w:r>
      <w:r w:rsidR="007143BE" w:rsidRPr="00154F3B">
        <w:rPr>
          <w:lang w:val="en-GB"/>
        </w:rPr>
        <w:t xml:space="preserve"> reducing burden of disease due to climate change, mainstreaming adaptation in health services, understanding health impacts from climate change, public awareness, advanced preparedness planning, and partnership with national and global community to safeguard public health.</w:t>
      </w:r>
      <w:r w:rsidR="00F4059E" w:rsidRPr="0D075F3D">
        <w:rPr>
          <w:rStyle w:val="FootnoteReference"/>
          <w:rFonts w:cs="Arial"/>
          <w:lang w:val="en-GB"/>
        </w:rPr>
        <w:footnoteReference w:id="9"/>
      </w:r>
      <w:r w:rsidR="007143BE" w:rsidRPr="00154F3B">
        <w:rPr>
          <w:lang w:val="en-GB"/>
        </w:rPr>
        <w:t xml:space="preserve"> Vision 2021 describes the aspirations of improving prosperity and global economic competitiveness and transforming Bangladesh into a middle-income country by 2021. </w:t>
      </w:r>
      <w:r w:rsidR="00920973" w:rsidRPr="00154F3B">
        <w:rPr>
          <w:lang w:val="en-GB"/>
        </w:rPr>
        <w:t>This includes a focus on improving health through addressing social and environmental determinants.</w:t>
      </w:r>
    </w:p>
    <w:p w14:paraId="61C4EB01" w14:textId="77777777" w:rsidR="005004B6" w:rsidRDefault="005004B6" w:rsidP="005004B6">
      <w:pPr>
        <w:pStyle w:val="ListParagraph"/>
        <w:numPr>
          <w:ilvl w:val="0"/>
          <w:numId w:val="0"/>
        </w:numPr>
        <w:spacing w:before="0" w:after="0" w:line="240" w:lineRule="auto"/>
        <w:ind w:left="360"/>
        <w:jc w:val="both"/>
        <w:rPr>
          <w:rFonts w:cs="Arial"/>
          <w:szCs w:val="20"/>
          <w:lang w:val="en-GB"/>
        </w:rPr>
      </w:pPr>
    </w:p>
    <w:p w14:paraId="5E7CB5CA" w14:textId="520858A4" w:rsidR="007143BE" w:rsidRDefault="002B5C14" w:rsidP="00781AFD">
      <w:pPr>
        <w:pStyle w:val="Heading3"/>
        <w:spacing w:after="0"/>
        <w:rPr>
          <w:lang w:val="en-GB"/>
        </w:rPr>
      </w:pPr>
      <w:bookmarkStart w:id="10" w:name="_Toc490742502"/>
      <w:r w:rsidRPr="00154F3B">
        <w:rPr>
          <w:lang w:val="en-GB"/>
        </w:rPr>
        <w:t>I.2.2 Cambodia</w:t>
      </w:r>
      <w:bookmarkEnd w:id="10"/>
    </w:p>
    <w:p w14:paraId="65725D80" w14:textId="77777777" w:rsidR="003C0EB4" w:rsidRDefault="003C0EB4" w:rsidP="003C0EB4">
      <w:pPr>
        <w:pStyle w:val="ListParagraph"/>
        <w:numPr>
          <w:ilvl w:val="0"/>
          <w:numId w:val="0"/>
        </w:numPr>
        <w:spacing w:before="0" w:after="0" w:line="240" w:lineRule="auto"/>
        <w:jc w:val="both"/>
        <w:rPr>
          <w:lang w:val="en-GB"/>
        </w:rPr>
      </w:pPr>
    </w:p>
    <w:p w14:paraId="6748209E" w14:textId="0313BE00" w:rsidR="00FC0EBA" w:rsidRPr="00154F3B" w:rsidRDefault="00EC30FE" w:rsidP="00B44E94">
      <w:pPr>
        <w:pStyle w:val="ListParagraph"/>
        <w:numPr>
          <w:ilvl w:val="0"/>
          <w:numId w:val="32"/>
        </w:numPr>
        <w:spacing w:before="0" w:after="0" w:line="240" w:lineRule="auto"/>
        <w:ind w:left="0" w:firstLine="0"/>
        <w:jc w:val="both"/>
        <w:rPr>
          <w:lang w:val="en-GB"/>
        </w:rPr>
      </w:pPr>
      <w:r w:rsidRPr="003C0EB4">
        <w:rPr>
          <w:lang w:val="en-GB"/>
        </w:rPr>
        <w:t>From a strategic health perspective</w:t>
      </w:r>
      <w:r w:rsidR="00796B9B">
        <w:rPr>
          <w:lang w:val="en-GB"/>
        </w:rPr>
        <w:t>,</w:t>
      </w:r>
      <w:r w:rsidRPr="003C0EB4">
        <w:rPr>
          <w:lang w:val="en-GB"/>
        </w:rPr>
        <w:t xml:space="preserve"> </w:t>
      </w:r>
      <w:r w:rsidR="007143BE" w:rsidRPr="003C0EB4">
        <w:rPr>
          <w:lang w:val="en-GB"/>
        </w:rPr>
        <w:t xml:space="preserve">Cambodia has been undergoing an epidemiological transition from communicable to non-communicable disease, although communicable disease remains a major problem with high burdens of tuberculosis, acute respiratory and </w:t>
      </w:r>
      <w:proofErr w:type="spellStart"/>
      <w:r w:rsidR="007143BE" w:rsidRPr="003C0EB4">
        <w:rPr>
          <w:lang w:val="en-GB"/>
        </w:rPr>
        <w:t>gastroenteric</w:t>
      </w:r>
      <w:proofErr w:type="spellEnd"/>
      <w:r w:rsidR="007143BE" w:rsidRPr="003C0EB4">
        <w:rPr>
          <w:lang w:val="en-GB"/>
        </w:rPr>
        <w:t xml:space="preserve"> infections, as well as being prone to outbreaks of water-borne and vector-borne disease. </w:t>
      </w:r>
      <w:r w:rsidR="00FC0EBA" w:rsidRPr="00154F3B">
        <w:rPr>
          <w:lang w:val="en-GB"/>
        </w:rPr>
        <w:t xml:space="preserve">Through its impact on food security, adequate safe water, vector-borne disease transmission and productivity of major industry, climate change makes poverty reduction more difficult and further threatens growing inequality.  The GDP per capita is </w:t>
      </w:r>
      <w:r w:rsidR="000A7E2A">
        <w:rPr>
          <w:lang w:val="en-GB"/>
        </w:rPr>
        <w:t>USD</w:t>
      </w:r>
      <w:r w:rsidR="00FC0EBA" w:rsidRPr="00154F3B">
        <w:rPr>
          <w:lang w:val="en-GB"/>
        </w:rPr>
        <w:t xml:space="preserve"> 1158.70 and growing at around 7% per annum, health spending </w:t>
      </w:r>
      <w:r w:rsidR="00FC0EBA">
        <w:rPr>
          <w:lang w:val="en-GB"/>
        </w:rPr>
        <w:t xml:space="preserve">however is low by global standards </w:t>
      </w:r>
      <w:r w:rsidR="00FC0EBA" w:rsidRPr="00154F3B">
        <w:rPr>
          <w:lang w:val="en-GB"/>
        </w:rPr>
        <w:t>at about 1.3% of GDP</w:t>
      </w:r>
      <w:r w:rsidR="00FC0EBA">
        <w:rPr>
          <w:lang w:val="en-GB"/>
        </w:rPr>
        <w:t xml:space="preserve"> given the increased pressures on health spending expected with climate change.</w:t>
      </w:r>
    </w:p>
    <w:p w14:paraId="3049396F" w14:textId="78202B34" w:rsidR="00FC0EBA" w:rsidRPr="00FC0EBA" w:rsidRDefault="00FC0EBA" w:rsidP="00FC0EBA">
      <w:pPr>
        <w:pStyle w:val="ListParagraph"/>
        <w:numPr>
          <w:ilvl w:val="0"/>
          <w:numId w:val="0"/>
        </w:numPr>
        <w:spacing w:before="0" w:after="0" w:line="240" w:lineRule="auto"/>
        <w:jc w:val="both"/>
        <w:rPr>
          <w:lang w:val="en-GB"/>
        </w:rPr>
      </w:pPr>
    </w:p>
    <w:p w14:paraId="5B82D58C" w14:textId="4A0D5DCD" w:rsidR="00FC0EBA" w:rsidRPr="00154F3B" w:rsidRDefault="00FC0EBA" w:rsidP="00B44E94">
      <w:pPr>
        <w:pStyle w:val="ListParagraph"/>
        <w:numPr>
          <w:ilvl w:val="0"/>
          <w:numId w:val="32"/>
        </w:numPr>
        <w:spacing w:before="0" w:after="0" w:line="240" w:lineRule="auto"/>
        <w:ind w:left="0" w:firstLine="0"/>
        <w:jc w:val="both"/>
        <w:rPr>
          <w:lang w:val="en-GB"/>
        </w:rPr>
      </w:pPr>
      <w:r w:rsidRPr="00154F3B">
        <w:rPr>
          <w:lang w:val="en-GB"/>
        </w:rPr>
        <w:t>Climate change in Cambodia may increase the risk of food insecurity through floods and droughts and facilitate transmission of food and waterborne pathogens that cause diarrhoeal disease. Young children are especially vulnerable to malnutrition and diarrhoeal disease.  Children who are poorly nourished through inadequate nutrition and/or recurrent diarrhoea are at increased risk of poor health outcomes if exposed to other climate-related diseases. Nearly 80% of all reported dengue cases in Cambodia occur in children aged 9 years or younger, with the highest incidence in infants aged under 1 year.</w:t>
      </w:r>
      <w:r w:rsidRPr="0D075F3D">
        <w:rPr>
          <w:rStyle w:val="FootnoteReference"/>
          <w:rFonts w:cs="Arial"/>
          <w:lang w:val="en-GB"/>
        </w:rPr>
        <w:footnoteReference w:id="10"/>
      </w:r>
    </w:p>
    <w:p w14:paraId="5F1EEE40" w14:textId="77777777" w:rsidR="00FC0EBA" w:rsidRDefault="00FC0EBA" w:rsidP="00FC0EBA">
      <w:pPr>
        <w:pStyle w:val="ListParagraph"/>
        <w:numPr>
          <w:ilvl w:val="0"/>
          <w:numId w:val="0"/>
        </w:numPr>
        <w:spacing w:before="0" w:after="0" w:line="240" w:lineRule="auto"/>
        <w:jc w:val="both"/>
        <w:rPr>
          <w:lang w:val="en-GB"/>
        </w:rPr>
      </w:pPr>
    </w:p>
    <w:p w14:paraId="45473A1F" w14:textId="42C96658" w:rsidR="00FC0EBA" w:rsidRDefault="00FC0EBA" w:rsidP="00B44E94">
      <w:pPr>
        <w:pStyle w:val="ListParagraph"/>
        <w:numPr>
          <w:ilvl w:val="0"/>
          <w:numId w:val="32"/>
        </w:numPr>
        <w:spacing w:before="0" w:after="0" w:line="240" w:lineRule="auto"/>
        <w:ind w:left="0" w:firstLine="0"/>
        <w:jc w:val="both"/>
        <w:rPr>
          <w:lang w:val="en-GB"/>
        </w:rPr>
      </w:pPr>
      <w:r w:rsidRPr="00154F3B">
        <w:rPr>
          <w:lang w:val="en-GB"/>
        </w:rPr>
        <w:t>Differences in education, literacy, land ownership, and income between men and women in Cambodia mean that women are more vulnerable than men to the impacts of climate change. They have fewer assets and resources available to adapt to climate change, including in their capacity to respond to acute climate shocks.</w:t>
      </w:r>
      <w:r w:rsidR="00400056">
        <w:rPr>
          <w:lang w:val="en-GB"/>
        </w:rPr>
        <w:t xml:space="preserve">  Public awareness is needed, which is tailored to the needs of communities, is needed to ensure preventative measures are taken to the extent possible.</w:t>
      </w:r>
      <w:r w:rsidRPr="00154F3B" w:rsidDel="00525913">
        <w:rPr>
          <w:lang w:val="en-GB"/>
        </w:rPr>
        <w:t xml:space="preserve"> </w:t>
      </w:r>
    </w:p>
    <w:p w14:paraId="43A02688" w14:textId="052687C3" w:rsidR="00FC0EBA" w:rsidRPr="00FC0EBA" w:rsidRDefault="00FC0EBA" w:rsidP="00FC0EBA">
      <w:pPr>
        <w:spacing w:after="0"/>
        <w:ind w:left="720" w:hanging="360"/>
        <w:rPr>
          <w:lang w:val="en-GB"/>
        </w:rPr>
      </w:pPr>
    </w:p>
    <w:p w14:paraId="0F287D7E" w14:textId="7ACC9409"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Cambodia has two main seasons, a dry season from mid-November to April and a monsoon wet season from May to October, interrupted by a “mini-dry season” in July to August. Temperatures average 28°C, ranging from a high of maximum daily temperatures of 38°C in April to a low of minimum of 17°C in January. Average annual rainfall ranges from 1400mm in the central lowlands to 5000mm in coastal areas, which are also more prone to extreme storms. Flooding is common in the monsoon season, from local rains and rains falling upstream in the Mekong basin, destroying crops and household assets.</w:t>
      </w:r>
      <w:r w:rsidR="00515039" w:rsidRPr="0D075F3D">
        <w:rPr>
          <w:rStyle w:val="FootnoteReference"/>
          <w:rFonts w:cs="Arial"/>
          <w:lang w:val="en-GB"/>
        </w:rPr>
        <w:t xml:space="preserve"> </w:t>
      </w:r>
      <w:bookmarkStart w:id="11" w:name="_Ref479857340"/>
      <w:r w:rsidR="00515039" w:rsidRPr="0D075F3D">
        <w:rPr>
          <w:rStyle w:val="FootnoteReference"/>
          <w:rFonts w:cs="Arial"/>
          <w:lang w:val="en-GB"/>
        </w:rPr>
        <w:footnoteReference w:id="11"/>
      </w:r>
      <w:bookmarkEnd w:id="11"/>
      <w:r w:rsidR="003C0EB4" w:rsidRPr="003C0EB4">
        <w:rPr>
          <w:lang w:val="en-GB"/>
        </w:rPr>
        <w:t xml:space="preserve"> </w:t>
      </w:r>
      <w:r w:rsidR="003C0EB4" w:rsidRPr="00154F3B">
        <w:rPr>
          <w:lang w:val="en-GB"/>
        </w:rPr>
        <w:t xml:space="preserve">Cambodia is a low-income country with an estimated population of 15.6 million people with a median age of 24.9 years and nearly 80% of whom live in rural areas. Approximately 70% of employment is in agriculture, mostly non-irrigated, rain-fed rice production. </w:t>
      </w:r>
    </w:p>
    <w:p w14:paraId="15580CFE" w14:textId="0F26EC99" w:rsidR="007970F5" w:rsidRPr="007970F5" w:rsidRDefault="007970F5" w:rsidP="007970F5">
      <w:pPr>
        <w:rPr>
          <w:lang w:val="en-GB"/>
        </w:rPr>
      </w:pPr>
    </w:p>
    <w:p w14:paraId="36B1CD0A" w14:textId="220D71C5" w:rsidR="007143BE" w:rsidRPr="00154F3B" w:rsidRDefault="007143BE" w:rsidP="00B44E94">
      <w:pPr>
        <w:pStyle w:val="ListParagraph"/>
        <w:numPr>
          <w:ilvl w:val="0"/>
          <w:numId w:val="32"/>
        </w:numPr>
        <w:spacing w:before="0" w:after="0" w:line="240" w:lineRule="auto"/>
        <w:ind w:left="0" w:firstLine="0"/>
        <w:jc w:val="both"/>
        <w:rPr>
          <w:lang w:val="en-GB"/>
        </w:rPr>
      </w:pPr>
      <w:r w:rsidRPr="00154F3B">
        <w:rPr>
          <w:lang w:val="en-GB"/>
        </w:rPr>
        <w:t>Mean annual temperatures have increased 0.8°C since 1960, at a rate of 0.18C per decade, and the frequency of heatwaves has increased. Further temperature increases of between 0.7 and 2.7°C by the 2060s and 1.4 to 4.3°C by the 2090s, with 14-49% and 20-68% more days respectively to be considered hot in relation to current climate. Sea-levels will rise by up to 0.98m by 2100.</w:t>
      </w:r>
      <w:r w:rsidR="00515039" w:rsidRPr="0D075F3D">
        <w:fldChar w:fldCharType="begin"/>
      </w:r>
      <w:r w:rsidR="00515039" w:rsidRPr="00154F3B">
        <w:rPr>
          <w:vertAlign w:val="superscript"/>
          <w:lang w:val="en-GB"/>
        </w:rPr>
        <w:instrText xml:space="preserve"> NOTEREF _Ref479857340 \h  \* MERGEFORMAT </w:instrText>
      </w:r>
      <w:r w:rsidR="00515039" w:rsidRPr="0D075F3D">
        <w:rPr>
          <w:vertAlign w:val="superscript"/>
          <w:lang w:val="en-GB"/>
        </w:rPr>
        <w:fldChar w:fldCharType="separate"/>
      </w:r>
      <w:r w:rsidR="006635B3">
        <w:rPr>
          <w:vertAlign w:val="superscript"/>
          <w:lang w:val="en-GB"/>
        </w:rPr>
        <w:t>10</w:t>
      </w:r>
      <w:r w:rsidR="00515039" w:rsidRPr="0D075F3D">
        <w:fldChar w:fldCharType="end"/>
      </w:r>
    </w:p>
    <w:p w14:paraId="389847FA" w14:textId="0F70683C" w:rsidR="007143BE" w:rsidRPr="006051F7" w:rsidRDefault="007143BE" w:rsidP="00781AFD">
      <w:pPr>
        <w:pStyle w:val="ListParagraph"/>
        <w:numPr>
          <w:ilvl w:val="0"/>
          <w:numId w:val="0"/>
        </w:numPr>
        <w:spacing w:before="0" w:after="0" w:line="240" w:lineRule="auto"/>
        <w:jc w:val="both"/>
        <w:rPr>
          <w:b/>
          <w:u w:val="single"/>
          <w:lang w:val="en-GB"/>
        </w:rPr>
      </w:pPr>
    </w:p>
    <w:p w14:paraId="450E0BA0" w14:textId="4A999F08" w:rsidR="007143BE" w:rsidRPr="00154F3B" w:rsidRDefault="007143BE" w:rsidP="00B44E94">
      <w:pPr>
        <w:pStyle w:val="ListParagraph"/>
        <w:numPr>
          <w:ilvl w:val="0"/>
          <w:numId w:val="32"/>
        </w:numPr>
        <w:spacing w:before="0" w:after="0" w:line="240" w:lineRule="auto"/>
        <w:ind w:left="0" w:firstLine="0"/>
        <w:jc w:val="both"/>
        <w:rPr>
          <w:lang w:val="en-GB"/>
        </w:rPr>
      </w:pPr>
      <w:r w:rsidRPr="00154F3B">
        <w:rPr>
          <w:lang w:val="en-GB"/>
        </w:rPr>
        <w:t>A wide range of health outcomes are associated with weather and climate variability. The three areas of highest priority in Cambodia are vector-borne disease (malaria and dengue particularly), water-borne and food-borne, and the health impacts of extreme events.</w:t>
      </w:r>
      <w:r w:rsidR="00515039" w:rsidRPr="0D075F3D">
        <w:rPr>
          <w:rStyle w:val="FootnoteReference"/>
          <w:rFonts w:cs="Arial"/>
          <w:lang w:val="en-GB"/>
        </w:rPr>
        <w:footnoteReference w:id="12"/>
      </w:r>
      <w:r w:rsidR="00515039" w:rsidRPr="00154F3B">
        <w:rPr>
          <w:rStyle w:val="CommentReference"/>
          <w:rFonts w:cs="Arial"/>
          <w:vertAlign w:val="superscript"/>
          <w:lang w:val="en-GB"/>
        </w:rPr>
        <w:t>,</w:t>
      </w:r>
      <w:r w:rsidR="00515039" w:rsidRPr="0D075F3D">
        <w:rPr>
          <w:rStyle w:val="FootnoteReference"/>
          <w:rFonts w:cs="Arial"/>
          <w:lang w:val="en-GB"/>
        </w:rPr>
        <w:footnoteReference w:id="13"/>
      </w:r>
    </w:p>
    <w:p w14:paraId="398E84F7" w14:textId="37E3EE01" w:rsidR="007143BE" w:rsidRDefault="007143BE" w:rsidP="00B44E94">
      <w:pPr>
        <w:pStyle w:val="ListParagraph"/>
        <w:numPr>
          <w:ilvl w:val="0"/>
          <w:numId w:val="43"/>
        </w:numPr>
        <w:spacing w:before="0" w:after="0" w:line="240" w:lineRule="auto"/>
        <w:jc w:val="both"/>
        <w:rPr>
          <w:lang w:val="en-GB"/>
        </w:rPr>
      </w:pPr>
      <w:r w:rsidRPr="00154F3B">
        <w:rPr>
          <w:lang w:val="en-GB"/>
        </w:rPr>
        <w:t>Vector-borne disease will most likely increase due to higher temperatures, changing precipitation, increasing urbanization and migration. Malaria is associated, for example, with increased rainfall. In addition to malaria and dengue which are currently important, Japanese encephalitis, chikungunya and Zika viruses are of concern.</w:t>
      </w:r>
      <w:r w:rsidR="006713FD" w:rsidRPr="0D075F3D">
        <w:fldChar w:fldCharType="begin"/>
      </w:r>
      <w:r w:rsidR="006713FD" w:rsidRPr="00154F3B">
        <w:rPr>
          <w:vertAlign w:val="superscript"/>
          <w:lang w:val="en-GB"/>
        </w:rPr>
        <w:instrText xml:space="preserve"> NOTEREF _Ref479857340 \h  \* MERGEFORMAT </w:instrText>
      </w:r>
      <w:r w:rsidR="006713FD" w:rsidRPr="0D075F3D">
        <w:rPr>
          <w:vertAlign w:val="superscript"/>
          <w:lang w:val="en-GB"/>
        </w:rPr>
        <w:fldChar w:fldCharType="separate"/>
      </w:r>
      <w:r w:rsidR="006635B3">
        <w:rPr>
          <w:vertAlign w:val="superscript"/>
          <w:lang w:val="en-GB"/>
        </w:rPr>
        <w:t>10</w:t>
      </w:r>
      <w:r w:rsidR="006713FD" w:rsidRPr="0D075F3D">
        <w:fldChar w:fldCharType="end"/>
      </w:r>
      <w:r w:rsidRPr="00154F3B">
        <w:rPr>
          <w:lang w:val="en-GB"/>
        </w:rPr>
        <w:t xml:space="preserve"> Greater surveillance, early warning, access to effective treatment and improved healthcare worker skills, and vector management is required. An increase in water storage in response to more variable rainfall will require implementation of vector-control measures.</w:t>
      </w:r>
    </w:p>
    <w:p w14:paraId="4525D9B5" w14:textId="6B345CC9" w:rsidR="007143BE" w:rsidRPr="007970F5" w:rsidRDefault="007970F5" w:rsidP="00B44E94">
      <w:pPr>
        <w:pStyle w:val="ListParagraph"/>
        <w:numPr>
          <w:ilvl w:val="0"/>
          <w:numId w:val="43"/>
        </w:numPr>
        <w:spacing w:before="0" w:after="0" w:line="240" w:lineRule="auto"/>
        <w:jc w:val="both"/>
        <w:rPr>
          <w:lang w:val="en-GB"/>
        </w:rPr>
      </w:pPr>
      <w:r w:rsidRPr="007970F5">
        <w:rPr>
          <w:lang w:val="en-GB"/>
        </w:rPr>
        <w:t>M</w:t>
      </w:r>
      <w:r w:rsidR="006713FD" w:rsidRPr="007970F5">
        <w:rPr>
          <w:lang w:val="en-GB"/>
        </w:rPr>
        <w:t>ajor w</w:t>
      </w:r>
      <w:r w:rsidR="007143BE" w:rsidRPr="007970F5">
        <w:rPr>
          <w:lang w:val="en-GB"/>
        </w:rPr>
        <w:t xml:space="preserve">ater-borne diseases in Cambodia include rotavirus, Escherichia coli, </w:t>
      </w:r>
      <w:proofErr w:type="spellStart"/>
      <w:r w:rsidR="007143BE" w:rsidRPr="007970F5">
        <w:rPr>
          <w:lang w:val="en-GB"/>
        </w:rPr>
        <w:t>Shigella</w:t>
      </w:r>
      <w:proofErr w:type="spellEnd"/>
      <w:r w:rsidR="007143BE" w:rsidRPr="007970F5">
        <w:rPr>
          <w:lang w:val="en-GB"/>
        </w:rPr>
        <w:t>, cholera and typhoid. Many rural households do not have adequate latrines or waste disposal that may affect water quality of surface and ground water during heavy rain. Drought also is associated with water-borne diseases as a result of the shortage of water and poor sanitation practices. Infection may manifest as acute diarrhoeal disease or as chronic gastrointestinal infection contributing to malnutrition. Improved sanitation and water supplies are needed to reduce this climate change impact.</w:t>
      </w:r>
    </w:p>
    <w:p w14:paraId="08216AB3" w14:textId="5E345883" w:rsidR="007143BE" w:rsidRPr="00154F3B" w:rsidRDefault="007143BE" w:rsidP="00B44E94">
      <w:pPr>
        <w:pStyle w:val="ListParagraph"/>
        <w:numPr>
          <w:ilvl w:val="0"/>
          <w:numId w:val="43"/>
        </w:numPr>
        <w:spacing w:before="0" w:after="0" w:line="240" w:lineRule="auto"/>
        <w:jc w:val="both"/>
        <w:rPr>
          <w:lang w:val="en-GB"/>
        </w:rPr>
      </w:pPr>
      <w:r w:rsidRPr="00154F3B">
        <w:rPr>
          <w:lang w:val="en-GB"/>
        </w:rPr>
        <w:t>Strong storm surges cause death, injuries, morbidity and mental health issues. Flooding has been recorded almost every five years, becoming more frequent in the last 10 years. Sea level rise is causing more severe and more frequent coastal inundation, especially during storms and typhoons. Extreme events amplify existing health problems of diarrhoeal and respiratory infections and vector-</w:t>
      </w:r>
      <w:r w:rsidRPr="00154F3B">
        <w:rPr>
          <w:lang w:val="en-GB"/>
        </w:rPr>
        <w:lastRenderedPageBreak/>
        <w:t xml:space="preserve">borne disease, while access to health care is limited. Increasing frequency of hot days may have direct impacts on the health of the mostly outdoor workforce population and also negatively affect productivity. Increased temperatures and altered precipitation (more variable rainfall increasing both flooding and drought risk) may increase the risk of diarrhoeal disease. Early warning and improved access to services </w:t>
      </w:r>
      <w:r w:rsidR="006A4F83">
        <w:rPr>
          <w:lang w:val="en-GB"/>
        </w:rPr>
        <w:t>would</w:t>
      </w:r>
      <w:r w:rsidRPr="00154F3B">
        <w:rPr>
          <w:lang w:val="en-GB"/>
        </w:rPr>
        <w:t xml:space="preserve"> reduce impacts of flooding on the health of communities, and modified activities may be needed to reduce impacts of heat on worker health and productivity.</w:t>
      </w:r>
    </w:p>
    <w:p w14:paraId="698510C1" w14:textId="38EA7B49" w:rsidR="007970F5" w:rsidRDefault="007970F5" w:rsidP="007970F5">
      <w:pPr>
        <w:pStyle w:val="ListParagraph"/>
        <w:numPr>
          <w:ilvl w:val="0"/>
          <w:numId w:val="0"/>
        </w:numPr>
        <w:spacing w:before="0" w:after="0" w:line="240" w:lineRule="auto"/>
        <w:jc w:val="both"/>
        <w:rPr>
          <w:lang w:val="en-GB"/>
        </w:rPr>
      </w:pPr>
    </w:p>
    <w:p w14:paraId="564AE0F6" w14:textId="7EA98D34" w:rsidR="00FC0766" w:rsidRDefault="00FC0766" w:rsidP="00B44E94">
      <w:pPr>
        <w:pStyle w:val="ListParagraph"/>
        <w:numPr>
          <w:ilvl w:val="0"/>
          <w:numId w:val="32"/>
        </w:numPr>
        <w:spacing w:before="0" w:after="0" w:line="240" w:lineRule="auto"/>
        <w:ind w:left="0" w:firstLine="0"/>
        <w:jc w:val="both"/>
      </w:pPr>
      <w:r>
        <w:t>The Ministry of Health (</w:t>
      </w:r>
      <w:proofErr w:type="spellStart"/>
      <w:r>
        <w:t>MoH</w:t>
      </w:r>
      <w:proofErr w:type="spellEnd"/>
      <w:r>
        <w:t xml:space="preserve">) is responsible for health system planning, development and service delivery. </w:t>
      </w:r>
      <w:r w:rsidR="006A4F83">
        <w:t xml:space="preserve"> </w:t>
      </w:r>
      <w:r>
        <w:t>Within the Ministry, the Directorate General for Health manages 24 provincial health departments. The provincial health departments encompass 81 health operational districts and operate the provincial hospitals. Each operational district covers 100</w:t>
      </w:r>
      <w:r w:rsidR="006A4F83">
        <w:t>,</w:t>
      </w:r>
      <w:r>
        <w:t>000–200</w:t>
      </w:r>
      <w:r w:rsidR="006A4F83">
        <w:t>,</w:t>
      </w:r>
      <w:r>
        <w:t>000 people and operates a referral hospital and health centers. Each health center covers 10</w:t>
      </w:r>
      <w:r w:rsidR="006A4F83">
        <w:t>,</w:t>
      </w:r>
      <w:r>
        <w:t>000–20</w:t>
      </w:r>
      <w:r w:rsidR="006A4F83">
        <w:t>,</w:t>
      </w:r>
      <w:r>
        <w:t>000 people. The health centers provide a minimum package of activities, mainly preventive and basic curative services, and the referral hospitals provide a complementary package of activities, mainly secondary care. Provincial and national hospitals provide the highest-level complementary package. National hospitals include general hospitals and specialist hospitals for pediatrics, maternal and child health, and tuberculosis. Less formal health posts provide services in remote areas.</w:t>
      </w:r>
    </w:p>
    <w:p w14:paraId="7E2CD415" w14:textId="77777777" w:rsidR="00FC0766" w:rsidRPr="00487E71" w:rsidRDefault="00FC0766" w:rsidP="000450BB">
      <w:pPr>
        <w:pStyle w:val="ListParagraph"/>
        <w:numPr>
          <w:ilvl w:val="0"/>
          <w:numId w:val="0"/>
        </w:numPr>
        <w:spacing w:before="0" w:after="0" w:line="240" w:lineRule="auto"/>
        <w:jc w:val="both"/>
        <w:rPr>
          <w:szCs w:val="20"/>
        </w:rPr>
      </w:pPr>
    </w:p>
    <w:p w14:paraId="11A529CB" w14:textId="7EA98D34" w:rsidR="00FC0766" w:rsidRDefault="00FC0766" w:rsidP="00B44E94">
      <w:pPr>
        <w:pStyle w:val="ListParagraph"/>
        <w:numPr>
          <w:ilvl w:val="0"/>
          <w:numId w:val="32"/>
        </w:numPr>
        <w:spacing w:before="0" w:after="0" w:line="240" w:lineRule="auto"/>
        <w:ind w:left="0" w:firstLine="0"/>
        <w:jc w:val="both"/>
      </w:pPr>
      <w:proofErr w:type="spellStart"/>
      <w:r>
        <w:t>MoH</w:t>
      </w:r>
      <w:proofErr w:type="spellEnd"/>
      <w:r>
        <w:t xml:space="preserve"> faces several capacity and finance gaps, and the urban–rural distribution of resources disproportionately favors urban areas. Government funding for health care is only 1.4% of GDP, and development assistance accounts for 15–20% of health expenditure. Out-of-pocket expenditure accounts for almost two-thirds of total health expenditure, and most of this is paid to private providers. The private sector is extensive and insufficiently regulated, but it provides the majority of curative care (the type of care most needed to treat climate-sensitive diseases). According to the 2014 Cambodian Demographic and Health Survey, only 22% of unwell or injured patients sought care first in the public sector, while 67% sought care for their last episode from private providers. Staffing and equipment capacity are limited.  </w:t>
      </w:r>
      <w:proofErr w:type="spellStart"/>
      <w:r>
        <w:t>MoH</w:t>
      </w:r>
      <w:proofErr w:type="spellEnd"/>
      <w:r>
        <w:t xml:space="preserve"> employs just under 20,000 staff, but it hopes to increase the public health workforce to 32,000 people by 2020. Diagnostic equipment such as magnetic resonance imaging and computed tomography is largely unavailable, and maintenance is an issue. The equipment that is available is concentrated in the private sector.</w:t>
      </w:r>
    </w:p>
    <w:p w14:paraId="37D05897" w14:textId="77777777" w:rsidR="007A7CFA" w:rsidRPr="00487E71" w:rsidRDefault="007A7CFA" w:rsidP="000450BB">
      <w:pPr>
        <w:pStyle w:val="ListParagraph"/>
        <w:numPr>
          <w:ilvl w:val="0"/>
          <w:numId w:val="0"/>
        </w:numPr>
        <w:spacing w:before="0" w:after="0" w:line="240" w:lineRule="auto"/>
        <w:jc w:val="both"/>
        <w:rPr>
          <w:szCs w:val="20"/>
        </w:rPr>
      </w:pPr>
    </w:p>
    <w:p w14:paraId="452C273C" w14:textId="0B13E657" w:rsidR="007A7CFA" w:rsidRDefault="007A7CFA" w:rsidP="00B44E94">
      <w:pPr>
        <w:pStyle w:val="ListParagraph"/>
        <w:numPr>
          <w:ilvl w:val="0"/>
          <w:numId w:val="32"/>
        </w:numPr>
        <w:spacing w:before="0" w:after="0" w:line="240" w:lineRule="auto"/>
        <w:ind w:left="0" w:firstLine="0"/>
        <w:jc w:val="both"/>
        <w:rPr>
          <w:lang w:val="en-GB"/>
        </w:rPr>
      </w:pPr>
      <w:r>
        <w:t>The</w:t>
      </w:r>
      <w:r w:rsidRPr="00154F3B">
        <w:rPr>
          <w:lang w:val="en-GB"/>
        </w:rPr>
        <w:t xml:space="preserve"> GEF-funded</w:t>
      </w:r>
      <w:r>
        <w:rPr>
          <w:lang w:val="en-GB"/>
        </w:rPr>
        <w:t>,</w:t>
      </w:r>
      <w:r w:rsidRPr="00154F3B">
        <w:rPr>
          <w:lang w:val="en-GB"/>
        </w:rPr>
        <w:t xml:space="preserve"> Strengthening Climate Information and Early Warning Systems in Cambodia to Support Climate Resilient Development and Adaptation to Climate Change</w:t>
      </w:r>
      <w:r>
        <w:rPr>
          <w:lang w:val="en-GB"/>
        </w:rPr>
        <w:t>,</w:t>
      </w:r>
      <w:r w:rsidRPr="00154F3B">
        <w:rPr>
          <w:lang w:val="en-GB"/>
        </w:rPr>
        <w:t xml:space="preserve"> project is improving the climate-observing infrastructure and increasing capacity to use climate and environmental information to respond to climate hazards and plan adaptation to climate change.</w:t>
      </w:r>
      <w:r>
        <w:rPr>
          <w:lang w:val="en-GB"/>
        </w:rPr>
        <w:t xml:space="preserve">  There are opportunities to build on this work to include early warning for health.</w:t>
      </w:r>
    </w:p>
    <w:p w14:paraId="3655AAFB" w14:textId="77777777" w:rsidR="000450BB" w:rsidRPr="000450BB" w:rsidRDefault="000450BB" w:rsidP="000450BB">
      <w:pPr>
        <w:rPr>
          <w:lang w:val="en-GB"/>
        </w:rPr>
      </w:pPr>
    </w:p>
    <w:p w14:paraId="15785AD2" w14:textId="35C96A92" w:rsidR="000450BB" w:rsidRPr="000450BB" w:rsidRDefault="000450BB" w:rsidP="00B44E94">
      <w:pPr>
        <w:pStyle w:val="ListParagraph"/>
        <w:numPr>
          <w:ilvl w:val="0"/>
          <w:numId w:val="32"/>
        </w:numPr>
        <w:spacing w:before="0" w:after="0" w:line="240" w:lineRule="auto"/>
        <w:ind w:left="0" w:firstLine="0"/>
        <w:jc w:val="both"/>
        <w:rPr>
          <w:lang w:val="en-GB"/>
        </w:rPr>
      </w:pPr>
      <w:r w:rsidRPr="000450BB">
        <w:rPr>
          <w:lang w:val="en-GB"/>
        </w:rPr>
        <w:t xml:space="preserve">Similarly, there are opportunities to build on the work of the Cambodia Climate Change Alliance Phase 2 (CCCA-2) project, Strengthening Country Capacity to Deal Effectively with Climate-sensitive Vector-borne and Waterborne Diseases and Reducing the Health Impacts of Disasters, which runs through 2018, as well as the Vulnerability and Impact Research Targeting Usability and Effectiveness (VIRTUE) project which aims to improve understanding of climate-sensitive risks to health in Cambodia and to facilitate effective health adaptation responses targeted at vulnerable groups. </w:t>
      </w:r>
    </w:p>
    <w:p w14:paraId="77D12F5A" w14:textId="77777777" w:rsidR="00FC0766" w:rsidRDefault="00FC0766" w:rsidP="000450BB">
      <w:pPr>
        <w:pStyle w:val="ListParagraph"/>
        <w:numPr>
          <w:ilvl w:val="0"/>
          <w:numId w:val="0"/>
        </w:numPr>
        <w:spacing w:before="0" w:after="0" w:line="240" w:lineRule="auto"/>
        <w:jc w:val="both"/>
        <w:rPr>
          <w:lang w:val="en-GB"/>
        </w:rPr>
      </w:pPr>
    </w:p>
    <w:p w14:paraId="0A19A6D8" w14:textId="77777777" w:rsidR="007143BE" w:rsidRPr="007F58D2" w:rsidRDefault="007143BE" w:rsidP="00781AFD">
      <w:pPr>
        <w:pStyle w:val="ListParagraph"/>
        <w:numPr>
          <w:ilvl w:val="0"/>
          <w:numId w:val="0"/>
        </w:numPr>
        <w:spacing w:before="0" w:after="0" w:line="240" w:lineRule="auto"/>
        <w:jc w:val="both"/>
        <w:rPr>
          <w:u w:val="single"/>
          <w:lang w:val="en-GB"/>
        </w:rPr>
      </w:pPr>
      <w:r w:rsidRPr="007F58D2">
        <w:rPr>
          <w:u w:val="single"/>
          <w:lang w:val="en-GB"/>
        </w:rPr>
        <w:t>National priorities</w:t>
      </w:r>
    </w:p>
    <w:p w14:paraId="30CEEDA0" w14:textId="511008E1" w:rsidR="00D743C0"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Cambodia’s National Strategic Development Plan 2014–2018 calls for sustainable development within the health sector and prioritizes reduction of health risks caused by environmental pollution and climate change. The </w:t>
      </w:r>
      <w:r w:rsidR="00FC0EBA">
        <w:rPr>
          <w:lang w:val="en-GB"/>
        </w:rPr>
        <w:t>NAPA</w:t>
      </w:r>
      <w:r w:rsidRPr="00154F3B">
        <w:rPr>
          <w:lang w:val="en-GB"/>
        </w:rPr>
        <w:t xml:space="preserve"> identifies high-priority adaptation projects</w:t>
      </w:r>
      <w:r w:rsidR="00FC0766">
        <w:rPr>
          <w:lang w:val="en-GB"/>
        </w:rPr>
        <w:t>; i</w:t>
      </w:r>
      <w:r w:rsidRPr="00154F3B">
        <w:rPr>
          <w:lang w:val="en-GB"/>
        </w:rPr>
        <w:t xml:space="preserve">n the health sector these are: the production of bio-pesticides; development of health-care centres and posts; provision of safe water in high-risk malaria regions; and malaria education and mosquito habitat clearance campaigns. </w:t>
      </w:r>
      <w:r w:rsidR="00D743C0" w:rsidRPr="00154F3B">
        <w:rPr>
          <w:lang w:val="en-GB"/>
        </w:rPr>
        <w:t>To support the NAPA</w:t>
      </w:r>
      <w:r w:rsidR="00FC0766">
        <w:rPr>
          <w:lang w:val="en-GB"/>
        </w:rPr>
        <w:t>,</w:t>
      </w:r>
      <w:r w:rsidR="00D743C0" w:rsidRPr="00154F3B">
        <w:rPr>
          <w:lang w:val="en-GB"/>
        </w:rPr>
        <w:t xml:space="preserve"> t</w:t>
      </w:r>
      <w:r w:rsidRPr="00154F3B">
        <w:rPr>
          <w:lang w:val="en-GB"/>
        </w:rPr>
        <w:t>he Cambodia Climate Change Strategic Plan 2014–2023 creates a national framework for engaging the public and private sectors, civil society organizations and development partners to support sustainable development.</w:t>
      </w:r>
      <w:r w:rsidR="00D743C0" w:rsidRPr="00154F3B">
        <w:rPr>
          <w:lang w:val="en-GB"/>
        </w:rPr>
        <w:t xml:space="preserve"> </w:t>
      </w:r>
    </w:p>
    <w:p w14:paraId="20FF00B7" w14:textId="77777777" w:rsidR="00FC0EBA" w:rsidRPr="00154F3B" w:rsidRDefault="00FC0EBA" w:rsidP="00FC0766">
      <w:pPr>
        <w:pStyle w:val="ListParagraph"/>
        <w:numPr>
          <w:ilvl w:val="0"/>
          <w:numId w:val="0"/>
        </w:numPr>
        <w:spacing w:before="0" w:after="0" w:line="240" w:lineRule="auto"/>
        <w:jc w:val="both"/>
        <w:rPr>
          <w:lang w:val="en-GB"/>
        </w:rPr>
      </w:pPr>
    </w:p>
    <w:p w14:paraId="43ECF37C" w14:textId="608A3F03"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In the Climate </w:t>
      </w:r>
      <w:proofErr w:type="gramStart"/>
      <w:r w:rsidRPr="00154F3B">
        <w:rPr>
          <w:lang w:val="en-GB"/>
        </w:rPr>
        <w:t>Change</w:t>
      </w:r>
      <w:proofErr w:type="gramEnd"/>
      <w:r w:rsidRPr="00154F3B">
        <w:rPr>
          <w:lang w:val="en-GB"/>
        </w:rPr>
        <w:t xml:space="preserve"> Strategic Plan for Public Health 2012 and the National Climate Change Action Plan for Public Health 2014–2018 Cambodia has prioritized investments in infrastructure, </w:t>
      </w:r>
      <w:r w:rsidRPr="00154F3B">
        <w:rPr>
          <w:lang w:val="en-GB"/>
        </w:rPr>
        <w:lastRenderedPageBreak/>
        <w:t>institutional capacity and emergency preparedness to adapt to the increasing threats of vector- and waterborne diseases and the health impacts of extreme weather events, particularly floods and droughts. The National Strategy for Climate Change Adaptation and Disaster Risk Reduction in Public Health is currently under development and will align the strategies for disaster risk reduction with the climate change adaptation plans.</w:t>
      </w:r>
    </w:p>
    <w:p w14:paraId="791A9C00" w14:textId="77777777" w:rsidR="000450BB" w:rsidRPr="00154F3B" w:rsidRDefault="000450BB" w:rsidP="007A7CFA">
      <w:pPr>
        <w:pStyle w:val="ListParagraph"/>
        <w:numPr>
          <w:ilvl w:val="0"/>
          <w:numId w:val="0"/>
        </w:numPr>
        <w:spacing w:before="0" w:after="0" w:line="240" w:lineRule="auto"/>
        <w:jc w:val="both"/>
        <w:rPr>
          <w:lang w:val="en-GB"/>
        </w:rPr>
      </w:pPr>
    </w:p>
    <w:p w14:paraId="33151C84" w14:textId="4592CCA6" w:rsidR="007143BE" w:rsidRDefault="00BE713A" w:rsidP="00781AFD">
      <w:pPr>
        <w:pStyle w:val="Heading3"/>
        <w:spacing w:after="0"/>
        <w:rPr>
          <w:lang w:val="en-GB"/>
        </w:rPr>
      </w:pPr>
      <w:bookmarkStart w:id="12" w:name="_Toc490742503"/>
      <w:r w:rsidRPr="00154F3B">
        <w:rPr>
          <w:lang w:val="en-GB"/>
        </w:rPr>
        <w:t>I.2.3 Lao PDR</w:t>
      </w:r>
      <w:bookmarkEnd w:id="12"/>
    </w:p>
    <w:p w14:paraId="2BC1C7E9" w14:textId="77777777" w:rsidR="00FC0EBA" w:rsidRPr="00FC0EBA" w:rsidRDefault="00FC0EBA" w:rsidP="008245DD">
      <w:pPr>
        <w:spacing w:after="0"/>
        <w:rPr>
          <w:lang w:val="en-GB"/>
        </w:rPr>
      </w:pPr>
    </w:p>
    <w:p w14:paraId="5FD5616C" w14:textId="14CBB983" w:rsidR="00EA376B" w:rsidRPr="00EA376B" w:rsidRDefault="006A4F83" w:rsidP="00B44E94">
      <w:pPr>
        <w:pStyle w:val="ListParagraph"/>
        <w:numPr>
          <w:ilvl w:val="0"/>
          <w:numId w:val="32"/>
        </w:numPr>
        <w:spacing w:before="0" w:after="0" w:line="240" w:lineRule="auto"/>
        <w:ind w:left="0" w:firstLine="0"/>
        <w:jc w:val="both"/>
        <w:rPr>
          <w:lang w:val="en-GB"/>
        </w:rPr>
      </w:pPr>
      <w:r w:rsidRPr="00EA376B">
        <w:rPr>
          <w:lang w:val="en-GB"/>
        </w:rPr>
        <w:t>In Lao PDR, m</w:t>
      </w:r>
      <w:r w:rsidR="007143BE" w:rsidRPr="00EA376B">
        <w:rPr>
          <w:lang w:val="en-GB"/>
        </w:rPr>
        <w:t>alaria is endemic occur</w:t>
      </w:r>
      <w:r w:rsidR="005078EB">
        <w:rPr>
          <w:lang w:val="en-GB"/>
        </w:rPr>
        <w:t xml:space="preserve">ring mostly </w:t>
      </w:r>
      <w:r w:rsidR="007143BE" w:rsidRPr="00EA376B">
        <w:rPr>
          <w:lang w:val="en-GB"/>
        </w:rPr>
        <w:t xml:space="preserve">in highland forests of the south, and multidrug resistance is of growing concern. Dengue outbreaks can place a heavy burden on the health system with a lack of adequate surveillance, vector-control, diagnosis and effective treatment, communication and early warning. </w:t>
      </w:r>
      <w:r w:rsidR="00EA376B" w:rsidRPr="00EA376B">
        <w:rPr>
          <w:lang w:val="en-GB"/>
        </w:rPr>
        <w:t xml:space="preserve">Chronic malnutrition affects around 44% of children aged under 5 years in Lao, often the result of a combination of insufficient quality food and diarrhoeal disease. Life expectancy in Lao PDR is low (64 and 67 years for men and women respectively) and child mortality is high (71.4 per 1000 aged &lt; 5 years). </w:t>
      </w:r>
      <w:r w:rsidR="007143BE" w:rsidRPr="00EA376B">
        <w:rPr>
          <w:lang w:val="en-GB"/>
        </w:rPr>
        <w:t>Diseases related to lack of clean water and sanitation contribute substantially to health burden in Lao</w:t>
      </w:r>
      <w:r w:rsidRPr="00EA376B">
        <w:rPr>
          <w:lang w:val="en-GB"/>
        </w:rPr>
        <w:t xml:space="preserve"> with about</w:t>
      </w:r>
      <w:r w:rsidR="007143BE" w:rsidRPr="00EA376B">
        <w:rPr>
          <w:lang w:val="en-GB"/>
        </w:rPr>
        <w:t xml:space="preserve"> a quarter of the population lack</w:t>
      </w:r>
      <w:r w:rsidRPr="00EA376B">
        <w:rPr>
          <w:lang w:val="en-GB"/>
        </w:rPr>
        <w:t>ing</w:t>
      </w:r>
      <w:r w:rsidR="007143BE" w:rsidRPr="00EA376B">
        <w:rPr>
          <w:lang w:val="en-GB"/>
        </w:rPr>
        <w:t xml:space="preserve"> access to improved drinking water, and a similar proportion practice open defecation.</w:t>
      </w:r>
      <w:r w:rsidR="00EA376B" w:rsidRPr="00EA376B">
        <w:rPr>
          <w:lang w:val="en-GB"/>
        </w:rPr>
        <w:t xml:space="preserve">  A majority of health services and hospital are also lacking water and sanitation facilities. </w:t>
      </w:r>
    </w:p>
    <w:p w14:paraId="0D5AECF3" w14:textId="77777777" w:rsidR="00EA376B" w:rsidRDefault="00EA376B" w:rsidP="00EA376B">
      <w:pPr>
        <w:pStyle w:val="ListParagraph"/>
        <w:numPr>
          <w:ilvl w:val="0"/>
          <w:numId w:val="0"/>
        </w:numPr>
        <w:spacing w:before="0" w:after="0" w:line="240" w:lineRule="auto"/>
        <w:jc w:val="both"/>
        <w:rPr>
          <w:lang w:val="en-GB"/>
        </w:rPr>
      </w:pPr>
    </w:p>
    <w:p w14:paraId="5F7D68B1" w14:textId="6285748A" w:rsidR="00EA376B" w:rsidRPr="00EA376B" w:rsidRDefault="00EA376B" w:rsidP="00B44E94">
      <w:pPr>
        <w:pStyle w:val="ListParagraph"/>
        <w:numPr>
          <w:ilvl w:val="0"/>
          <w:numId w:val="32"/>
        </w:numPr>
        <w:spacing w:before="0" w:after="0" w:line="240" w:lineRule="auto"/>
        <w:ind w:left="0" w:firstLine="0"/>
        <w:jc w:val="both"/>
        <w:rPr>
          <w:lang w:val="en-GB"/>
        </w:rPr>
      </w:pPr>
      <w:r w:rsidRPr="00EA376B">
        <w:rPr>
          <w:lang w:val="en-GB"/>
        </w:rPr>
        <w:t>Significant disparities exist between urban and rural areas remain</w:t>
      </w:r>
      <w:r>
        <w:rPr>
          <w:lang w:val="en-GB"/>
        </w:rPr>
        <w:t xml:space="preserve"> </w:t>
      </w:r>
      <w:r w:rsidR="00CE322D">
        <w:rPr>
          <w:lang w:val="en-GB"/>
        </w:rPr>
        <w:t>related</w:t>
      </w:r>
      <w:r>
        <w:rPr>
          <w:lang w:val="en-GB"/>
        </w:rPr>
        <w:t xml:space="preserve"> to access to health services.  </w:t>
      </w:r>
      <w:r w:rsidRPr="00EA376B">
        <w:rPr>
          <w:lang w:val="en-GB"/>
        </w:rPr>
        <w:t xml:space="preserve">Access to health care is difficult, especially for those in more isolated regions as there are few health centres. </w:t>
      </w:r>
      <w:r>
        <w:rPr>
          <w:lang w:val="en-GB"/>
        </w:rPr>
        <w:t xml:space="preserve">For instance, </w:t>
      </w:r>
      <w:r w:rsidRPr="00EA376B">
        <w:rPr>
          <w:lang w:val="en-GB"/>
        </w:rPr>
        <w:t>vaccine-preventable diseases such as measles, polio, diphtheria, rubella, tetanus and pertussis are diminishing but still of concern, with some geographic areas and ethnic groups poorly covered.</w:t>
      </w:r>
      <w:r>
        <w:rPr>
          <w:lang w:val="en-GB"/>
        </w:rPr>
        <w:t xml:space="preserve">  </w:t>
      </w:r>
      <w:r w:rsidRPr="00154F3B">
        <w:rPr>
          <w:lang w:val="en-GB"/>
        </w:rPr>
        <w:t>Poverty is associated with more isolated rural and highland areas in the eastern border regions in the south.</w:t>
      </w:r>
      <w:r w:rsidRPr="0D075F3D">
        <w:rPr>
          <w:rStyle w:val="FootnoteReference"/>
          <w:rFonts w:cs="Arial"/>
          <w:lang w:val="en-GB"/>
        </w:rPr>
        <w:footnoteReference w:id="14"/>
      </w:r>
      <w:r>
        <w:rPr>
          <w:lang w:val="en-GB"/>
        </w:rPr>
        <w:t xml:space="preserve">  </w:t>
      </w:r>
      <w:r w:rsidRPr="00154F3B">
        <w:rPr>
          <w:lang w:val="en-GB"/>
        </w:rPr>
        <w:t xml:space="preserve">People living in rural and highland areas are more likely to be poor. Through its impact on food security, adequate safe water, vector-borne disease transmission and productivity of major industry, climate change makes poverty reduction more difficult and threatens growing inequality.  </w:t>
      </w:r>
    </w:p>
    <w:p w14:paraId="67082466" w14:textId="77777777" w:rsidR="00EA376B" w:rsidRPr="00EA376B" w:rsidRDefault="00EA376B" w:rsidP="00134A35">
      <w:pPr>
        <w:pStyle w:val="ListParagraph"/>
        <w:numPr>
          <w:ilvl w:val="0"/>
          <w:numId w:val="0"/>
        </w:numPr>
        <w:spacing w:before="0" w:after="0" w:line="240" w:lineRule="auto"/>
        <w:jc w:val="both"/>
        <w:rPr>
          <w:lang w:val="en-GB"/>
        </w:rPr>
      </w:pPr>
    </w:p>
    <w:p w14:paraId="54221AF8" w14:textId="6EBDCBC7" w:rsidR="007143BE" w:rsidRDefault="007143BE" w:rsidP="00B44E94">
      <w:pPr>
        <w:pStyle w:val="ListParagraph"/>
        <w:numPr>
          <w:ilvl w:val="0"/>
          <w:numId w:val="32"/>
        </w:numPr>
        <w:spacing w:before="0" w:after="0" w:line="240" w:lineRule="auto"/>
        <w:ind w:left="0" w:firstLine="0"/>
        <w:jc w:val="both"/>
        <w:rPr>
          <w:lang w:val="en-GB"/>
        </w:rPr>
      </w:pPr>
      <w:r w:rsidRPr="006A4F83">
        <w:rPr>
          <w:lang w:val="en-GB"/>
        </w:rPr>
        <w:t xml:space="preserve">Lao </w:t>
      </w:r>
      <w:r w:rsidR="00695781">
        <w:rPr>
          <w:lang w:val="en-GB"/>
        </w:rPr>
        <w:t xml:space="preserve">PDR </w:t>
      </w:r>
      <w:r w:rsidRPr="006A4F83">
        <w:rPr>
          <w:lang w:val="en-GB"/>
        </w:rPr>
        <w:t>has two main seasons, a dry season from mid-October to April and a rainy monsoon season from May to mid-October. Climate varies across three climatic zones: montane temperate and subtropical (northern highlands) tropical monsoon (central highlands), and tropical lowland and floodplains along the Mekong river.</w:t>
      </w:r>
      <w:r w:rsidR="000B794A" w:rsidRPr="006A4F83">
        <w:rPr>
          <w:lang w:val="en-GB"/>
        </w:rPr>
        <w:t xml:space="preserve">  </w:t>
      </w:r>
      <w:r w:rsidRPr="006A4F83">
        <w:rPr>
          <w:lang w:val="en-GB"/>
        </w:rPr>
        <w:t xml:space="preserve">Temperatures in Lao have risen over recent decades and will continue to increase </w:t>
      </w:r>
      <w:r w:rsidR="00930C55" w:rsidRPr="006A4F83">
        <w:rPr>
          <w:lang w:val="en-GB"/>
        </w:rPr>
        <w:t>between</w:t>
      </w:r>
      <w:r w:rsidRPr="006A4F83">
        <w:rPr>
          <w:lang w:val="en-GB"/>
        </w:rPr>
        <w:t xml:space="preserve"> 1.4°C and 4.3°C by 2100</w:t>
      </w:r>
      <w:r w:rsidR="00930C55" w:rsidRPr="006A4F83">
        <w:rPr>
          <w:lang w:val="en-GB"/>
        </w:rPr>
        <w:t xml:space="preserve"> based on low and high emissions data</w:t>
      </w:r>
      <w:r w:rsidRPr="006A4F83">
        <w:rPr>
          <w:lang w:val="en-GB"/>
        </w:rPr>
        <w:t>, and will most likely be higher in southern areas. Dry seasons are getting longer and rainy seasons shorter but more intense. Mean annual rainfall is expected to increase in eastern and southern areas by 10-30% during the wet season, including with an increase in extreme events and flooding. Mountain areas may become more vulnerable to flash floods.</w:t>
      </w:r>
      <w:r w:rsidR="00D12CEE" w:rsidRPr="0D075F3D">
        <w:rPr>
          <w:rStyle w:val="FootnoteReference"/>
          <w:rFonts w:cs="Arial"/>
          <w:lang w:val="en-GB"/>
        </w:rPr>
        <w:footnoteReference w:id="15"/>
      </w:r>
    </w:p>
    <w:p w14:paraId="081FBC2E" w14:textId="7B08A24B" w:rsidR="008245DD" w:rsidRPr="008245DD" w:rsidRDefault="008245DD" w:rsidP="007F58D2">
      <w:pPr>
        <w:spacing w:after="0"/>
        <w:ind w:left="720" w:hanging="360"/>
        <w:rPr>
          <w:lang w:val="en-GB"/>
        </w:rPr>
      </w:pPr>
    </w:p>
    <w:p w14:paraId="16B5B41C" w14:textId="77777777" w:rsidR="005F045F" w:rsidRDefault="007143BE" w:rsidP="00B44E94">
      <w:pPr>
        <w:pStyle w:val="ListParagraph"/>
        <w:numPr>
          <w:ilvl w:val="0"/>
          <w:numId w:val="32"/>
        </w:numPr>
        <w:spacing w:before="0" w:after="0" w:line="240" w:lineRule="auto"/>
        <w:ind w:left="0" w:firstLine="0"/>
        <w:jc w:val="both"/>
        <w:rPr>
          <w:lang w:val="en-GB"/>
        </w:rPr>
      </w:pPr>
      <w:r w:rsidRPr="00154F3B">
        <w:rPr>
          <w:lang w:val="en-GB"/>
        </w:rPr>
        <w:t>A climate change and health vulnerability assessment (2010-2011) concluded that waterborne diseases, especially dysentery and typhoid, remain a significant source of morbidity, with the health burden expected to increase with climate change. Vector-borne diseases, particularly dengue, also are expected to increase. Limited data and information are available on who is most vulnerable and which geographical areas will be more affected, but it is likely to be the more isolate</w:t>
      </w:r>
      <w:r w:rsidR="004B26E0" w:rsidRPr="00154F3B">
        <w:rPr>
          <w:lang w:val="en-GB"/>
        </w:rPr>
        <w:t>d</w:t>
      </w:r>
      <w:r w:rsidRPr="00154F3B">
        <w:rPr>
          <w:lang w:val="en-GB"/>
        </w:rPr>
        <w:t xml:space="preserve">, poorer areas in mountain regions who are most at risk. </w:t>
      </w:r>
    </w:p>
    <w:p w14:paraId="2E7106BB" w14:textId="77777777" w:rsidR="005F045F" w:rsidRPr="005F045F" w:rsidRDefault="005F045F" w:rsidP="005F045F">
      <w:pPr>
        <w:rPr>
          <w:lang w:val="en-GB"/>
        </w:rPr>
      </w:pPr>
    </w:p>
    <w:p w14:paraId="3E6C46B5" w14:textId="0C2B5602" w:rsidR="000450BB"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There is capacity gap </w:t>
      </w:r>
      <w:r w:rsidR="005F045F">
        <w:rPr>
          <w:lang w:val="en-GB"/>
        </w:rPr>
        <w:t>between</w:t>
      </w:r>
      <w:r w:rsidRPr="00154F3B">
        <w:rPr>
          <w:lang w:val="en-GB"/>
        </w:rPr>
        <w:t xml:space="preserve"> assessing vulnerability and addressing climate change and health issues. A health system review in 2014, organized by WHO on behalf of the Asia Pacific Observatory on Health Systems and Policies, concluded that despite strong government commitments to health, as reflected by policy statements, decrees, national strategies and plans, and a comprehensive health reform strategy, there are gaps between policy intentions and effective implementation.  </w:t>
      </w:r>
      <w:r w:rsidR="005F045F">
        <w:rPr>
          <w:lang w:val="en-GB"/>
        </w:rPr>
        <w:t xml:space="preserve">Cross-sectoral </w:t>
      </w:r>
      <w:r w:rsidR="005F045F">
        <w:rPr>
          <w:lang w:val="en-GB"/>
        </w:rPr>
        <w:lastRenderedPageBreak/>
        <w:t>collaboration is weak and p</w:t>
      </w:r>
      <w:r w:rsidRPr="00154F3B">
        <w:rPr>
          <w:lang w:val="en-GB"/>
        </w:rPr>
        <w:t>olitical commitments have not yet been translated into increased health spending.</w:t>
      </w:r>
      <w:r w:rsidR="000450BB" w:rsidRPr="000450BB">
        <w:rPr>
          <w:lang w:val="en-GB"/>
        </w:rPr>
        <w:t xml:space="preserve"> </w:t>
      </w:r>
    </w:p>
    <w:p w14:paraId="3ED89BCD" w14:textId="77777777" w:rsidR="00D45AFA" w:rsidRDefault="00D45AFA" w:rsidP="00D45AFA">
      <w:pPr>
        <w:pStyle w:val="ListParagraph"/>
        <w:numPr>
          <w:ilvl w:val="0"/>
          <w:numId w:val="0"/>
        </w:numPr>
        <w:spacing w:before="0" w:after="0" w:line="240" w:lineRule="auto"/>
        <w:jc w:val="both"/>
        <w:rPr>
          <w:lang w:val="en-GB"/>
        </w:rPr>
      </w:pPr>
    </w:p>
    <w:p w14:paraId="25B23C6A" w14:textId="446D162F" w:rsidR="00D45AFA" w:rsidRPr="00154F3B" w:rsidRDefault="00D45AFA" w:rsidP="00B44E94">
      <w:pPr>
        <w:pStyle w:val="ListParagraph"/>
        <w:numPr>
          <w:ilvl w:val="0"/>
          <w:numId w:val="32"/>
        </w:numPr>
        <w:spacing w:before="0" w:after="0" w:line="240" w:lineRule="auto"/>
        <w:ind w:left="0" w:firstLine="0"/>
        <w:jc w:val="both"/>
        <w:rPr>
          <w:lang w:val="en-GB"/>
        </w:rPr>
      </w:pPr>
      <w:r>
        <w:rPr>
          <w:lang w:val="en-GB"/>
        </w:rPr>
        <w:t xml:space="preserve">There are initiatives </w:t>
      </w:r>
      <w:r w:rsidR="00A17FE2">
        <w:rPr>
          <w:lang w:val="en-GB"/>
        </w:rPr>
        <w:t xml:space="preserve">in development, </w:t>
      </w:r>
      <w:r>
        <w:rPr>
          <w:lang w:val="en-GB"/>
        </w:rPr>
        <w:t xml:space="preserve">related to supporting the </w:t>
      </w:r>
      <w:r w:rsidR="00B701F6">
        <w:rPr>
          <w:lang w:val="en-GB"/>
        </w:rPr>
        <w:t>NAP</w:t>
      </w:r>
      <w:r>
        <w:rPr>
          <w:lang w:val="en-GB"/>
        </w:rPr>
        <w:t xml:space="preserve"> process</w:t>
      </w:r>
      <w:r w:rsidR="00A17FE2">
        <w:rPr>
          <w:lang w:val="en-GB"/>
        </w:rPr>
        <w:t>,</w:t>
      </w:r>
      <w:r>
        <w:rPr>
          <w:lang w:val="en-GB"/>
        </w:rPr>
        <w:t xml:space="preserve"> </w:t>
      </w:r>
      <w:r w:rsidR="007F58D2">
        <w:rPr>
          <w:lang w:val="en-GB"/>
        </w:rPr>
        <w:t>that</w:t>
      </w:r>
      <w:r>
        <w:rPr>
          <w:lang w:val="en-GB"/>
        </w:rPr>
        <w:t xml:space="preserve"> can </w:t>
      </w:r>
      <w:proofErr w:type="gramStart"/>
      <w:r>
        <w:rPr>
          <w:lang w:val="en-GB"/>
        </w:rPr>
        <w:t>built</w:t>
      </w:r>
      <w:proofErr w:type="gramEnd"/>
      <w:r>
        <w:rPr>
          <w:lang w:val="en-GB"/>
        </w:rPr>
        <w:t xml:space="preserve"> upon</w:t>
      </w:r>
      <w:r w:rsidR="007F58D2">
        <w:rPr>
          <w:lang w:val="en-GB"/>
        </w:rPr>
        <w:t xml:space="preserve"> to ensure that health is mainstreamed into adaptation planning</w:t>
      </w:r>
      <w:r>
        <w:rPr>
          <w:lang w:val="en-GB"/>
        </w:rPr>
        <w:t xml:space="preserve">.  The </w:t>
      </w:r>
      <w:r w:rsidRPr="00154F3B">
        <w:rPr>
          <w:lang w:val="en-GB"/>
        </w:rPr>
        <w:t xml:space="preserve">Strengthening the Capacities for Iterative National Adaptation Planning Process in the Lao People’s Democratic Republic </w:t>
      </w:r>
      <w:r>
        <w:rPr>
          <w:lang w:val="en-GB"/>
        </w:rPr>
        <w:t xml:space="preserve">project </w:t>
      </w:r>
      <w:r w:rsidRPr="00154F3B">
        <w:rPr>
          <w:lang w:val="en-GB"/>
        </w:rPr>
        <w:t xml:space="preserve">is a four-year project with the main objectives to strengthen institutional and technical capacities for effective climate change adaptation and to integrate climate change adaptation into relevant policies, plans and associated processes. </w:t>
      </w:r>
      <w:r w:rsidR="007F58D2">
        <w:rPr>
          <w:lang w:val="en-GB"/>
        </w:rPr>
        <w:t xml:space="preserve">The outcomes of the </w:t>
      </w:r>
      <w:r>
        <w:rPr>
          <w:lang w:val="en-GB"/>
        </w:rPr>
        <w:t>GEF</w:t>
      </w:r>
      <w:r w:rsidRPr="00154F3B">
        <w:rPr>
          <w:lang w:val="en-GB"/>
        </w:rPr>
        <w:t xml:space="preserve">, </w:t>
      </w:r>
      <w:r>
        <w:rPr>
          <w:lang w:val="en-GB"/>
        </w:rPr>
        <w:t>UNDP</w:t>
      </w:r>
      <w:r w:rsidRPr="00154F3B">
        <w:rPr>
          <w:lang w:val="en-GB"/>
        </w:rPr>
        <w:t xml:space="preserve"> and Ministry of Natural Resources and Environment project are:</w:t>
      </w:r>
    </w:p>
    <w:p w14:paraId="41C47624" w14:textId="77777777" w:rsidR="00D45AFA" w:rsidRPr="00154F3B" w:rsidRDefault="00D45AFA" w:rsidP="00B44E94">
      <w:pPr>
        <w:pStyle w:val="ListParagraph"/>
        <w:numPr>
          <w:ilvl w:val="0"/>
          <w:numId w:val="44"/>
        </w:numPr>
        <w:spacing w:before="0" w:after="0" w:line="240" w:lineRule="auto"/>
        <w:jc w:val="both"/>
        <w:rPr>
          <w:lang w:val="en-GB"/>
        </w:rPr>
      </w:pPr>
      <w:r w:rsidRPr="00154F3B">
        <w:rPr>
          <w:lang w:val="en-GB"/>
        </w:rPr>
        <w:t>to strengthen capacity and ownership of adaptation and climate risk reduction planning at the local level;</w:t>
      </w:r>
    </w:p>
    <w:p w14:paraId="28F50F6F" w14:textId="77777777" w:rsidR="00D45AFA" w:rsidRPr="00154F3B" w:rsidRDefault="00D45AFA" w:rsidP="00B44E94">
      <w:pPr>
        <w:pStyle w:val="ListParagraph"/>
        <w:numPr>
          <w:ilvl w:val="0"/>
          <w:numId w:val="44"/>
        </w:numPr>
        <w:spacing w:before="0" w:after="0" w:line="240" w:lineRule="auto"/>
        <w:jc w:val="both"/>
        <w:rPr>
          <w:lang w:val="en-GB"/>
        </w:rPr>
      </w:pPr>
      <w:r w:rsidRPr="00154F3B">
        <w:rPr>
          <w:lang w:val="en-GB"/>
        </w:rPr>
        <w:t>to achieve adaptation benefits for food security and nutrition objectives of vulnerable populations, especially women, through improving land use practices and community support services;</w:t>
      </w:r>
    </w:p>
    <w:p w14:paraId="5C5DCC52" w14:textId="77777777" w:rsidR="00D45AFA" w:rsidRPr="00154F3B" w:rsidRDefault="00D45AFA" w:rsidP="00B44E94">
      <w:pPr>
        <w:pStyle w:val="ListParagraph"/>
        <w:numPr>
          <w:ilvl w:val="0"/>
          <w:numId w:val="44"/>
        </w:numPr>
        <w:spacing w:before="0" w:after="0" w:line="240" w:lineRule="auto"/>
        <w:jc w:val="both"/>
        <w:rPr>
          <w:lang w:val="en-GB"/>
        </w:rPr>
      </w:pPr>
      <w:r w:rsidRPr="00154F3B">
        <w:rPr>
          <w:lang w:val="en-GB"/>
        </w:rPr>
        <w:t>to strengthen the institutional, policy and fiscal framework for climate change adaptation.</w:t>
      </w:r>
    </w:p>
    <w:p w14:paraId="18C23142" w14:textId="51EE9955" w:rsidR="00EA376B" w:rsidRDefault="00EA376B" w:rsidP="00EA376B">
      <w:pPr>
        <w:spacing w:after="0"/>
        <w:rPr>
          <w:lang w:val="en-GB"/>
        </w:rPr>
      </w:pPr>
    </w:p>
    <w:p w14:paraId="34A3B095" w14:textId="77777777" w:rsidR="007143BE" w:rsidRPr="007F58D2" w:rsidRDefault="007143BE" w:rsidP="00781AFD">
      <w:pPr>
        <w:pStyle w:val="ListParagraph"/>
        <w:numPr>
          <w:ilvl w:val="0"/>
          <w:numId w:val="0"/>
        </w:numPr>
        <w:spacing w:before="0" w:after="0" w:line="240" w:lineRule="auto"/>
        <w:jc w:val="both"/>
        <w:rPr>
          <w:u w:val="single"/>
          <w:lang w:val="en-GB"/>
        </w:rPr>
      </w:pPr>
      <w:r w:rsidRPr="007F58D2">
        <w:rPr>
          <w:u w:val="single"/>
          <w:lang w:val="en-GB"/>
        </w:rPr>
        <w:t>National priorities</w:t>
      </w:r>
    </w:p>
    <w:p w14:paraId="5FA53F57" w14:textId="71552238" w:rsidR="00147788"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The National Adaptation Programme on Action on Climate Change (2010) identified that within the health sector, the priorities for climate change adaptation targeted improving drinking water and sanitation, including through better engineering and improved public awareness, and responsive health services, and noted limited existing capacity from lack of data, weak institutions, poor communication and coordination and low levels of awareness about climate change. </w:t>
      </w:r>
    </w:p>
    <w:p w14:paraId="379AC1F9" w14:textId="77777777" w:rsidR="007F58D2" w:rsidRPr="00154F3B" w:rsidRDefault="007F58D2" w:rsidP="007F58D2">
      <w:pPr>
        <w:pStyle w:val="ListParagraph"/>
        <w:numPr>
          <w:ilvl w:val="0"/>
          <w:numId w:val="0"/>
        </w:numPr>
        <w:spacing w:before="0" w:after="0" w:line="240" w:lineRule="auto"/>
        <w:jc w:val="both"/>
        <w:rPr>
          <w:lang w:val="en-GB"/>
        </w:rPr>
      </w:pPr>
    </w:p>
    <w:p w14:paraId="1C8DDB4B" w14:textId="617BC58B" w:rsidR="001249E6" w:rsidRPr="00154F3B"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The multi-sectoral National Strategy on Climate Change (2010) includes climate change action plans for 2013–2020 that define mitigation and adaptation in the agriculture, forestry, land-use change, water resources, energy, transportation, industry and health sectors. </w:t>
      </w:r>
      <w:r w:rsidR="00A10121" w:rsidRPr="00154F3B">
        <w:rPr>
          <w:lang w:val="en-GB"/>
        </w:rPr>
        <w:t>H</w:t>
      </w:r>
      <w:r w:rsidRPr="00154F3B">
        <w:rPr>
          <w:lang w:val="en-GB"/>
        </w:rPr>
        <w:t xml:space="preserve">ealth priorities identified </w:t>
      </w:r>
      <w:r w:rsidR="00A10121" w:rsidRPr="00154F3B">
        <w:rPr>
          <w:lang w:val="en-GB"/>
        </w:rPr>
        <w:t xml:space="preserve">included </w:t>
      </w:r>
      <w:r w:rsidRPr="00154F3B">
        <w:rPr>
          <w:lang w:val="en-GB"/>
        </w:rPr>
        <w:t xml:space="preserve">high infant and maternal mortality, food and water-borne disease </w:t>
      </w:r>
      <w:r w:rsidR="00A10121" w:rsidRPr="00154F3B">
        <w:rPr>
          <w:lang w:val="en-GB"/>
        </w:rPr>
        <w:t>specifically</w:t>
      </w:r>
      <w:r w:rsidRPr="00154F3B">
        <w:rPr>
          <w:lang w:val="en-GB"/>
        </w:rPr>
        <w:t xml:space="preserve"> typhoid fever and hepatitis A. Malaria, dengue, child malnutrition, and deficiencies in health service availability and delivery are also </w:t>
      </w:r>
      <w:r w:rsidR="000B794A" w:rsidRPr="00154F3B">
        <w:rPr>
          <w:lang w:val="en-GB"/>
        </w:rPr>
        <w:t>highlighted</w:t>
      </w:r>
      <w:r w:rsidRPr="00154F3B">
        <w:rPr>
          <w:lang w:val="en-GB"/>
        </w:rPr>
        <w:t>. Lao’s climate change action plans include mitigation as a priority, to be integrated with adaptation activities</w:t>
      </w:r>
      <w:r w:rsidR="00A10121" w:rsidRPr="00154F3B">
        <w:rPr>
          <w:lang w:val="en-GB"/>
        </w:rPr>
        <w:t>.</w:t>
      </w:r>
      <w:r w:rsidRPr="00154F3B">
        <w:rPr>
          <w:lang w:val="en-GB"/>
        </w:rPr>
        <w:t xml:space="preserve"> Lao </w:t>
      </w:r>
      <w:r w:rsidR="00A10121" w:rsidRPr="00154F3B">
        <w:rPr>
          <w:lang w:val="en-GB"/>
        </w:rPr>
        <w:t xml:space="preserve">PDR </w:t>
      </w:r>
      <w:r w:rsidRPr="00154F3B">
        <w:rPr>
          <w:lang w:val="en-GB"/>
        </w:rPr>
        <w:t>is also developing a legal framework for climate change and disaster management.</w:t>
      </w:r>
      <w:r w:rsidR="001249E6" w:rsidRPr="0D075F3D">
        <w:rPr>
          <w:rStyle w:val="FootnoteReference"/>
          <w:lang w:val="en-GB"/>
        </w:rPr>
        <w:footnoteReference w:id="16"/>
      </w:r>
      <w:r w:rsidRPr="00154F3B">
        <w:rPr>
          <w:lang w:val="en-GB"/>
        </w:rPr>
        <w:t xml:space="preserve"> </w:t>
      </w:r>
    </w:p>
    <w:p w14:paraId="36DDB2BF" w14:textId="77777777" w:rsidR="007143BE" w:rsidRPr="00154F3B" w:rsidRDefault="007143BE" w:rsidP="00781AFD">
      <w:pPr>
        <w:spacing w:after="0"/>
        <w:rPr>
          <w:lang w:val="en-GB"/>
        </w:rPr>
      </w:pPr>
    </w:p>
    <w:p w14:paraId="721F1104" w14:textId="3AFA205B" w:rsidR="007143BE" w:rsidRDefault="00BE713A" w:rsidP="00781AFD">
      <w:pPr>
        <w:pStyle w:val="Heading3"/>
        <w:spacing w:after="0"/>
        <w:rPr>
          <w:lang w:val="en-GB"/>
        </w:rPr>
      </w:pPr>
      <w:bookmarkStart w:id="13" w:name="_Toc490742504"/>
      <w:r w:rsidRPr="00154F3B">
        <w:rPr>
          <w:lang w:val="en-GB"/>
        </w:rPr>
        <w:t>I.2.4 Myanmar</w:t>
      </w:r>
      <w:bookmarkEnd w:id="13"/>
    </w:p>
    <w:p w14:paraId="28B80EF6" w14:textId="77777777" w:rsidR="008245DD" w:rsidRPr="008245DD" w:rsidRDefault="008245DD" w:rsidP="008245DD">
      <w:pPr>
        <w:rPr>
          <w:lang w:val="en-GB"/>
        </w:rPr>
      </w:pPr>
    </w:p>
    <w:p w14:paraId="7793B290" w14:textId="1957E755" w:rsidR="00955615" w:rsidRDefault="004A2E93" w:rsidP="00B44E94">
      <w:pPr>
        <w:pStyle w:val="ListParagraph"/>
        <w:numPr>
          <w:ilvl w:val="0"/>
          <w:numId w:val="32"/>
        </w:numPr>
        <w:spacing w:before="0" w:after="0" w:line="240" w:lineRule="auto"/>
        <w:ind w:left="0" w:firstLine="0"/>
        <w:jc w:val="both"/>
        <w:rPr>
          <w:lang w:val="en-GB"/>
        </w:rPr>
      </w:pPr>
      <w:r w:rsidRPr="00154F3B">
        <w:rPr>
          <w:lang w:val="en-GB"/>
        </w:rPr>
        <w:t xml:space="preserve">Myanmar aims to reduce poverty and improve human development through accelerating growth and providing economic stability. There has been an overall decline in poverty related indicators in recent decades, including increasing gender equality in educational outcomes, increased participation of women in government employment, increased sanitation. </w:t>
      </w:r>
      <w:r w:rsidR="002051C1" w:rsidRPr="00154F3B">
        <w:rPr>
          <w:lang w:val="en-GB"/>
        </w:rPr>
        <w:t>Myanmar’s human development index, although improving, remains below average for countries in East Asia and the Pacific.</w:t>
      </w:r>
      <w:r w:rsidR="002051C1">
        <w:rPr>
          <w:lang w:val="en-GB"/>
        </w:rPr>
        <w:t xml:space="preserve"> </w:t>
      </w:r>
      <w:r w:rsidRPr="00154F3B">
        <w:rPr>
          <w:lang w:val="en-GB"/>
        </w:rPr>
        <w:t xml:space="preserve">Through its impact on food security, adequate safe water, vector-borne disease transmission and agricultural productivity, climate change makes poverty reduction more difficult and threatens growing inequality.  </w:t>
      </w:r>
    </w:p>
    <w:p w14:paraId="62D2B895" w14:textId="77777777" w:rsidR="004A2E93" w:rsidRPr="00154F3B" w:rsidRDefault="004A2E93" w:rsidP="004A2E93">
      <w:pPr>
        <w:pStyle w:val="ListParagraph"/>
        <w:numPr>
          <w:ilvl w:val="0"/>
          <w:numId w:val="0"/>
        </w:numPr>
        <w:spacing w:before="0" w:after="0" w:line="240" w:lineRule="auto"/>
        <w:jc w:val="both"/>
        <w:rPr>
          <w:lang w:val="en-GB"/>
        </w:rPr>
      </w:pPr>
    </w:p>
    <w:p w14:paraId="6AC66246" w14:textId="463FA5DF"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Life expectancy in Myanmar has increased over recent years to 63.2 years and 67.1 years for males and females respectively in rural areas, and 64 years and 69 years in urban areas (2007 estimates).</w:t>
      </w:r>
      <w:r w:rsidR="00FC03EC" w:rsidRPr="0D075F3D">
        <w:rPr>
          <w:rStyle w:val="FootnoteReference"/>
          <w:rFonts w:cs="Arial"/>
          <w:lang w:val="en-GB"/>
        </w:rPr>
        <w:footnoteReference w:id="17"/>
      </w:r>
      <w:r w:rsidRPr="00154F3B">
        <w:rPr>
          <w:lang w:val="en-GB"/>
        </w:rPr>
        <w:t xml:space="preserve"> Infant mortality has almost halved, from 78 per 1000 in 1990 to 40 per 1000 in 2013. </w:t>
      </w:r>
      <w:r w:rsidR="004D0283">
        <w:t>As per WHO/UNICEF Joint Monitoring Report of 2015, Myanmar has achieved 81% improved drinking water coverage and 80% of the population have access to improved. However</w:t>
      </w:r>
      <w:r w:rsidR="008245DD">
        <w:t>,</w:t>
      </w:r>
      <w:r w:rsidR="004D0283">
        <w:t xml:space="preserve"> like in other developing countries, safety of drinking water and safely management of sanitation is an issue. Water and sanitation facilities in coastal areas are also at risk of extreme weather events</w:t>
      </w:r>
      <w:r w:rsidRPr="00154F3B">
        <w:rPr>
          <w:lang w:val="en-GB"/>
        </w:rPr>
        <w:t>. Malnutrition is prevalent, with stunting in approximately 40% of children under five years and underweight in approximately 30%.</w:t>
      </w:r>
      <w:bookmarkStart w:id="14" w:name="_Ref479933035"/>
      <w:r w:rsidR="00B01A4C" w:rsidRPr="0D075F3D">
        <w:rPr>
          <w:rStyle w:val="FootnoteReference"/>
          <w:rFonts w:cs="Arial"/>
          <w:lang w:val="en-GB"/>
        </w:rPr>
        <w:footnoteReference w:id="18"/>
      </w:r>
      <w:bookmarkEnd w:id="14"/>
      <w:r w:rsidRPr="00154F3B">
        <w:rPr>
          <w:lang w:val="en-GB"/>
        </w:rPr>
        <w:t xml:space="preserve"> Maternal mortality is high with between </w:t>
      </w:r>
      <w:r w:rsidRPr="00154F3B">
        <w:rPr>
          <w:lang w:val="en-GB"/>
        </w:rPr>
        <w:lastRenderedPageBreak/>
        <w:t>230 and 580 maternal deaths per 100,000 live births. Communicable diseases of note include diarrhoea, cholera, influenza, malaria, dengue, yellow fever and tuberculosis. Indoor air pollution is a contributor to the burden of heart disease, stroke, lung cancer and COPD, especially in women, and to deaths from lower respiratory infections in children. Public health expenditure has increased as a proportion of government spending from 15.6% in 2010 to 45.9% in 2014.</w:t>
      </w:r>
      <w:r w:rsidR="00FC03EC" w:rsidRPr="0D075F3D">
        <w:rPr>
          <w:rStyle w:val="FootnoteReference"/>
          <w:rFonts w:cs="Arial"/>
          <w:lang w:val="en-GB"/>
        </w:rPr>
        <w:footnoteReference w:id="19"/>
      </w:r>
    </w:p>
    <w:p w14:paraId="12CB260B" w14:textId="77777777" w:rsidR="004F4907" w:rsidRPr="00154F3B" w:rsidRDefault="004F4907" w:rsidP="004F4907">
      <w:pPr>
        <w:pStyle w:val="ListParagraph"/>
        <w:numPr>
          <w:ilvl w:val="0"/>
          <w:numId w:val="0"/>
        </w:numPr>
        <w:spacing w:before="0" w:after="0" w:line="240" w:lineRule="auto"/>
        <w:jc w:val="both"/>
        <w:rPr>
          <w:lang w:val="en-GB"/>
        </w:rPr>
      </w:pPr>
    </w:p>
    <w:p w14:paraId="43246CEB" w14:textId="13A266CC"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Myanmar has three seasons of hot, rainy and cool and is vulnerable to extreme weather events of cyclones, floods and droughts. Since the 1950s, average temperatures in Myanmar have increased an average of 0.08°C per decade, with greater increases in northern and central regions (up to 0.32°C per decade in </w:t>
      </w:r>
      <w:proofErr w:type="spellStart"/>
      <w:r w:rsidRPr="00154F3B">
        <w:rPr>
          <w:lang w:val="en-GB"/>
        </w:rPr>
        <w:t>Kayin</w:t>
      </w:r>
      <w:proofErr w:type="spellEnd"/>
      <w:r w:rsidRPr="00154F3B">
        <w:rPr>
          <w:lang w:val="en-GB"/>
        </w:rPr>
        <w:t xml:space="preserve"> State). Overall rainfall has increased, but decreases in some regions have been observed (e.g. </w:t>
      </w:r>
      <w:proofErr w:type="spellStart"/>
      <w:r w:rsidRPr="00154F3B">
        <w:rPr>
          <w:lang w:val="en-GB"/>
        </w:rPr>
        <w:t>Bago</w:t>
      </w:r>
      <w:proofErr w:type="spellEnd"/>
      <w:r w:rsidRPr="00154F3B">
        <w:rPr>
          <w:lang w:val="en-GB"/>
        </w:rPr>
        <w:t xml:space="preserve"> region).</w:t>
      </w:r>
      <w:r w:rsidR="00B01A4C" w:rsidRPr="0D075F3D">
        <w:fldChar w:fldCharType="begin"/>
      </w:r>
      <w:r w:rsidR="00B01A4C" w:rsidRPr="00154F3B">
        <w:rPr>
          <w:vertAlign w:val="superscript"/>
          <w:lang w:val="en-GB"/>
        </w:rPr>
        <w:instrText xml:space="preserve"> NOTEREF _Ref479933035 \h  \* MERGEFORMAT </w:instrText>
      </w:r>
      <w:r w:rsidR="00B01A4C" w:rsidRPr="0D075F3D">
        <w:rPr>
          <w:vertAlign w:val="superscript"/>
          <w:lang w:val="en-GB"/>
        </w:rPr>
        <w:fldChar w:fldCharType="separate"/>
      </w:r>
      <w:r w:rsidR="006635B3">
        <w:rPr>
          <w:vertAlign w:val="superscript"/>
          <w:lang w:val="en-GB"/>
        </w:rPr>
        <w:t>17</w:t>
      </w:r>
      <w:r w:rsidR="00B01A4C" w:rsidRPr="0D075F3D">
        <w:fldChar w:fldCharType="end"/>
      </w:r>
      <w:r w:rsidRPr="00154F3B">
        <w:rPr>
          <w:lang w:val="en-GB"/>
        </w:rPr>
        <w:t xml:space="preserve"> The duration of the monsoon season has decreased, with later onset and earlier departure. Extreme weather events have increased in frequency and severity, including severe storms and cyclones, floods and storm surges, intense rainfall, drought and extreme heat. Over</w:t>
      </w:r>
      <w:r w:rsidR="002051C1">
        <w:rPr>
          <w:lang w:val="en-GB"/>
        </w:rPr>
        <w:t xml:space="preserve"> the </w:t>
      </w:r>
      <w:r w:rsidRPr="00154F3B">
        <w:rPr>
          <w:lang w:val="en-GB"/>
        </w:rPr>
        <w:t xml:space="preserve">coming decades temperatures will continue to rise 1.4°C to 4.6°C by the end of the century, depending on emissions, and the number of “warm spell” days per year will increase </w:t>
      </w:r>
      <w:r w:rsidR="00B01A4C" w:rsidRPr="00154F3B">
        <w:rPr>
          <w:lang w:val="en-GB"/>
        </w:rPr>
        <w:t xml:space="preserve">from </w:t>
      </w:r>
      <w:r w:rsidRPr="00154F3B">
        <w:rPr>
          <w:lang w:val="en-GB"/>
        </w:rPr>
        <w:t xml:space="preserve">10 (1990 baseline) to between 70 and 230 depending on emissions. Rainfall intensity is projected to increase beyond the range of historical variability under a high emissions scenario, and the length of “dry spells” could increase from 8 to 80 days, with increased </w:t>
      </w:r>
      <w:proofErr w:type="spellStart"/>
      <w:r w:rsidRPr="00154F3B">
        <w:rPr>
          <w:lang w:val="en-GB"/>
        </w:rPr>
        <w:t>interannual</w:t>
      </w:r>
      <w:proofErr w:type="spellEnd"/>
      <w:r w:rsidRPr="00154F3B">
        <w:rPr>
          <w:lang w:val="en-GB"/>
        </w:rPr>
        <w:t xml:space="preserve"> variability.</w:t>
      </w:r>
      <w:bookmarkStart w:id="15" w:name="_Ref479933001"/>
      <w:r w:rsidR="00B01A4C" w:rsidRPr="0D075F3D">
        <w:rPr>
          <w:rStyle w:val="FootnoteReference"/>
          <w:rFonts w:cs="Arial"/>
          <w:lang w:val="en-GB"/>
        </w:rPr>
        <w:footnoteReference w:id="20"/>
      </w:r>
      <w:bookmarkEnd w:id="15"/>
    </w:p>
    <w:p w14:paraId="499DF41D" w14:textId="77777777" w:rsidR="004F4907" w:rsidRPr="00154F3B" w:rsidRDefault="004F4907" w:rsidP="004F4907">
      <w:pPr>
        <w:pStyle w:val="ListParagraph"/>
        <w:numPr>
          <w:ilvl w:val="0"/>
          <w:numId w:val="0"/>
        </w:numPr>
        <w:spacing w:before="0" w:after="0" w:line="240" w:lineRule="auto"/>
        <w:jc w:val="both"/>
        <w:rPr>
          <w:lang w:val="en-GB"/>
        </w:rPr>
      </w:pPr>
    </w:p>
    <w:p w14:paraId="458188E1" w14:textId="77777777" w:rsidR="002051C1"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Current climate variability and change are already affecting communities and socioeconomic sectors in Myanmar. </w:t>
      </w:r>
      <w:r w:rsidR="002051C1">
        <w:rPr>
          <w:lang w:val="en-GB"/>
        </w:rPr>
        <w:t xml:space="preserve"> </w:t>
      </w:r>
      <w:r w:rsidRPr="00154F3B">
        <w:rPr>
          <w:lang w:val="en-GB"/>
        </w:rPr>
        <w:t xml:space="preserve">Drought, associated with shortened monsoon season, is the most severe weather event affecting local communities and causing health impacts. Climate change projections suggest extreme events will increase in frequency and intensity, further heightening these risks. The main health risks in Myanmar associated with climate include limited clean drinking water and poor sanitation services. Food insecurity and malnutrition among children is widespread. The greatest concern regarding climate change impacts on human health in Myanmar is related to </w:t>
      </w:r>
      <w:r w:rsidR="007B3AAD" w:rsidRPr="00154F3B">
        <w:rPr>
          <w:lang w:val="en-GB"/>
        </w:rPr>
        <w:t xml:space="preserve">availability of </w:t>
      </w:r>
      <w:r w:rsidRPr="00154F3B">
        <w:rPr>
          <w:lang w:val="en-GB"/>
        </w:rPr>
        <w:t>freshwater sources. Increases in intense rain events and tropical storms will lead to increases in flooding and storm surges which results in freshwater sources being contaminated by rising floodwater levels, while rising sea levels will result in fresh groundwater resources being displaced with salt water. An increase in non-potable fresh water will result in communities without safe drinking water and increasing dehydration risks, further exacerbated by diarrheal diseases. In addition, increased frequency and severity of droughts will decrease water availability and water quality</w:t>
      </w:r>
      <w:r w:rsidR="0060720C">
        <w:rPr>
          <w:lang w:val="en-GB"/>
        </w:rPr>
        <w:t xml:space="preserve"> –for drinking, sanitation and hygiene purposes</w:t>
      </w:r>
      <w:r w:rsidRPr="00154F3B">
        <w:rPr>
          <w:lang w:val="en-GB"/>
        </w:rPr>
        <w:t xml:space="preserve">. Myanmar’s climate will </w:t>
      </w:r>
      <w:r w:rsidR="00033163" w:rsidRPr="00154F3B">
        <w:rPr>
          <w:lang w:val="en-GB"/>
        </w:rPr>
        <w:t xml:space="preserve">consequently </w:t>
      </w:r>
      <w:r w:rsidRPr="00154F3B">
        <w:rPr>
          <w:lang w:val="en-GB"/>
        </w:rPr>
        <w:t xml:space="preserve">become more </w:t>
      </w:r>
      <w:proofErr w:type="spellStart"/>
      <w:r w:rsidRPr="00154F3B">
        <w:rPr>
          <w:lang w:val="en-GB"/>
        </w:rPr>
        <w:t>favorable</w:t>
      </w:r>
      <w:proofErr w:type="spellEnd"/>
      <w:r w:rsidRPr="00154F3B">
        <w:rPr>
          <w:lang w:val="en-GB"/>
        </w:rPr>
        <w:t xml:space="preserve"> to transmission of vector-borne, water- and food-borne disease. </w:t>
      </w:r>
    </w:p>
    <w:p w14:paraId="385519E1" w14:textId="77777777" w:rsidR="002051C1" w:rsidRDefault="002051C1" w:rsidP="002051C1">
      <w:pPr>
        <w:pStyle w:val="ListParagraph"/>
        <w:numPr>
          <w:ilvl w:val="0"/>
          <w:numId w:val="0"/>
        </w:numPr>
        <w:spacing w:before="0" w:after="0" w:line="240" w:lineRule="auto"/>
        <w:jc w:val="both"/>
        <w:rPr>
          <w:lang w:val="en-GB"/>
        </w:rPr>
      </w:pPr>
    </w:p>
    <w:p w14:paraId="2B2988DB" w14:textId="1DC8B4E2" w:rsidR="002051C1" w:rsidRPr="00154F3B" w:rsidRDefault="007143BE" w:rsidP="00B44E94">
      <w:pPr>
        <w:pStyle w:val="ListParagraph"/>
        <w:numPr>
          <w:ilvl w:val="0"/>
          <w:numId w:val="32"/>
        </w:numPr>
        <w:spacing w:before="0" w:after="0" w:line="240" w:lineRule="auto"/>
        <w:ind w:left="0" w:firstLine="0"/>
        <w:jc w:val="both"/>
        <w:rPr>
          <w:lang w:val="en-GB"/>
        </w:rPr>
      </w:pPr>
      <w:r w:rsidRPr="00154F3B">
        <w:rPr>
          <w:lang w:val="en-GB"/>
        </w:rPr>
        <w:t>Myanmar relies on passive surveillance for communicable disease resulting in incomplete data and limited ability to respond proactively in epidemic prevention. Lack of meteorological data and capacity for analysis and information exchange limits planning, early warning and timely response to extreme events.</w:t>
      </w:r>
      <w:r w:rsidR="00B01A4C" w:rsidRPr="0D075F3D">
        <w:rPr>
          <w:rStyle w:val="FootnoteReference"/>
          <w:rFonts w:cs="Arial"/>
          <w:lang w:val="en-GB"/>
        </w:rPr>
        <w:footnoteReference w:id="21"/>
      </w:r>
      <w:r w:rsidR="002051C1" w:rsidRPr="002051C1">
        <w:rPr>
          <w:lang w:val="en-GB"/>
        </w:rPr>
        <w:t xml:space="preserve"> </w:t>
      </w:r>
      <w:r w:rsidR="002051C1" w:rsidRPr="00154F3B">
        <w:rPr>
          <w:lang w:val="en-GB"/>
        </w:rPr>
        <w:t>Children are highly vulnerable to malnutrition associated with reduced food security and increased diarrhoeal disease. Women are more at risk due to poverty and lower literacy and educational attainment. Particular regions at risk include Central Dry Zone and flood risk areas.</w:t>
      </w:r>
      <w:r w:rsidR="002051C1">
        <w:rPr>
          <w:lang w:val="en-GB"/>
        </w:rPr>
        <w:t xml:space="preserve">  Enhanced early warning and public awareness tailored to needs is required to enable better preparedness.</w:t>
      </w:r>
    </w:p>
    <w:p w14:paraId="7EA78D64" w14:textId="4FB61708" w:rsidR="007143BE" w:rsidRDefault="007143BE" w:rsidP="002051C1">
      <w:pPr>
        <w:pStyle w:val="ListParagraph"/>
        <w:numPr>
          <w:ilvl w:val="0"/>
          <w:numId w:val="0"/>
        </w:numPr>
        <w:spacing w:before="0" w:after="0" w:line="240" w:lineRule="auto"/>
        <w:jc w:val="both"/>
        <w:rPr>
          <w:lang w:val="en-GB"/>
        </w:rPr>
      </w:pPr>
    </w:p>
    <w:p w14:paraId="03423F14" w14:textId="52221D2F" w:rsidR="002051C1" w:rsidRDefault="002051C1" w:rsidP="00B44E94">
      <w:pPr>
        <w:pStyle w:val="ListParagraph"/>
        <w:numPr>
          <w:ilvl w:val="0"/>
          <w:numId w:val="32"/>
        </w:numPr>
        <w:spacing w:before="0" w:after="0" w:line="240" w:lineRule="auto"/>
        <w:ind w:left="0" w:firstLine="0"/>
        <w:jc w:val="both"/>
        <w:rPr>
          <w:lang w:val="en-GB"/>
        </w:rPr>
      </w:pPr>
      <w:r>
        <w:rPr>
          <w:lang w:val="en-GB"/>
        </w:rPr>
        <w:t>Further, h</w:t>
      </w:r>
      <w:r w:rsidR="004F4907" w:rsidRPr="00154F3B">
        <w:rPr>
          <w:lang w:val="en-GB"/>
        </w:rPr>
        <w:t>ealth facilities are not able to respond effectively to extreme events and Myanmar has limited technical capacity and limited personnel to plan for and implement climate adaptation activities.</w:t>
      </w:r>
      <w:r>
        <w:rPr>
          <w:lang w:val="en-GB"/>
        </w:rPr>
        <w:t xml:space="preserve">  Training is needed for staff to able to identify and treat climate related illness.</w:t>
      </w:r>
    </w:p>
    <w:p w14:paraId="3A4FAB9A" w14:textId="77777777" w:rsidR="002051C1" w:rsidRPr="002051C1" w:rsidRDefault="002051C1" w:rsidP="002051C1">
      <w:pPr>
        <w:rPr>
          <w:lang w:val="en-GB"/>
        </w:rPr>
      </w:pPr>
    </w:p>
    <w:p w14:paraId="2562292C" w14:textId="02D36B84" w:rsidR="008F174C" w:rsidRDefault="004F4907" w:rsidP="00B44E94">
      <w:pPr>
        <w:pStyle w:val="ListParagraph"/>
        <w:numPr>
          <w:ilvl w:val="0"/>
          <w:numId w:val="32"/>
        </w:numPr>
        <w:spacing w:before="0" w:after="0" w:line="240" w:lineRule="auto"/>
        <w:ind w:left="0" w:firstLine="0"/>
        <w:jc w:val="both"/>
        <w:rPr>
          <w:lang w:val="en-GB"/>
        </w:rPr>
      </w:pPr>
      <w:r w:rsidRPr="008F174C">
        <w:rPr>
          <w:lang w:val="en-GB"/>
        </w:rPr>
        <w:t>Natural Disaster Plans are in preparation in different sectors and there is a Myanmar Action Plan on Disaster Risk Reduction (2009-15). The focus is on raising public awareness to bring about behaviour change to protect communities from climate-associated health risks such as heat exposure and water-borne disease, including an annual ‘National Sanitation Week’. Basic sanitation systems are provided to communities to reduce transmission.</w:t>
      </w:r>
    </w:p>
    <w:p w14:paraId="03D057E3" w14:textId="358D9324" w:rsidR="008F174C" w:rsidRPr="008F174C" w:rsidRDefault="008F174C" w:rsidP="008F174C">
      <w:pPr>
        <w:pStyle w:val="ListParagraph"/>
        <w:numPr>
          <w:ilvl w:val="0"/>
          <w:numId w:val="0"/>
        </w:numPr>
        <w:ind w:left="720"/>
        <w:rPr>
          <w:lang w:val="en-GB"/>
        </w:rPr>
      </w:pPr>
    </w:p>
    <w:p w14:paraId="73377B77" w14:textId="7182669F" w:rsidR="008F174C" w:rsidRDefault="008F174C" w:rsidP="00B44E94">
      <w:pPr>
        <w:pStyle w:val="ListParagraph"/>
        <w:numPr>
          <w:ilvl w:val="0"/>
          <w:numId w:val="32"/>
        </w:numPr>
        <w:spacing w:before="0" w:after="0" w:line="240" w:lineRule="auto"/>
        <w:ind w:left="0" w:firstLine="0"/>
        <w:jc w:val="both"/>
        <w:rPr>
          <w:lang w:val="en-GB"/>
        </w:rPr>
      </w:pPr>
      <w:r>
        <w:rPr>
          <w:lang w:val="en-GB"/>
        </w:rPr>
        <w:t xml:space="preserve">There are a number of programmes and projects provided related support in Myanmar: </w:t>
      </w:r>
    </w:p>
    <w:p w14:paraId="49BC160C" w14:textId="4F907078" w:rsidR="004F4907" w:rsidRPr="00154F3B" w:rsidRDefault="004F4907" w:rsidP="00B44E94">
      <w:pPr>
        <w:pStyle w:val="ListParagraph"/>
        <w:numPr>
          <w:ilvl w:val="1"/>
          <w:numId w:val="32"/>
        </w:numPr>
        <w:spacing w:before="0" w:after="0" w:line="240" w:lineRule="auto"/>
        <w:jc w:val="both"/>
        <w:rPr>
          <w:lang w:val="en-GB"/>
        </w:rPr>
      </w:pPr>
      <w:r w:rsidRPr="00154F3B">
        <w:rPr>
          <w:lang w:val="en-GB"/>
        </w:rPr>
        <w:t xml:space="preserve">The World Bank flood and landslide recovery project aims to support recovery of flood affected areas in 2016 flood which can collaborate with climate sensitive communicable disease control projects, water safety plan development and nutrition activities. </w:t>
      </w:r>
    </w:p>
    <w:p w14:paraId="6BC2ADF5" w14:textId="77777777" w:rsidR="008F174C" w:rsidRDefault="004F4907" w:rsidP="00B44E94">
      <w:pPr>
        <w:pStyle w:val="ListParagraph"/>
        <w:numPr>
          <w:ilvl w:val="1"/>
          <w:numId w:val="32"/>
        </w:numPr>
        <w:spacing w:before="0" w:after="0" w:line="240" w:lineRule="auto"/>
        <w:jc w:val="both"/>
        <w:rPr>
          <w:lang w:val="en-GB"/>
        </w:rPr>
      </w:pPr>
      <w:r w:rsidRPr="00154F3B">
        <w:rPr>
          <w:lang w:val="en-GB"/>
        </w:rPr>
        <w:t>Asian Development is Rural Development Department, Relief and Resettlement Department for community disaster resilience</w:t>
      </w:r>
      <w:r w:rsidR="008F174C">
        <w:rPr>
          <w:lang w:val="en-GB"/>
        </w:rPr>
        <w:t xml:space="preserve"> focuses on p</w:t>
      </w:r>
      <w:r w:rsidRPr="00154F3B">
        <w:rPr>
          <w:lang w:val="en-GB"/>
        </w:rPr>
        <w:t xml:space="preserve">reparedness for various epidemics </w:t>
      </w:r>
      <w:r w:rsidR="008F174C">
        <w:rPr>
          <w:lang w:val="en-GB"/>
        </w:rPr>
        <w:t xml:space="preserve">and </w:t>
      </w:r>
      <w:r w:rsidRPr="00154F3B">
        <w:rPr>
          <w:lang w:val="en-GB"/>
        </w:rPr>
        <w:t>is one of the entry points for community disaster resilience and EWARS and disaster preparedness, health emergency response activities can be linked with ADB support projects.</w:t>
      </w:r>
    </w:p>
    <w:p w14:paraId="46F8EA12" w14:textId="36365E51" w:rsidR="004F4907" w:rsidRDefault="008F174C" w:rsidP="00B44E94">
      <w:pPr>
        <w:pStyle w:val="ListParagraph"/>
        <w:numPr>
          <w:ilvl w:val="1"/>
          <w:numId w:val="32"/>
        </w:numPr>
        <w:spacing w:before="0" w:after="0" w:line="240" w:lineRule="auto"/>
        <w:jc w:val="both"/>
        <w:rPr>
          <w:lang w:val="en-GB"/>
        </w:rPr>
      </w:pPr>
      <w:r w:rsidRPr="008F174C">
        <w:rPr>
          <w:lang w:val="en-GB"/>
        </w:rPr>
        <w:t xml:space="preserve">UNDP </w:t>
      </w:r>
      <w:r w:rsidR="004F4907" w:rsidRPr="008F174C">
        <w:rPr>
          <w:lang w:val="en-GB"/>
        </w:rPr>
        <w:t>is working with the Environmental Conservation Department and support for climate change and disaster risk reduction through forest sector and environmental conservation. UNDP is also leading agency for DRR working group in Myanmar and implementation of water safety plan and community based climate related health risk reduction projects.</w:t>
      </w:r>
    </w:p>
    <w:p w14:paraId="563889CE" w14:textId="77777777" w:rsidR="004F4907" w:rsidRPr="00600D2D" w:rsidRDefault="004F4907" w:rsidP="00B44E94">
      <w:pPr>
        <w:pStyle w:val="ListParagraph"/>
        <w:numPr>
          <w:ilvl w:val="1"/>
          <w:numId w:val="32"/>
        </w:numPr>
        <w:spacing w:before="0" w:after="0" w:line="240" w:lineRule="auto"/>
        <w:jc w:val="both"/>
        <w:rPr>
          <w:lang w:val="en-GB"/>
        </w:rPr>
      </w:pPr>
      <w:r w:rsidRPr="00154F3B">
        <w:rPr>
          <w:lang w:val="en-GB"/>
        </w:rPr>
        <w:t>The WHO Country Office plays a crucial role in health system strengthening and implementation of health care services in Myanmar by providing technical assistance and financial assistance.</w:t>
      </w:r>
      <w:r>
        <w:rPr>
          <w:lang w:val="en-GB"/>
        </w:rPr>
        <w:t xml:space="preserve"> WHO country office with MOH implemented water safety plans in rural and town water supply systems funded by DFAT (Australia).</w:t>
      </w:r>
    </w:p>
    <w:p w14:paraId="11C55F29" w14:textId="77777777" w:rsidR="004F4907" w:rsidRPr="00154F3B" w:rsidRDefault="004F4907" w:rsidP="004F4907">
      <w:pPr>
        <w:pStyle w:val="ListParagraph"/>
        <w:numPr>
          <w:ilvl w:val="0"/>
          <w:numId w:val="0"/>
        </w:numPr>
        <w:spacing w:before="0" w:after="0" w:line="240" w:lineRule="auto"/>
        <w:jc w:val="both"/>
        <w:rPr>
          <w:lang w:val="en-GB"/>
        </w:rPr>
      </w:pPr>
    </w:p>
    <w:p w14:paraId="7DF38D79" w14:textId="77777777" w:rsidR="007143BE" w:rsidRPr="004A2E93" w:rsidRDefault="007143BE" w:rsidP="00781AFD">
      <w:pPr>
        <w:pStyle w:val="ListParagraph"/>
        <w:numPr>
          <w:ilvl w:val="0"/>
          <w:numId w:val="0"/>
        </w:numPr>
        <w:spacing w:before="0" w:after="0" w:line="240" w:lineRule="auto"/>
        <w:jc w:val="both"/>
        <w:rPr>
          <w:u w:val="single"/>
          <w:lang w:val="en-GB"/>
        </w:rPr>
      </w:pPr>
      <w:r w:rsidRPr="004A2E93">
        <w:rPr>
          <w:u w:val="single"/>
          <w:lang w:val="en-GB"/>
        </w:rPr>
        <w:t>National priorities</w:t>
      </w:r>
    </w:p>
    <w:p w14:paraId="7FE19EA5" w14:textId="436E95D4" w:rsidR="002B68E2" w:rsidRPr="004F4907" w:rsidRDefault="004F4907" w:rsidP="00B44E94">
      <w:pPr>
        <w:pStyle w:val="ListParagraph"/>
        <w:numPr>
          <w:ilvl w:val="0"/>
          <w:numId w:val="32"/>
        </w:numPr>
        <w:spacing w:before="0" w:after="0" w:line="240" w:lineRule="auto"/>
        <w:ind w:left="0" w:firstLine="0"/>
        <w:jc w:val="both"/>
        <w:rPr>
          <w:lang w:val="en-GB"/>
        </w:rPr>
      </w:pPr>
      <w:r w:rsidRPr="004F4907">
        <w:rPr>
          <w:lang w:val="en-GB"/>
        </w:rPr>
        <w:t xml:space="preserve">Myanmar’s National Adaptation Programme of Action (NAPA) recognized public health as the second most important sector for implementing priority adaptation projects.  </w:t>
      </w:r>
      <w:r w:rsidR="007143BE" w:rsidRPr="004F4907">
        <w:rPr>
          <w:lang w:val="en-GB"/>
        </w:rPr>
        <w:t>The focus of the National Climate Change Policy, Strategy and Action Plan (2013-17) is on community education to increase resilience, institutional capacity building in policy development and adaptation, and low carbon economic development. Myanmar also has a National Environmental Policy, Framework and Master Plan (to 2030) and Environmental Conservation Law (2012) which consider climate change, and a National Health Plan (2017-2021), largely focused on improving affordability and accessibility to care to reduce inequity.</w:t>
      </w:r>
    </w:p>
    <w:p w14:paraId="59B7578D" w14:textId="77777777" w:rsidR="00600D2D" w:rsidRPr="00154F3B" w:rsidRDefault="00600D2D" w:rsidP="00600D2D">
      <w:pPr>
        <w:pStyle w:val="ListParagraph"/>
        <w:numPr>
          <w:ilvl w:val="0"/>
          <w:numId w:val="0"/>
        </w:numPr>
        <w:spacing w:before="0" w:after="0" w:line="240" w:lineRule="auto"/>
        <w:jc w:val="both"/>
        <w:rPr>
          <w:szCs w:val="20"/>
          <w:lang w:val="en-GB"/>
        </w:rPr>
      </w:pPr>
    </w:p>
    <w:p w14:paraId="0772BEC9" w14:textId="1D85C5D1" w:rsidR="007143BE" w:rsidRDefault="00BE713A" w:rsidP="00781AFD">
      <w:pPr>
        <w:pStyle w:val="Heading3"/>
        <w:spacing w:after="0"/>
        <w:rPr>
          <w:lang w:val="en-GB"/>
        </w:rPr>
      </w:pPr>
      <w:bookmarkStart w:id="16" w:name="_Toc490742505"/>
      <w:r w:rsidRPr="00154F3B">
        <w:rPr>
          <w:lang w:val="en-GB"/>
        </w:rPr>
        <w:t>I.2.5 Nepal</w:t>
      </w:r>
      <w:bookmarkEnd w:id="16"/>
    </w:p>
    <w:p w14:paraId="30029654" w14:textId="77777777" w:rsidR="00047272" w:rsidRPr="00047272" w:rsidRDefault="00047272" w:rsidP="00047272">
      <w:pPr>
        <w:rPr>
          <w:lang w:val="en-GB"/>
        </w:rPr>
      </w:pPr>
    </w:p>
    <w:p w14:paraId="7EFD4142" w14:textId="7E88874A"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Nepal’s climate varies with altitude between subtropical to alpine over a very short distance (200km). Rainfall is generally higher in the east compared to the west, and temperatures are warmer in the southern lowland areas that </w:t>
      </w:r>
      <w:r w:rsidR="003F4FC2">
        <w:rPr>
          <w:lang w:val="en-GB"/>
        </w:rPr>
        <w:t xml:space="preserve">are </w:t>
      </w:r>
      <w:r w:rsidRPr="00154F3B">
        <w:rPr>
          <w:lang w:val="en-GB"/>
        </w:rPr>
        <w:t>in the Himalayan region to the north. The four seasons in Nepal are pre-monsoon (March-May), monsoon (June-September), post-monsoon (October-November) and winter (December-February). Annual maximum temperatures occur May-June. The topographic variability within Nepal leads to considerable variability in rainfall and temperatures.</w:t>
      </w:r>
    </w:p>
    <w:p w14:paraId="56BB1BB7" w14:textId="77777777" w:rsidR="008F174C" w:rsidRPr="00154F3B" w:rsidRDefault="008F174C" w:rsidP="008F174C">
      <w:pPr>
        <w:pStyle w:val="ListParagraph"/>
        <w:numPr>
          <w:ilvl w:val="0"/>
          <w:numId w:val="0"/>
        </w:numPr>
        <w:spacing w:before="0" w:after="0" w:line="240" w:lineRule="auto"/>
        <w:jc w:val="both"/>
        <w:rPr>
          <w:lang w:val="en-GB"/>
        </w:rPr>
      </w:pPr>
    </w:p>
    <w:p w14:paraId="38FC82D1" w14:textId="04BF1D79" w:rsidR="00426D52" w:rsidRDefault="007143BE" w:rsidP="00B44E94">
      <w:pPr>
        <w:pStyle w:val="ListParagraph"/>
        <w:numPr>
          <w:ilvl w:val="0"/>
          <w:numId w:val="32"/>
        </w:numPr>
        <w:spacing w:before="0" w:after="0" w:line="240" w:lineRule="auto"/>
        <w:ind w:left="0" w:firstLine="0"/>
        <w:jc w:val="both"/>
        <w:rPr>
          <w:lang w:val="en-GB"/>
        </w:rPr>
      </w:pPr>
      <w:r w:rsidRPr="00154F3B">
        <w:rPr>
          <w:lang w:val="en-GB"/>
        </w:rPr>
        <w:t>Temperatures in Nepal have been increasing in recent decades at a rate of approximately 0.37°C and 0.15°C per decade in annual maximum and minimum temperatures, with warming greatest in the mountain compared with the lowland regions.</w:t>
      </w:r>
      <w:r w:rsidR="00CA4AE1" w:rsidRPr="0D075F3D">
        <w:rPr>
          <w:rStyle w:val="FootnoteReference"/>
          <w:rFonts w:cs="Arial"/>
          <w:lang w:val="en-GB"/>
        </w:rPr>
        <w:footnoteReference w:id="22"/>
      </w:r>
      <w:r w:rsidRPr="00154F3B">
        <w:rPr>
          <w:lang w:val="en-GB"/>
        </w:rPr>
        <w:t xml:space="preserve"> There are fewer cold days and more warmer days. Snowfall in highlands areas has been decreasing and glaciers are shrinking, reducing water available for drinking and irrigation, while there has been a trend overall for increasingly heavy precipitation.</w:t>
      </w:r>
      <w:r w:rsidR="00472C30" w:rsidRPr="0D075F3D">
        <w:rPr>
          <w:rStyle w:val="FootnoteReference"/>
          <w:rFonts w:cs="Arial"/>
          <w:lang w:val="en-GB"/>
        </w:rPr>
        <w:footnoteReference w:id="23"/>
      </w:r>
    </w:p>
    <w:p w14:paraId="32DA60C2" w14:textId="15196BCD" w:rsidR="008F174C" w:rsidRPr="008F174C" w:rsidRDefault="008F174C" w:rsidP="008F174C">
      <w:pPr>
        <w:ind w:left="720" w:hanging="360"/>
        <w:rPr>
          <w:lang w:val="en-GB"/>
        </w:rPr>
      </w:pPr>
    </w:p>
    <w:p w14:paraId="5B9541FF" w14:textId="77777777" w:rsidR="008F174C" w:rsidRDefault="007143BE" w:rsidP="00B44E94">
      <w:pPr>
        <w:pStyle w:val="ListParagraph"/>
        <w:numPr>
          <w:ilvl w:val="0"/>
          <w:numId w:val="32"/>
        </w:numPr>
        <w:spacing w:before="0" w:after="0" w:line="240" w:lineRule="auto"/>
        <w:ind w:left="0" w:firstLine="0"/>
        <w:jc w:val="both"/>
        <w:rPr>
          <w:lang w:val="en-GB"/>
        </w:rPr>
      </w:pPr>
      <w:r w:rsidRPr="00154F3B">
        <w:rPr>
          <w:lang w:val="en-GB"/>
        </w:rPr>
        <w:t>Overall health outcomes are improving, with substantial reductions in child mortality and maternal mortality over the last few decades. Health inequities remain significant, with numerous barriers to accessing health services – financial, sociocultural, geographic and institutional. Rapid urbanization, shifting health patterns and natural disasters place additional pressures on the system in providing quality care.</w:t>
      </w:r>
      <w:r w:rsidR="00FE2DBC" w:rsidRPr="00154F3B">
        <w:rPr>
          <w:lang w:val="en-GB"/>
        </w:rPr>
        <w:t xml:space="preserve">  </w:t>
      </w:r>
      <w:r w:rsidRPr="00154F3B">
        <w:rPr>
          <w:lang w:val="en-GB"/>
        </w:rPr>
        <w:t>Current lack of primary healthcare for most of the population contributes to Nepal’s vulnerability to climate change. Epidemics relating, such as cholera, gastroenteritis, diarrhoea, encephalitis, meningitis, typhoid</w:t>
      </w:r>
      <w:r w:rsidR="008F174C">
        <w:rPr>
          <w:lang w:val="en-GB"/>
        </w:rPr>
        <w:t>,</w:t>
      </w:r>
      <w:r w:rsidRPr="00154F3B">
        <w:rPr>
          <w:lang w:val="en-GB"/>
        </w:rPr>
        <w:t xml:space="preserve"> jaundice, malaria, dengue, chikungunya and scrub typhus are </w:t>
      </w:r>
      <w:r w:rsidR="008F174C">
        <w:rPr>
          <w:lang w:val="en-GB"/>
        </w:rPr>
        <w:t>exacerbated</w:t>
      </w:r>
      <w:r w:rsidRPr="00154F3B">
        <w:rPr>
          <w:lang w:val="en-GB"/>
        </w:rPr>
        <w:t xml:space="preserve"> with warmer temperatures and flooding during the monsoon season</w:t>
      </w:r>
      <w:r w:rsidR="008F174C">
        <w:rPr>
          <w:lang w:val="en-GB"/>
        </w:rPr>
        <w:t>, as well as</w:t>
      </w:r>
      <w:r w:rsidR="008F174C" w:rsidRPr="008F174C">
        <w:rPr>
          <w:lang w:val="en-GB"/>
        </w:rPr>
        <w:t xml:space="preserve"> </w:t>
      </w:r>
      <w:r w:rsidR="008F174C" w:rsidRPr="00154F3B">
        <w:rPr>
          <w:lang w:val="en-GB"/>
        </w:rPr>
        <w:t>lack of clean water and sanitation</w:t>
      </w:r>
      <w:r w:rsidRPr="00154F3B">
        <w:rPr>
          <w:lang w:val="en-GB"/>
        </w:rPr>
        <w:t xml:space="preserve">. </w:t>
      </w:r>
    </w:p>
    <w:p w14:paraId="4CCDAA58" w14:textId="77777777" w:rsidR="008F174C" w:rsidRPr="008F174C" w:rsidRDefault="008F174C" w:rsidP="008F174C">
      <w:pPr>
        <w:pStyle w:val="ListParagraph"/>
        <w:numPr>
          <w:ilvl w:val="0"/>
          <w:numId w:val="0"/>
        </w:numPr>
        <w:ind w:left="720"/>
        <w:rPr>
          <w:lang w:val="en-GB"/>
        </w:rPr>
      </w:pPr>
    </w:p>
    <w:p w14:paraId="25FC6C82" w14:textId="71445105"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Changing weather patterns in Nepal are consistent with the increasing risk of these climate-sensitive diseases, particularly malaria, kala-azar (visceral </w:t>
      </w:r>
      <w:proofErr w:type="spellStart"/>
      <w:r w:rsidRPr="00154F3B">
        <w:rPr>
          <w:lang w:val="en-GB"/>
        </w:rPr>
        <w:t>leishmaniasis</w:t>
      </w:r>
      <w:proofErr w:type="spellEnd"/>
      <w:r w:rsidRPr="00154F3B">
        <w:rPr>
          <w:lang w:val="en-GB"/>
        </w:rPr>
        <w:t xml:space="preserve">), Japanese encephalitis, and diarrheal diseases (including cholera). Increasing temperatures will put more communities and a greater number of people at risk if the diseases spread to new regions, extending, for example, their altitudinal reach. Changing settlement patterns </w:t>
      </w:r>
      <w:r w:rsidR="00FE2DBC" w:rsidRPr="00154F3B">
        <w:rPr>
          <w:lang w:val="en-GB"/>
        </w:rPr>
        <w:t>related to changing climatic conditions</w:t>
      </w:r>
      <w:r w:rsidRPr="00154F3B">
        <w:rPr>
          <w:lang w:val="en-GB"/>
        </w:rPr>
        <w:t xml:space="preserve"> can further increase risks, with crowding and lack of infrastructure in rapidly urbani</w:t>
      </w:r>
      <w:r w:rsidR="0007331A" w:rsidRPr="00154F3B">
        <w:rPr>
          <w:lang w:val="en-GB"/>
        </w:rPr>
        <w:t>z</w:t>
      </w:r>
      <w:r w:rsidRPr="00154F3B">
        <w:rPr>
          <w:lang w:val="en-GB"/>
        </w:rPr>
        <w:t xml:space="preserve">ing areas. Weather-induced disasters, such as flooding, adversely affect public health through injury and trauma, transmission of disease, and damage to infrastructure. Declining crop yields associated with both increasing extreme events and changes to average temperatures and precipitation and seasonal timing would increase undernutrition. </w:t>
      </w:r>
    </w:p>
    <w:p w14:paraId="64E5211A" w14:textId="7367FC42" w:rsidR="00247410" w:rsidRPr="00247410" w:rsidRDefault="00247410" w:rsidP="00247410">
      <w:pPr>
        <w:rPr>
          <w:lang w:val="en-GB"/>
        </w:rPr>
      </w:pPr>
    </w:p>
    <w:p w14:paraId="16C6403F" w14:textId="4220C87E" w:rsidR="00247410" w:rsidRDefault="00247410" w:rsidP="00B44E94">
      <w:pPr>
        <w:pStyle w:val="ListParagraph"/>
        <w:numPr>
          <w:ilvl w:val="0"/>
          <w:numId w:val="32"/>
        </w:numPr>
        <w:spacing w:before="0" w:after="0" w:line="240" w:lineRule="auto"/>
        <w:ind w:left="0" w:firstLine="0"/>
        <w:jc w:val="both"/>
        <w:rPr>
          <w:lang w:val="en-GB"/>
        </w:rPr>
      </w:pPr>
      <w:r w:rsidRPr="00154F3B">
        <w:rPr>
          <w:lang w:val="en-GB"/>
        </w:rPr>
        <w:t>Population vulnerability in Nepal is associated with geography, local resources, infrastructure, and governance effectiveness including access to information for extreme events. Areas that are flood-prone, mountainous, water stressed and/or densely populated are especially vulnerable to changing climate, and geographical isolation compounds vulnerability to climate sensitive disease and diminishes capacity to respond to additional challenges of climate change. Population groups that are relatively more vulnerable than others, including children, women (especially pregnant women), those living in informal urban settlements or on environmentally exposed areas such as riverbanks, steep hills or plains, displaced people, those outside formal employment, older people, refugees and those in prison.</w:t>
      </w:r>
    </w:p>
    <w:p w14:paraId="7EB86149" w14:textId="22B3B922" w:rsidR="00247410" w:rsidRPr="00247410" w:rsidRDefault="00247410" w:rsidP="00247410">
      <w:pPr>
        <w:ind w:left="720" w:hanging="360"/>
        <w:rPr>
          <w:lang w:val="en-GB"/>
        </w:rPr>
      </w:pPr>
    </w:p>
    <w:p w14:paraId="4E9B8149" w14:textId="77777777" w:rsidR="00247410" w:rsidRPr="00154F3B" w:rsidRDefault="00247410" w:rsidP="00B44E94">
      <w:pPr>
        <w:pStyle w:val="ListParagraph"/>
        <w:numPr>
          <w:ilvl w:val="0"/>
          <w:numId w:val="32"/>
        </w:numPr>
        <w:spacing w:before="0" w:after="0" w:line="240" w:lineRule="auto"/>
        <w:ind w:left="0" w:firstLine="0"/>
        <w:jc w:val="both"/>
        <w:rPr>
          <w:lang w:val="en-GB"/>
        </w:rPr>
      </w:pPr>
      <w:r w:rsidRPr="00154F3B">
        <w:rPr>
          <w:lang w:val="en-GB"/>
        </w:rPr>
        <w:t xml:space="preserve">Nepal’s priorities regarding equal access to health care, if realized, will go some way to reduce exclusion and inequalities. Poverty reduction in Nepal has been slow and unequal among groups, with women remaining overrepresented among the poor.  The loss of lives and livelihoods associated with exposure to major extreme events, including the 2015 earthquake, slows poverty reduction and attainment of development goals. Climate change makes poverty reduction more difficult and threatens growing inequality, through its impact on food security, safe water, sanitation, vector-borne disease transmission and income from agriculture.  </w:t>
      </w:r>
    </w:p>
    <w:p w14:paraId="6DAF1542" w14:textId="77777777" w:rsidR="00247410" w:rsidRPr="00247410" w:rsidRDefault="00247410" w:rsidP="00247410">
      <w:pPr>
        <w:ind w:left="720" w:hanging="360"/>
        <w:rPr>
          <w:lang w:val="en-GB"/>
        </w:rPr>
      </w:pPr>
    </w:p>
    <w:p w14:paraId="084AC820" w14:textId="35CF764B" w:rsidR="00247410" w:rsidRDefault="00247410" w:rsidP="00B44E94">
      <w:pPr>
        <w:pStyle w:val="ListParagraph"/>
        <w:numPr>
          <w:ilvl w:val="0"/>
          <w:numId w:val="32"/>
        </w:numPr>
        <w:spacing w:before="0" w:after="0" w:line="240" w:lineRule="auto"/>
        <w:ind w:left="0" w:firstLine="0"/>
        <w:jc w:val="both"/>
        <w:rPr>
          <w:lang w:val="en-GB"/>
        </w:rPr>
      </w:pPr>
      <w:r>
        <w:rPr>
          <w:lang w:val="en-GB"/>
        </w:rPr>
        <w:t>A number of efforts are ongoing providing support to address climate change and health issues in Nepal:</w:t>
      </w:r>
    </w:p>
    <w:p w14:paraId="3E38B861" w14:textId="77777777" w:rsidR="00247410" w:rsidRPr="00247410" w:rsidRDefault="00247410" w:rsidP="0099312C">
      <w:pPr>
        <w:spacing w:after="0"/>
        <w:rPr>
          <w:lang w:val="en-GB"/>
        </w:rPr>
      </w:pPr>
    </w:p>
    <w:p w14:paraId="4CEE8827" w14:textId="75458D4D" w:rsidR="00247410" w:rsidRPr="00154F3B" w:rsidRDefault="00247410" w:rsidP="00B44E94">
      <w:pPr>
        <w:pStyle w:val="ListParagraph"/>
        <w:numPr>
          <w:ilvl w:val="1"/>
          <w:numId w:val="32"/>
        </w:numPr>
        <w:spacing w:before="0" w:after="0" w:line="240" w:lineRule="auto"/>
        <w:jc w:val="both"/>
        <w:rPr>
          <w:lang w:val="en-GB"/>
        </w:rPr>
      </w:pPr>
      <w:r w:rsidRPr="00154F3B">
        <w:rPr>
          <w:lang w:val="en-GB"/>
        </w:rPr>
        <w:t>WHO is implementing programmes that support the Ministry of Health in integrated disease surveillance and control of communicable diseases. In 2016 the Government of Nepal expanded the early-warning alert and response system in 81 sites.</w:t>
      </w:r>
    </w:p>
    <w:p w14:paraId="75EA0C84" w14:textId="77777777" w:rsidR="00247410" w:rsidRPr="00154F3B" w:rsidRDefault="00247410" w:rsidP="00B44E94">
      <w:pPr>
        <w:pStyle w:val="ListParagraph"/>
        <w:numPr>
          <w:ilvl w:val="1"/>
          <w:numId w:val="32"/>
        </w:numPr>
        <w:spacing w:before="0" w:after="0" w:line="240" w:lineRule="auto"/>
        <w:jc w:val="both"/>
        <w:rPr>
          <w:lang w:val="en-GB"/>
        </w:rPr>
      </w:pPr>
      <w:r w:rsidRPr="00154F3B">
        <w:rPr>
          <w:lang w:val="en-GB"/>
        </w:rPr>
        <w:t xml:space="preserve">WHO and the Ministry of Urban Development, with the support of a climate change resilience project funded by the United Kingdom Department for International Development, are working on water safety plans as part of the DFID-funded project Building Adaptation to Climate Change in Health in Least Developed Countries through resilient Water, Sanitation and Hygiene. </w:t>
      </w:r>
    </w:p>
    <w:p w14:paraId="2EEF27AE" w14:textId="3783A2F0" w:rsidR="00247410" w:rsidRDefault="00247410" w:rsidP="00B44E94">
      <w:pPr>
        <w:pStyle w:val="ListParagraph"/>
        <w:numPr>
          <w:ilvl w:val="1"/>
          <w:numId w:val="32"/>
        </w:numPr>
        <w:spacing w:before="0" w:after="0" w:line="240" w:lineRule="auto"/>
        <w:jc w:val="both"/>
        <w:rPr>
          <w:lang w:val="en-GB"/>
        </w:rPr>
      </w:pPr>
      <w:r w:rsidRPr="00154F3B">
        <w:rPr>
          <w:lang w:val="en-GB"/>
        </w:rPr>
        <w:t xml:space="preserve">The Nepal UNDP Country </w:t>
      </w:r>
      <w:r w:rsidR="000060F0">
        <w:rPr>
          <w:lang w:val="en-GB"/>
        </w:rPr>
        <w:t>O</w:t>
      </w:r>
      <w:r w:rsidRPr="00154F3B">
        <w:rPr>
          <w:lang w:val="en-GB"/>
        </w:rPr>
        <w:t>ffice is implementing the following projects: Renewable Energy for Rural Livelihoods, a GEF small grant programme, Ecosystem-Based Adaptation in Mountain Ecosystems in Nepal, the Nepal Climate Change Support Programme, the Community-Based Flood and Glacial Lake Outburst Risk Reduction Project and the Comprehensive Disaster Risk Management Programme.</w:t>
      </w:r>
    </w:p>
    <w:p w14:paraId="00D6331B" w14:textId="33871019" w:rsidR="000060F0" w:rsidRDefault="000060F0" w:rsidP="000060F0">
      <w:pPr>
        <w:pStyle w:val="ListParagraph"/>
        <w:numPr>
          <w:ilvl w:val="1"/>
          <w:numId w:val="32"/>
        </w:numPr>
        <w:spacing w:before="0" w:after="0" w:line="240" w:lineRule="auto"/>
        <w:jc w:val="both"/>
        <w:rPr>
          <w:lang w:val="en-GB"/>
        </w:rPr>
      </w:pPr>
      <w:r>
        <w:rPr>
          <w:lang w:val="en-GB"/>
        </w:rPr>
        <w:t xml:space="preserve">Financed through </w:t>
      </w:r>
      <w:proofErr w:type="spellStart"/>
      <w:r>
        <w:rPr>
          <w:lang w:val="en-GB"/>
        </w:rPr>
        <w:t>Bundesministerium</w:t>
      </w:r>
      <w:proofErr w:type="spellEnd"/>
      <w:r>
        <w:rPr>
          <w:lang w:val="en-GB"/>
        </w:rPr>
        <w:t xml:space="preserve"> </w:t>
      </w:r>
      <w:proofErr w:type="spellStart"/>
      <w:r>
        <w:rPr>
          <w:lang w:val="en-GB"/>
        </w:rPr>
        <w:t>für</w:t>
      </w:r>
      <w:proofErr w:type="spellEnd"/>
      <w:r>
        <w:rPr>
          <w:lang w:val="en-GB"/>
        </w:rPr>
        <w:t xml:space="preserve"> Umwelt, </w:t>
      </w:r>
      <w:proofErr w:type="spellStart"/>
      <w:r>
        <w:rPr>
          <w:lang w:val="en-GB"/>
        </w:rPr>
        <w:t>Naturschutz</w:t>
      </w:r>
      <w:proofErr w:type="spellEnd"/>
      <w:r>
        <w:rPr>
          <w:lang w:val="en-GB"/>
        </w:rPr>
        <w:t xml:space="preserve">, </w:t>
      </w:r>
      <w:proofErr w:type="spellStart"/>
      <w:r>
        <w:rPr>
          <w:lang w:val="en-GB"/>
        </w:rPr>
        <w:t>Bau</w:t>
      </w:r>
      <w:proofErr w:type="spellEnd"/>
      <w:r>
        <w:rPr>
          <w:lang w:val="en-GB"/>
        </w:rPr>
        <w:t xml:space="preserve"> und </w:t>
      </w:r>
      <w:proofErr w:type="spellStart"/>
      <w:r>
        <w:rPr>
          <w:lang w:val="en-GB"/>
        </w:rPr>
        <w:t>Reaktorsicherheit</w:t>
      </w:r>
      <w:proofErr w:type="spellEnd"/>
      <w:r>
        <w:rPr>
          <w:lang w:val="en-GB"/>
        </w:rPr>
        <w:t xml:space="preserve"> (BMUB), UNDP is supporting Nepal to integrate agriculture </w:t>
      </w:r>
      <w:r w:rsidRPr="000060F0">
        <w:rPr>
          <w:lang w:val="en-GB"/>
        </w:rPr>
        <w:t xml:space="preserve">into </w:t>
      </w:r>
      <w:r>
        <w:rPr>
          <w:lang w:val="en-GB"/>
        </w:rPr>
        <w:t>the NAPs process (US$500,000)</w:t>
      </w:r>
    </w:p>
    <w:p w14:paraId="260BC02F" w14:textId="16D4E808" w:rsidR="008F174C" w:rsidRPr="000060F0" w:rsidRDefault="000060F0" w:rsidP="000060F0">
      <w:pPr>
        <w:spacing w:after="0"/>
        <w:ind w:left="720"/>
        <w:rPr>
          <w:lang w:val="en-GB"/>
        </w:rPr>
      </w:pPr>
      <w:r w:rsidRPr="000060F0">
        <w:rPr>
          <w:lang w:val="en-GB"/>
        </w:rPr>
        <w:t xml:space="preserve"> </w:t>
      </w:r>
    </w:p>
    <w:p w14:paraId="0250EDC5" w14:textId="69F0B09D" w:rsidR="007143BE" w:rsidRPr="008F174C" w:rsidRDefault="00BE713A" w:rsidP="00781AFD">
      <w:pPr>
        <w:pStyle w:val="ListParagraph"/>
        <w:numPr>
          <w:ilvl w:val="0"/>
          <w:numId w:val="0"/>
        </w:numPr>
        <w:spacing w:before="0" w:after="0" w:line="240" w:lineRule="auto"/>
        <w:jc w:val="both"/>
        <w:rPr>
          <w:u w:val="single"/>
          <w:lang w:val="en-GB"/>
        </w:rPr>
      </w:pPr>
      <w:r w:rsidRPr="008F174C">
        <w:rPr>
          <w:u w:val="single"/>
          <w:lang w:val="en-GB"/>
        </w:rPr>
        <w:t>National P</w:t>
      </w:r>
      <w:r w:rsidR="007143BE" w:rsidRPr="008F174C">
        <w:rPr>
          <w:u w:val="single"/>
          <w:lang w:val="en-GB"/>
        </w:rPr>
        <w:t>riorities</w:t>
      </w:r>
    </w:p>
    <w:p w14:paraId="65D2D536" w14:textId="1BA444D4" w:rsidR="00426D52"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Nepal has been party to the UNFCCC since 1994 and submitted its first communication report in 2004 highlighting public health as a priority area under climate change, in particular noting the need to address extreme events (heatwaves and </w:t>
      </w:r>
      <w:proofErr w:type="spellStart"/>
      <w:r w:rsidRPr="00154F3B">
        <w:rPr>
          <w:lang w:val="en-GB"/>
        </w:rPr>
        <w:t>coldwaves</w:t>
      </w:r>
      <w:proofErr w:type="spellEnd"/>
      <w:r w:rsidRPr="00154F3B">
        <w:rPr>
          <w:lang w:val="en-GB"/>
        </w:rPr>
        <w:t xml:space="preserve">) diarrhoeal disease and vector-borne disease. Nepal’s constitution embeds certain rights of the population that relate to climate change including the right to a clean and healthy environment, the right to be compensated by polluters, and the right to health care – including access to safe water and hygiene and equal access to care. </w:t>
      </w:r>
    </w:p>
    <w:p w14:paraId="07F143B9" w14:textId="77777777" w:rsidR="008F174C" w:rsidRPr="00154F3B" w:rsidRDefault="008F174C" w:rsidP="008F174C">
      <w:pPr>
        <w:pStyle w:val="ListParagraph"/>
        <w:numPr>
          <w:ilvl w:val="0"/>
          <w:numId w:val="0"/>
        </w:numPr>
        <w:spacing w:before="0" w:after="0" w:line="240" w:lineRule="auto"/>
        <w:jc w:val="both"/>
        <w:rPr>
          <w:lang w:val="en-GB"/>
        </w:rPr>
      </w:pPr>
    </w:p>
    <w:p w14:paraId="65A3B5F7" w14:textId="5151D3D7" w:rsidR="00426D52"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Nepal’s Climate Change Policy (2011) is aimed at promoting adaptation, mitigation and even restoration, climate neutral resource management for socioeconomic development and the development of climate-resilient infrastructure. The Policy cuts across sectors and encourages integration of climate policies in all sectors, including developing early warning systems and disaster preparedness programmes, public awareness and capacity building, with a focus on action at the level of community. Nepal’s National Adaptation Programme of Action (2010) includes tools for vulnerability and adaptation assessment across multiple sectors. </w:t>
      </w:r>
    </w:p>
    <w:p w14:paraId="4B38C9F4" w14:textId="18461631" w:rsidR="008F174C" w:rsidRPr="008F174C" w:rsidRDefault="008F174C" w:rsidP="0099312C">
      <w:pPr>
        <w:spacing w:after="0"/>
        <w:ind w:left="720" w:hanging="360"/>
        <w:rPr>
          <w:lang w:val="en-GB"/>
        </w:rPr>
      </w:pPr>
    </w:p>
    <w:p w14:paraId="3377BF10" w14:textId="56898CA6" w:rsidR="008F174C" w:rsidRDefault="007143BE" w:rsidP="00B44E94">
      <w:pPr>
        <w:pStyle w:val="ListParagraph"/>
        <w:numPr>
          <w:ilvl w:val="0"/>
          <w:numId w:val="32"/>
        </w:numPr>
        <w:spacing w:before="0" w:after="0" w:line="240" w:lineRule="auto"/>
        <w:ind w:left="0" w:firstLine="0"/>
        <w:jc w:val="both"/>
        <w:rPr>
          <w:lang w:val="en-GB"/>
        </w:rPr>
      </w:pPr>
      <w:r w:rsidRPr="00154F3B">
        <w:rPr>
          <w:lang w:val="en-GB"/>
        </w:rPr>
        <w:t xml:space="preserve">The priorities in public health are to reduce impacts through evidence-based research </w:t>
      </w:r>
      <w:r w:rsidR="00BB1EFF" w:rsidRPr="00154F3B">
        <w:rPr>
          <w:lang w:val="en-GB"/>
        </w:rPr>
        <w:t xml:space="preserve">along with </w:t>
      </w:r>
      <w:r w:rsidRPr="00154F3B">
        <w:rPr>
          <w:lang w:val="en-GB"/>
        </w:rPr>
        <w:t>piloting</w:t>
      </w:r>
      <w:r w:rsidR="00BB1EFF" w:rsidRPr="00154F3B">
        <w:rPr>
          <w:lang w:val="en-GB"/>
        </w:rPr>
        <w:t xml:space="preserve"> projects</w:t>
      </w:r>
      <w:r w:rsidRPr="00154F3B">
        <w:rPr>
          <w:lang w:val="en-GB"/>
        </w:rPr>
        <w:t>, empowering communities th</w:t>
      </w:r>
      <w:r w:rsidR="00912F19">
        <w:rPr>
          <w:lang w:val="en-GB"/>
        </w:rPr>
        <w:t>r</w:t>
      </w:r>
      <w:r w:rsidRPr="00154F3B">
        <w:rPr>
          <w:lang w:val="en-GB"/>
        </w:rPr>
        <w:t>ough education, investing in disease outbreaks and response, scaling up existing programmes in vector-borne and water and food borne disease in disasters, and strengthening forecasting early warning and surveillance systems. The NAPA also concentrates on the need for inter</w:t>
      </w:r>
      <w:r w:rsidR="00426D52" w:rsidRPr="00154F3B">
        <w:rPr>
          <w:lang w:val="en-GB"/>
        </w:rPr>
        <w:t>-</w:t>
      </w:r>
      <w:r w:rsidRPr="00154F3B">
        <w:rPr>
          <w:lang w:val="en-GB"/>
        </w:rPr>
        <w:t>sectoral collaboration to protect health. In line with the NAPA and with the emphasis on local communities, Nepal produced a National Framework on Local Adaptation Plans of Action (LAPA) (2011) with a focus on service delivery in most climate vulnerable areas and groups. The Nepal Health Sector Strategy (2015-2020) aims to address the social determinants of health through inter</w:t>
      </w:r>
      <w:r w:rsidR="00426D52" w:rsidRPr="00154F3B">
        <w:rPr>
          <w:lang w:val="en-GB"/>
        </w:rPr>
        <w:t>-</w:t>
      </w:r>
      <w:r w:rsidRPr="00154F3B">
        <w:rPr>
          <w:lang w:val="en-GB"/>
        </w:rPr>
        <w:t>sectoral collaboration, including a commitment for universal health coverage. The Health National Adaptation Plan (2016) aims to develop climate-resilient health systems including by raising public awareness, generating evidence at national and subnational studies, reducing morbidity and mortality from vector</w:t>
      </w:r>
      <w:r w:rsidR="00426D52" w:rsidRPr="00154F3B">
        <w:rPr>
          <w:lang w:val="en-GB"/>
        </w:rPr>
        <w:t xml:space="preserve"> </w:t>
      </w:r>
      <w:r w:rsidRPr="00154F3B">
        <w:rPr>
          <w:lang w:val="en-GB"/>
        </w:rPr>
        <w:t>borne, water and foodborne disease and malnutrition, managing risks of extreme events, protecting health by ensuring health is covered in all policies across sectors, identifying the socioeconomic and environmental contexts relevant to health.</w:t>
      </w:r>
    </w:p>
    <w:p w14:paraId="75E5AB0C" w14:textId="77777777" w:rsidR="008F174C" w:rsidRPr="008F174C" w:rsidRDefault="008F174C" w:rsidP="008F174C">
      <w:pPr>
        <w:pStyle w:val="ListParagraph"/>
        <w:numPr>
          <w:ilvl w:val="0"/>
          <w:numId w:val="0"/>
        </w:numPr>
        <w:spacing w:before="0" w:after="0" w:line="240" w:lineRule="auto"/>
        <w:jc w:val="both"/>
        <w:rPr>
          <w:lang w:val="en-GB"/>
        </w:rPr>
      </w:pPr>
    </w:p>
    <w:p w14:paraId="6C52852B" w14:textId="1D0D7451" w:rsidR="007143BE" w:rsidRDefault="002B68E2" w:rsidP="00B44E94">
      <w:pPr>
        <w:pStyle w:val="ListParagraph"/>
        <w:numPr>
          <w:ilvl w:val="0"/>
          <w:numId w:val="32"/>
        </w:numPr>
        <w:spacing w:before="0" w:after="0" w:line="240" w:lineRule="auto"/>
        <w:ind w:left="0" w:firstLine="0"/>
        <w:jc w:val="both"/>
        <w:rPr>
          <w:lang w:val="en-GB"/>
        </w:rPr>
      </w:pPr>
      <w:r w:rsidRPr="00154F3B">
        <w:rPr>
          <w:lang w:val="en-GB"/>
        </w:rPr>
        <w:t xml:space="preserve">The </w:t>
      </w:r>
      <w:r w:rsidR="00B701F6">
        <w:rPr>
          <w:lang w:val="en-GB"/>
        </w:rPr>
        <w:t>NAP</w:t>
      </w:r>
      <w:r w:rsidRPr="00154F3B">
        <w:rPr>
          <w:lang w:val="en-GB"/>
        </w:rPr>
        <w:t xml:space="preserve"> formulation process has been expedited to identify appropriate climate change adaptation needs and implement them in the medium (2020–2030) and long (2030–2050) term, bearing in mind the national policies towards that end and the SDGs. Nepal has received </w:t>
      </w:r>
      <w:r w:rsidR="000A7E2A">
        <w:rPr>
          <w:lang w:val="en-GB"/>
        </w:rPr>
        <w:t>US</w:t>
      </w:r>
      <w:r w:rsidR="000060F0">
        <w:rPr>
          <w:lang w:val="en-GB"/>
        </w:rPr>
        <w:t>$</w:t>
      </w:r>
      <w:r w:rsidRPr="00154F3B">
        <w:rPr>
          <w:lang w:val="en-GB"/>
        </w:rPr>
        <w:t xml:space="preserve"> 2.9 million for the </w:t>
      </w:r>
      <w:r w:rsidR="00803CB3">
        <w:rPr>
          <w:lang w:val="en-GB"/>
        </w:rPr>
        <w:t xml:space="preserve">development of </w:t>
      </w:r>
      <w:r w:rsidR="008F174C">
        <w:rPr>
          <w:lang w:val="en-GB"/>
        </w:rPr>
        <w:t xml:space="preserve">a </w:t>
      </w:r>
      <w:r w:rsidR="00803CB3">
        <w:rPr>
          <w:lang w:val="en-GB"/>
        </w:rPr>
        <w:t>NAP</w:t>
      </w:r>
      <w:r w:rsidRPr="00154F3B">
        <w:rPr>
          <w:lang w:val="en-GB"/>
        </w:rPr>
        <w:t xml:space="preserve"> from the Green Climate Fund</w:t>
      </w:r>
      <w:r w:rsidR="004A2E93">
        <w:rPr>
          <w:lang w:val="en-GB"/>
        </w:rPr>
        <w:t xml:space="preserve"> (GCF)</w:t>
      </w:r>
      <w:r w:rsidRPr="00154F3B">
        <w:rPr>
          <w:lang w:val="en-GB"/>
        </w:rPr>
        <w:t xml:space="preserve">. Health and water, sanitation and hygiene is one of the thematic groups led by the Ministry of Health for formulation of the </w:t>
      </w:r>
      <w:r w:rsidR="00B701F6">
        <w:rPr>
          <w:lang w:val="en-GB"/>
        </w:rPr>
        <w:t>NAP</w:t>
      </w:r>
      <w:r w:rsidRPr="00154F3B">
        <w:rPr>
          <w:lang w:val="en-GB"/>
        </w:rPr>
        <w:t xml:space="preserve">. Involvement of the Ministry of Health from conception of the </w:t>
      </w:r>
      <w:r w:rsidR="00B701F6">
        <w:rPr>
          <w:lang w:val="en-GB"/>
        </w:rPr>
        <w:t>NAP</w:t>
      </w:r>
      <w:r w:rsidRPr="00154F3B">
        <w:rPr>
          <w:lang w:val="en-GB"/>
        </w:rPr>
        <w:t xml:space="preserve"> process may contribute to aligning health-specific components of the national adaptation plan with the overall national adaptation plan process. </w:t>
      </w:r>
    </w:p>
    <w:p w14:paraId="71A0801E" w14:textId="1E620A78" w:rsidR="008F174C" w:rsidRPr="008F174C" w:rsidRDefault="008F174C" w:rsidP="008F174C">
      <w:pPr>
        <w:ind w:left="720" w:hanging="360"/>
        <w:rPr>
          <w:lang w:val="en-GB"/>
        </w:rPr>
      </w:pPr>
    </w:p>
    <w:p w14:paraId="56C86676" w14:textId="64E061CC" w:rsidR="002B68E2" w:rsidRDefault="007143BE" w:rsidP="00B44E94">
      <w:pPr>
        <w:pStyle w:val="ListParagraph"/>
        <w:numPr>
          <w:ilvl w:val="0"/>
          <w:numId w:val="32"/>
        </w:numPr>
        <w:spacing w:before="0" w:after="0" w:line="240" w:lineRule="auto"/>
        <w:ind w:left="0" w:firstLine="0"/>
        <w:jc w:val="both"/>
        <w:rPr>
          <w:lang w:val="en-GB"/>
        </w:rPr>
      </w:pPr>
      <w:r w:rsidRPr="00154F3B">
        <w:rPr>
          <w:lang w:val="en-GB"/>
        </w:rPr>
        <w:t>Adaptation strategies in the health sector have largely focused on awareness raising and public health initiatives at the community level. Further action is needed at the national and subnational levels to better understand risks and to increase access to information, particularly with regards to the emergence of climate-sensitive infectious diseases. There are currently few standards and practices to ensure infrastructure resilience in Nepal, including for buildings and water supply services, while lack of data, analytical capacity challenge and information dissemination challenge the development and implementation of adaptation programs such as early warning systems.</w:t>
      </w:r>
    </w:p>
    <w:p w14:paraId="0F14C666" w14:textId="4807831E" w:rsidR="00247410" w:rsidRPr="00247410" w:rsidRDefault="00247410" w:rsidP="00247410">
      <w:pPr>
        <w:ind w:left="720" w:hanging="360"/>
        <w:rPr>
          <w:lang w:val="en-GB"/>
        </w:rPr>
      </w:pPr>
    </w:p>
    <w:p w14:paraId="12FF7997" w14:textId="0F059DA9" w:rsidR="002B68E2" w:rsidRDefault="002B68E2" w:rsidP="00B44E94">
      <w:pPr>
        <w:pStyle w:val="ListParagraph"/>
        <w:numPr>
          <w:ilvl w:val="0"/>
          <w:numId w:val="32"/>
        </w:numPr>
        <w:spacing w:before="0" w:after="0" w:line="240" w:lineRule="auto"/>
        <w:ind w:left="0" w:firstLine="0"/>
        <w:jc w:val="both"/>
        <w:rPr>
          <w:lang w:val="en-GB"/>
        </w:rPr>
      </w:pPr>
      <w:r w:rsidRPr="00154F3B">
        <w:rPr>
          <w:lang w:val="en-GB"/>
        </w:rPr>
        <w:t>Of the nine goals set by the Nepal Health Sector Strategy, two goals are directly related to environmental health and climate change – Goal 7 (improved healthy lifestyles and environment) and Goal 8 (strengthened management of public health emergencies). The Nepal Health Sector Strategy involves a multi</w:t>
      </w:r>
      <w:r w:rsidR="00B701F6">
        <w:rPr>
          <w:lang w:val="en-GB"/>
        </w:rPr>
        <w:t>-</w:t>
      </w:r>
      <w:r w:rsidRPr="00154F3B">
        <w:rPr>
          <w:lang w:val="en-GB"/>
        </w:rPr>
        <w:t xml:space="preserve">sectoral response to tackling the adverse effects of climate change on human health. The Ministry of Health plans to introduce an integrated disease surveillance system and guidelines to monitor existing and new threats, such as new viruses and the impact of climate change on the geographical spread of vector-borne diseases, and to strengthen the capacity of public health laboratories. </w:t>
      </w:r>
    </w:p>
    <w:p w14:paraId="657E041B" w14:textId="77777777" w:rsidR="000A1E11" w:rsidRPr="00154F3B" w:rsidRDefault="000A1E11" w:rsidP="000A1E11">
      <w:pPr>
        <w:pStyle w:val="ListParagraph"/>
        <w:numPr>
          <w:ilvl w:val="0"/>
          <w:numId w:val="0"/>
        </w:numPr>
        <w:spacing w:before="0" w:after="0" w:line="240" w:lineRule="auto"/>
        <w:jc w:val="both"/>
        <w:rPr>
          <w:lang w:val="en-GB"/>
        </w:rPr>
      </w:pPr>
    </w:p>
    <w:p w14:paraId="4A85D834" w14:textId="5A423C8E" w:rsidR="007143BE" w:rsidRPr="00A2264B" w:rsidRDefault="002B68E2" w:rsidP="00B44E94">
      <w:pPr>
        <w:pStyle w:val="ListParagraph"/>
        <w:numPr>
          <w:ilvl w:val="0"/>
          <w:numId w:val="32"/>
        </w:numPr>
        <w:spacing w:before="0" w:after="0" w:line="240" w:lineRule="auto"/>
        <w:ind w:left="0" w:firstLine="0"/>
        <w:jc w:val="both"/>
        <w:rPr>
          <w:lang w:val="en-GB"/>
        </w:rPr>
      </w:pPr>
      <w:r w:rsidRPr="00154F3B">
        <w:rPr>
          <w:lang w:val="en-GB"/>
        </w:rPr>
        <w:t xml:space="preserve">The goal of the Nepal Climate Change Support Programme is to contribute to ensuring the poorest and most vulnerable communities in Nepal are able to adapt to the adverse effects of climate change. The key objective is to enhance the capacity of governmental and nongovernmental organizations to implement Nepal’s Climate Change Policy 2011 and execute the most urgent and immediate adaptation actions in 14 districts of far and mid-western Nepal. It has a health component to address the urgent needs of people in the community, but it does not focus on capacity-strengthening of the institutional health system. </w:t>
      </w:r>
    </w:p>
    <w:p w14:paraId="0DE36CC3" w14:textId="77777777" w:rsidR="00ED51F8" w:rsidRPr="00642A41" w:rsidRDefault="00ED51F8" w:rsidP="00ED51F8">
      <w:pPr>
        <w:pStyle w:val="ListParagraph"/>
        <w:numPr>
          <w:ilvl w:val="0"/>
          <w:numId w:val="0"/>
        </w:numPr>
        <w:spacing w:before="0" w:after="0" w:line="240" w:lineRule="auto"/>
        <w:jc w:val="both"/>
        <w:rPr>
          <w:lang w:val="en-GB"/>
        </w:rPr>
      </w:pPr>
    </w:p>
    <w:p w14:paraId="4B4F6280" w14:textId="2AE04520" w:rsidR="007143BE" w:rsidRPr="00154F3B" w:rsidRDefault="00BE713A" w:rsidP="00781AFD">
      <w:pPr>
        <w:pStyle w:val="Heading3"/>
        <w:spacing w:after="0"/>
        <w:rPr>
          <w:lang w:val="en-GB"/>
        </w:rPr>
      </w:pPr>
      <w:bookmarkStart w:id="17" w:name="_Toc490742506"/>
      <w:r w:rsidRPr="00154F3B">
        <w:rPr>
          <w:lang w:val="en-GB"/>
        </w:rPr>
        <w:lastRenderedPageBreak/>
        <w:t>I.2.6 Timor-Leste</w:t>
      </w:r>
      <w:bookmarkEnd w:id="17"/>
    </w:p>
    <w:p w14:paraId="3F82B3B9" w14:textId="77777777" w:rsidR="007143BE" w:rsidRPr="00154F3B" w:rsidRDefault="007143BE" w:rsidP="00781AFD">
      <w:pPr>
        <w:spacing w:after="0"/>
        <w:rPr>
          <w:lang w:val="en-GB"/>
        </w:rPr>
      </w:pPr>
    </w:p>
    <w:p w14:paraId="66F934D0" w14:textId="174A9831"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Timor-Leste is a small country located on the eastern part of Timor Island, with a land area of 14,874km</w:t>
      </w:r>
      <w:r w:rsidRPr="00154F3B">
        <w:rPr>
          <w:vertAlign w:val="superscript"/>
          <w:lang w:val="en-GB"/>
        </w:rPr>
        <w:t>2</w:t>
      </w:r>
      <w:r w:rsidRPr="00154F3B">
        <w:rPr>
          <w:lang w:val="en-GB"/>
        </w:rPr>
        <w:t xml:space="preserve">. Most of the terrain is mountainous and unsuitable for agriculture, and there are some riverine and coastal plains. The majority of the land is forest or woodland. Timor-Leste has a population of approximately 1.2 million, half of whom are under 18 years. Thirty-percent of the population live in urban areas, mostly in the capital, Dili. Adult literacy is at about 58%, and approximately 40% of the population live on less than </w:t>
      </w:r>
      <w:r w:rsidR="000A7E2A">
        <w:rPr>
          <w:lang w:val="en-GB"/>
        </w:rPr>
        <w:t>USD</w:t>
      </w:r>
      <w:r w:rsidRPr="00154F3B">
        <w:rPr>
          <w:lang w:val="en-GB"/>
        </w:rPr>
        <w:t xml:space="preserve"> 0.55 per day. More than 80% of the population depends on agriculture for their livelihood, mainly maize, rice, cassava, with forestry and fisheries. Together these contribute approximately 20% to Timor’s GDP, while oil and gas contribute nearly 80%, and increasing. Workforce participation is around 30% reflecting the prominence of subsistence agriculture, and youth unemployment is high.</w:t>
      </w:r>
    </w:p>
    <w:p w14:paraId="23BD6106" w14:textId="77777777" w:rsidR="0099312C" w:rsidRPr="00154F3B" w:rsidRDefault="0099312C" w:rsidP="0099312C">
      <w:pPr>
        <w:pStyle w:val="ListParagraph"/>
        <w:numPr>
          <w:ilvl w:val="0"/>
          <w:numId w:val="0"/>
        </w:numPr>
        <w:spacing w:before="0" w:after="0" w:line="240" w:lineRule="auto"/>
        <w:jc w:val="both"/>
        <w:rPr>
          <w:lang w:val="en-GB"/>
        </w:rPr>
      </w:pPr>
    </w:p>
    <w:p w14:paraId="77C0A50F" w14:textId="4FCB6D92" w:rsidR="0099312C" w:rsidRDefault="0099312C" w:rsidP="00B44E94">
      <w:pPr>
        <w:pStyle w:val="ListParagraph"/>
        <w:numPr>
          <w:ilvl w:val="0"/>
          <w:numId w:val="32"/>
        </w:numPr>
        <w:spacing w:before="0" w:after="0" w:line="240" w:lineRule="auto"/>
        <w:ind w:left="0" w:firstLine="0"/>
        <w:jc w:val="both"/>
        <w:rPr>
          <w:rFonts w:eastAsia="MS Mincho" w:cs="Arial"/>
          <w:color w:val="000000" w:themeColor="text1"/>
        </w:rPr>
      </w:pPr>
      <w:r w:rsidRPr="0D075F3D">
        <w:rPr>
          <w:rFonts w:eastAsia="MS Mincho" w:cs="Arial"/>
          <w:color w:val="000000"/>
        </w:rPr>
        <w:t>As many as 60-70% of households in Timor-Leste are already moderately-to-severely food insecure, particularly between December and February – often termed the ‘hungry season’, when most farmers have exhausted their stock of cereals and are awaiting their next harvest</w:t>
      </w:r>
      <w:r w:rsidRPr="0D075F3D">
        <w:rPr>
          <w:rStyle w:val="FootnoteReference"/>
          <w:rFonts w:eastAsia="MS Mincho"/>
          <w:color w:val="000000"/>
        </w:rPr>
        <w:footnoteReference w:id="24"/>
      </w:r>
      <w:r w:rsidRPr="0D075F3D">
        <w:rPr>
          <w:rFonts w:eastAsia="MS Mincho" w:cs="Arial"/>
          <w:color w:val="000000"/>
        </w:rPr>
        <w:t>.  Children are particularly vulnerable, as 47% under the age of five suffer from chronic malnutrition</w:t>
      </w:r>
      <w:r w:rsidRPr="0D075F3D">
        <w:rPr>
          <w:rStyle w:val="FootnoteReference"/>
          <w:rFonts w:eastAsia="MS Mincho"/>
          <w:color w:val="000000"/>
        </w:rPr>
        <w:footnoteReference w:id="25"/>
      </w:r>
      <w:r w:rsidRPr="0D075F3D">
        <w:rPr>
          <w:rFonts w:eastAsia="MS Mincho" w:cs="Arial"/>
          <w:color w:val="000000"/>
        </w:rPr>
        <w:t>. Malnutrition weakens the immune system and can lead to a heightened risk of illness and disease. Chronic undernutrition in early childhood also results in diminished cognitive and physical development, which can put children at a disadvantage for the rest of their lives</w:t>
      </w:r>
      <w:r w:rsidRPr="0D075F3D">
        <w:rPr>
          <w:rStyle w:val="FootnoteReference"/>
          <w:rFonts w:eastAsia="MS Mincho"/>
          <w:color w:val="000000"/>
        </w:rPr>
        <w:footnoteReference w:id="26"/>
      </w:r>
      <w:r w:rsidRPr="0D075F3D">
        <w:rPr>
          <w:rFonts w:eastAsia="MS Mincho" w:cs="Arial"/>
          <w:color w:val="000000"/>
        </w:rPr>
        <w:t>. Research has shown that the effects of chronic malnutrition are irreversible if left untreated by the time a child reaches two or three years of age</w:t>
      </w:r>
      <w:r w:rsidRPr="0D075F3D">
        <w:rPr>
          <w:rStyle w:val="FootnoteReference"/>
          <w:rFonts w:eastAsia="MS Mincho"/>
          <w:color w:val="000000"/>
        </w:rPr>
        <w:footnoteReference w:id="27"/>
      </w:r>
      <w:r w:rsidRPr="0D075F3D">
        <w:rPr>
          <w:rFonts w:eastAsia="MS Mincho" w:cs="Arial"/>
          <w:color w:val="000000"/>
        </w:rPr>
        <w:t xml:space="preserve">.  </w:t>
      </w:r>
    </w:p>
    <w:p w14:paraId="3489172D" w14:textId="77777777" w:rsidR="0099312C" w:rsidRDefault="0099312C" w:rsidP="00544F66">
      <w:pPr>
        <w:tabs>
          <w:tab w:val="left" w:pos="360"/>
        </w:tabs>
        <w:spacing w:after="0"/>
        <w:rPr>
          <w:rFonts w:eastAsia="MS Mincho" w:cs="Arial"/>
          <w:color w:val="000000"/>
          <w:szCs w:val="20"/>
        </w:rPr>
      </w:pPr>
    </w:p>
    <w:p w14:paraId="0A4AF464" w14:textId="77777777" w:rsidR="0099312C" w:rsidRDefault="0099312C" w:rsidP="00B44E94">
      <w:pPr>
        <w:pStyle w:val="ListParagraph"/>
        <w:numPr>
          <w:ilvl w:val="0"/>
          <w:numId w:val="32"/>
        </w:numPr>
        <w:spacing w:before="0" w:after="0" w:line="240" w:lineRule="auto"/>
        <w:ind w:left="0" w:firstLine="0"/>
        <w:jc w:val="both"/>
        <w:rPr>
          <w:rFonts w:eastAsia="MS Mincho" w:cs="Arial"/>
          <w:color w:val="000000" w:themeColor="text1"/>
        </w:rPr>
      </w:pPr>
      <w:r w:rsidRPr="0D075F3D">
        <w:rPr>
          <w:rFonts w:eastAsia="MS Mincho" w:cs="Arial"/>
          <w:color w:val="000000"/>
        </w:rPr>
        <w:t>Agriculture production has not yielded enough, to meet what is required by the growing population</w:t>
      </w:r>
      <w:r w:rsidRPr="0D075F3D">
        <w:rPr>
          <w:rStyle w:val="FootnoteReference"/>
          <w:rFonts w:eastAsia="MS Mincho"/>
          <w:color w:val="000000"/>
        </w:rPr>
        <w:footnoteReference w:id="28"/>
      </w:r>
      <w:r w:rsidRPr="0D075F3D">
        <w:rPr>
          <w:rFonts w:eastAsia="MS Mincho" w:cs="Arial"/>
          <w:color w:val="000000"/>
        </w:rPr>
        <w:t>.  While there has been an overall increase in total food production since 2002, imports are still needed to supplement the shortfall</w:t>
      </w:r>
      <w:r w:rsidRPr="0D075F3D">
        <w:rPr>
          <w:rStyle w:val="FootnoteReference"/>
          <w:rFonts w:eastAsia="MS Mincho"/>
          <w:color w:val="000000"/>
        </w:rPr>
        <w:footnoteReference w:id="29"/>
      </w:r>
      <w:r w:rsidRPr="0D075F3D">
        <w:rPr>
          <w:rFonts w:eastAsia="MS Mincho" w:cs="Arial"/>
          <w:color w:val="000000"/>
        </w:rPr>
        <w:t>.  80% of the country’s poor and 90% of the rural poor depend on subsistence rain-fed agriculture for their livelihood. Unusual or extreme weather has been cited as the cause for low crop yields (i.e. 25% decrease in rice in 2009 and 20% decrease in maize in 2010)</w:t>
      </w:r>
      <w:r w:rsidRPr="0D075F3D">
        <w:rPr>
          <w:rStyle w:val="FootnoteReference"/>
          <w:rFonts w:eastAsia="MS Mincho"/>
          <w:color w:val="000000"/>
        </w:rPr>
        <w:footnoteReference w:id="30"/>
      </w:r>
      <w:r w:rsidRPr="0D075F3D">
        <w:rPr>
          <w:rFonts w:eastAsia="MS Mincho" w:cs="Arial"/>
          <w:color w:val="000000"/>
        </w:rPr>
        <w:t xml:space="preserve">. Climate change will continue to challenge food security with increasing temperatures and variability in rainfall. The impacts are likely to be particularly acute in the coastal regions where the sea surges, coastal inundation, prolonged submersions, erosion, and long term sea level rise undermine land productivity.  </w:t>
      </w:r>
    </w:p>
    <w:p w14:paraId="788E4809" w14:textId="77777777" w:rsidR="0099312C" w:rsidRPr="0099312C" w:rsidRDefault="0099312C" w:rsidP="00544F66">
      <w:pPr>
        <w:spacing w:after="0"/>
        <w:ind w:left="720" w:hanging="360"/>
        <w:rPr>
          <w:rFonts w:cs="Arial"/>
          <w:szCs w:val="20"/>
        </w:rPr>
      </w:pPr>
    </w:p>
    <w:p w14:paraId="1C3AFDA9" w14:textId="268B70E1" w:rsidR="00544F66" w:rsidRDefault="00544F66" w:rsidP="00B44E94">
      <w:pPr>
        <w:pStyle w:val="ListParagraph"/>
        <w:numPr>
          <w:ilvl w:val="0"/>
          <w:numId w:val="32"/>
        </w:numPr>
        <w:spacing w:before="0" w:after="0" w:line="240" w:lineRule="auto"/>
        <w:ind w:left="0" w:firstLine="0"/>
        <w:jc w:val="both"/>
        <w:rPr>
          <w:lang w:val="en-GB"/>
        </w:rPr>
      </w:pPr>
      <w:r w:rsidRPr="00154F3B">
        <w:rPr>
          <w:lang w:val="en-GB"/>
        </w:rPr>
        <w:t xml:space="preserve">Timor-Leste’s susceptibility to climate change impacts is high and it lacks coping and adaptive capacity. Timor-Leste is approaching malaria eradication, but climate change will most likely increase the risk of both dengue and malaria at least in the next few decades, while increases in major water and sanitation-related health problems, such as water-borne diseases, including diarrhoea and other parasitic and bacterial infections, are also very likely. Increasing variability in rainfall will have negative consequences for agriculture and food security. Climate change will aggravate vulnerability to natural hazards such as frequent tropical cyclones, floods, droughts, landslides, and coastal inundation, all of which have negative impacts on health through deaths, injuries and loss of livelihoods. </w:t>
      </w:r>
    </w:p>
    <w:p w14:paraId="4E763943" w14:textId="7B4BAF00" w:rsidR="00F00F42" w:rsidRPr="00F00F42" w:rsidRDefault="00F00F42" w:rsidP="00F00F42">
      <w:pPr>
        <w:ind w:left="720" w:hanging="360"/>
        <w:rPr>
          <w:lang w:val="en-GB"/>
        </w:rPr>
      </w:pPr>
    </w:p>
    <w:p w14:paraId="463C70BD" w14:textId="5000E0F7" w:rsidR="00F00F42" w:rsidRDefault="00F00F42" w:rsidP="00B44E94">
      <w:pPr>
        <w:pStyle w:val="ListParagraph"/>
        <w:numPr>
          <w:ilvl w:val="0"/>
          <w:numId w:val="32"/>
        </w:numPr>
        <w:spacing w:before="0" w:after="0" w:line="240" w:lineRule="auto"/>
        <w:ind w:left="0" w:firstLine="0"/>
        <w:jc w:val="both"/>
        <w:rPr>
          <w:lang w:val="en-GB"/>
        </w:rPr>
      </w:pPr>
      <w:r>
        <w:rPr>
          <w:lang w:val="en-GB"/>
        </w:rPr>
        <w:t>Similarly, n</w:t>
      </w:r>
      <w:r w:rsidRPr="00154F3B">
        <w:rPr>
          <w:lang w:val="en-GB"/>
        </w:rPr>
        <w:t>egative impacts on agriculture and fisheries will contribute to poorer nutritional outcomes for the population, and likely to disproportionately affect women and children, as will drought and flooding affecting water supply and quality and contributing to diarrhoeal disease. Dependence on imported foods is high, at about 30-40%, creating vulnerability to international food market volatility, while poorer households are not able to access imported food at all. Increasing extreme heat is likely to negatively affect health of older people, children, those who are socially isolated and those occupationally at risk. Particular villages (</w:t>
      </w:r>
      <w:proofErr w:type="spellStart"/>
      <w:r w:rsidRPr="00154F3B">
        <w:rPr>
          <w:lang w:val="en-GB"/>
        </w:rPr>
        <w:t>sucos</w:t>
      </w:r>
      <w:proofErr w:type="spellEnd"/>
      <w:r w:rsidRPr="00154F3B">
        <w:rPr>
          <w:lang w:val="en-GB"/>
        </w:rPr>
        <w:t>) are also considered more vulnerable, especially those in the western region with water and agriculture as notable resources at risk.</w:t>
      </w:r>
    </w:p>
    <w:p w14:paraId="4CC33F98" w14:textId="4B31F317" w:rsidR="00F00F42" w:rsidRPr="00F00F42" w:rsidRDefault="00F00F42" w:rsidP="00F00F42">
      <w:pPr>
        <w:ind w:left="720" w:hanging="360"/>
        <w:rPr>
          <w:lang w:val="en-GB"/>
        </w:rPr>
      </w:pPr>
    </w:p>
    <w:p w14:paraId="17BDCD37" w14:textId="77777777" w:rsidR="00F00F42" w:rsidRPr="00EA4C68" w:rsidRDefault="00F00F42" w:rsidP="00B44E94">
      <w:pPr>
        <w:pStyle w:val="ListParagraph"/>
        <w:numPr>
          <w:ilvl w:val="0"/>
          <w:numId w:val="32"/>
        </w:numPr>
        <w:spacing w:before="0" w:after="0" w:line="240" w:lineRule="auto"/>
        <w:ind w:left="0" w:firstLine="0"/>
        <w:jc w:val="both"/>
        <w:rPr>
          <w:lang w:val="en-GB"/>
        </w:rPr>
      </w:pPr>
      <w:r w:rsidRPr="00154F3B">
        <w:rPr>
          <w:lang w:val="en-GB"/>
        </w:rPr>
        <w:lastRenderedPageBreak/>
        <w:t>Climate change, largely through its impact on income generating activities relating to agriculture, will make poverty alleviation more difficult. Other ways in which climate change may contribute to poverty is through increasing illness (through vector-borne disease and diarrhoea, as examples) and its sequelae of reduced worker productivity and increased time spent out of education.</w:t>
      </w:r>
    </w:p>
    <w:p w14:paraId="056E8BD1" w14:textId="6751EC6B" w:rsidR="0099312C" w:rsidRPr="00F00F42" w:rsidRDefault="00F00F42" w:rsidP="00B44E94">
      <w:pPr>
        <w:pStyle w:val="ListParagraph"/>
        <w:numPr>
          <w:ilvl w:val="0"/>
          <w:numId w:val="32"/>
        </w:numPr>
        <w:spacing w:before="0" w:after="0" w:line="240" w:lineRule="auto"/>
        <w:ind w:left="0" w:firstLine="0"/>
        <w:jc w:val="both"/>
        <w:rPr>
          <w:rFonts w:eastAsia="MS Mincho" w:cs="Arial"/>
          <w:color w:val="000000" w:themeColor="text1"/>
        </w:rPr>
      </w:pPr>
      <w:r w:rsidRPr="00F00F42">
        <w:rPr>
          <w:lang w:val="en-GB"/>
        </w:rPr>
        <w:br w:type="page"/>
      </w:r>
      <w:r w:rsidR="0099312C" w:rsidRPr="0D075F3D">
        <w:rPr>
          <w:rFonts w:cs="Arial"/>
        </w:rPr>
        <w:lastRenderedPageBreak/>
        <w:t xml:space="preserve">The fifth assessment report (AR5) from the Intergovernmental Panel on Climate Change (IPCC) </w:t>
      </w:r>
      <w:r w:rsidR="0099312C" w:rsidRPr="0D075F3D">
        <w:rPr>
          <w:rFonts w:cs="Arial"/>
          <w:color w:val="000000"/>
        </w:rPr>
        <w:t>indicates that temperature in the Southeast Asia sub-region has been increasing at a rate of 0.14°C to 0.20°C per decade since the 1960s, and predicts increases from 0.8°C to 3.2°C by the end of this century. The report further highlights the positive trend in the occurrence of heavy (top 10% by rain amount) and light (bottom 5%) rain events, and the influence of climate change on several large-scale phenomena affecting the region</w:t>
      </w:r>
      <w:r w:rsidR="0099312C" w:rsidRPr="0D075F3D">
        <w:rPr>
          <w:rFonts w:cs="Arial"/>
          <w:color w:val="000000"/>
          <w:vertAlign w:val="superscript"/>
        </w:rPr>
        <w:footnoteReference w:id="31"/>
      </w:r>
      <w:r w:rsidR="0099312C" w:rsidRPr="0D075F3D">
        <w:rPr>
          <w:rFonts w:cs="Arial"/>
          <w:color w:val="000000"/>
        </w:rPr>
        <w:t xml:space="preserve">.  Temperature observations in Timor-Leste are consistent with the high end of the range of the IPCC AR5 temperature trend.  Rainfall observations are also consistent with the report; heavy rain events are more common, while the overall average annual rainfall has decreased.  </w:t>
      </w:r>
    </w:p>
    <w:p w14:paraId="72D200EC" w14:textId="77777777" w:rsidR="00CE76A1" w:rsidRPr="00544F66" w:rsidRDefault="00CE76A1" w:rsidP="00544F66">
      <w:pPr>
        <w:spacing w:after="0"/>
        <w:ind w:left="720" w:hanging="360"/>
        <w:rPr>
          <w:rFonts w:eastAsia="MS Mincho" w:cs="Arial"/>
          <w:color w:val="000000"/>
          <w:szCs w:val="20"/>
        </w:rPr>
      </w:pPr>
    </w:p>
    <w:p w14:paraId="14BA36A5" w14:textId="4E570545" w:rsidR="007143BE" w:rsidRPr="00887EAF" w:rsidRDefault="007143BE" w:rsidP="00B44E94">
      <w:pPr>
        <w:pStyle w:val="ListParagraph"/>
        <w:numPr>
          <w:ilvl w:val="0"/>
          <w:numId w:val="32"/>
        </w:numPr>
        <w:spacing w:before="0" w:after="0" w:line="240" w:lineRule="auto"/>
        <w:ind w:left="0" w:firstLine="0"/>
        <w:jc w:val="both"/>
        <w:rPr>
          <w:sz w:val="16"/>
          <w:szCs w:val="16"/>
          <w:lang w:val="en-GB"/>
        </w:rPr>
      </w:pPr>
      <w:r w:rsidRPr="00154F3B">
        <w:rPr>
          <w:lang w:val="en-GB"/>
        </w:rPr>
        <w:t>The northern region has distinct wet (four months, December to March) and dry seasons, and in the south the wet season is longer (7-9 months) with peaks in December and May.</w:t>
      </w:r>
      <w:r w:rsidR="006A02CA" w:rsidRPr="00154F3B">
        <w:rPr>
          <w:lang w:val="en-GB"/>
        </w:rPr>
        <w:t xml:space="preserve">  </w:t>
      </w:r>
      <w:r w:rsidRPr="00154F3B">
        <w:rPr>
          <w:lang w:val="en-GB"/>
        </w:rPr>
        <w:t>Timor-Leste has rainfall that is highly variable from year to year, influenced by the El Niño Southern Oscillation. It is prone to both drought and extremely heavy rainfall, which leads to erosion and landslides in mountainous regions due to deforestation for cropping and stock. Timor-Leste also experiences frequent and significant flooding.</w:t>
      </w:r>
      <w:bookmarkStart w:id="18" w:name="_Ref479934138"/>
      <w:r w:rsidR="00472C30" w:rsidRPr="0D075F3D">
        <w:rPr>
          <w:rStyle w:val="FootnoteReference"/>
          <w:rFonts w:cs="Arial"/>
          <w:lang w:val="en-GB"/>
        </w:rPr>
        <w:footnoteReference w:id="32"/>
      </w:r>
      <w:bookmarkEnd w:id="18"/>
      <w:r w:rsidRPr="00154F3B">
        <w:rPr>
          <w:lang w:val="en-GB"/>
        </w:rPr>
        <w:t xml:space="preserve"> Temperatures in Timor-Leste increased by 0.5-0.8°C to 2005, and will increase a further 1.5-1.8°C by 2041-60 (relative to 1981-2000), with more days of extreme heat. Rainfall will become more variable, with increased intensity and frequency of rainfall in the wet season and less rain in the dry. Cyclones are expected to be fewer but more intense. Sea levels will rise by 76cm by 2100.</w:t>
      </w:r>
      <w:r w:rsidR="00472C30" w:rsidRPr="0D075F3D">
        <w:fldChar w:fldCharType="begin"/>
      </w:r>
      <w:r w:rsidR="00472C30" w:rsidRPr="00887EAF">
        <w:rPr>
          <w:sz w:val="16"/>
          <w:vertAlign w:val="superscript"/>
          <w:lang w:val="en-GB"/>
        </w:rPr>
        <w:instrText xml:space="preserve"> NOTEREF _Ref479934138 \h  \* MERGEFORMAT </w:instrText>
      </w:r>
      <w:r w:rsidR="00472C30" w:rsidRPr="0D075F3D">
        <w:rPr>
          <w:sz w:val="16"/>
          <w:vertAlign w:val="superscript"/>
          <w:lang w:val="en-GB"/>
        </w:rPr>
        <w:fldChar w:fldCharType="separate"/>
      </w:r>
      <w:r w:rsidR="006635B3" w:rsidRPr="006635B3">
        <w:rPr>
          <w:sz w:val="16"/>
          <w:szCs w:val="16"/>
          <w:vertAlign w:val="superscript"/>
          <w:lang w:val="en-GB"/>
        </w:rPr>
        <w:t>31</w:t>
      </w:r>
      <w:r w:rsidR="00472C30" w:rsidRPr="0D075F3D">
        <w:fldChar w:fldCharType="end"/>
      </w:r>
      <w:r w:rsidR="00472C30" w:rsidRPr="0D075F3D">
        <w:rPr>
          <w:sz w:val="16"/>
          <w:szCs w:val="16"/>
          <w:vertAlign w:val="superscript"/>
          <w:lang w:val="en-GB"/>
        </w:rPr>
        <w:t>,</w:t>
      </w:r>
      <w:r w:rsidR="00472C30" w:rsidRPr="00887EAF">
        <w:rPr>
          <w:rStyle w:val="FootnoteReference"/>
          <w:rFonts w:cs="Arial"/>
          <w:sz w:val="16"/>
          <w:szCs w:val="16"/>
          <w:lang w:val="en-GB"/>
        </w:rPr>
        <w:footnoteReference w:id="33"/>
      </w:r>
      <w:r w:rsidRPr="0D075F3D">
        <w:rPr>
          <w:sz w:val="16"/>
          <w:szCs w:val="16"/>
          <w:lang w:val="en-GB"/>
        </w:rPr>
        <w:t xml:space="preserve"> </w:t>
      </w:r>
    </w:p>
    <w:p w14:paraId="3CCDD269" w14:textId="5938BEA9" w:rsidR="00544F66" w:rsidRPr="00544F66" w:rsidRDefault="00544F66" w:rsidP="00887EAF">
      <w:pPr>
        <w:pStyle w:val="ListParagraph"/>
        <w:numPr>
          <w:ilvl w:val="0"/>
          <w:numId w:val="0"/>
        </w:numPr>
        <w:spacing w:before="0" w:after="0" w:line="240" w:lineRule="auto"/>
        <w:ind w:left="720"/>
        <w:rPr>
          <w:lang w:val="en-GB"/>
        </w:rPr>
      </w:pPr>
    </w:p>
    <w:p w14:paraId="04F374D6" w14:textId="5DFD1ED7" w:rsidR="0099312C" w:rsidRPr="00154F3B" w:rsidRDefault="0043495B" w:rsidP="00B44E94">
      <w:pPr>
        <w:pStyle w:val="ListParagraph"/>
        <w:numPr>
          <w:ilvl w:val="0"/>
          <w:numId w:val="32"/>
        </w:numPr>
        <w:spacing w:before="0" w:after="0" w:line="240" w:lineRule="auto"/>
        <w:ind w:left="0" w:firstLine="0"/>
        <w:jc w:val="both"/>
        <w:rPr>
          <w:lang w:val="en-GB"/>
        </w:rPr>
      </w:pPr>
      <w:r>
        <w:rPr>
          <w:lang w:val="en-GB"/>
        </w:rPr>
        <w:t>There are a number of ongoing initiatives supporting climate-resilience and climate-inf</w:t>
      </w:r>
      <w:r w:rsidR="00F00F42">
        <w:rPr>
          <w:lang w:val="en-GB"/>
        </w:rPr>
        <w:t>ormed planning in Timor-Leste.</w:t>
      </w:r>
      <w:r>
        <w:rPr>
          <w:lang w:val="en-GB"/>
        </w:rPr>
        <w:t xml:space="preserve">  </w:t>
      </w:r>
      <w:r w:rsidR="0099312C" w:rsidRPr="00154F3B">
        <w:rPr>
          <w:lang w:val="en-GB"/>
        </w:rPr>
        <w:t>Specific programmes and projects directed at climate variability and change are described below</w:t>
      </w:r>
      <w:r w:rsidR="00887EAF">
        <w:rPr>
          <w:lang w:val="en-GB"/>
        </w:rPr>
        <w:t>:</w:t>
      </w:r>
    </w:p>
    <w:p w14:paraId="65681B98" w14:textId="77777777" w:rsidR="00887EAF" w:rsidRPr="002C00C2" w:rsidRDefault="00887EAF" w:rsidP="00B44E94">
      <w:pPr>
        <w:pStyle w:val="ListParagraph"/>
        <w:numPr>
          <w:ilvl w:val="1"/>
          <w:numId w:val="32"/>
        </w:numPr>
        <w:spacing w:before="0" w:after="0" w:line="240" w:lineRule="auto"/>
        <w:jc w:val="both"/>
        <w:rPr>
          <w:lang w:val="en-GB"/>
        </w:rPr>
      </w:pPr>
      <w:r>
        <w:rPr>
          <w:lang w:val="en-GB"/>
        </w:rPr>
        <w:t>WHO and MOH have implemented water quality and safety project funded by DFAT from 2012 – 2017. This project helped develop capacity of national teams and policies and guidelines on water, sanitation and environmental health. Several models for water safety plans are developed in five urban water supply systems.</w:t>
      </w:r>
    </w:p>
    <w:p w14:paraId="213D1ACC" w14:textId="4AEAC998" w:rsidR="0099312C" w:rsidRPr="00154F3B" w:rsidRDefault="0099312C" w:rsidP="00B44E94">
      <w:pPr>
        <w:pStyle w:val="ListParagraph"/>
        <w:numPr>
          <w:ilvl w:val="1"/>
          <w:numId w:val="46"/>
        </w:numPr>
        <w:spacing w:before="0" w:after="0" w:line="240" w:lineRule="auto"/>
        <w:jc w:val="both"/>
        <w:rPr>
          <w:lang w:val="en-GB"/>
        </w:rPr>
      </w:pPr>
      <w:r w:rsidRPr="00EA4C68">
        <w:rPr>
          <w:lang w:val="en-GB"/>
        </w:rPr>
        <w:t xml:space="preserve">The </w:t>
      </w:r>
      <w:r w:rsidR="00E37E96">
        <w:rPr>
          <w:lang w:val="en-GB"/>
        </w:rPr>
        <w:t xml:space="preserve">Global Climate Change Alliance Support Programme to Timor-Leste seeks to </w:t>
      </w:r>
      <w:r w:rsidRPr="00EA4C68">
        <w:rPr>
          <w:lang w:val="en-GB"/>
        </w:rPr>
        <w:t xml:space="preserve">improve the capacity of populations vulnerable to climate change risks to cope with climate change effects through the sustainable management of their natural resources and the improvement of their livelihood options. This will be achieved using local development mechanisms taking social inclusion and conflict management into account. </w:t>
      </w:r>
      <w:r w:rsidRPr="00154F3B">
        <w:rPr>
          <w:lang w:val="en-GB"/>
        </w:rPr>
        <w:t>The project has three expected results:</w:t>
      </w:r>
    </w:p>
    <w:p w14:paraId="4039B57D" w14:textId="77777777" w:rsidR="0099312C" w:rsidRPr="00E37E96" w:rsidRDefault="0099312C" w:rsidP="00B44E94">
      <w:pPr>
        <w:pStyle w:val="ListParagraph"/>
        <w:numPr>
          <w:ilvl w:val="2"/>
          <w:numId w:val="46"/>
        </w:numPr>
        <w:spacing w:before="0" w:after="0" w:line="240" w:lineRule="auto"/>
        <w:ind w:left="1814" w:hanging="187"/>
        <w:jc w:val="both"/>
        <w:rPr>
          <w:lang w:val="en-GB"/>
        </w:rPr>
      </w:pPr>
      <w:r w:rsidRPr="00E37E96">
        <w:rPr>
          <w:lang w:val="en-GB"/>
        </w:rPr>
        <w:t xml:space="preserve">Weather monitoring is made reliable in all 13 districts; climate effects on agricultural production and the environment are better known; the results of regular </w:t>
      </w:r>
      <w:proofErr w:type="spellStart"/>
      <w:r w:rsidRPr="00E37E96">
        <w:rPr>
          <w:lang w:val="en-GB"/>
        </w:rPr>
        <w:t>agro</w:t>
      </w:r>
      <w:proofErr w:type="spellEnd"/>
      <w:r w:rsidRPr="00E37E96">
        <w:rPr>
          <w:lang w:val="en-GB"/>
        </w:rPr>
        <w:t>-meteorological analysis are made accessible to the rural producers; and the consequent findings support the definition of evidence-based national policies.</w:t>
      </w:r>
    </w:p>
    <w:p w14:paraId="00F44ACA" w14:textId="77777777" w:rsidR="0099312C" w:rsidRPr="00E37E96" w:rsidRDefault="0099312C" w:rsidP="00B44E94">
      <w:pPr>
        <w:pStyle w:val="ListParagraph"/>
        <w:numPr>
          <w:ilvl w:val="2"/>
          <w:numId w:val="46"/>
        </w:numPr>
        <w:spacing w:before="0" w:after="0" w:line="240" w:lineRule="auto"/>
        <w:ind w:left="1814" w:hanging="187"/>
        <w:jc w:val="both"/>
        <w:rPr>
          <w:lang w:val="en-GB"/>
        </w:rPr>
      </w:pPr>
      <w:r w:rsidRPr="00E37E96">
        <w:rPr>
          <w:lang w:val="en-GB"/>
        </w:rPr>
        <w:t xml:space="preserve">Rural communities are able to identify adaptive responses to climate challenges; these responses are incorporated into </w:t>
      </w:r>
      <w:proofErr w:type="spellStart"/>
      <w:r w:rsidRPr="00E37E96">
        <w:rPr>
          <w:lang w:val="en-GB"/>
        </w:rPr>
        <w:t>suco</w:t>
      </w:r>
      <w:proofErr w:type="spellEnd"/>
      <w:r w:rsidRPr="00E37E96">
        <w:rPr>
          <w:lang w:val="en-GB"/>
        </w:rPr>
        <w:t xml:space="preserve"> (village) development plans in at least 50% of sub-districts identified as vulnerable to climate change risks, in a socially inclusive way.</w:t>
      </w:r>
    </w:p>
    <w:p w14:paraId="36E5DAB6" w14:textId="77777777" w:rsidR="0099312C" w:rsidRPr="00E37E96" w:rsidRDefault="0099312C" w:rsidP="00B44E94">
      <w:pPr>
        <w:pStyle w:val="ListParagraph"/>
        <w:numPr>
          <w:ilvl w:val="2"/>
          <w:numId w:val="46"/>
        </w:numPr>
        <w:spacing w:before="0" w:after="0" w:line="240" w:lineRule="auto"/>
        <w:ind w:left="1814" w:hanging="187"/>
        <w:jc w:val="both"/>
        <w:rPr>
          <w:lang w:val="en-GB"/>
        </w:rPr>
      </w:pPr>
      <w:r w:rsidRPr="00E37E96">
        <w:rPr>
          <w:lang w:val="en-GB"/>
        </w:rPr>
        <w:t>The resilience of rural communities living in at least 50% of sub-districts identified as vulnerable to climate change risks is enhanced through the restoration of their environment, the implementation of sustainable livelihood development activities, and improved social dialogue.</w:t>
      </w:r>
    </w:p>
    <w:p w14:paraId="756422D6" w14:textId="77777777" w:rsidR="0043495B" w:rsidRPr="00887EAF" w:rsidRDefault="0043495B" w:rsidP="00B44E94">
      <w:pPr>
        <w:pStyle w:val="ListParagraph"/>
        <w:numPr>
          <w:ilvl w:val="1"/>
          <w:numId w:val="32"/>
        </w:numPr>
        <w:spacing w:before="0" w:after="0" w:line="240" w:lineRule="auto"/>
        <w:jc w:val="both"/>
        <w:rPr>
          <w:lang w:val="en-GB"/>
        </w:rPr>
      </w:pPr>
      <w:r w:rsidRPr="00887EAF">
        <w:rPr>
          <w:lang w:val="en-GB"/>
        </w:rPr>
        <w:t xml:space="preserve">Strengthening the Resilience of Small Scale Rural Infrastructure and Local Government Systems to Climatic Variability and Risk - this UNDP-supported project uses the existing UNDP Local Government Support Programme as an entry point to deliver concrete measures to significantly increase the resilience of critical rural infrastructure to climate related impacts in high risk districts and sub-districts. Critical small scale rural infrastructure is designed and implemented through participatory approaches and strengthened local governance systems, reflecting the needs of communities vulnerable to increasing climate risks.  The project takes a </w:t>
      </w:r>
      <w:proofErr w:type="gramStart"/>
      <w:r w:rsidRPr="00887EAF">
        <w:rPr>
          <w:lang w:val="en-GB"/>
        </w:rPr>
        <w:t>three pronged</w:t>
      </w:r>
      <w:proofErr w:type="gramEnd"/>
      <w:r w:rsidRPr="00887EAF">
        <w:rPr>
          <w:lang w:val="en-GB"/>
        </w:rPr>
        <w:t xml:space="preserve"> approach comprising the following specific outcomes:</w:t>
      </w:r>
    </w:p>
    <w:p w14:paraId="1D996BCC" w14:textId="77777777" w:rsidR="0043495B" w:rsidRPr="00887EAF" w:rsidRDefault="0043495B" w:rsidP="00B44E94">
      <w:pPr>
        <w:pStyle w:val="ListParagraph"/>
        <w:numPr>
          <w:ilvl w:val="2"/>
          <w:numId w:val="46"/>
        </w:numPr>
        <w:spacing w:before="0" w:after="0" w:line="240" w:lineRule="auto"/>
        <w:ind w:left="1814" w:hanging="187"/>
        <w:jc w:val="both"/>
        <w:rPr>
          <w:lang w:val="en-GB"/>
        </w:rPr>
      </w:pPr>
      <w:r w:rsidRPr="00887EAF">
        <w:rPr>
          <w:lang w:val="en-GB"/>
        </w:rPr>
        <w:t>Systematic use of climate risk information, with a focus on rural water, and integration into development frameworks</w:t>
      </w:r>
    </w:p>
    <w:p w14:paraId="21C934EC" w14:textId="77777777" w:rsidR="0043495B" w:rsidRPr="00887EAF" w:rsidRDefault="0043495B" w:rsidP="00B44E94">
      <w:pPr>
        <w:pStyle w:val="ListParagraph"/>
        <w:numPr>
          <w:ilvl w:val="2"/>
          <w:numId w:val="46"/>
        </w:numPr>
        <w:spacing w:before="0" w:after="0" w:line="240" w:lineRule="auto"/>
        <w:ind w:left="1814" w:hanging="187"/>
        <w:rPr>
          <w:lang w:val="en-GB"/>
        </w:rPr>
      </w:pPr>
      <w:r w:rsidRPr="00887EAF">
        <w:rPr>
          <w:lang w:val="en-GB"/>
        </w:rPr>
        <w:lastRenderedPageBreak/>
        <w:t>Inclusive planning and budgeting for reducing climate related risks at the district and sub-district levels</w:t>
      </w:r>
    </w:p>
    <w:p w14:paraId="3F0003F9" w14:textId="77777777" w:rsidR="0043495B" w:rsidRPr="00887EAF" w:rsidRDefault="0043495B" w:rsidP="00B44E94">
      <w:pPr>
        <w:pStyle w:val="ListParagraph"/>
        <w:numPr>
          <w:ilvl w:val="2"/>
          <w:numId w:val="46"/>
        </w:numPr>
        <w:spacing w:before="0" w:after="0" w:line="240" w:lineRule="auto"/>
        <w:ind w:left="1814" w:hanging="187"/>
        <w:rPr>
          <w:lang w:val="en-GB"/>
        </w:rPr>
      </w:pPr>
      <w:r w:rsidRPr="00887EAF">
        <w:rPr>
          <w:lang w:val="en-GB"/>
        </w:rPr>
        <w:t>Physical investment for reducing climate risks</w:t>
      </w:r>
    </w:p>
    <w:p w14:paraId="7EA530CF" w14:textId="77777777" w:rsidR="0043495B" w:rsidRPr="00887EAF" w:rsidRDefault="0043495B" w:rsidP="00B44E94">
      <w:pPr>
        <w:pStyle w:val="ListParagraph"/>
        <w:numPr>
          <w:ilvl w:val="1"/>
          <w:numId w:val="32"/>
        </w:numPr>
        <w:spacing w:before="0" w:after="0" w:line="240" w:lineRule="auto"/>
        <w:jc w:val="both"/>
        <w:rPr>
          <w:lang w:val="en-GB"/>
        </w:rPr>
      </w:pPr>
      <w:r w:rsidRPr="00887EAF">
        <w:rPr>
          <w:lang w:val="en-GB"/>
        </w:rPr>
        <w:t xml:space="preserve">The Strengthening Community Resilience to Climate Induced Natural Disasters in the Dili to </w:t>
      </w:r>
      <w:proofErr w:type="spellStart"/>
      <w:r w:rsidRPr="00887EAF">
        <w:rPr>
          <w:lang w:val="en-GB"/>
        </w:rPr>
        <w:t>Ainaro</w:t>
      </w:r>
      <w:proofErr w:type="spellEnd"/>
      <w:r w:rsidRPr="00887EAF">
        <w:rPr>
          <w:lang w:val="en-GB"/>
        </w:rPr>
        <w:t xml:space="preserve"> Road Development Corridor project is a joint UNDP-World Bank program address</w:t>
      </w:r>
      <w:r>
        <w:rPr>
          <w:lang w:val="en-GB"/>
        </w:rPr>
        <w:t>ing</w:t>
      </w:r>
      <w:r w:rsidRPr="00887EAF">
        <w:rPr>
          <w:lang w:val="en-GB"/>
        </w:rPr>
        <w:t xml:space="preserve"> the disaster related issues along the Dili-</w:t>
      </w:r>
      <w:proofErr w:type="spellStart"/>
      <w:r w:rsidRPr="00887EAF">
        <w:rPr>
          <w:lang w:val="en-GB"/>
        </w:rPr>
        <w:t>Ainaro</w:t>
      </w:r>
      <w:proofErr w:type="spellEnd"/>
      <w:r w:rsidRPr="00887EAF">
        <w:rPr>
          <w:lang w:val="en-GB"/>
        </w:rPr>
        <w:t xml:space="preserve"> road corridor and will showcase what can be done to minimize and prevent the impact of local disasters on large scale infrastructure and communities. The project seeks to reduce the risks that Timor-Leste faces from natural disasters and climate change and help minimize the losses that result to its infrastructure assets and livelihoods. The project’s three goals are to:</w:t>
      </w:r>
    </w:p>
    <w:p w14:paraId="224E6EBC" w14:textId="77777777" w:rsidR="0043495B" w:rsidRPr="00154F3B" w:rsidRDefault="0043495B" w:rsidP="00B44E94">
      <w:pPr>
        <w:pStyle w:val="ListParagraph"/>
        <w:numPr>
          <w:ilvl w:val="2"/>
          <w:numId w:val="46"/>
        </w:numPr>
        <w:spacing w:before="0" w:after="0" w:line="240" w:lineRule="auto"/>
        <w:ind w:left="1814" w:hanging="187"/>
        <w:jc w:val="both"/>
        <w:rPr>
          <w:lang w:val="en-GB"/>
        </w:rPr>
      </w:pPr>
      <w:r w:rsidRPr="00154F3B">
        <w:rPr>
          <w:lang w:val="en-GB"/>
        </w:rPr>
        <w:t>Improve understanding of the natural disaster risks faced by the Dili-</w:t>
      </w:r>
      <w:proofErr w:type="spellStart"/>
      <w:r w:rsidRPr="00154F3B">
        <w:rPr>
          <w:lang w:val="en-GB"/>
        </w:rPr>
        <w:t>Ainaro</w:t>
      </w:r>
      <w:proofErr w:type="spellEnd"/>
      <w:r w:rsidRPr="00154F3B">
        <w:rPr>
          <w:lang w:val="en-GB"/>
        </w:rPr>
        <w:t xml:space="preserve"> corridor, and communicate those risks to strengthen evidence based planning and investment</w:t>
      </w:r>
    </w:p>
    <w:p w14:paraId="35FAEDC0" w14:textId="77777777" w:rsidR="0043495B" w:rsidRPr="00154F3B" w:rsidRDefault="0043495B" w:rsidP="00B44E94">
      <w:pPr>
        <w:pStyle w:val="ListParagraph"/>
        <w:numPr>
          <w:ilvl w:val="2"/>
          <w:numId w:val="46"/>
        </w:numPr>
        <w:spacing w:before="0" w:after="0" w:line="240" w:lineRule="auto"/>
        <w:ind w:left="1814" w:hanging="187"/>
        <w:jc w:val="both"/>
        <w:rPr>
          <w:lang w:val="en-GB"/>
        </w:rPr>
      </w:pPr>
      <w:r w:rsidRPr="00154F3B">
        <w:rPr>
          <w:lang w:val="en-GB"/>
        </w:rPr>
        <w:t>Develop national and sub-national capacity for managing disaster risks including mainstreaming DRM in national, sub-national and sectoral strategies</w:t>
      </w:r>
    </w:p>
    <w:p w14:paraId="767FB537" w14:textId="77777777" w:rsidR="0043495B" w:rsidRDefault="0043495B" w:rsidP="00B44E94">
      <w:pPr>
        <w:pStyle w:val="ListParagraph"/>
        <w:numPr>
          <w:ilvl w:val="2"/>
          <w:numId w:val="46"/>
        </w:numPr>
        <w:spacing w:before="0" w:after="0" w:line="240" w:lineRule="auto"/>
        <w:ind w:left="1814" w:hanging="187"/>
        <w:jc w:val="both"/>
        <w:rPr>
          <w:lang w:val="en-GB"/>
        </w:rPr>
      </w:pPr>
      <w:r w:rsidRPr="00154F3B">
        <w:rPr>
          <w:lang w:val="en-GB"/>
        </w:rPr>
        <w:t>Demonstrate effective risk management practices to make assets and livelihoods more disaster and climate resilient in the Dili-</w:t>
      </w:r>
      <w:proofErr w:type="spellStart"/>
      <w:r w:rsidRPr="00154F3B">
        <w:rPr>
          <w:lang w:val="en-GB"/>
        </w:rPr>
        <w:t>Ainaro</w:t>
      </w:r>
      <w:proofErr w:type="spellEnd"/>
      <w:r w:rsidRPr="00154F3B">
        <w:rPr>
          <w:lang w:val="en-GB"/>
        </w:rPr>
        <w:t xml:space="preserve"> corridor</w:t>
      </w:r>
    </w:p>
    <w:p w14:paraId="1563D119" w14:textId="77777777" w:rsidR="0099312C" w:rsidRDefault="0099312C" w:rsidP="00781AFD">
      <w:pPr>
        <w:pStyle w:val="ListParagraph"/>
        <w:numPr>
          <w:ilvl w:val="0"/>
          <w:numId w:val="0"/>
        </w:numPr>
        <w:spacing w:before="0" w:after="0" w:line="240" w:lineRule="auto"/>
        <w:jc w:val="both"/>
        <w:rPr>
          <w:u w:val="single"/>
          <w:lang w:val="en-GB"/>
        </w:rPr>
      </w:pPr>
    </w:p>
    <w:p w14:paraId="26B46F9B" w14:textId="346ADA41" w:rsidR="007143BE" w:rsidRPr="0099312C" w:rsidRDefault="007143BE" w:rsidP="00781AFD">
      <w:pPr>
        <w:pStyle w:val="ListParagraph"/>
        <w:numPr>
          <w:ilvl w:val="0"/>
          <w:numId w:val="0"/>
        </w:numPr>
        <w:spacing w:before="0" w:after="0" w:line="240" w:lineRule="auto"/>
        <w:jc w:val="both"/>
        <w:rPr>
          <w:u w:val="single"/>
          <w:lang w:val="en-GB"/>
        </w:rPr>
      </w:pPr>
      <w:r w:rsidRPr="0099312C">
        <w:rPr>
          <w:u w:val="single"/>
          <w:lang w:val="en-GB"/>
        </w:rPr>
        <w:t xml:space="preserve">National </w:t>
      </w:r>
      <w:r w:rsidR="0099312C">
        <w:rPr>
          <w:u w:val="single"/>
          <w:lang w:val="en-GB"/>
        </w:rPr>
        <w:t>P</w:t>
      </w:r>
      <w:r w:rsidRPr="0099312C">
        <w:rPr>
          <w:u w:val="single"/>
          <w:lang w:val="en-GB"/>
        </w:rPr>
        <w:t>riorities</w:t>
      </w:r>
    </w:p>
    <w:p w14:paraId="38F85A30" w14:textId="1D7BD83A" w:rsidR="007143BE" w:rsidRDefault="007143BE" w:rsidP="00B44E94">
      <w:pPr>
        <w:pStyle w:val="ListParagraph"/>
        <w:numPr>
          <w:ilvl w:val="0"/>
          <w:numId w:val="32"/>
        </w:numPr>
        <w:spacing w:before="0" w:after="0" w:line="240" w:lineRule="auto"/>
        <w:ind w:left="0" w:firstLine="0"/>
        <w:jc w:val="both"/>
        <w:rPr>
          <w:lang w:val="en-GB"/>
        </w:rPr>
      </w:pPr>
      <w:r w:rsidRPr="00154F3B">
        <w:rPr>
          <w:lang w:val="en-GB"/>
        </w:rPr>
        <w:t>Timor-Leste</w:t>
      </w:r>
      <w:r w:rsidR="009068A1" w:rsidRPr="00154F3B">
        <w:rPr>
          <w:lang w:val="en-GB"/>
        </w:rPr>
        <w:t>'</w:t>
      </w:r>
      <w:r w:rsidR="00CC0F87" w:rsidRPr="00154F3B">
        <w:rPr>
          <w:lang w:val="en-GB"/>
        </w:rPr>
        <w:t>s</w:t>
      </w:r>
      <w:r w:rsidRPr="00154F3B">
        <w:rPr>
          <w:lang w:val="en-GB"/>
        </w:rPr>
        <w:t xml:space="preserve"> NAPA proposes nine programs to cover the key adaptation actions, including enhancing the capacity of the health sector to anticipate and respond to changes and reduce the vulnerability of the population at risk from the expansion of climate-related health outcomes. The Initial National Communication was developed by a number of ministries, including the Ministry of Health.</w:t>
      </w:r>
      <w:r w:rsidR="006C462D" w:rsidRPr="0D075F3D">
        <w:rPr>
          <w:rStyle w:val="FootnoteReference"/>
          <w:rFonts w:cs="Arial"/>
          <w:lang w:val="en-GB"/>
        </w:rPr>
        <w:footnoteReference w:id="34"/>
      </w:r>
      <w:r w:rsidRPr="00154F3B">
        <w:rPr>
          <w:lang w:val="en-GB"/>
        </w:rPr>
        <w:t xml:space="preserve"> Beyond these two documents there is very little analysis of the likely impacts of climate change on health in Timor-Leste or identification of adaptation options. Other related policies include the National Malaria Control Programme aimed at eradication and the Strategic Development Plan (2011-2030). The National Health Sector Strategic Plan (2011-2030) does not directly address climate change, but does consider sanitation, food safety, vector-borne disease, and waste management. Similarly, the National Nutrition Strategy (2014-2019) does not address climate change, nor disaster preparedness and response, but does focus on reducing malnutrition through improved food security and hygiene, including access to water and sanitation. The National Action Plan for a Hunger and Malnutrition Free Timor-Leste (2014) does specifically address climate change though promotion of sustainable and climate resilient agriculture and disaster risk reduction. Other priorities for climate change are included in the Environmental Health Strategy (2015) which considers inter</w:t>
      </w:r>
      <w:r w:rsidR="006A02CA" w:rsidRPr="00154F3B">
        <w:rPr>
          <w:lang w:val="en-GB"/>
        </w:rPr>
        <w:t>-</w:t>
      </w:r>
      <w:r w:rsidRPr="00154F3B">
        <w:rPr>
          <w:lang w:val="en-GB"/>
        </w:rPr>
        <w:t>sectoral responsibilities, and the National Disaster Risk Management Policy (2008) which seeks to integrate disaster management into all sectors. In 2015 Timor-Leste adopted the Paris Agreement.</w:t>
      </w:r>
    </w:p>
    <w:p w14:paraId="3322F366" w14:textId="77777777" w:rsidR="0099312C" w:rsidRPr="00154F3B" w:rsidRDefault="0099312C" w:rsidP="0099312C">
      <w:pPr>
        <w:pStyle w:val="ListParagraph"/>
        <w:numPr>
          <w:ilvl w:val="0"/>
          <w:numId w:val="0"/>
        </w:numPr>
        <w:spacing w:before="0" w:after="0" w:line="240" w:lineRule="auto"/>
        <w:jc w:val="both"/>
        <w:rPr>
          <w:lang w:val="en-GB"/>
        </w:rPr>
      </w:pPr>
    </w:p>
    <w:p w14:paraId="03DD6083" w14:textId="77777777" w:rsidR="00F00F42" w:rsidRPr="00F00F42" w:rsidRDefault="007143BE" w:rsidP="00B44E94">
      <w:pPr>
        <w:pStyle w:val="ListParagraph"/>
        <w:numPr>
          <w:ilvl w:val="0"/>
          <w:numId w:val="32"/>
        </w:numPr>
        <w:spacing w:before="0" w:after="0" w:line="240" w:lineRule="auto"/>
        <w:ind w:left="0" w:firstLine="0"/>
        <w:jc w:val="both"/>
        <w:rPr>
          <w:b/>
          <w:u w:val="single"/>
          <w:lang w:val="en-GB"/>
        </w:rPr>
      </w:pPr>
      <w:r w:rsidRPr="00154F3B">
        <w:rPr>
          <w:lang w:val="en-GB"/>
        </w:rPr>
        <w:t>Timor-Leste’s Strategic Development Plan (2011-2030) aims to transform Timor</w:t>
      </w:r>
      <w:r w:rsidR="0099312C">
        <w:rPr>
          <w:lang w:val="en-GB"/>
        </w:rPr>
        <w:t>-Leste</w:t>
      </w:r>
      <w:r w:rsidRPr="00154F3B">
        <w:rPr>
          <w:lang w:val="en-GB"/>
        </w:rPr>
        <w:t xml:space="preserve"> from a low to an upper middle income country by 2030, with a focus on health, education and community safety. Income from oil is to be re-invested in Timor</w:t>
      </w:r>
      <w:r w:rsidR="0099312C">
        <w:rPr>
          <w:lang w:val="en-GB"/>
        </w:rPr>
        <w:t>-Leste</w:t>
      </w:r>
      <w:r w:rsidRPr="00154F3B">
        <w:rPr>
          <w:lang w:val="en-GB"/>
        </w:rPr>
        <w:t xml:space="preserve">’s development. </w:t>
      </w:r>
    </w:p>
    <w:p w14:paraId="2C12292C" w14:textId="77777777" w:rsidR="00F00F42" w:rsidRPr="00F00F42" w:rsidRDefault="00F00F42" w:rsidP="00F00F42">
      <w:pPr>
        <w:ind w:left="720" w:hanging="360"/>
        <w:rPr>
          <w:b/>
          <w:u w:val="single"/>
          <w:lang w:val="en-GB"/>
        </w:rPr>
      </w:pPr>
    </w:p>
    <w:p w14:paraId="09236871" w14:textId="77777777" w:rsidR="00F00F42" w:rsidRDefault="00F00F42">
      <w:pPr>
        <w:spacing w:after="0"/>
        <w:jc w:val="left"/>
        <w:rPr>
          <w:rFonts w:cs="Arial"/>
          <w:b/>
          <w:smallCaps/>
          <w:spacing w:val="-2"/>
          <w:sz w:val="28"/>
          <w:szCs w:val="20"/>
          <w:lang w:val="en-GB"/>
        </w:rPr>
      </w:pPr>
      <w:bookmarkStart w:id="19" w:name="_Toc207800911"/>
      <w:r>
        <w:rPr>
          <w:rFonts w:cs="Arial"/>
        </w:rPr>
        <w:br w:type="page"/>
      </w:r>
    </w:p>
    <w:p w14:paraId="750CEF98" w14:textId="7995F6A1" w:rsidR="00C42AD0" w:rsidRPr="00154F3B" w:rsidRDefault="00642A41" w:rsidP="004B2B5C">
      <w:pPr>
        <w:pStyle w:val="Heading1"/>
        <w:spacing w:before="0" w:after="240"/>
        <w:rPr>
          <w:rFonts w:cs="Arial"/>
        </w:rPr>
      </w:pPr>
      <w:bookmarkStart w:id="20" w:name="_Toc490742507"/>
      <w:r>
        <w:rPr>
          <w:rFonts w:cs="Arial"/>
        </w:rPr>
        <w:lastRenderedPageBreak/>
        <w:t xml:space="preserve">II. </w:t>
      </w:r>
      <w:r w:rsidR="004C3717" w:rsidRPr="00154F3B">
        <w:rPr>
          <w:rFonts w:cs="Arial"/>
        </w:rPr>
        <w:t>Strategy</w:t>
      </w:r>
      <w:bookmarkEnd w:id="20"/>
    </w:p>
    <w:p w14:paraId="6BBBEF1B" w14:textId="5F1556D5" w:rsidR="001E78B5" w:rsidRDefault="003F4EFD" w:rsidP="00B44E94">
      <w:pPr>
        <w:pStyle w:val="ListParagraph"/>
        <w:numPr>
          <w:ilvl w:val="0"/>
          <w:numId w:val="32"/>
        </w:numPr>
        <w:spacing w:before="0" w:after="0" w:line="240" w:lineRule="auto"/>
        <w:ind w:left="0" w:firstLine="0"/>
        <w:jc w:val="both"/>
        <w:rPr>
          <w:lang w:val="en-GB"/>
        </w:rPr>
      </w:pPr>
      <w:r w:rsidRPr="00154F3B">
        <w:rPr>
          <w:lang w:val="en-GB"/>
        </w:rPr>
        <w:t xml:space="preserve">The project will address specific barriers and root causes (both direct and indirect) that prevent the improvement of the adaptive capacity of the health sector to climate variation and change in Bangladesh, Cambodia, Lao PDR, Myanmar, Nepal, and Timor-Leste which are described in the Development Challenge section above. </w:t>
      </w:r>
      <w:r w:rsidR="001E78B5" w:rsidRPr="00154F3B">
        <w:rPr>
          <w:lang w:val="en-GB"/>
        </w:rPr>
        <w:t xml:space="preserve">The project is designed as a </w:t>
      </w:r>
      <w:r w:rsidR="00A42467" w:rsidRPr="00154F3B">
        <w:rPr>
          <w:lang w:val="en-GB"/>
        </w:rPr>
        <w:t>multi-country</w:t>
      </w:r>
      <w:r w:rsidR="001E78B5" w:rsidRPr="00154F3B">
        <w:rPr>
          <w:lang w:val="en-GB"/>
        </w:rPr>
        <w:t xml:space="preserve"> approach for responding to climate change induced health risks </w:t>
      </w:r>
      <w:r w:rsidR="00A42467" w:rsidRPr="00154F3B">
        <w:rPr>
          <w:lang w:val="en-GB"/>
        </w:rPr>
        <w:t>in Asian LDCs,</w:t>
      </w:r>
      <w:r w:rsidR="001E78B5" w:rsidRPr="00154F3B">
        <w:rPr>
          <w:lang w:val="en-GB"/>
        </w:rPr>
        <w:t xml:space="preserve"> through the pursuit of four outcomes. Within each of these outcomes, the participating countries </w:t>
      </w:r>
      <w:r w:rsidR="00F00F42">
        <w:rPr>
          <w:lang w:val="en-GB"/>
        </w:rPr>
        <w:t>have defined a tailored set of activities to address country-specific climate health risks</w:t>
      </w:r>
      <w:r w:rsidR="001E78B5" w:rsidRPr="00154F3B">
        <w:rPr>
          <w:lang w:val="en-GB"/>
        </w:rPr>
        <w:t xml:space="preserve">. </w:t>
      </w:r>
    </w:p>
    <w:p w14:paraId="13DEF4F9" w14:textId="77777777" w:rsidR="00F00F42" w:rsidRPr="00154F3B" w:rsidRDefault="00F00F42" w:rsidP="00F00F42">
      <w:pPr>
        <w:pStyle w:val="ListParagraph"/>
        <w:numPr>
          <w:ilvl w:val="0"/>
          <w:numId w:val="0"/>
        </w:numPr>
        <w:spacing w:before="0" w:after="0" w:line="240" w:lineRule="auto"/>
        <w:jc w:val="both"/>
        <w:rPr>
          <w:lang w:val="en-GB"/>
        </w:rPr>
      </w:pPr>
    </w:p>
    <w:p w14:paraId="1E1F5872" w14:textId="63FDD65B" w:rsidR="00541F42" w:rsidRPr="00154F3B" w:rsidRDefault="00D96BA5" w:rsidP="00B44E94">
      <w:pPr>
        <w:pStyle w:val="ListParagraph"/>
        <w:numPr>
          <w:ilvl w:val="0"/>
          <w:numId w:val="32"/>
        </w:numPr>
        <w:spacing w:before="0" w:after="0" w:line="240" w:lineRule="auto"/>
        <w:ind w:left="0" w:firstLine="0"/>
        <w:jc w:val="both"/>
        <w:rPr>
          <w:lang w:val="en-GB"/>
        </w:rPr>
      </w:pPr>
      <w:r w:rsidRPr="0D075F3D">
        <w:rPr>
          <w:lang w:val="en-GB"/>
        </w:rPr>
        <w:t xml:space="preserve">While country contexts differ, participating countries share similar challenges </w:t>
      </w:r>
      <w:r w:rsidR="00EB4211" w:rsidRPr="0D075F3D">
        <w:rPr>
          <w:lang w:val="en-GB"/>
        </w:rPr>
        <w:t>for</w:t>
      </w:r>
      <w:r w:rsidRPr="0D075F3D">
        <w:rPr>
          <w:lang w:val="en-GB"/>
        </w:rPr>
        <w:t xml:space="preserve"> addressing climate change health risks</w:t>
      </w:r>
      <w:r w:rsidR="00EB4211" w:rsidRPr="0D075F3D">
        <w:rPr>
          <w:lang w:val="en-GB"/>
        </w:rPr>
        <w:t xml:space="preserve">.  </w:t>
      </w:r>
      <w:r w:rsidR="003F4EFD" w:rsidRPr="00154F3B">
        <w:rPr>
          <w:lang w:val="en-GB"/>
        </w:rPr>
        <w:t>The</w:t>
      </w:r>
      <w:r w:rsidR="007A7042">
        <w:rPr>
          <w:lang w:val="en-GB"/>
        </w:rPr>
        <w:t>se have been defined in detailed in the annexes national documents, however</w:t>
      </w:r>
      <w:r w:rsidR="003F4EFD" w:rsidRPr="00154F3B">
        <w:rPr>
          <w:lang w:val="en-GB"/>
        </w:rPr>
        <w:t xml:space="preserve"> </w:t>
      </w:r>
      <w:r w:rsidR="007A7042">
        <w:rPr>
          <w:lang w:val="en-GB"/>
        </w:rPr>
        <w:t xml:space="preserve">common </w:t>
      </w:r>
      <w:r w:rsidR="003F4EFD" w:rsidRPr="00154F3B">
        <w:rPr>
          <w:lang w:val="en-GB"/>
        </w:rPr>
        <w:t xml:space="preserve">key </w:t>
      </w:r>
      <w:r w:rsidR="007A7042">
        <w:rPr>
          <w:lang w:val="en-GB"/>
        </w:rPr>
        <w:t xml:space="preserve">challenges and </w:t>
      </w:r>
      <w:r w:rsidR="003F4EFD" w:rsidRPr="00154F3B">
        <w:rPr>
          <w:lang w:val="en-GB"/>
        </w:rPr>
        <w:t xml:space="preserve">barriers </w:t>
      </w:r>
      <w:r w:rsidR="007A7042">
        <w:rPr>
          <w:lang w:val="en-GB"/>
        </w:rPr>
        <w:t>can be</w:t>
      </w:r>
      <w:r w:rsidR="003F4EFD" w:rsidRPr="00154F3B">
        <w:rPr>
          <w:lang w:val="en-GB"/>
        </w:rPr>
        <w:t xml:space="preserve"> summarized as 1) Insufficient capacity for climate change adaptation within the relevant government agencies 2) Limited surveillance data inhibiting prevention and response to epidemics 3) Limited ability to prevent and treat climate-sensitive diseases and remain operational during extreme weather events 4) Insufficient regional knowledge sharing and scale up of successful pilot projects. </w:t>
      </w:r>
      <w:r w:rsidR="001E78B5" w:rsidRPr="0D075F3D">
        <w:rPr>
          <w:lang w:val="en-GB"/>
        </w:rPr>
        <w:t xml:space="preserve">Each country </w:t>
      </w:r>
      <w:r w:rsidRPr="0D075F3D">
        <w:rPr>
          <w:lang w:val="en-GB"/>
        </w:rPr>
        <w:t>has expressed the need for</w:t>
      </w:r>
      <w:r w:rsidR="00541F42" w:rsidRPr="0D075F3D">
        <w:rPr>
          <w:lang w:val="en-GB"/>
        </w:rPr>
        <w:t xml:space="preserve"> technical assistance on utilizing the newest methodological approaches, including, but not limited to diagnostic tools, as well as data collection, reporting, and training, to improve country capacity to cope with climate variability and change. </w:t>
      </w:r>
    </w:p>
    <w:p w14:paraId="60DDC864" w14:textId="77777777" w:rsidR="002953D0" w:rsidRDefault="002953D0" w:rsidP="008601C5">
      <w:pPr>
        <w:spacing w:after="0"/>
        <w:rPr>
          <w:lang w:val="en-GB"/>
        </w:rPr>
      </w:pPr>
    </w:p>
    <w:p w14:paraId="5894D82F" w14:textId="28F1D74F" w:rsidR="002A56C6" w:rsidRPr="00E60C0B" w:rsidRDefault="002A56C6" w:rsidP="008601C5">
      <w:pPr>
        <w:spacing w:after="0"/>
        <w:rPr>
          <w:b/>
          <w:lang w:val="en-GB"/>
        </w:rPr>
      </w:pPr>
      <w:r w:rsidRPr="00E60C0B">
        <w:rPr>
          <w:b/>
          <w:lang w:val="en-GB"/>
        </w:rPr>
        <w:t xml:space="preserve">Outcome 1: Institutional capacities are strengthened to effectively integrate climate risks and adaptation options in health sector planning and implementation </w:t>
      </w:r>
    </w:p>
    <w:p w14:paraId="388EF967" w14:textId="77777777" w:rsidR="002953D0" w:rsidRPr="00EA4C68" w:rsidRDefault="002953D0" w:rsidP="008601C5">
      <w:pPr>
        <w:spacing w:after="0"/>
        <w:rPr>
          <w:lang w:val="en-GB"/>
        </w:rPr>
      </w:pPr>
    </w:p>
    <w:p w14:paraId="5EA82524" w14:textId="77777777" w:rsidR="00AB039A" w:rsidRPr="00154F3B" w:rsidRDefault="002A56C6" w:rsidP="00B44E94">
      <w:pPr>
        <w:pStyle w:val="ListParagraph"/>
        <w:numPr>
          <w:ilvl w:val="0"/>
          <w:numId w:val="32"/>
        </w:numPr>
        <w:spacing w:before="0" w:after="0" w:line="240" w:lineRule="auto"/>
        <w:ind w:left="0" w:firstLine="0"/>
        <w:jc w:val="both"/>
        <w:rPr>
          <w:lang w:val="en-GB"/>
        </w:rPr>
      </w:pPr>
      <w:r w:rsidRPr="00154F3B">
        <w:rPr>
          <w:lang w:val="en-GB"/>
        </w:rPr>
        <w:t xml:space="preserve">As participating </w:t>
      </w:r>
      <w:proofErr w:type="gramStart"/>
      <w:r w:rsidRPr="00154F3B">
        <w:rPr>
          <w:lang w:val="en-GB"/>
        </w:rPr>
        <w:t>countries</w:t>
      </w:r>
      <w:proofErr w:type="gramEnd"/>
      <w:r w:rsidRPr="00154F3B">
        <w:rPr>
          <w:lang w:val="en-GB"/>
        </w:rPr>
        <w:t xml:space="preserve"> have completed their NAPAs and are getting ready to start their NAP processes, it is critical to achieve the goals of healthy communities and ensure that the health sector is properly represented in this process. In this context, ministries of health in participating countries will be supported to incorporate climate risks and opportunities into national health plans, policies and programs.</w:t>
      </w:r>
    </w:p>
    <w:p w14:paraId="58F92BE2" w14:textId="77777777" w:rsidR="002953D0" w:rsidRDefault="002953D0" w:rsidP="008601C5">
      <w:pPr>
        <w:spacing w:after="0"/>
        <w:rPr>
          <w:lang w:val="en-GB"/>
        </w:rPr>
      </w:pPr>
    </w:p>
    <w:p w14:paraId="1B1EC1A3" w14:textId="3715C37C" w:rsidR="002A56C6" w:rsidRPr="00E60C0B" w:rsidRDefault="002A56C6" w:rsidP="008601C5">
      <w:pPr>
        <w:spacing w:after="0"/>
        <w:rPr>
          <w:b/>
          <w:lang w:val="en-GB"/>
        </w:rPr>
      </w:pPr>
      <w:r w:rsidRPr="00E60C0B">
        <w:rPr>
          <w:b/>
          <w:lang w:val="en-GB"/>
        </w:rPr>
        <w:t>Outcome 2: Effective decision-making for health interventions is enabled through generation of information and improved surveillance and/or early warning systems</w:t>
      </w:r>
    </w:p>
    <w:p w14:paraId="15047345" w14:textId="77777777" w:rsidR="002953D0" w:rsidRDefault="002953D0" w:rsidP="002953D0">
      <w:pPr>
        <w:pStyle w:val="ListParagraph"/>
        <w:numPr>
          <w:ilvl w:val="0"/>
          <w:numId w:val="0"/>
        </w:numPr>
        <w:spacing w:before="0" w:after="0" w:line="240" w:lineRule="auto"/>
        <w:jc w:val="both"/>
        <w:rPr>
          <w:lang w:val="en-GB"/>
        </w:rPr>
      </w:pPr>
    </w:p>
    <w:p w14:paraId="05F75645" w14:textId="04D00A95" w:rsidR="002A56C6" w:rsidRDefault="002A56C6" w:rsidP="00B44E94">
      <w:pPr>
        <w:pStyle w:val="ListParagraph"/>
        <w:numPr>
          <w:ilvl w:val="0"/>
          <w:numId w:val="32"/>
        </w:numPr>
        <w:spacing w:before="0" w:after="0" w:line="240" w:lineRule="auto"/>
        <w:ind w:left="0" w:firstLine="0"/>
        <w:jc w:val="both"/>
        <w:rPr>
          <w:lang w:val="en-GB"/>
        </w:rPr>
      </w:pPr>
      <w:r w:rsidRPr="00154F3B">
        <w:rPr>
          <w:lang w:val="en-GB"/>
        </w:rPr>
        <w:t xml:space="preserve">Vulnerability assessments will be conducted to project health burdens under different scenarios of development and climate change. This will reflect legal, policy and socio-economic barriers for special vulnerable and marginalized populations such as persons with disabilities, the elderly, socially-discriminated, and ethnic minorities. </w:t>
      </w:r>
    </w:p>
    <w:p w14:paraId="3C32A57C" w14:textId="77777777" w:rsidR="002953D0" w:rsidRPr="00154F3B" w:rsidRDefault="002953D0" w:rsidP="002953D0">
      <w:pPr>
        <w:pStyle w:val="ListParagraph"/>
        <w:numPr>
          <w:ilvl w:val="0"/>
          <w:numId w:val="0"/>
        </w:numPr>
        <w:spacing w:before="0" w:after="0" w:line="240" w:lineRule="auto"/>
        <w:jc w:val="both"/>
        <w:rPr>
          <w:lang w:val="en-GB"/>
        </w:rPr>
      </w:pPr>
    </w:p>
    <w:p w14:paraId="6DC12BE4" w14:textId="6857C835" w:rsidR="002A56C6" w:rsidRPr="00EA4C68" w:rsidRDefault="002A56C6" w:rsidP="00B44E94">
      <w:pPr>
        <w:pStyle w:val="ListParagraph"/>
        <w:numPr>
          <w:ilvl w:val="0"/>
          <w:numId w:val="32"/>
        </w:numPr>
        <w:spacing w:before="0" w:after="0" w:line="240" w:lineRule="auto"/>
        <w:ind w:left="0" w:firstLine="0"/>
        <w:jc w:val="both"/>
        <w:rPr>
          <w:lang w:val="en-GB"/>
        </w:rPr>
      </w:pPr>
      <w:r w:rsidRPr="00154F3B">
        <w:rPr>
          <w:lang w:val="en-GB"/>
        </w:rPr>
        <w:t xml:space="preserve">This outcome addresses the urgent need to link climate, weather, and health information systems to improve surveillance and, where feasible, establish early warning systems. LDCF resources will be used to cover the additional costs of establishing these linkages. </w:t>
      </w:r>
    </w:p>
    <w:p w14:paraId="03D136D7" w14:textId="77777777" w:rsidR="002953D0" w:rsidRDefault="002953D0" w:rsidP="008601C5">
      <w:pPr>
        <w:spacing w:after="0"/>
        <w:rPr>
          <w:lang w:val="en-GB"/>
        </w:rPr>
      </w:pPr>
    </w:p>
    <w:p w14:paraId="26BDAA30" w14:textId="1AD1F5D9" w:rsidR="002A56C6" w:rsidRPr="00810A29" w:rsidRDefault="002A56C6" w:rsidP="008601C5">
      <w:pPr>
        <w:spacing w:after="0"/>
        <w:rPr>
          <w:b/>
          <w:lang w:val="en-GB"/>
        </w:rPr>
      </w:pPr>
      <w:r w:rsidRPr="00810A29">
        <w:rPr>
          <w:b/>
          <w:lang w:val="en-GB"/>
        </w:rPr>
        <w:t>Outcome 3: Climate resilience is enhanced in health service delivery</w:t>
      </w:r>
    </w:p>
    <w:p w14:paraId="6BE563FE" w14:textId="77777777" w:rsidR="00810A29" w:rsidRDefault="00810A29" w:rsidP="00810A29">
      <w:pPr>
        <w:pStyle w:val="ListParagraph"/>
        <w:numPr>
          <w:ilvl w:val="0"/>
          <w:numId w:val="0"/>
        </w:numPr>
        <w:spacing w:before="0" w:after="0" w:line="240" w:lineRule="auto"/>
        <w:jc w:val="both"/>
        <w:rPr>
          <w:lang w:val="en-GB"/>
        </w:rPr>
      </w:pPr>
    </w:p>
    <w:p w14:paraId="5536BDB1" w14:textId="5CCAD1F4" w:rsidR="002A56C6" w:rsidRPr="00154F3B" w:rsidRDefault="002A56C6" w:rsidP="00B44E94">
      <w:pPr>
        <w:pStyle w:val="ListParagraph"/>
        <w:numPr>
          <w:ilvl w:val="0"/>
          <w:numId w:val="32"/>
        </w:numPr>
        <w:spacing w:before="0" w:after="0" w:line="240" w:lineRule="auto"/>
        <w:ind w:left="0" w:firstLine="0"/>
        <w:jc w:val="both"/>
        <w:rPr>
          <w:lang w:val="en-GB"/>
        </w:rPr>
      </w:pPr>
      <w:r w:rsidRPr="00154F3B">
        <w:rPr>
          <w:lang w:val="en-GB"/>
        </w:rPr>
        <w:t xml:space="preserve">Currently, </w:t>
      </w:r>
      <w:r w:rsidR="004E5199">
        <w:rPr>
          <w:lang w:val="en-GB"/>
        </w:rPr>
        <w:t>climate-sen</w:t>
      </w:r>
      <w:r w:rsidR="002655B8">
        <w:rPr>
          <w:lang w:val="en-GB"/>
        </w:rPr>
        <w:t>si</w:t>
      </w:r>
      <w:r w:rsidR="004E5199">
        <w:rPr>
          <w:lang w:val="en-GB"/>
        </w:rPr>
        <w:t xml:space="preserve">tive disease’s plans and programmes </w:t>
      </w:r>
      <w:r w:rsidR="002655B8">
        <w:rPr>
          <w:lang w:val="en-GB"/>
        </w:rPr>
        <w:t xml:space="preserve">and </w:t>
      </w:r>
      <w:r w:rsidRPr="00154F3B">
        <w:rPr>
          <w:lang w:val="en-GB"/>
        </w:rPr>
        <w:t>emergency preparedness and response plans for public health and disaster management do not include consideration of climate change.</w:t>
      </w:r>
      <w:r w:rsidRPr="0D075F3D">
        <w:rPr>
          <w:color w:val="000000" w:themeColor="text1"/>
          <w:lang w:val="en-GB"/>
        </w:rPr>
        <w:t xml:space="preserve"> </w:t>
      </w:r>
      <w:r w:rsidRPr="00154F3B">
        <w:rPr>
          <w:lang w:val="en-GB"/>
        </w:rPr>
        <w:t>Demonstrating effective</w:t>
      </w:r>
      <w:r w:rsidR="002655B8">
        <w:rPr>
          <w:lang w:val="en-GB"/>
        </w:rPr>
        <w:t xml:space="preserve"> health adaptation</w:t>
      </w:r>
      <w:r w:rsidRPr="00154F3B">
        <w:rPr>
          <w:lang w:val="en-GB"/>
        </w:rPr>
        <w:t xml:space="preserve"> requires substantial improvements to existing health delivery systems</w:t>
      </w:r>
      <w:r w:rsidRPr="0D075F3D">
        <w:rPr>
          <w:color w:val="000000" w:themeColor="text1"/>
          <w:lang w:val="en-GB"/>
        </w:rPr>
        <w:t xml:space="preserve">. </w:t>
      </w:r>
      <w:r w:rsidRPr="00154F3B">
        <w:rPr>
          <w:lang w:val="en-GB"/>
        </w:rPr>
        <w:t xml:space="preserve">Under this outcome, specific health outcome control programs will be strengthened and emergency preparedness and management will be improved. Further, interventions will also involve (where appropriate) “climate-proofing” of existing health </w:t>
      </w:r>
      <w:r w:rsidR="00DB7520">
        <w:rPr>
          <w:lang w:val="en-GB"/>
        </w:rPr>
        <w:t>care facilities</w:t>
      </w:r>
      <w:r w:rsidRPr="00154F3B">
        <w:rPr>
          <w:lang w:val="en-GB"/>
        </w:rPr>
        <w:t>, particularly those that are located in remote or vulnerable communities. Efforts will also be done to enhance coordination at the institutional level to ensure that the health sector maximizes synergies and promotes health co-benefits across health-determining sectors such as disaster risk management, energy, agriculture, housing, and water.</w:t>
      </w:r>
    </w:p>
    <w:p w14:paraId="698B6220" w14:textId="77777777" w:rsidR="002953D0" w:rsidRDefault="002953D0" w:rsidP="008601C5">
      <w:pPr>
        <w:spacing w:after="0"/>
        <w:rPr>
          <w:lang w:val="en-GB"/>
        </w:rPr>
      </w:pPr>
    </w:p>
    <w:p w14:paraId="4C7E08AA" w14:textId="3EBF3C71" w:rsidR="002A56C6" w:rsidRDefault="002A56C6" w:rsidP="008601C5">
      <w:pPr>
        <w:spacing w:after="0"/>
        <w:rPr>
          <w:b/>
          <w:lang w:val="en-GB"/>
        </w:rPr>
      </w:pPr>
      <w:r w:rsidRPr="00810A29">
        <w:rPr>
          <w:b/>
          <w:lang w:val="en-GB"/>
        </w:rPr>
        <w:t>Outcome 4.1: Enhanced regional cooperation and knowledge exchange for promoting scale-up and replication of interventions (</w:t>
      </w:r>
      <w:r w:rsidR="00DB7520" w:rsidRPr="00810A29">
        <w:rPr>
          <w:b/>
          <w:lang w:val="en-GB"/>
        </w:rPr>
        <w:t xml:space="preserve">to be directly </w:t>
      </w:r>
      <w:r w:rsidRPr="00810A29">
        <w:rPr>
          <w:b/>
          <w:lang w:val="en-GB"/>
        </w:rPr>
        <w:t>implemented by WHO)</w:t>
      </w:r>
    </w:p>
    <w:p w14:paraId="497E811C" w14:textId="77777777" w:rsidR="00810A29" w:rsidRPr="00810A29" w:rsidRDefault="00810A29" w:rsidP="008601C5">
      <w:pPr>
        <w:spacing w:after="0"/>
        <w:rPr>
          <w:b/>
          <w:lang w:val="en-GB"/>
        </w:rPr>
      </w:pPr>
    </w:p>
    <w:p w14:paraId="6E327057" w14:textId="167B8AF5" w:rsidR="002A56C6" w:rsidRPr="00EA4C68" w:rsidRDefault="0C805AB7" w:rsidP="0C805AB7">
      <w:pPr>
        <w:pStyle w:val="ListParagraph"/>
        <w:numPr>
          <w:ilvl w:val="0"/>
          <w:numId w:val="32"/>
        </w:numPr>
        <w:spacing w:before="0" w:after="0" w:line="240" w:lineRule="auto"/>
        <w:ind w:left="0" w:firstLine="0"/>
        <w:jc w:val="both"/>
        <w:rPr>
          <w:lang w:val="en-GB"/>
        </w:rPr>
      </w:pPr>
      <w:r w:rsidRPr="0C805AB7">
        <w:rPr>
          <w:lang w:val="en-GB"/>
        </w:rPr>
        <w:lastRenderedPageBreak/>
        <w:t xml:space="preserve">This Outcome aims to address technical gaps for implementation of health adaptation to climate change at country level as well as knowledge management at the regional-level. The regional approach proposed allows for learning and exchange of lessons between countries which will explicitly be promoted as one of the project’s outcomes. Economies of scale will be considered as well as the avoidance of duplication in terms of the technical support provided, ensuring the most cost-effective solutions. </w:t>
      </w:r>
    </w:p>
    <w:p w14:paraId="237F7068" w14:textId="77777777" w:rsidR="00810A29" w:rsidRDefault="00810A29" w:rsidP="008601C5">
      <w:pPr>
        <w:spacing w:after="0"/>
        <w:rPr>
          <w:rFonts w:cs="Arial"/>
          <w:szCs w:val="20"/>
          <w:lang w:val="en-GB"/>
        </w:rPr>
      </w:pPr>
    </w:p>
    <w:p w14:paraId="200CB384" w14:textId="2D57FC86" w:rsidR="002A56C6" w:rsidRPr="00810A29" w:rsidRDefault="002A56C6" w:rsidP="008601C5">
      <w:pPr>
        <w:spacing w:after="0"/>
        <w:rPr>
          <w:rFonts w:cs="Arial"/>
          <w:b/>
          <w:lang w:val="en-GB"/>
        </w:rPr>
      </w:pPr>
      <w:r w:rsidRPr="0D075F3D">
        <w:rPr>
          <w:rFonts w:cs="Arial"/>
          <w:b/>
          <w:lang w:val="en-GB"/>
        </w:rPr>
        <w:t>Outcome 4.2: HNAP are effectively integrated into ongoing NAP processes (Implemented by UNDP)</w:t>
      </w:r>
    </w:p>
    <w:p w14:paraId="67CEB005" w14:textId="77777777" w:rsidR="00810A29" w:rsidRDefault="00810A29" w:rsidP="00810A29">
      <w:pPr>
        <w:pStyle w:val="ListParagraph"/>
        <w:numPr>
          <w:ilvl w:val="0"/>
          <w:numId w:val="0"/>
        </w:numPr>
        <w:spacing w:before="0" w:after="0" w:line="240" w:lineRule="auto"/>
        <w:jc w:val="both"/>
        <w:rPr>
          <w:rFonts w:cs="Arial"/>
          <w:szCs w:val="20"/>
          <w:lang w:val="en-GB"/>
        </w:rPr>
      </w:pPr>
    </w:p>
    <w:p w14:paraId="224F96D0" w14:textId="65BF1B3F" w:rsidR="002A56C6" w:rsidRPr="00154F3B" w:rsidRDefault="002A56C6"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Through this Outcome, UNDP will provide technical assistance to governments of the participating LDCs to effectively embed the H-NAP process (under Outcome 1.1) with the ongoing NAP processes in the countries to ensure climate change is integrated into planning across economic sectors. Currently, UNDP is supporting LDCs in advancing their NAP pr</w:t>
      </w:r>
      <w:r w:rsidR="006051F7" w:rsidRPr="0D075F3D">
        <w:rPr>
          <w:rFonts w:cs="Arial"/>
          <w:lang w:val="en-GB"/>
        </w:rPr>
        <w:t>ocesses through the ongoing NAP-</w:t>
      </w:r>
      <w:r w:rsidRPr="0D075F3D">
        <w:rPr>
          <w:rFonts w:cs="Arial"/>
          <w:lang w:val="en-GB"/>
        </w:rPr>
        <w:t>GSP</w:t>
      </w:r>
      <w:r w:rsidR="006051F7" w:rsidRPr="0D075F3D">
        <w:rPr>
          <w:rFonts w:cs="Arial"/>
          <w:lang w:val="en-GB"/>
        </w:rPr>
        <w:t xml:space="preserve"> (National Adaptation Plan – Global Support Programmes)</w:t>
      </w:r>
      <w:r w:rsidRPr="0D075F3D">
        <w:rPr>
          <w:rFonts w:cs="Arial"/>
          <w:lang w:val="en-GB"/>
        </w:rPr>
        <w:t xml:space="preserve"> for LDCs (jointly implemented with UNEP). UNDP is also supporting countries to access finance from vertical funds and other donors to implement NAP elements, as per the LEG guidelines. The proposed project will use UNDP’s technical expertise to build on capacity-building and awareness efforts on NAP as a “whole of government” process. This outcome will also ensure the continuity of South-South and triangular cooperation on advancing the </w:t>
      </w:r>
      <w:r w:rsidR="00810A29" w:rsidRPr="0D075F3D">
        <w:rPr>
          <w:rFonts w:cs="Arial"/>
          <w:lang w:val="en-GB"/>
        </w:rPr>
        <w:t>NAP</w:t>
      </w:r>
      <w:r w:rsidRPr="0D075F3D">
        <w:rPr>
          <w:rFonts w:cs="Arial"/>
          <w:lang w:val="en-GB"/>
        </w:rPr>
        <w:t xml:space="preserve"> process in LDCs. </w:t>
      </w:r>
    </w:p>
    <w:p w14:paraId="1016DFD0" w14:textId="77777777" w:rsidR="002A56C6" w:rsidRPr="00154F3B" w:rsidRDefault="002A56C6" w:rsidP="00943D3F">
      <w:pPr>
        <w:rPr>
          <w:lang w:val="en-GB"/>
        </w:rPr>
      </w:pPr>
    </w:p>
    <w:p w14:paraId="02F7DB30" w14:textId="67FEE72A" w:rsidR="00DF7FBB" w:rsidRDefault="006948AC" w:rsidP="004316B2">
      <w:pPr>
        <w:pStyle w:val="Heading2"/>
        <w:spacing w:after="0"/>
        <w:rPr>
          <w:lang w:val="en-GB"/>
        </w:rPr>
      </w:pPr>
      <w:bookmarkStart w:id="21" w:name="_Toc490742508"/>
      <w:r>
        <w:rPr>
          <w:lang w:val="en-GB"/>
        </w:rPr>
        <w:t xml:space="preserve">II.1 </w:t>
      </w:r>
      <w:r w:rsidR="00DF7FBB" w:rsidRPr="00154F3B">
        <w:rPr>
          <w:lang w:val="en-GB"/>
        </w:rPr>
        <w:t>Theory of Change</w:t>
      </w:r>
      <w:bookmarkEnd w:id="21"/>
    </w:p>
    <w:p w14:paraId="38F726E0" w14:textId="77777777" w:rsidR="004316B2" w:rsidRPr="004316B2" w:rsidRDefault="004316B2" w:rsidP="004316B2">
      <w:pPr>
        <w:rPr>
          <w:lang w:val="en-GB"/>
        </w:rPr>
      </w:pPr>
    </w:p>
    <w:p w14:paraId="79A06393" w14:textId="36020577" w:rsidR="00DF7FBB" w:rsidRDefault="00DF7FBB" w:rsidP="00B44E94">
      <w:pPr>
        <w:pStyle w:val="ListParagraph"/>
        <w:numPr>
          <w:ilvl w:val="0"/>
          <w:numId w:val="32"/>
        </w:numPr>
        <w:spacing w:before="0" w:after="0" w:line="240" w:lineRule="auto"/>
        <w:ind w:left="0" w:firstLine="0"/>
        <w:jc w:val="both"/>
        <w:rPr>
          <w:lang w:val="en-GB"/>
        </w:rPr>
      </w:pPr>
      <w:r w:rsidRPr="00154F3B">
        <w:rPr>
          <w:lang w:val="en-GB"/>
        </w:rPr>
        <w:t>In the Theory of Change diagram (</w:t>
      </w:r>
      <w:r w:rsidR="00EA4C68">
        <w:rPr>
          <w:lang w:val="en-GB"/>
        </w:rPr>
        <w:t>below</w:t>
      </w:r>
      <w:r w:rsidRPr="00154F3B">
        <w:rPr>
          <w:lang w:val="en-GB"/>
        </w:rPr>
        <w:t xml:space="preserve">), the pathways to intervention are described. The </w:t>
      </w:r>
      <w:r w:rsidR="00810A29">
        <w:rPr>
          <w:lang w:val="en-GB"/>
        </w:rPr>
        <w:t>LDCF</w:t>
      </w:r>
      <w:r w:rsidRPr="00154F3B">
        <w:rPr>
          <w:lang w:val="en-GB"/>
        </w:rPr>
        <w:t xml:space="preserve"> project will aim to remove the identified barriers in order to meet the project objective, namely to increase the adaptive capacity of national health systems and institutions, and sub-national level actors, to respond to and manage long-term climate-sensitive health risks in each country. </w:t>
      </w:r>
    </w:p>
    <w:p w14:paraId="06986DA4" w14:textId="77777777" w:rsidR="00810A29" w:rsidRPr="00154F3B" w:rsidRDefault="00810A29" w:rsidP="00810A29">
      <w:pPr>
        <w:pStyle w:val="ListParagraph"/>
        <w:numPr>
          <w:ilvl w:val="0"/>
          <w:numId w:val="0"/>
        </w:numPr>
        <w:spacing w:before="0" w:after="0" w:line="240" w:lineRule="auto"/>
        <w:jc w:val="both"/>
        <w:rPr>
          <w:lang w:val="en-GB"/>
        </w:rPr>
      </w:pPr>
    </w:p>
    <w:p w14:paraId="488506A6" w14:textId="77777777" w:rsidR="00AD4E87" w:rsidRPr="00154F3B" w:rsidRDefault="00AD4E87" w:rsidP="00B44E94">
      <w:pPr>
        <w:pStyle w:val="ListParagraph"/>
        <w:numPr>
          <w:ilvl w:val="0"/>
          <w:numId w:val="32"/>
        </w:numPr>
        <w:spacing w:before="0" w:after="0" w:line="240" w:lineRule="auto"/>
        <w:ind w:left="0" w:firstLine="0"/>
        <w:jc w:val="both"/>
        <w:rPr>
          <w:lang w:val="en-GB"/>
        </w:rPr>
      </w:pPr>
      <w:r w:rsidRPr="00154F3B">
        <w:rPr>
          <w:lang w:val="en-GB"/>
        </w:rPr>
        <w:t>These barriers will be removed through the implementation of activities, whose results will contribute to the success of a series of project outputs, which will aim to achieve the four main project outcomes.</w:t>
      </w:r>
    </w:p>
    <w:p w14:paraId="6FD3F164" w14:textId="77777777" w:rsidR="00810A29" w:rsidRDefault="00810A29" w:rsidP="00810A29">
      <w:pPr>
        <w:pStyle w:val="ListParagraph"/>
        <w:numPr>
          <w:ilvl w:val="0"/>
          <w:numId w:val="0"/>
        </w:numPr>
        <w:spacing w:before="0" w:after="0" w:line="240" w:lineRule="auto"/>
        <w:jc w:val="both"/>
        <w:rPr>
          <w:lang w:val="en-GB"/>
        </w:rPr>
      </w:pPr>
    </w:p>
    <w:p w14:paraId="504A83A6" w14:textId="77777777" w:rsidR="00810A29" w:rsidRDefault="00AD4E87" w:rsidP="00B44E94">
      <w:pPr>
        <w:pStyle w:val="ListParagraph"/>
        <w:numPr>
          <w:ilvl w:val="0"/>
          <w:numId w:val="32"/>
        </w:numPr>
        <w:spacing w:before="0" w:after="0" w:line="240" w:lineRule="auto"/>
        <w:ind w:left="0" w:firstLine="0"/>
        <w:jc w:val="both"/>
        <w:rPr>
          <w:lang w:val="en-GB"/>
        </w:rPr>
      </w:pPr>
      <w:r w:rsidRPr="00154F3B">
        <w:rPr>
          <w:lang w:val="en-GB"/>
        </w:rPr>
        <w:t xml:space="preserve">Innovative aspects of the project include that it builds on experience in the health sector on managing the risks of climate-sensitive health outcomes without considering climate change, thus extending their value.  Further, the project will integrate adaptation activities in disaster risk management, as related to reduce disaster impacts on health.  Embedding the project in Ministries of Health will ensure sustainability, as the </w:t>
      </w:r>
      <w:proofErr w:type="spellStart"/>
      <w:r w:rsidRPr="00154F3B">
        <w:rPr>
          <w:lang w:val="en-GB"/>
        </w:rPr>
        <w:t>MoH</w:t>
      </w:r>
      <w:proofErr w:type="spellEnd"/>
      <w:r w:rsidRPr="00154F3B">
        <w:rPr>
          <w:lang w:val="en-GB"/>
        </w:rPr>
        <w:t xml:space="preserve"> are responsible for maintaining the effectiveness of health systems.  Once climate change is identified as a priority in strategic plans, and appropriate standards are modified, then managing the health risks of climate change will become part of the core activities of the </w:t>
      </w:r>
      <w:proofErr w:type="spellStart"/>
      <w:r w:rsidRPr="00154F3B">
        <w:rPr>
          <w:lang w:val="en-GB"/>
        </w:rPr>
        <w:t>MoH</w:t>
      </w:r>
      <w:proofErr w:type="spellEnd"/>
      <w:r w:rsidRPr="00154F3B">
        <w:rPr>
          <w:lang w:val="en-GB"/>
        </w:rPr>
        <w:t>, therefore making this a sustainable initiative.</w:t>
      </w:r>
    </w:p>
    <w:p w14:paraId="325CF482" w14:textId="045FFAD1" w:rsidR="00AD4E87" w:rsidRPr="00810A29" w:rsidRDefault="00AD4E87" w:rsidP="00810A29">
      <w:pPr>
        <w:ind w:left="720" w:hanging="360"/>
        <w:rPr>
          <w:lang w:val="en-GB"/>
        </w:rPr>
      </w:pPr>
      <w:r w:rsidRPr="00810A29">
        <w:rPr>
          <w:lang w:val="en-GB"/>
        </w:rPr>
        <w:t xml:space="preserve"> </w:t>
      </w:r>
    </w:p>
    <w:p w14:paraId="782762E2" w14:textId="6ABFBA3F" w:rsidR="00AD4E87" w:rsidRPr="00810A29" w:rsidRDefault="00AD4E87" w:rsidP="00B44E94">
      <w:pPr>
        <w:pStyle w:val="ListParagraph"/>
        <w:numPr>
          <w:ilvl w:val="0"/>
          <w:numId w:val="32"/>
        </w:numPr>
        <w:spacing w:before="0" w:after="0" w:line="240" w:lineRule="auto"/>
        <w:ind w:left="0" w:firstLine="0"/>
        <w:jc w:val="both"/>
        <w:rPr>
          <w:lang w:val="en-GB"/>
        </w:rPr>
      </w:pPr>
      <w:r w:rsidRPr="00810A29">
        <w:rPr>
          <w:lang w:val="en-GB"/>
        </w:rPr>
        <w:t>The regional approach will in itself ensure that catalytic partnerships across countries are developed and the regional-level systematization of lessons and best practices are compiled and analysed to develop technical guidelines, manuals and tool-kits, thereby ensuring that these can be replicated and scaled-up across the region. Similarly, the project will serve to establish a network of skilled professionals and practitioners on adaptation and health, in the countries and partner agencies, forming a community of practice which can continue to engage, and provide support to other countries implementing similar projects to build health resilience and mainstream these into planning, through future programmes. The fact that climate risks are included into on-going climate-sensitive health programmes (e.g. malaria, water and sanitation, disaster risk reduction, and nutrition) rather than creating parallel interventions, will ensure that these programmes will become climate-resilient and that climate risks will continue being considered once the project is over. At the regional level, with the support of relevant technical experts, best practices on building climate resilience across different health programmes will be systematized and norms defined, so as to continue to support countries (and expand to others) on building health resilience.</w:t>
      </w:r>
    </w:p>
    <w:p w14:paraId="6F811673" w14:textId="77777777" w:rsidR="003F4EFD" w:rsidRPr="00154F3B" w:rsidRDefault="003F4EFD" w:rsidP="00943D3F">
      <w:pPr>
        <w:rPr>
          <w:lang w:val="en-GB"/>
        </w:rPr>
      </w:pPr>
    </w:p>
    <w:p w14:paraId="46473F26" w14:textId="7D82E4CC" w:rsidR="003F4EFD" w:rsidRPr="00154F3B" w:rsidRDefault="003F4EFD" w:rsidP="00943D3F">
      <w:pPr>
        <w:rPr>
          <w:lang w:val="en-GB"/>
        </w:rPr>
      </w:pPr>
    </w:p>
    <w:p w14:paraId="191905E1" w14:textId="77777777" w:rsidR="00DF7FBB" w:rsidRPr="00154F3B" w:rsidRDefault="00DF7FBB" w:rsidP="00943D3F">
      <w:pPr>
        <w:rPr>
          <w:lang w:val="en-GB"/>
        </w:rPr>
        <w:sectPr w:rsidR="00DF7FBB" w:rsidRPr="00154F3B" w:rsidSect="000B3D4F">
          <w:headerReference w:type="default" r:id="rId15"/>
          <w:footerReference w:type="default" r:id="rId16"/>
          <w:footerReference w:type="first" r:id="rId17"/>
          <w:pgSz w:w="12240" w:h="15840" w:code="1"/>
          <w:pgMar w:top="1440" w:right="1440" w:bottom="1440" w:left="1440" w:header="720" w:footer="432" w:gutter="0"/>
          <w:cols w:space="708"/>
          <w:titlePg/>
          <w:docGrid w:linePitch="360"/>
        </w:sectPr>
      </w:pPr>
    </w:p>
    <w:p w14:paraId="69BD1D9A" w14:textId="4D8BE8DA" w:rsidR="008071FE" w:rsidRPr="00154F3B" w:rsidRDefault="008071FE" w:rsidP="008071FE">
      <w:pPr>
        <w:pStyle w:val="Caption"/>
        <w:rPr>
          <w:rFonts w:cs="Arial"/>
          <w:lang w:val="en-GB"/>
        </w:rPr>
      </w:pPr>
      <w:r w:rsidRPr="00154F3B">
        <w:rPr>
          <w:rFonts w:cs="Arial"/>
          <w:lang w:val="en-GB"/>
        </w:rPr>
        <w:lastRenderedPageBreak/>
        <w:t xml:space="preserve">Figure </w:t>
      </w:r>
      <w:r w:rsidRPr="0D075F3D">
        <w:fldChar w:fldCharType="begin"/>
      </w:r>
      <w:r w:rsidRPr="00154F3B">
        <w:rPr>
          <w:rFonts w:cs="Arial"/>
          <w:lang w:val="en-GB"/>
        </w:rPr>
        <w:instrText xml:space="preserve"> SEQ Figure \* ARABIC </w:instrText>
      </w:r>
      <w:r w:rsidRPr="0D075F3D">
        <w:rPr>
          <w:rFonts w:cs="Arial"/>
          <w:lang w:val="en-GB"/>
        </w:rPr>
        <w:fldChar w:fldCharType="separate"/>
      </w:r>
      <w:r w:rsidR="006635B3">
        <w:rPr>
          <w:rFonts w:cs="Arial"/>
          <w:noProof/>
          <w:lang w:val="en-GB"/>
        </w:rPr>
        <w:t>1</w:t>
      </w:r>
      <w:r w:rsidRPr="0D075F3D">
        <w:fldChar w:fldCharType="end"/>
      </w:r>
      <w:r>
        <w:rPr>
          <w:rFonts w:cs="Arial"/>
          <w:noProof/>
          <w:lang w:val="en-GB"/>
        </w:rPr>
        <w:t>:</w:t>
      </w:r>
      <w:r w:rsidRPr="00154F3B">
        <w:rPr>
          <w:rFonts w:cs="Arial"/>
          <w:noProof/>
          <w:lang w:val="en-GB"/>
        </w:rPr>
        <w:t xml:space="preserve"> Theory of Change</w:t>
      </w:r>
      <w:r>
        <w:rPr>
          <w:rFonts w:cs="Arial"/>
          <w:noProof/>
          <w:lang w:val="en-GB"/>
        </w:rPr>
        <w:t xml:space="preserve"> – </w:t>
      </w:r>
      <w:r w:rsidR="00717B0B" w:rsidRPr="0D075F3D">
        <w:rPr>
          <w:rFonts w:cs="Arial"/>
          <w:color w:val="000000"/>
          <w:lang w:val="en-GB"/>
        </w:rPr>
        <w:t>Building Resilience of Health Systems in Asian LDCs to Climate Change</w:t>
      </w:r>
    </w:p>
    <w:p w14:paraId="21BD5038" w14:textId="77777777" w:rsidR="008071FE" w:rsidRDefault="008071FE" w:rsidP="008071FE">
      <w:pPr>
        <w:rPr>
          <w:lang w:val="en-GB"/>
        </w:rPr>
      </w:pPr>
    </w:p>
    <w:p w14:paraId="76BB4603" w14:textId="77777777" w:rsidR="008071FE" w:rsidRDefault="008071FE" w:rsidP="008071FE">
      <w:pPr>
        <w:rPr>
          <w:lang w:val="en-GB"/>
        </w:rPr>
      </w:pPr>
    </w:p>
    <w:p w14:paraId="5EF883B0" w14:textId="08724916" w:rsidR="00DF7FBB" w:rsidRPr="00154F3B" w:rsidRDefault="002F0874" w:rsidP="008071FE">
      <w:pPr>
        <w:rPr>
          <w:lang w:val="en-GB"/>
        </w:rPr>
        <w:sectPr w:rsidR="00DF7FBB" w:rsidRPr="00154F3B" w:rsidSect="001E78B5">
          <w:pgSz w:w="15840" w:h="12240" w:orient="landscape" w:code="1"/>
          <w:pgMar w:top="1440" w:right="1440" w:bottom="1440" w:left="1440" w:header="720" w:footer="432" w:gutter="0"/>
          <w:cols w:space="708"/>
          <w:titlePg/>
          <w:docGrid w:linePitch="360"/>
        </w:sectPr>
      </w:pPr>
      <w:r>
        <w:rPr>
          <w:noProof/>
          <w:lang w:bidi="th-TH"/>
        </w:rPr>
        <w:drawing>
          <wp:inline distT="0" distB="0" distL="0" distR="0" wp14:anchorId="236A9614" wp14:editId="0455B017">
            <wp:extent cx="8229600" cy="5205094"/>
            <wp:effectExtent l="0" t="0" r="0" b="0"/>
            <wp:docPr id="10072564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a:extLst>
                        <a:ext uri="{28A0092B-C50C-407E-A947-70E740481C1C}">
                          <a14:useLocalDpi xmlns:a14="http://schemas.microsoft.com/office/drawing/2010/main" val="0"/>
                        </a:ext>
                      </a:extLst>
                    </a:blip>
                    <a:stretch>
                      <a:fillRect/>
                    </a:stretch>
                  </pic:blipFill>
                  <pic:spPr>
                    <a:xfrm>
                      <a:off x="0" y="0"/>
                      <a:ext cx="8229600" cy="5205094"/>
                    </a:xfrm>
                    <a:prstGeom prst="rect">
                      <a:avLst/>
                    </a:prstGeom>
                  </pic:spPr>
                </pic:pic>
              </a:graphicData>
            </a:graphic>
          </wp:inline>
        </w:drawing>
      </w:r>
    </w:p>
    <w:p w14:paraId="64687CCB" w14:textId="77777777" w:rsidR="00626716" w:rsidRPr="00154F3B" w:rsidRDefault="00626716" w:rsidP="00932C48">
      <w:pPr>
        <w:pStyle w:val="Heading2"/>
        <w:rPr>
          <w:lang w:val="en-GB"/>
        </w:rPr>
      </w:pPr>
      <w:bookmarkStart w:id="22" w:name="_Toc490742509"/>
      <w:bookmarkEnd w:id="19"/>
      <w:r w:rsidRPr="00154F3B">
        <w:rPr>
          <w:lang w:val="en-GB"/>
        </w:rPr>
        <w:lastRenderedPageBreak/>
        <w:t>II.2 Assumptions</w:t>
      </w:r>
      <w:bookmarkEnd w:id="22"/>
    </w:p>
    <w:p w14:paraId="5E55B077" w14:textId="4040BF78" w:rsidR="009A0977" w:rsidRPr="00154F3B" w:rsidRDefault="009A0977" w:rsidP="00B44E94">
      <w:pPr>
        <w:pStyle w:val="ListParagraph"/>
        <w:numPr>
          <w:ilvl w:val="0"/>
          <w:numId w:val="32"/>
        </w:numPr>
        <w:spacing w:before="0" w:after="0" w:line="240" w:lineRule="auto"/>
        <w:ind w:left="0" w:firstLine="0"/>
        <w:jc w:val="both"/>
        <w:rPr>
          <w:lang w:val="en-GB"/>
        </w:rPr>
      </w:pPr>
      <w:r w:rsidRPr="00154F3B">
        <w:rPr>
          <w:lang w:val="en-GB"/>
        </w:rPr>
        <w:t xml:space="preserve">Assumption 1: </w:t>
      </w:r>
      <w:r w:rsidR="004709F7" w:rsidRPr="00154F3B">
        <w:rPr>
          <w:lang w:val="en-GB"/>
        </w:rPr>
        <w:t xml:space="preserve">training of key staff and development of guidelines will enable </w:t>
      </w:r>
      <w:r w:rsidR="0035284B" w:rsidRPr="00154F3B">
        <w:rPr>
          <w:lang w:val="en-GB"/>
        </w:rPr>
        <w:t xml:space="preserve">integration of climate risks into health sector planning </w:t>
      </w:r>
      <w:r w:rsidR="004709F7" w:rsidRPr="00154F3B">
        <w:rPr>
          <w:lang w:val="en-GB"/>
        </w:rPr>
        <w:t>and</w:t>
      </w:r>
      <w:r w:rsidR="0035284B" w:rsidRPr="00154F3B">
        <w:rPr>
          <w:lang w:val="en-GB"/>
        </w:rPr>
        <w:t xml:space="preserve"> lead to increased adaptive capacity of health systems. </w:t>
      </w:r>
    </w:p>
    <w:p w14:paraId="53BD767A" w14:textId="7DF8270E" w:rsidR="006A640F" w:rsidRPr="00154F3B" w:rsidRDefault="00982668" w:rsidP="00B44E94">
      <w:pPr>
        <w:pStyle w:val="ListParagraph"/>
        <w:numPr>
          <w:ilvl w:val="0"/>
          <w:numId w:val="28"/>
        </w:numPr>
        <w:spacing w:before="0" w:after="0" w:line="240" w:lineRule="auto"/>
        <w:jc w:val="both"/>
        <w:rPr>
          <w:lang w:val="en-GB"/>
        </w:rPr>
      </w:pPr>
      <w:r w:rsidRPr="00154F3B">
        <w:rPr>
          <w:lang w:val="en-GB"/>
        </w:rPr>
        <w:t>Q</w:t>
      </w:r>
      <w:r w:rsidR="006A640F" w:rsidRPr="00154F3B">
        <w:rPr>
          <w:lang w:val="en-GB"/>
        </w:rPr>
        <w:t>ualified professionals are available to develop training and advocacy materials and to train health personnel on climate change and health risks.</w:t>
      </w:r>
    </w:p>
    <w:p w14:paraId="5412D983" w14:textId="4823D508" w:rsidR="00982668" w:rsidRPr="00154F3B" w:rsidRDefault="00982668" w:rsidP="00B44E94">
      <w:pPr>
        <w:pStyle w:val="ListParagraph"/>
        <w:numPr>
          <w:ilvl w:val="0"/>
          <w:numId w:val="28"/>
        </w:numPr>
        <w:spacing w:before="0" w:after="0" w:line="240" w:lineRule="auto"/>
        <w:jc w:val="both"/>
        <w:rPr>
          <w:lang w:val="en-GB"/>
        </w:rPr>
      </w:pPr>
      <w:r w:rsidRPr="00154F3B">
        <w:rPr>
          <w:lang w:val="en-GB"/>
        </w:rPr>
        <w:t>Training can be developed at an appropriate level of technical detail; trainees can attend the training</w:t>
      </w:r>
      <w:r w:rsidR="00BF4DA6" w:rsidRPr="00154F3B">
        <w:rPr>
          <w:lang w:val="en-GB"/>
        </w:rPr>
        <w:t>.</w:t>
      </w:r>
    </w:p>
    <w:p w14:paraId="690CBACF" w14:textId="3F2DCD73" w:rsidR="006A640F" w:rsidRPr="00154F3B" w:rsidRDefault="004709F7" w:rsidP="00B44E94">
      <w:pPr>
        <w:pStyle w:val="ListParagraph"/>
        <w:numPr>
          <w:ilvl w:val="0"/>
          <w:numId w:val="28"/>
        </w:numPr>
        <w:spacing w:before="0" w:after="0" w:line="240" w:lineRule="auto"/>
        <w:jc w:val="both"/>
        <w:rPr>
          <w:lang w:val="en-GB"/>
        </w:rPr>
      </w:pPr>
      <w:r w:rsidRPr="00154F3B">
        <w:rPr>
          <w:lang w:val="en-GB"/>
        </w:rPr>
        <w:t xml:space="preserve">Trained planners and programme managers </w:t>
      </w:r>
      <w:r w:rsidR="00810A29">
        <w:rPr>
          <w:lang w:val="en-GB"/>
        </w:rPr>
        <w:t xml:space="preserve">are able to </w:t>
      </w:r>
      <w:r w:rsidRPr="00154F3B">
        <w:rPr>
          <w:lang w:val="en-GB"/>
        </w:rPr>
        <w:t>integrat</w:t>
      </w:r>
      <w:r w:rsidR="00BF4DA6" w:rsidRPr="00154F3B">
        <w:rPr>
          <w:lang w:val="en-GB"/>
        </w:rPr>
        <w:t>e</w:t>
      </w:r>
      <w:r w:rsidRPr="00154F3B">
        <w:rPr>
          <w:lang w:val="en-GB"/>
        </w:rPr>
        <w:t xml:space="preserve"> climate risks and adaptation </w:t>
      </w:r>
      <w:r w:rsidR="00BF4DA6" w:rsidRPr="00154F3B">
        <w:rPr>
          <w:lang w:val="en-GB"/>
        </w:rPr>
        <w:t xml:space="preserve">policies </w:t>
      </w:r>
      <w:r w:rsidRPr="00154F3B">
        <w:rPr>
          <w:lang w:val="en-GB"/>
        </w:rPr>
        <w:t xml:space="preserve">in health planning and implementation; </w:t>
      </w:r>
    </w:p>
    <w:p w14:paraId="04798675" w14:textId="7B0FB70E" w:rsidR="006A640F" w:rsidRPr="00154F3B" w:rsidRDefault="006A640F" w:rsidP="00B44E94">
      <w:pPr>
        <w:pStyle w:val="ListParagraph"/>
        <w:numPr>
          <w:ilvl w:val="0"/>
          <w:numId w:val="28"/>
        </w:numPr>
        <w:spacing w:before="0" w:after="0" w:line="240" w:lineRule="auto"/>
        <w:jc w:val="both"/>
        <w:rPr>
          <w:lang w:val="en-GB"/>
        </w:rPr>
      </w:pPr>
      <w:r w:rsidRPr="00154F3B">
        <w:rPr>
          <w:lang w:val="en-GB"/>
        </w:rPr>
        <w:t xml:space="preserve">Ministry of Health programme management teams take active roles in defining how to minimize climate change-based health impacts. </w:t>
      </w:r>
    </w:p>
    <w:p w14:paraId="4527E14A" w14:textId="4A12A3D4" w:rsidR="006A640F" w:rsidRPr="00154F3B" w:rsidRDefault="00BF4DA6" w:rsidP="00B44E94">
      <w:pPr>
        <w:pStyle w:val="ListParagraph"/>
        <w:numPr>
          <w:ilvl w:val="0"/>
          <w:numId w:val="28"/>
        </w:numPr>
        <w:spacing w:before="0" w:after="0" w:line="240" w:lineRule="auto"/>
        <w:jc w:val="both"/>
        <w:rPr>
          <w:lang w:val="en-GB"/>
        </w:rPr>
      </w:pPr>
      <w:r w:rsidRPr="00154F3B">
        <w:rPr>
          <w:lang w:val="en-GB"/>
        </w:rPr>
        <w:t>D</w:t>
      </w:r>
      <w:r w:rsidR="006A640F" w:rsidRPr="00154F3B">
        <w:rPr>
          <w:lang w:val="en-GB"/>
        </w:rPr>
        <w:t>ecision-makers will prioritize climate change issues and take an active role in the integration of newly defined criteria into existing policy and programmes.</w:t>
      </w:r>
    </w:p>
    <w:p w14:paraId="5D89D90D" w14:textId="212D0EA6" w:rsidR="0035284B" w:rsidRPr="00154F3B" w:rsidRDefault="006A640F" w:rsidP="00B44E94">
      <w:pPr>
        <w:pStyle w:val="ListParagraph"/>
        <w:numPr>
          <w:ilvl w:val="0"/>
          <w:numId w:val="28"/>
        </w:numPr>
        <w:spacing w:before="0" w:after="0" w:line="240" w:lineRule="auto"/>
        <w:jc w:val="both"/>
        <w:rPr>
          <w:lang w:val="en-GB"/>
        </w:rPr>
      </w:pPr>
      <w:r w:rsidRPr="00154F3B">
        <w:rPr>
          <w:lang w:val="en-GB"/>
        </w:rPr>
        <w:t>National coordination mechanisms can be established between meteorological, environmental, WASH and health sectors; relevant agencies will cooperate at national and subnational levels to reduce the health impacts of climate change</w:t>
      </w:r>
      <w:r w:rsidR="00BF4DA6" w:rsidRPr="00154F3B">
        <w:rPr>
          <w:lang w:val="en-GB"/>
        </w:rPr>
        <w:t>.</w:t>
      </w:r>
    </w:p>
    <w:p w14:paraId="51152083" w14:textId="77777777" w:rsidR="00810A29" w:rsidRDefault="00810A29" w:rsidP="00810A29">
      <w:pPr>
        <w:pStyle w:val="ListParagraph"/>
        <w:numPr>
          <w:ilvl w:val="0"/>
          <w:numId w:val="0"/>
        </w:numPr>
        <w:spacing w:before="0" w:after="0" w:line="240" w:lineRule="auto"/>
        <w:ind w:left="360"/>
        <w:jc w:val="both"/>
        <w:rPr>
          <w:lang w:val="en-GB"/>
        </w:rPr>
      </w:pPr>
    </w:p>
    <w:p w14:paraId="0C236F49" w14:textId="67AC1E59" w:rsidR="004709F7" w:rsidRPr="00154F3B" w:rsidRDefault="004709F7" w:rsidP="00B44E94">
      <w:pPr>
        <w:pStyle w:val="ListParagraph"/>
        <w:numPr>
          <w:ilvl w:val="0"/>
          <w:numId w:val="32"/>
        </w:numPr>
        <w:spacing w:before="0" w:after="0" w:line="240" w:lineRule="auto"/>
        <w:ind w:left="0" w:firstLine="0"/>
        <w:jc w:val="both"/>
        <w:rPr>
          <w:lang w:val="en-GB"/>
        </w:rPr>
      </w:pPr>
      <w:r w:rsidRPr="00154F3B">
        <w:rPr>
          <w:lang w:val="en-GB"/>
        </w:rPr>
        <w:t>Assumption 2:</w:t>
      </w:r>
      <w:r w:rsidR="006A640F" w:rsidRPr="00154F3B">
        <w:rPr>
          <w:lang w:val="en-GB"/>
        </w:rPr>
        <w:t xml:space="preserve"> </w:t>
      </w:r>
      <w:r w:rsidR="0049215B" w:rsidRPr="00154F3B">
        <w:rPr>
          <w:lang w:val="en-GB"/>
        </w:rPr>
        <w:t>Improvements in information systems will enable improvements in health system management of climate sensitive diseases.</w:t>
      </w:r>
    </w:p>
    <w:p w14:paraId="0582D900" w14:textId="5897C26E" w:rsidR="00982668" w:rsidRPr="00154F3B" w:rsidRDefault="00982668" w:rsidP="00B44E94">
      <w:pPr>
        <w:pStyle w:val="ListParagraph"/>
        <w:numPr>
          <w:ilvl w:val="0"/>
          <w:numId w:val="29"/>
        </w:numPr>
        <w:spacing w:before="0" w:after="0" w:line="240" w:lineRule="auto"/>
        <w:jc w:val="both"/>
        <w:rPr>
          <w:lang w:val="en-GB"/>
        </w:rPr>
      </w:pPr>
      <w:r w:rsidRPr="00154F3B">
        <w:rPr>
          <w:lang w:val="en-GB"/>
        </w:rPr>
        <w:t>Participants have technical capacity to undertake vulnerability and adaptation assessments</w:t>
      </w:r>
      <w:r w:rsidR="00BF4DA6" w:rsidRPr="00154F3B">
        <w:rPr>
          <w:lang w:val="en-GB"/>
        </w:rPr>
        <w:t>.</w:t>
      </w:r>
    </w:p>
    <w:p w14:paraId="62814BF0" w14:textId="510AE4C7" w:rsidR="0049215B" w:rsidRPr="00154F3B" w:rsidRDefault="00982668" w:rsidP="00B44E94">
      <w:pPr>
        <w:pStyle w:val="ListParagraph"/>
        <w:numPr>
          <w:ilvl w:val="0"/>
          <w:numId w:val="29"/>
        </w:numPr>
        <w:spacing w:before="0" w:after="0" w:line="240" w:lineRule="auto"/>
        <w:jc w:val="both"/>
        <w:rPr>
          <w:lang w:val="en-GB"/>
        </w:rPr>
      </w:pPr>
      <w:r w:rsidRPr="00154F3B">
        <w:rPr>
          <w:lang w:val="en-GB"/>
        </w:rPr>
        <w:t>D</w:t>
      </w:r>
      <w:r w:rsidR="0049215B" w:rsidRPr="00154F3B">
        <w:rPr>
          <w:lang w:val="en-GB"/>
        </w:rPr>
        <w:t xml:space="preserve">evelopment of integrated surveillance </w:t>
      </w:r>
      <w:r w:rsidRPr="00154F3B">
        <w:rPr>
          <w:lang w:val="en-GB"/>
        </w:rPr>
        <w:t xml:space="preserve">can support </w:t>
      </w:r>
      <w:r w:rsidR="0049215B" w:rsidRPr="00154F3B">
        <w:rPr>
          <w:lang w:val="en-GB"/>
        </w:rPr>
        <w:t>early-warning systems for climate-sensitive diseases</w:t>
      </w:r>
      <w:r w:rsidR="00BF4DA6" w:rsidRPr="00154F3B">
        <w:rPr>
          <w:lang w:val="en-GB"/>
        </w:rPr>
        <w:t>.</w:t>
      </w:r>
    </w:p>
    <w:p w14:paraId="4F7FA894" w14:textId="7BCEFF60" w:rsidR="00982668" w:rsidRPr="00154F3B" w:rsidRDefault="00982668" w:rsidP="00B44E94">
      <w:pPr>
        <w:pStyle w:val="ListParagraph"/>
        <w:numPr>
          <w:ilvl w:val="0"/>
          <w:numId w:val="29"/>
        </w:numPr>
        <w:spacing w:before="0" w:after="0" w:line="240" w:lineRule="auto"/>
        <w:jc w:val="both"/>
        <w:rPr>
          <w:lang w:val="en-GB"/>
        </w:rPr>
      </w:pPr>
      <w:r w:rsidRPr="00154F3B">
        <w:rPr>
          <w:lang w:val="en-GB"/>
        </w:rPr>
        <w:t xml:space="preserve">New strategies for prevention, control and management of climate-sensitive disease are effective: </w:t>
      </w:r>
      <w:r w:rsidR="00BF4DA6" w:rsidRPr="00154F3B">
        <w:rPr>
          <w:lang w:val="en-GB"/>
        </w:rPr>
        <w:t>(</w:t>
      </w:r>
      <w:r w:rsidRPr="00154F3B">
        <w:rPr>
          <w:lang w:val="en-GB"/>
        </w:rPr>
        <w:t>for example, timely detection of primary cases can help limit epidemics among poor and vulnerable populations</w:t>
      </w:r>
      <w:r w:rsidR="00BF4DA6" w:rsidRPr="00154F3B">
        <w:rPr>
          <w:lang w:val="en-GB"/>
        </w:rPr>
        <w:t>).</w:t>
      </w:r>
    </w:p>
    <w:p w14:paraId="1944CA8C" w14:textId="77777777" w:rsidR="00810A29" w:rsidRDefault="00810A29" w:rsidP="00810A29">
      <w:pPr>
        <w:pStyle w:val="ListParagraph"/>
        <w:numPr>
          <w:ilvl w:val="0"/>
          <w:numId w:val="0"/>
        </w:numPr>
        <w:spacing w:before="0" w:after="0" w:line="240" w:lineRule="auto"/>
        <w:jc w:val="both"/>
        <w:rPr>
          <w:lang w:val="en-GB"/>
        </w:rPr>
      </w:pPr>
    </w:p>
    <w:p w14:paraId="22CCBBE7" w14:textId="39C01725" w:rsidR="009A0977" w:rsidRPr="00154F3B" w:rsidRDefault="009A0977" w:rsidP="00B44E94">
      <w:pPr>
        <w:pStyle w:val="ListParagraph"/>
        <w:numPr>
          <w:ilvl w:val="0"/>
          <w:numId w:val="32"/>
        </w:numPr>
        <w:spacing w:before="0" w:after="0" w:line="240" w:lineRule="auto"/>
        <w:ind w:left="0" w:firstLine="0"/>
        <w:jc w:val="both"/>
        <w:rPr>
          <w:lang w:val="en-GB"/>
        </w:rPr>
      </w:pPr>
      <w:r w:rsidRPr="00154F3B">
        <w:rPr>
          <w:lang w:val="en-GB"/>
        </w:rPr>
        <w:t>Assumption 3: communities and health-care facility operators are willing to participate in climate-proofing activities, and risk mitigation is possible.</w:t>
      </w:r>
    </w:p>
    <w:p w14:paraId="7D547A50" w14:textId="77777777" w:rsidR="00982668" w:rsidRPr="00154F3B" w:rsidRDefault="00982668" w:rsidP="00B44E94">
      <w:pPr>
        <w:pStyle w:val="ListParagraph"/>
        <w:numPr>
          <w:ilvl w:val="0"/>
          <w:numId w:val="30"/>
        </w:numPr>
        <w:spacing w:before="0" w:after="0" w:line="240" w:lineRule="auto"/>
        <w:jc w:val="both"/>
        <w:rPr>
          <w:lang w:val="en-GB"/>
        </w:rPr>
      </w:pPr>
      <w:r w:rsidRPr="00154F3B">
        <w:rPr>
          <w:lang w:val="en-GB"/>
        </w:rPr>
        <w:t xml:space="preserve">Improved technical capacity will enable health personnel to manage climate extremes more effectively. </w:t>
      </w:r>
    </w:p>
    <w:p w14:paraId="204391B0" w14:textId="62879BAF" w:rsidR="00982668" w:rsidRPr="00154F3B" w:rsidRDefault="00982668" w:rsidP="00B44E94">
      <w:pPr>
        <w:pStyle w:val="ListParagraph"/>
        <w:numPr>
          <w:ilvl w:val="0"/>
          <w:numId w:val="30"/>
        </w:numPr>
        <w:spacing w:before="0" w:after="0" w:line="240" w:lineRule="auto"/>
        <w:jc w:val="both"/>
        <w:rPr>
          <w:lang w:val="en-GB"/>
        </w:rPr>
      </w:pPr>
      <w:r w:rsidRPr="00154F3B">
        <w:rPr>
          <w:lang w:val="en-GB"/>
        </w:rPr>
        <w:t>Pilot projects can be scaled up within project countries</w:t>
      </w:r>
    </w:p>
    <w:p w14:paraId="1F86C075" w14:textId="77777777" w:rsidR="00810A29" w:rsidRDefault="00810A29" w:rsidP="00810A29">
      <w:pPr>
        <w:pStyle w:val="ListParagraph"/>
        <w:numPr>
          <w:ilvl w:val="0"/>
          <w:numId w:val="0"/>
        </w:numPr>
        <w:spacing w:before="0" w:after="0" w:line="240" w:lineRule="auto"/>
        <w:jc w:val="both"/>
        <w:rPr>
          <w:lang w:val="en-GB"/>
        </w:rPr>
      </w:pPr>
    </w:p>
    <w:p w14:paraId="13B61291" w14:textId="50F07CE0" w:rsidR="00AD4E87" w:rsidRPr="00154F3B" w:rsidRDefault="00982668" w:rsidP="00B44E94">
      <w:pPr>
        <w:pStyle w:val="ListParagraph"/>
        <w:numPr>
          <w:ilvl w:val="0"/>
          <w:numId w:val="32"/>
        </w:numPr>
        <w:spacing w:before="0" w:after="0" w:line="240" w:lineRule="auto"/>
        <w:ind w:left="0" w:firstLine="0"/>
        <w:jc w:val="both"/>
        <w:rPr>
          <w:lang w:val="en-GB"/>
        </w:rPr>
      </w:pPr>
      <w:r w:rsidRPr="00154F3B">
        <w:rPr>
          <w:lang w:val="en-GB"/>
        </w:rPr>
        <w:t>Assumption 4: Major lessons learned during the project (for example, good adaptation practices or climate-resilient health facilities) are not unique to individual country settings</w:t>
      </w:r>
      <w:r w:rsidR="00810A29">
        <w:rPr>
          <w:lang w:val="en-GB"/>
        </w:rPr>
        <w:t>, given similar development challenges</w:t>
      </w:r>
      <w:r w:rsidRPr="00154F3B">
        <w:rPr>
          <w:lang w:val="en-GB"/>
        </w:rPr>
        <w:t xml:space="preserve">; </w:t>
      </w:r>
    </w:p>
    <w:p w14:paraId="6D356C0D" w14:textId="77777777" w:rsidR="00810A29" w:rsidRDefault="00810A29" w:rsidP="00810A29">
      <w:pPr>
        <w:pStyle w:val="ListParagraph"/>
        <w:numPr>
          <w:ilvl w:val="0"/>
          <w:numId w:val="0"/>
        </w:numPr>
        <w:spacing w:before="0" w:after="0" w:line="240" w:lineRule="auto"/>
        <w:jc w:val="both"/>
        <w:rPr>
          <w:lang w:val="en-GB"/>
        </w:rPr>
      </w:pPr>
    </w:p>
    <w:p w14:paraId="7A8FB98B" w14:textId="36FB9950" w:rsidR="00BF4DA6" w:rsidRPr="00154F3B" w:rsidRDefault="00BF4DA6" w:rsidP="00B44E94">
      <w:pPr>
        <w:pStyle w:val="ListParagraph"/>
        <w:numPr>
          <w:ilvl w:val="0"/>
          <w:numId w:val="32"/>
        </w:numPr>
        <w:spacing w:before="0" w:after="0" w:line="240" w:lineRule="auto"/>
        <w:ind w:left="0" w:firstLine="0"/>
        <w:jc w:val="both"/>
        <w:rPr>
          <w:lang w:val="en-GB"/>
        </w:rPr>
      </w:pPr>
      <w:r w:rsidRPr="00154F3B">
        <w:rPr>
          <w:lang w:val="en-GB"/>
        </w:rPr>
        <w:t>Assumption 5: NAP processes are receptive to input from health experts; health experts understand NAP processes and are able to contribute effectively.</w:t>
      </w:r>
    </w:p>
    <w:p w14:paraId="0263B675" w14:textId="68E4F549" w:rsidR="00BF4DA6" w:rsidRPr="00154F3B" w:rsidRDefault="00BF4DA6" w:rsidP="00810A29">
      <w:pPr>
        <w:spacing w:after="0"/>
        <w:rPr>
          <w:lang w:val="en-GB"/>
        </w:rPr>
      </w:pPr>
    </w:p>
    <w:p w14:paraId="0D96A130" w14:textId="77777777" w:rsidR="00C84118" w:rsidRDefault="00C84118">
      <w:pPr>
        <w:spacing w:after="0"/>
        <w:jc w:val="left"/>
        <w:rPr>
          <w:rFonts w:cs="Arial"/>
          <w:b/>
          <w:smallCaps/>
          <w:spacing w:val="-2"/>
          <w:sz w:val="28"/>
          <w:szCs w:val="20"/>
          <w:lang w:val="en-GB"/>
        </w:rPr>
      </w:pPr>
      <w:r>
        <w:rPr>
          <w:rFonts w:cs="Arial"/>
        </w:rPr>
        <w:br w:type="page"/>
      </w:r>
    </w:p>
    <w:p w14:paraId="0E70C885" w14:textId="0BEC9180" w:rsidR="00F00E11" w:rsidRPr="00154F3B" w:rsidRDefault="00BA7C8F" w:rsidP="00F00E11">
      <w:pPr>
        <w:pStyle w:val="Heading1"/>
        <w:spacing w:before="0" w:after="240"/>
        <w:rPr>
          <w:rFonts w:cs="Arial"/>
        </w:rPr>
      </w:pPr>
      <w:bookmarkStart w:id="23" w:name="_Toc490742510"/>
      <w:r>
        <w:rPr>
          <w:rFonts w:cs="Arial"/>
        </w:rPr>
        <w:lastRenderedPageBreak/>
        <w:t xml:space="preserve">III. </w:t>
      </w:r>
      <w:r w:rsidR="0032007D" w:rsidRPr="00154F3B">
        <w:rPr>
          <w:rFonts w:cs="Arial"/>
        </w:rPr>
        <w:t>Results and P</w:t>
      </w:r>
      <w:r w:rsidR="00DA3833" w:rsidRPr="00154F3B">
        <w:rPr>
          <w:rFonts w:cs="Arial"/>
        </w:rPr>
        <w:t>artnerships</w:t>
      </w:r>
      <w:bookmarkEnd w:id="23"/>
    </w:p>
    <w:p w14:paraId="4D72C862" w14:textId="7A165F6A" w:rsidR="004A6E30" w:rsidRDefault="00BA79FE" w:rsidP="002B5C14">
      <w:pPr>
        <w:pStyle w:val="Heading2"/>
        <w:rPr>
          <w:lang w:val="en-GB"/>
        </w:rPr>
      </w:pPr>
      <w:bookmarkStart w:id="24" w:name="_Toc490742511"/>
      <w:r w:rsidRPr="00154F3B">
        <w:rPr>
          <w:lang w:val="en-GB"/>
        </w:rPr>
        <w:t>III.1 Projects Objective, Outcomes and Outputs</w:t>
      </w:r>
      <w:bookmarkEnd w:id="24"/>
      <w:r w:rsidR="004A6E30" w:rsidRPr="00154F3B">
        <w:rPr>
          <w:lang w:val="en-GB"/>
        </w:rPr>
        <w:t xml:space="preserve"> </w:t>
      </w:r>
    </w:p>
    <w:p w14:paraId="475754DA" w14:textId="77777777" w:rsidR="00047272" w:rsidRPr="00047272" w:rsidRDefault="00047272" w:rsidP="00047272">
      <w:pPr>
        <w:rPr>
          <w:lang w:val="en-GB"/>
        </w:rPr>
      </w:pPr>
    </w:p>
    <w:p w14:paraId="477E2FF1" w14:textId="5F1F19AA" w:rsidR="004A6E30" w:rsidRPr="00154F3B" w:rsidRDefault="004A6E30" w:rsidP="00B44E94">
      <w:pPr>
        <w:pStyle w:val="ListParagraph"/>
        <w:numPr>
          <w:ilvl w:val="0"/>
          <w:numId w:val="32"/>
        </w:numPr>
        <w:spacing w:before="0" w:after="0" w:line="240" w:lineRule="auto"/>
        <w:ind w:left="0" w:firstLine="0"/>
        <w:jc w:val="both"/>
        <w:rPr>
          <w:lang w:val="en-GB"/>
        </w:rPr>
      </w:pPr>
      <w:r w:rsidRPr="0D075F3D">
        <w:rPr>
          <w:lang w:val="en-GB"/>
        </w:rPr>
        <w:t xml:space="preserve">The alternative scenario supported by the proposed project will achieve the objective </w:t>
      </w:r>
      <w:r w:rsidR="0035188A" w:rsidRPr="0D075F3D">
        <w:rPr>
          <w:b/>
          <w:lang w:val="en-GB"/>
        </w:rPr>
        <w:t xml:space="preserve">to </w:t>
      </w:r>
      <w:r w:rsidRPr="0D075F3D">
        <w:rPr>
          <w:b/>
          <w:lang w:val="en-GB"/>
        </w:rPr>
        <w:t>increas</w:t>
      </w:r>
      <w:r w:rsidR="0035188A" w:rsidRPr="0D075F3D">
        <w:rPr>
          <w:b/>
          <w:lang w:val="en-GB"/>
        </w:rPr>
        <w:t>e</w:t>
      </w:r>
      <w:r w:rsidRPr="00047272">
        <w:rPr>
          <w:b/>
          <w:lang w:val="en-GB"/>
        </w:rPr>
        <w:t xml:space="preserve"> the adaptive capacity of national health systems and institutions, and sub-national level actors, to respond to and manage long-term climate-sensitive health risks in six Asian LDCs</w:t>
      </w:r>
      <w:r w:rsidRPr="0D075F3D">
        <w:rPr>
          <w:b/>
          <w:lang w:val="en-GB"/>
        </w:rPr>
        <w:t xml:space="preserve"> (Bangladesh, Cambodia, </w:t>
      </w:r>
      <w:r w:rsidR="0A5CEB15" w:rsidRPr="0A5CEB15">
        <w:rPr>
          <w:b/>
          <w:bCs/>
          <w:lang w:val="en-GB"/>
        </w:rPr>
        <w:t>Lao PDR</w:t>
      </w:r>
      <w:r w:rsidRPr="0D075F3D">
        <w:rPr>
          <w:b/>
          <w:lang w:val="en-GB"/>
        </w:rPr>
        <w:t>, Myanmar, Nepal and Timor-Leste).</w:t>
      </w:r>
      <w:r w:rsidRPr="0D075F3D">
        <w:rPr>
          <w:lang w:val="en-GB"/>
        </w:rPr>
        <w:t xml:space="preserve"> This objective will be achieved through interventions and policy-level actions, under five outcomes, as described below. This project will be overseen by UNDP. Project components will be </w:t>
      </w:r>
      <w:r w:rsidR="000D5500" w:rsidRPr="0D075F3D">
        <w:rPr>
          <w:lang w:val="en-GB"/>
        </w:rPr>
        <w:t>implemented W</w:t>
      </w:r>
      <w:r w:rsidRPr="0D075F3D">
        <w:rPr>
          <w:lang w:val="en-GB"/>
        </w:rPr>
        <w:t>HO and UNDP, in cooperation with Ministries of Health.</w:t>
      </w:r>
    </w:p>
    <w:p w14:paraId="6CF1395C" w14:textId="77777777" w:rsidR="00047272" w:rsidRDefault="00047272" w:rsidP="00282CC3">
      <w:pPr>
        <w:ind w:left="360"/>
        <w:rPr>
          <w:lang w:val="en-GB"/>
        </w:rPr>
      </w:pPr>
    </w:p>
    <w:p w14:paraId="539312E9" w14:textId="76AC0CB6" w:rsidR="001242D6" w:rsidRPr="005B559D" w:rsidRDefault="001242D6" w:rsidP="00B44E94">
      <w:pPr>
        <w:pStyle w:val="ListParagraph"/>
        <w:numPr>
          <w:ilvl w:val="0"/>
          <w:numId w:val="45"/>
        </w:numPr>
        <w:spacing w:before="0" w:after="0" w:line="240" w:lineRule="auto"/>
        <w:ind w:left="720"/>
        <w:rPr>
          <w:rFonts w:cs="Arial"/>
          <w:lang w:val="en-GB"/>
        </w:rPr>
      </w:pPr>
      <w:r w:rsidRPr="005B559D">
        <w:rPr>
          <w:rFonts w:cs="Arial"/>
          <w:lang w:val="en-GB"/>
        </w:rPr>
        <w:t xml:space="preserve">Outcome 1: </w:t>
      </w:r>
      <w:r w:rsidR="005B559D" w:rsidRPr="005B559D">
        <w:rPr>
          <w:rFonts w:eastAsia="Times New Roman" w:cs="Arial"/>
          <w:color w:val="000000"/>
          <w:szCs w:val="20"/>
        </w:rPr>
        <w:t>Institutional capacities are strengthened to effectively integrate climate risks and adaptation options in health sector planning and implementation</w:t>
      </w:r>
    </w:p>
    <w:p w14:paraId="1EB54EE6" w14:textId="4651106A" w:rsidR="001242D6" w:rsidRPr="005B559D" w:rsidRDefault="001242D6" w:rsidP="00B44E94">
      <w:pPr>
        <w:pStyle w:val="ListParagraph"/>
        <w:numPr>
          <w:ilvl w:val="0"/>
          <w:numId w:val="45"/>
        </w:numPr>
        <w:spacing w:before="0" w:after="0" w:line="240" w:lineRule="auto"/>
        <w:ind w:left="720"/>
        <w:rPr>
          <w:rFonts w:cs="Arial"/>
          <w:lang w:val="en-GB"/>
        </w:rPr>
      </w:pPr>
      <w:r w:rsidRPr="005B559D">
        <w:rPr>
          <w:rFonts w:cs="Arial"/>
          <w:lang w:val="en-GB"/>
        </w:rPr>
        <w:t xml:space="preserve">Outcome 2: </w:t>
      </w:r>
      <w:r w:rsidR="005B559D" w:rsidRPr="005B559D">
        <w:rPr>
          <w:rFonts w:eastAsia="Times New Roman" w:cs="Arial"/>
          <w:color w:val="000000"/>
          <w:szCs w:val="20"/>
        </w:rPr>
        <w:t xml:space="preserve">Effective decision-making for health interventions is enabled through generation of information and improved surveillance and/or early warning systems   </w:t>
      </w:r>
    </w:p>
    <w:p w14:paraId="49A73687" w14:textId="77777777" w:rsidR="005B559D" w:rsidRPr="005B559D" w:rsidRDefault="001242D6" w:rsidP="005B559D">
      <w:pPr>
        <w:pStyle w:val="ListParagraph"/>
        <w:numPr>
          <w:ilvl w:val="0"/>
          <w:numId w:val="45"/>
        </w:numPr>
        <w:spacing w:before="0" w:after="0" w:line="240" w:lineRule="auto"/>
        <w:ind w:left="720"/>
        <w:rPr>
          <w:rFonts w:cs="Arial"/>
          <w:noProof/>
          <w:lang w:val="en-GB"/>
        </w:rPr>
      </w:pPr>
      <w:r w:rsidRPr="005B559D">
        <w:rPr>
          <w:rFonts w:cs="Arial"/>
          <w:lang w:val="en-GB"/>
        </w:rPr>
        <w:t xml:space="preserve">Outcome 3: </w:t>
      </w:r>
      <w:r w:rsidR="005B559D" w:rsidRPr="005B559D">
        <w:rPr>
          <w:rFonts w:eastAsia="Times New Roman" w:cs="Arial"/>
          <w:color w:val="000000"/>
          <w:szCs w:val="20"/>
        </w:rPr>
        <w:t xml:space="preserve">Climate resilience is enhanced in health service delivery  </w:t>
      </w:r>
    </w:p>
    <w:p w14:paraId="4F02104F" w14:textId="4FCEBFF7" w:rsidR="004A6E30" w:rsidRPr="005B559D" w:rsidRDefault="001242D6" w:rsidP="005B559D">
      <w:pPr>
        <w:pStyle w:val="ListParagraph"/>
        <w:numPr>
          <w:ilvl w:val="0"/>
          <w:numId w:val="45"/>
        </w:numPr>
        <w:spacing w:before="0" w:after="0" w:line="240" w:lineRule="auto"/>
        <w:ind w:left="720"/>
        <w:rPr>
          <w:rFonts w:cs="Arial"/>
          <w:noProof/>
          <w:lang w:val="en-GB"/>
        </w:rPr>
      </w:pPr>
      <w:r w:rsidRPr="005B559D">
        <w:rPr>
          <w:rFonts w:cs="Arial"/>
          <w:lang w:val="en-GB"/>
        </w:rPr>
        <w:t xml:space="preserve">Outcome 4.1: </w:t>
      </w:r>
      <w:r w:rsidR="005B559D" w:rsidRPr="005B559D">
        <w:rPr>
          <w:rFonts w:eastAsia="Times New Roman" w:cs="Arial"/>
          <w:color w:val="000000"/>
          <w:szCs w:val="20"/>
        </w:rPr>
        <w:t>Enhanced regional cooperation and knowledge exchange for promoting scale-up and replication of interventions</w:t>
      </w:r>
    </w:p>
    <w:p w14:paraId="35BBE10B" w14:textId="39065684" w:rsidR="001242D6" w:rsidRPr="005B559D" w:rsidRDefault="001242D6" w:rsidP="005B559D">
      <w:pPr>
        <w:pStyle w:val="ListParagraph"/>
        <w:numPr>
          <w:ilvl w:val="0"/>
          <w:numId w:val="45"/>
        </w:numPr>
        <w:spacing w:before="0" w:after="0" w:line="240" w:lineRule="auto"/>
        <w:ind w:left="360" w:firstLine="0"/>
        <w:rPr>
          <w:rFonts w:cs="Arial"/>
          <w:noProof/>
          <w:lang w:val="en-GB"/>
        </w:rPr>
      </w:pPr>
      <w:r w:rsidRPr="005B559D">
        <w:rPr>
          <w:rFonts w:cs="Arial"/>
          <w:lang w:val="en-GB"/>
        </w:rPr>
        <w:t xml:space="preserve">Outcome 4.2: </w:t>
      </w:r>
      <w:r w:rsidR="005B559D" w:rsidRPr="005B559D">
        <w:rPr>
          <w:rFonts w:eastAsia="Times New Roman" w:cs="Arial"/>
          <w:color w:val="000000"/>
          <w:szCs w:val="20"/>
        </w:rPr>
        <w:t>HNAP are effectively integrated into ongoing NAP processes</w:t>
      </w:r>
    </w:p>
    <w:p w14:paraId="4331DC6C" w14:textId="77777777" w:rsidR="005B559D" w:rsidRPr="005B559D" w:rsidRDefault="005B559D" w:rsidP="005B559D">
      <w:pPr>
        <w:pStyle w:val="ListParagraph"/>
        <w:numPr>
          <w:ilvl w:val="0"/>
          <w:numId w:val="0"/>
        </w:numPr>
        <w:spacing w:before="0" w:after="0" w:line="240" w:lineRule="auto"/>
        <w:ind w:left="360"/>
        <w:rPr>
          <w:noProof/>
          <w:lang w:val="en-GB"/>
        </w:rPr>
      </w:pPr>
    </w:p>
    <w:p w14:paraId="03B53CD7" w14:textId="0DE56EDF" w:rsidR="001242D6" w:rsidRPr="00154F3B" w:rsidRDefault="001242D6" w:rsidP="00047272">
      <w:pPr>
        <w:rPr>
          <w:noProof/>
          <w:lang w:val="en-GB"/>
        </w:rPr>
      </w:pPr>
      <w:r w:rsidRPr="00154F3B">
        <w:rPr>
          <w:noProof/>
          <w:lang w:val="en-GB"/>
        </w:rPr>
        <w:t>These outcomes are described in more detail below.</w:t>
      </w:r>
    </w:p>
    <w:p w14:paraId="3CA7D6BA" w14:textId="77777777" w:rsidR="001242D6" w:rsidRPr="00154F3B" w:rsidRDefault="001242D6" w:rsidP="00943D3F">
      <w:pPr>
        <w:rPr>
          <w:noProof/>
          <w:lang w:val="en-GB"/>
        </w:rPr>
      </w:pPr>
    </w:p>
    <w:p w14:paraId="1D3885C9" w14:textId="77777777" w:rsidR="004A6E30" w:rsidRPr="00047272" w:rsidRDefault="004A6E30" w:rsidP="00CA7332">
      <w:pPr>
        <w:rPr>
          <w:b/>
          <w:lang w:val="en-GB"/>
        </w:rPr>
      </w:pPr>
      <w:r w:rsidRPr="00047272">
        <w:rPr>
          <w:b/>
          <w:lang w:val="en-GB"/>
        </w:rPr>
        <w:t xml:space="preserve">Outcome 1: Institutional capacities are strengthened to effectively integrate climate risks and adaptation options in health sector planning and implementation </w:t>
      </w:r>
    </w:p>
    <w:p w14:paraId="1C7136C1" w14:textId="494DF898" w:rsidR="004A6E3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As participating </w:t>
      </w:r>
      <w:proofErr w:type="gramStart"/>
      <w:r w:rsidRPr="00154F3B">
        <w:rPr>
          <w:lang w:val="en-GB"/>
        </w:rPr>
        <w:t>countries</w:t>
      </w:r>
      <w:proofErr w:type="gramEnd"/>
      <w:r w:rsidRPr="00154F3B">
        <w:rPr>
          <w:lang w:val="en-GB"/>
        </w:rPr>
        <w:t xml:space="preserve"> have comple</w:t>
      </w:r>
      <w:r w:rsidR="00FA487B">
        <w:rPr>
          <w:lang w:val="en-GB"/>
        </w:rPr>
        <w:t xml:space="preserve">ted their NAPAs and are starting or engaged in </w:t>
      </w:r>
      <w:r w:rsidRPr="00154F3B">
        <w:rPr>
          <w:lang w:val="en-GB"/>
        </w:rPr>
        <w:t xml:space="preserve">their NAP processes, it is critical to achieve the goals of healthy communities and ensure that the health sector is properly represented in this process. In this context, ministries of health in participating countries will be supported to incorporate climate risks and opportunities into national health plans, policies and programs. </w:t>
      </w:r>
    </w:p>
    <w:p w14:paraId="1A86E6F4" w14:textId="77777777" w:rsidR="00047272" w:rsidRPr="00154F3B" w:rsidRDefault="00047272" w:rsidP="00047272">
      <w:pPr>
        <w:pStyle w:val="ListParagraph"/>
        <w:numPr>
          <w:ilvl w:val="0"/>
          <w:numId w:val="0"/>
        </w:numPr>
        <w:spacing w:before="0" w:after="0" w:line="240" w:lineRule="auto"/>
        <w:jc w:val="both"/>
        <w:rPr>
          <w:lang w:val="en-GB"/>
        </w:rPr>
      </w:pPr>
    </w:p>
    <w:p w14:paraId="3E4E4F92" w14:textId="7F47E6E1" w:rsidR="004A6E3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A detailed national health adaptation plan, or H-NAP will be designed or updated in each country to achieve national health adaptation goals within a specific period of time and given a specific budget. The H-NAP will be developed using guidelines from WHO that are consistent with the LEG guidelines and will be integrated into the countries’ overall NAP processes. In addition, national standards and guidelines for priority climate-resilient health protection programs and care facilities will be developed, based on country needs. </w:t>
      </w:r>
    </w:p>
    <w:p w14:paraId="0471523C" w14:textId="594CA768" w:rsidR="00047272" w:rsidRPr="00047272" w:rsidRDefault="00047272" w:rsidP="00FA487B">
      <w:pPr>
        <w:spacing w:after="0"/>
        <w:ind w:left="720" w:hanging="360"/>
        <w:rPr>
          <w:lang w:val="en-GB"/>
        </w:rPr>
      </w:pPr>
    </w:p>
    <w:p w14:paraId="5D4F7C7D" w14:textId="4F9C4481" w:rsidR="004A6E3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Strengthening the capacity of development of health planners, particularly on climate change vulnerabilities is required to ensure an enabling environment exists for implementation of the H-NAP. Under this outcome, the capacity of staff involved in the implementation of the H-NAP (at the national and sub-national levels) will be strengthened in climate change and health issues, as well as in project management. Health institutions that will be included in the capacity building are the centralized agencies, (whose mandate will normally include national level monitoring of health risks, the processing of data, and the issuance of health advisories); and local health practitioners who will need to respond to and make appropriate use of information generated by centralized agencies. Information, education, and communication materials will be developed to increase awareness of the health risks of climate change across a range of stakeholders within and outside the health sector. Awareness campaigns will be conducted among particularly vulnerable communities. </w:t>
      </w:r>
    </w:p>
    <w:p w14:paraId="38FCE194" w14:textId="6E0028E7" w:rsidR="00047272" w:rsidRPr="00047272" w:rsidRDefault="00047272" w:rsidP="00047272">
      <w:pPr>
        <w:ind w:left="720" w:hanging="360"/>
        <w:rPr>
          <w:lang w:val="en-GB"/>
        </w:rPr>
      </w:pPr>
    </w:p>
    <w:p w14:paraId="0F543FEF" w14:textId="35B5F1FF" w:rsidR="000C0942" w:rsidRPr="0017730E" w:rsidRDefault="00820F6F" w:rsidP="00B44E94">
      <w:pPr>
        <w:pStyle w:val="ListParagraph"/>
        <w:numPr>
          <w:ilvl w:val="0"/>
          <w:numId w:val="32"/>
        </w:numPr>
        <w:spacing w:before="0" w:after="0" w:line="240" w:lineRule="auto"/>
        <w:ind w:left="0" w:firstLine="0"/>
        <w:jc w:val="both"/>
        <w:rPr>
          <w:lang w:val="en-GB"/>
        </w:rPr>
      </w:pPr>
      <w:r>
        <w:rPr>
          <w:lang w:val="en-GB"/>
        </w:rPr>
        <w:t>Through consultations and workshops d</w:t>
      </w:r>
      <w:r w:rsidR="004A6E30" w:rsidRPr="00154F3B">
        <w:rPr>
          <w:lang w:val="en-GB"/>
        </w:rPr>
        <w:t xml:space="preserve">uring </w:t>
      </w:r>
      <w:r>
        <w:rPr>
          <w:lang w:val="en-GB"/>
        </w:rPr>
        <w:t>project development</w:t>
      </w:r>
      <w:r w:rsidR="004A6E30" w:rsidRPr="00154F3B">
        <w:rPr>
          <w:lang w:val="en-GB"/>
        </w:rPr>
        <w:t xml:space="preserve">, countries specified </w:t>
      </w:r>
      <w:r w:rsidR="000C0942" w:rsidRPr="00154F3B">
        <w:rPr>
          <w:lang w:val="en-GB"/>
        </w:rPr>
        <w:t>activities</w:t>
      </w:r>
      <w:r w:rsidR="004A6E30" w:rsidRPr="00154F3B">
        <w:rPr>
          <w:lang w:val="en-GB"/>
        </w:rPr>
        <w:t xml:space="preserve"> to be implemented under </w:t>
      </w:r>
      <w:r w:rsidR="0017730E">
        <w:rPr>
          <w:bCs/>
          <w:lang w:val="en-GB"/>
        </w:rPr>
        <w:t>the following Outputs:</w:t>
      </w:r>
    </w:p>
    <w:p w14:paraId="770ABB88" w14:textId="4B79383D" w:rsidR="0017730E" w:rsidRPr="0017730E" w:rsidRDefault="0017730E" w:rsidP="0017730E">
      <w:pPr>
        <w:spacing w:after="0"/>
        <w:ind w:left="360"/>
        <w:rPr>
          <w:lang w:val="en-GB"/>
        </w:rPr>
      </w:pPr>
      <w:r w:rsidRPr="0017730E">
        <w:rPr>
          <w:lang w:val="en-GB"/>
        </w:rPr>
        <w:t>Output 1: Integrated health national adaptation plan (H-NAP) is designed/updated to achieve the national health adaptation goals</w:t>
      </w:r>
    </w:p>
    <w:p w14:paraId="3D5EC8D0" w14:textId="76ADA18E" w:rsidR="0017730E" w:rsidRPr="0017730E" w:rsidRDefault="0017730E" w:rsidP="0017730E">
      <w:pPr>
        <w:spacing w:after="0"/>
        <w:ind w:left="360"/>
        <w:rPr>
          <w:lang w:val="en-GB"/>
        </w:rPr>
      </w:pPr>
      <w:r w:rsidRPr="0017730E">
        <w:rPr>
          <w:lang w:val="en-GB"/>
        </w:rPr>
        <w:lastRenderedPageBreak/>
        <w:t>Output 2: Standard operating procedures developed for managing climate-sensitive health outcomes</w:t>
      </w:r>
    </w:p>
    <w:p w14:paraId="3C5E76BB" w14:textId="3E0F7CF9" w:rsidR="0017730E" w:rsidRPr="0017730E" w:rsidRDefault="0017730E" w:rsidP="0017730E">
      <w:pPr>
        <w:spacing w:after="0"/>
        <w:ind w:left="360"/>
        <w:rPr>
          <w:lang w:val="en-GB"/>
        </w:rPr>
      </w:pPr>
      <w:r w:rsidRPr="0017730E">
        <w:rPr>
          <w:lang w:val="en-GB"/>
        </w:rPr>
        <w:t xml:space="preserve">Output 3: Capacity building to support the implementation of standard operating procedures  </w:t>
      </w:r>
    </w:p>
    <w:p w14:paraId="256AEDA5" w14:textId="77777777" w:rsidR="0017730E" w:rsidRPr="00154F3B" w:rsidRDefault="0017730E" w:rsidP="0017730E">
      <w:pPr>
        <w:pStyle w:val="ListParagraph"/>
        <w:numPr>
          <w:ilvl w:val="0"/>
          <w:numId w:val="0"/>
        </w:numPr>
        <w:spacing w:before="0" w:after="0" w:line="240" w:lineRule="auto"/>
        <w:jc w:val="both"/>
        <w:rPr>
          <w:lang w:val="en-GB"/>
        </w:rPr>
      </w:pPr>
    </w:p>
    <w:tbl>
      <w:tblPr>
        <w:tblW w:w="9347" w:type="dxa"/>
        <w:tblInd w:w="93" w:type="dxa"/>
        <w:tblLook w:val="04A0" w:firstRow="1" w:lastRow="0" w:firstColumn="1" w:lastColumn="0" w:noHBand="0" w:noVBand="1"/>
      </w:tblPr>
      <w:tblGrid>
        <w:gridCol w:w="1877"/>
        <w:gridCol w:w="3150"/>
        <w:gridCol w:w="4320"/>
      </w:tblGrid>
      <w:tr w:rsidR="00C216B4" w:rsidRPr="003910D7" w14:paraId="7AF9B884" w14:textId="77777777" w:rsidTr="00FB4518">
        <w:trPr>
          <w:trHeight w:val="320"/>
        </w:trPr>
        <w:tc>
          <w:tcPr>
            <w:tcW w:w="9347" w:type="dxa"/>
            <w:gridSpan w:val="3"/>
            <w:tcBorders>
              <w:top w:val="single" w:sz="8" w:space="0" w:color="auto"/>
              <w:left w:val="single" w:sz="8" w:space="0" w:color="auto"/>
              <w:bottom w:val="single" w:sz="8" w:space="0" w:color="auto"/>
              <w:right w:val="single" w:sz="8" w:space="0" w:color="auto"/>
            </w:tcBorders>
            <w:shd w:val="clear" w:color="auto" w:fill="C5D9F1"/>
            <w:vAlign w:val="center"/>
          </w:tcPr>
          <w:p w14:paraId="5572AD0E" w14:textId="77777777" w:rsidR="00C216B4" w:rsidRPr="00820F6F" w:rsidRDefault="00C216B4" w:rsidP="00FB4518">
            <w:pPr>
              <w:spacing w:after="0"/>
              <w:jc w:val="center"/>
              <w:rPr>
                <w:b/>
                <w:lang w:val="en-GB"/>
              </w:rPr>
            </w:pPr>
            <w:r w:rsidRPr="00820F6F">
              <w:rPr>
                <w:b/>
                <w:bCs/>
                <w:lang w:val="en-GB"/>
              </w:rPr>
              <w:t xml:space="preserve">Outcome 1: </w:t>
            </w:r>
            <w:r w:rsidRPr="00820F6F">
              <w:rPr>
                <w:b/>
                <w:lang w:val="en-GB"/>
              </w:rPr>
              <w:t>Institutional Capacities are strengthened to effectively integrate climate risks and adaptation options in health sector planning and implementation</w:t>
            </w:r>
          </w:p>
          <w:p w14:paraId="2B65C9C1" w14:textId="77777777" w:rsidR="00C216B4" w:rsidRPr="00820F6F" w:rsidRDefault="00C216B4" w:rsidP="00FB4518">
            <w:pPr>
              <w:spacing w:after="0"/>
              <w:jc w:val="center"/>
              <w:rPr>
                <w:rFonts w:cs="Arial"/>
                <w:b/>
                <w:szCs w:val="18"/>
              </w:rPr>
            </w:pPr>
          </w:p>
        </w:tc>
      </w:tr>
      <w:tr w:rsidR="00C216B4" w:rsidRPr="003910D7" w14:paraId="60DC3720" w14:textId="77777777" w:rsidTr="000E0AC8">
        <w:trPr>
          <w:trHeight w:val="320"/>
        </w:trPr>
        <w:tc>
          <w:tcPr>
            <w:tcW w:w="1877" w:type="dxa"/>
            <w:tcBorders>
              <w:top w:val="single" w:sz="8" w:space="0" w:color="auto"/>
              <w:left w:val="single" w:sz="8" w:space="0" w:color="auto"/>
              <w:bottom w:val="single" w:sz="8" w:space="0" w:color="auto"/>
              <w:right w:val="single" w:sz="8" w:space="0" w:color="auto"/>
            </w:tcBorders>
            <w:shd w:val="clear" w:color="auto" w:fill="C5D9F1"/>
            <w:vAlign w:val="center"/>
          </w:tcPr>
          <w:p w14:paraId="5928A420" w14:textId="77777777" w:rsidR="00C216B4" w:rsidRPr="00820F6F" w:rsidRDefault="00C216B4" w:rsidP="00FB4518">
            <w:pPr>
              <w:spacing w:after="0"/>
              <w:jc w:val="center"/>
              <w:rPr>
                <w:rFonts w:eastAsia="Times New Roman" w:cs="Arial"/>
                <w:b/>
                <w:color w:val="000000"/>
                <w:szCs w:val="18"/>
              </w:rPr>
            </w:pPr>
            <w:r>
              <w:rPr>
                <w:rFonts w:eastAsia="Times New Roman" w:cs="Arial"/>
                <w:b/>
                <w:color w:val="000000"/>
                <w:szCs w:val="18"/>
              </w:rPr>
              <w:t>Country</w:t>
            </w:r>
          </w:p>
        </w:tc>
        <w:tc>
          <w:tcPr>
            <w:tcW w:w="3150" w:type="dxa"/>
            <w:tcBorders>
              <w:top w:val="single" w:sz="8" w:space="0" w:color="auto"/>
              <w:left w:val="single" w:sz="8" w:space="0" w:color="auto"/>
              <w:bottom w:val="single" w:sz="8" w:space="0" w:color="auto"/>
              <w:right w:val="single" w:sz="8" w:space="0" w:color="auto"/>
            </w:tcBorders>
            <w:shd w:val="clear" w:color="auto" w:fill="C5D9F1"/>
            <w:vAlign w:val="center"/>
          </w:tcPr>
          <w:p w14:paraId="072D495A" w14:textId="77777777" w:rsidR="00C216B4" w:rsidRPr="00820F6F" w:rsidRDefault="00C216B4" w:rsidP="00FB4518">
            <w:pPr>
              <w:spacing w:after="0"/>
              <w:jc w:val="center"/>
              <w:rPr>
                <w:rFonts w:cs="Arial"/>
                <w:b/>
                <w:szCs w:val="18"/>
              </w:rPr>
            </w:pPr>
            <w:r w:rsidRPr="00820F6F">
              <w:rPr>
                <w:b/>
              </w:rPr>
              <w:t>Outputs</w:t>
            </w:r>
          </w:p>
        </w:tc>
        <w:tc>
          <w:tcPr>
            <w:tcW w:w="4320" w:type="dxa"/>
            <w:tcBorders>
              <w:top w:val="single" w:sz="8" w:space="0" w:color="auto"/>
              <w:left w:val="single" w:sz="8" w:space="0" w:color="auto"/>
              <w:bottom w:val="single" w:sz="8" w:space="0" w:color="auto"/>
              <w:right w:val="single" w:sz="8" w:space="0" w:color="auto"/>
            </w:tcBorders>
            <w:shd w:val="clear" w:color="auto" w:fill="C5D9F1"/>
            <w:noWrap/>
            <w:vAlign w:val="center"/>
          </w:tcPr>
          <w:p w14:paraId="6F63C07C" w14:textId="77777777" w:rsidR="00C216B4" w:rsidRPr="00820F6F" w:rsidRDefault="00C216B4" w:rsidP="00FB4518">
            <w:pPr>
              <w:spacing w:after="0"/>
              <w:jc w:val="center"/>
              <w:rPr>
                <w:rFonts w:cs="Arial"/>
                <w:b/>
                <w:szCs w:val="18"/>
              </w:rPr>
            </w:pPr>
            <w:r w:rsidRPr="00820F6F">
              <w:rPr>
                <w:rFonts w:cs="Arial"/>
                <w:b/>
                <w:szCs w:val="18"/>
              </w:rPr>
              <w:t>Activities</w:t>
            </w:r>
          </w:p>
        </w:tc>
      </w:tr>
      <w:tr w:rsidR="00C216B4" w:rsidRPr="003910D7" w14:paraId="6F4AA37A" w14:textId="77777777" w:rsidTr="000E0AC8">
        <w:trPr>
          <w:trHeight w:val="2077"/>
        </w:trPr>
        <w:tc>
          <w:tcPr>
            <w:tcW w:w="1877" w:type="dxa"/>
            <w:vMerge w:val="restart"/>
            <w:tcBorders>
              <w:top w:val="single" w:sz="8" w:space="0" w:color="auto"/>
              <w:left w:val="single" w:sz="8" w:space="0" w:color="auto"/>
              <w:right w:val="single" w:sz="8" w:space="0" w:color="auto"/>
            </w:tcBorders>
          </w:tcPr>
          <w:p w14:paraId="7B3BBDFC" w14:textId="77777777" w:rsidR="00C216B4" w:rsidRPr="00820F6F" w:rsidRDefault="00C216B4" w:rsidP="00FB4518">
            <w:pPr>
              <w:spacing w:after="0"/>
              <w:rPr>
                <w:rFonts w:cs="Arial"/>
                <w:sz w:val="18"/>
                <w:szCs w:val="18"/>
              </w:rPr>
            </w:pPr>
            <w:r w:rsidRPr="00820F6F">
              <w:rPr>
                <w:rFonts w:cs="Arial"/>
                <w:sz w:val="18"/>
                <w:szCs w:val="18"/>
              </w:rPr>
              <w:t>Bangladesh</w:t>
            </w:r>
          </w:p>
        </w:tc>
        <w:tc>
          <w:tcPr>
            <w:tcW w:w="3150" w:type="dxa"/>
            <w:tcBorders>
              <w:top w:val="single" w:sz="8" w:space="0" w:color="auto"/>
              <w:left w:val="single" w:sz="8" w:space="0" w:color="auto"/>
              <w:bottom w:val="single" w:sz="4" w:space="0" w:color="auto"/>
              <w:right w:val="single" w:sz="8" w:space="0" w:color="auto"/>
            </w:tcBorders>
          </w:tcPr>
          <w:p w14:paraId="322D0ADB" w14:textId="1BBD9AB2" w:rsidR="00BE07E7" w:rsidRPr="00BE07E7" w:rsidRDefault="00BE07E7" w:rsidP="00BE07E7">
            <w:pPr>
              <w:spacing w:after="0"/>
              <w:rPr>
                <w:rFonts w:eastAsia="Times New Roman" w:cs="Arial"/>
                <w:color w:val="000000"/>
                <w:sz w:val="18"/>
                <w:szCs w:val="18"/>
              </w:rPr>
            </w:pPr>
            <w:r w:rsidRPr="00BE07E7">
              <w:rPr>
                <w:rFonts w:eastAsia="Times New Roman" w:cs="Arial"/>
                <w:color w:val="000000"/>
                <w:sz w:val="18"/>
                <w:szCs w:val="18"/>
              </w:rPr>
              <w:t>1.1 Integrated health national adaptation plan (H-NAP) is designed/updated to achieve the national health adaptation goals</w:t>
            </w:r>
          </w:p>
          <w:p w14:paraId="3DF453F3" w14:textId="27DE84D0" w:rsidR="00BE07E7" w:rsidRPr="00747250" w:rsidRDefault="00BE07E7" w:rsidP="00747250">
            <w:pPr>
              <w:spacing w:after="0"/>
              <w:rPr>
                <w:rFonts w:eastAsia="Times New Roman" w:cs="Arial"/>
                <w:color w:val="000000"/>
                <w:sz w:val="18"/>
                <w:szCs w:val="18"/>
              </w:rPr>
            </w:pPr>
          </w:p>
        </w:tc>
        <w:tc>
          <w:tcPr>
            <w:tcW w:w="4320" w:type="dxa"/>
            <w:tcBorders>
              <w:top w:val="single" w:sz="8" w:space="0" w:color="auto"/>
              <w:left w:val="single" w:sz="8" w:space="0" w:color="auto"/>
              <w:bottom w:val="single" w:sz="4" w:space="0" w:color="auto"/>
              <w:right w:val="single" w:sz="8" w:space="0" w:color="auto"/>
            </w:tcBorders>
            <w:shd w:val="clear" w:color="auto" w:fill="auto"/>
          </w:tcPr>
          <w:p w14:paraId="349FA62A" w14:textId="4BC40873" w:rsidR="00747250" w:rsidRPr="00820F6F" w:rsidRDefault="00747250" w:rsidP="00747250">
            <w:pPr>
              <w:spacing w:after="0"/>
              <w:rPr>
                <w:rFonts w:cs="Arial"/>
                <w:sz w:val="18"/>
                <w:szCs w:val="18"/>
              </w:rPr>
            </w:pPr>
            <w:r>
              <w:rPr>
                <w:rFonts w:cs="Arial"/>
                <w:sz w:val="18"/>
                <w:szCs w:val="18"/>
              </w:rPr>
              <w:t>1.1.</w:t>
            </w:r>
            <w:r w:rsidR="0017730E">
              <w:rPr>
                <w:rFonts w:cs="Arial"/>
                <w:sz w:val="18"/>
                <w:szCs w:val="18"/>
              </w:rPr>
              <w:t>1</w:t>
            </w:r>
            <w:r>
              <w:rPr>
                <w:rFonts w:cs="Arial"/>
                <w:sz w:val="18"/>
                <w:szCs w:val="18"/>
              </w:rPr>
              <w:t>. Review national health strategy, informed by vulnerability study and mapping</w:t>
            </w:r>
            <w:r w:rsidR="0017730E">
              <w:rPr>
                <w:rFonts w:cs="Arial"/>
                <w:sz w:val="18"/>
                <w:szCs w:val="18"/>
              </w:rPr>
              <w:t xml:space="preserve"> of Output 2</w:t>
            </w:r>
          </w:p>
          <w:p w14:paraId="2CF933F2" w14:textId="384D1A76" w:rsidR="00C216B4" w:rsidRPr="00820F6F" w:rsidRDefault="00C216B4" w:rsidP="00747250">
            <w:pPr>
              <w:spacing w:after="0"/>
              <w:rPr>
                <w:rFonts w:eastAsia="Times New Roman" w:cs="Arial"/>
                <w:color w:val="000000"/>
                <w:sz w:val="18"/>
                <w:szCs w:val="18"/>
              </w:rPr>
            </w:pPr>
          </w:p>
        </w:tc>
      </w:tr>
      <w:tr w:rsidR="00747250" w:rsidRPr="003910D7" w14:paraId="721430AA" w14:textId="77777777" w:rsidTr="000E0AC8">
        <w:trPr>
          <w:trHeight w:val="1500"/>
        </w:trPr>
        <w:tc>
          <w:tcPr>
            <w:tcW w:w="1877" w:type="dxa"/>
            <w:vMerge/>
            <w:tcBorders>
              <w:top w:val="single" w:sz="8" w:space="0" w:color="auto"/>
              <w:left w:val="single" w:sz="8" w:space="0" w:color="auto"/>
              <w:right w:val="single" w:sz="8" w:space="0" w:color="auto"/>
            </w:tcBorders>
          </w:tcPr>
          <w:p w14:paraId="4B13999B" w14:textId="77777777" w:rsidR="00747250" w:rsidRPr="00820F6F" w:rsidRDefault="00747250" w:rsidP="00FB4518">
            <w:pPr>
              <w:spacing w:after="0"/>
              <w:rPr>
                <w:rFonts w:cs="Arial"/>
                <w:sz w:val="18"/>
                <w:szCs w:val="18"/>
              </w:rPr>
            </w:pPr>
          </w:p>
        </w:tc>
        <w:tc>
          <w:tcPr>
            <w:tcW w:w="3150" w:type="dxa"/>
            <w:tcBorders>
              <w:top w:val="single" w:sz="4" w:space="0" w:color="auto"/>
              <w:left w:val="single" w:sz="8" w:space="0" w:color="auto"/>
              <w:bottom w:val="single" w:sz="8" w:space="0" w:color="auto"/>
              <w:right w:val="single" w:sz="8" w:space="0" w:color="auto"/>
            </w:tcBorders>
          </w:tcPr>
          <w:p w14:paraId="2248206F" w14:textId="77777777" w:rsidR="00747250" w:rsidRPr="00747250" w:rsidRDefault="00747250" w:rsidP="00747250">
            <w:pPr>
              <w:spacing w:after="0"/>
              <w:rPr>
                <w:rFonts w:eastAsia="Times New Roman" w:cs="Arial"/>
                <w:color w:val="000000"/>
                <w:sz w:val="18"/>
                <w:szCs w:val="18"/>
              </w:rPr>
            </w:pPr>
            <w:r w:rsidRPr="00747250">
              <w:rPr>
                <w:rFonts w:eastAsia="Times New Roman" w:cs="Arial"/>
                <w:color w:val="000000"/>
                <w:sz w:val="18"/>
                <w:szCs w:val="18"/>
              </w:rPr>
              <w:t>1.2 Standard operating procedures developed for managing climate-sensitive health outcomes</w:t>
            </w:r>
          </w:p>
          <w:p w14:paraId="49F8B0B7" w14:textId="074BB2E4" w:rsidR="00747250" w:rsidRDefault="00747250" w:rsidP="00747250">
            <w:pPr>
              <w:spacing w:after="0"/>
            </w:pPr>
          </w:p>
        </w:tc>
        <w:tc>
          <w:tcPr>
            <w:tcW w:w="4320" w:type="dxa"/>
            <w:tcBorders>
              <w:top w:val="single" w:sz="4" w:space="0" w:color="auto"/>
              <w:left w:val="single" w:sz="8" w:space="0" w:color="auto"/>
              <w:bottom w:val="single" w:sz="8" w:space="0" w:color="auto"/>
              <w:right w:val="single" w:sz="8" w:space="0" w:color="auto"/>
            </w:tcBorders>
            <w:shd w:val="clear" w:color="auto" w:fill="auto"/>
          </w:tcPr>
          <w:p w14:paraId="5495B0C1" w14:textId="25BD5773" w:rsidR="009408AB" w:rsidRPr="009408AB" w:rsidRDefault="009408AB" w:rsidP="009408AB">
            <w:pPr>
              <w:spacing w:after="0"/>
              <w:jc w:val="left"/>
              <w:rPr>
                <w:rFonts w:eastAsia="Times New Roman" w:cs="Arial"/>
                <w:color w:val="000000"/>
                <w:sz w:val="18"/>
                <w:szCs w:val="18"/>
              </w:rPr>
            </w:pPr>
            <w:r>
              <w:rPr>
                <w:rFonts w:eastAsia="Times New Roman" w:cs="Arial"/>
                <w:color w:val="000000"/>
                <w:sz w:val="18"/>
                <w:szCs w:val="18"/>
              </w:rPr>
              <w:t>1</w:t>
            </w:r>
            <w:r w:rsidRPr="009408AB">
              <w:rPr>
                <w:rFonts w:eastAsia="Times New Roman" w:cs="Arial"/>
                <w:color w:val="000000"/>
                <w:sz w:val="18"/>
                <w:szCs w:val="18"/>
              </w:rPr>
              <w:t>.2.1 Develop a Memorandum of understanding</w:t>
            </w:r>
            <w:r>
              <w:rPr>
                <w:rFonts w:eastAsia="Times New Roman" w:cs="Arial"/>
                <w:color w:val="000000"/>
                <w:sz w:val="18"/>
                <w:szCs w:val="18"/>
              </w:rPr>
              <w:t>/SOPs</w:t>
            </w:r>
            <w:r w:rsidRPr="009408AB">
              <w:rPr>
                <w:rFonts w:eastAsia="Times New Roman" w:cs="Arial"/>
                <w:color w:val="000000"/>
                <w:sz w:val="18"/>
                <w:szCs w:val="18"/>
              </w:rPr>
              <w:t xml:space="preserve"> to share information to support an effective early-warning response among the Ministry of Environment and Forest, the Ministry of Health and Family Welfare, the Ministry of Disaster and Relief, DPHE and the Meteorological Department. </w:t>
            </w:r>
          </w:p>
          <w:p w14:paraId="0DAAD0A1" w14:textId="77777777" w:rsidR="009408AB" w:rsidRPr="009408AB" w:rsidRDefault="009408AB" w:rsidP="009408AB">
            <w:pPr>
              <w:spacing w:after="0"/>
              <w:jc w:val="left"/>
              <w:rPr>
                <w:rFonts w:eastAsia="Times New Roman" w:cs="Arial"/>
                <w:color w:val="000000"/>
                <w:sz w:val="18"/>
                <w:szCs w:val="18"/>
              </w:rPr>
            </w:pPr>
          </w:p>
          <w:p w14:paraId="08CDF935" w14:textId="77B3C91B" w:rsidR="00747250" w:rsidRDefault="009408AB" w:rsidP="009408AB">
            <w:pPr>
              <w:spacing w:after="0"/>
              <w:jc w:val="left"/>
              <w:rPr>
                <w:rFonts w:eastAsia="Times New Roman" w:cs="Arial"/>
                <w:color w:val="000000"/>
                <w:sz w:val="18"/>
                <w:szCs w:val="18"/>
              </w:rPr>
            </w:pPr>
            <w:r>
              <w:rPr>
                <w:rFonts w:eastAsia="Times New Roman" w:cs="Arial"/>
                <w:color w:val="000000"/>
                <w:sz w:val="18"/>
                <w:szCs w:val="18"/>
              </w:rPr>
              <w:t>1</w:t>
            </w:r>
            <w:r w:rsidRPr="009408AB">
              <w:rPr>
                <w:rFonts w:eastAsia="Times New Roman" w:cs="Arial"/>
                <w:color w:val="000000"/>
                <w:sz w:val="18"/>
                <w:szCs w:val="18"/>
              </w:rPr>
              <w:t>.2.2 Conduct periodic meeting with the ministries and agencies, as mentioned above, to oversee the coordination and sharing of information among the ministries.</w:t>
            </w:r>
          </w:p>
          <w:p w14:paraId="195BF36E" w14:textId="77777777" w:rsidR="009408AB" w:rsidRDefault="009408AB" w:rsidP="00FB4518">
            <w:pPr>
              <w:spacing w:after="0"/>
              <w:jc w:val="left"/>
              <w:rPr>
                <w:rFonts w:eastAsia="Times New Roman" w:cs="Arial"/>
                <w:color w:val="000000"/>
                <w:sz w:val="18"/>
                <w:szCs w:val="18"/>
              </w:rPr>
            </w:pPr>
          </w:p>
          <w:p w14:paraId="1D5F5C7D" w14:textId="2C48F840" w:rsidR="00747250" w:rsidRDefault="00747250" w:rsidP="00FB4518">
            <w:pPr>
              <w:spacing w:after="0"/>
              <w:jc w:val="left"/>
              <w:rPr>
                <w:rFonts w:cs="Arial"/>
                <w:sz w:val="18"/>
                <w:szCs w:val="18"/>
              </w:rPr>
            </w:pPr>
            <w:r>
              <w:rPr>
                <w:rFonts w:eastAsia="Times New Roman" w:cs="Arial"/>
                <w:color w:val="000000"/>
                <w:sz w:val="18"/>
                <w:szCs w:val="18"/>
              </w:rPr>
              <w:t>1.2</w:t>
            </w:r>
            <w:r w:rsidR="009408AB">
              <w:rPr>
                <w:rFonts w:eastAsia="Times New Roman" w:cs="Arial"/>
                <w:color w:val="000000"/>
                <w:sz w:val="18"/>
                <w:szCs w:val="18"/>
              </w:rPr>
              <w:t>.3</w:t>
            </w:r>
            <w:r>
              <w:rPr>
                <w:rFonts w:eastAsia="Times New Roman" w:cs="Arial"/>
                <w:color w:val="000000"/>
                <w:sz w:val="18"/>
                <w:szCs w:val="18"/>
              </w:rPr>
              <w:t xml:space="preserve">. </w:t>
            </w:r>
            <w:r w:rsidRPr="00820F6F">
              <w:rPr>
                <w:rFonts w:cs="Arial"/>
                <w:sz w:val="18"/>
                <w:szCs w:val="18"/>
              </w:rPr>
              <w:t xml:space="preserve">Strengthen monitoring framework </w:t>
            </w:r>
            <w:r>
              <w:rPr>
                <w:rFonts w:cs="Arial"/>
                <w:sz w:val="18"/>
                <w:szCs w:val="18"/>
              </w:rPr>
              <w:t>to support SOPs</w:t>
            </w:r>
            <w:r w:rsidRPr="00820F6F">
              <w:rPr>
                <w:rFonts w:cs="Arial"/>
                <w:sz w:val="18"/>
                <w:szCs w:val="18"/>
              </w:rPr>
              <w:t xml:space="preserve">. The monitoring framework will be developed to track the extent of implementation of policy in relation to climate change and health. </w:t>
            </w:r>
          </w:p>
          <w:p w14:paraId="0A197488" w14:textId="77777777" w:rsidR="00747250" w:rsidRDefault="00747250" w:rsidP="00FB4518">
            <w:pPr>
              <w:spacing w:after="0"/>
              <w:jc w:val="left"/>
              <w:rPr>
                <w:rFonts w:cs="Arial"/>
                <w:sz w:val="18"/>
                <w:szCs w:val="18"/>
              </w:rPr>
            </w:pPr>
          </w:p>
          <w:p w14:paraId="64A03B6A" w14:textId="562D5365" w:rsidR="00747250" w:rsidRPr="00820F6F" w:rsidRDefault="009408AB" w:rsidP="00FB4518">
            <w:pPr>
              <w:spacing w:after="0"/>
              <w:jc w:val="left"/>
              <w:rPr>
                <w:rFonts w:eastAsia="Times New Roman" w:cs="Arial"/>
                <w:color w:val="000000"/>
                <w:sz w:val="18"/>
                <w:szCs w:val="18"/>
              </w:rPr>
            </w:pPr>
            <w:r>
              <w:rPr>
                <w:rFonts w:cs="Arial"/>
                <w:sz w:val="18"/>
                <w:szCs w:val="18"/>
              </w:rPr>
              <w:t>1.2.4</w:t>
            </w:r>
            <w:r w:rsidR="00747250">
              <w:rPr>
                <w:rFonts w:cs="Arial"/>
                <w:sz w:val="18"/>
                <w:szCs w:val="18"/>
              </w:rPr>
              <w:t xml:space="preserve">. </w:t>
            </w:r>
            <w:r w:rsidR="00747250" w:rsidRPr="00820F6F">
              <w:rPr>
                <w:rFonts w:cs="Arial"/>
                <w:sz w:val="18"/>
                <w:szCs w:val="18"/>
              </w:rPr>
              <w:t>Necessary orientations/trainings will be provided to the health management information system</w:t>
            </w:r>
            <w:r w:rsidR="00747250" w:rsidRPr="00820F6F" w:rsidDel="000E7532">
              <w:rPr>
                <w:rFonts w:cs="Arial"/>
                <w:sz w:val="18"/>
                <w:szCs w:val="18"/>
              </w:rPr>
              <w:t xml:space="preserve"> </w:t>
            </w:r>
            <w:r w:rsidR="00747250" w:rsidRPr="00820F6F">
              <w:rPr>
                <w:rFonts w:cs="Arial"/>
                <w:sz w:val="18"/>
                <w:szCs w:val="18"/>
              </w:rPr>
              <w:t>staff of the Directorate General of Health Services</w:t>
            </w:r>
            <w:r w:rsidR="00747250" w:rsidRPr="00820F6F">
              <w:rPr>
                <w:rFonts w:eastAsia="Times New Roman" w:cs="Arial"/>
                <w:color w:val="000000"/>
                <w:sz w:val="18"/>
                <w:szCs w:val="18"/>
              </w:rPr>
              <w:t>.</w:t>
            </w:r>
          </w:p>
        </w:tc>
      </w:tr>
      <w:tr w:rsidR="00C216B4" w:rsidRPr="003910D7" w14:paraId="6D4E07AB" w14:textId="77777777" w:rsidTr="000E0AC8">
        <w:trPr>
          <w:trHeight w:val="2257"/>
        </w:trPr>
        <w:tc>
          <w:tcPr>
            <w:tcW w:w="1877" w:type="dxa"/>
            <w:vMerge/>
            <w:tcBorders>
              <w:left w:val="single" w:sz="8" w:space="0" w:color="auto"/>
              <w:bottom w:val="single" w:sz="8" w:space="0" w:color="auto"/>
              <w:right w:val="single" w:sz="8" w:space="0" w:color="auto"/>
            </w:tcBorders>
          </w:tcPr>
          <w:p w14:paraId="1D6E73FC" w14:textId="77777777" w:rsidR="00C216B4" w:rsidRPr="00820F6F" w:rsidRDefault="00C216B4"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31645D58" w14:textId="5FE7AB76" w:rsidR="00C216B4" w:rsidRPr="00362B1F" w:rsidRDefault="00747250" w:rsidP="00FB4518">
            <w:pPr>
              <w:spacing w:after="0"/>
              <w:rPr>
                <w:rFonts w:cs="Arial"/>
                <w:sz w:val="18"/>
                <w:szCs w:val="18"/>
              </w:rPr>
            </w:pPr>
            <w:r w:rsidRPr="00BE07E7">
              <w:rPr>
                <w:rFonts w:eastAsia="Times New Roman" w:cs="Arial"/>
                <w:color w:val="000000"/>
                <w:sz w:val="18"/>
                <w:szCs w:val="18"/>
              </w:rPr>
              <w:t xml:space="preserve">1.3 Capacity building to support the implementation of standard operating procedures  </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26BE8673" w14:textId="3495092C" w:rsidR="00747250" w:rsidRPr="00820F6F" w:rsidRDefault="00747250" w:rsidP="00747250">
            <w:pPr>
              <w:spacing w:after="0"/>
              <w:rPr>
                <w:rFonts w:eastAsia="Times New Roman" w:cs="Arial"/>
                <w:color w:val="000000" w:themeColor="text1"/>
                <w:sz w:val="18"/>
                <w:szCs w:val="18"/>
              </w:rPr>
            </w:pPr>
            <w:r>
              <w:rPr>
                <w:rFonts w:cs="Arial"/>
                <w:sz w:val="18"/>
                <w:szCs w:val="18"/>
              </w:rPr>
              <w:t xml:space="preserve">1.3.1. </w:t>
            </w:r>
            <w:r w:rsidRPr="00820F6F">
              <w:rPr>
                <w:rFonts w:cs="Arial"/>
                <w:sz w:val="18"/>
                <w:szCs w:val="18"/>
              </w:rPr>
              <w:t>Build capacity of health professionals and multi-sectoral stakeholders through training needs assessments, development and conduct of training modules and courses</w:t>
            </w:r>
            <w:r w:rsidRPr="00820F6F">
              <w:rPr>
                <w:rFonts w:eastAsia="Times New Roman" w:cs="Arial"/>
                <w:color w:val="000000"/>
                <w:sz w:val="18"/>
                <w:szCs w:val="18"/>
              </w:rPr>
              <w:t>.</w:t>
            </w:r>
          </w:p>
          <w:p w14:paraId="7638C0C4" w14:textId="77777777" w:rsidR="00747250" w:rsidRPr="00820F6F" w:rsidRDefault="00747250" w:rsidP="00747250">
            <w:pPr>
              <w:spacing w:after="0"/>
              <w:rPr>
                <w:rFonts w:cs="Arial"/>
                <w:sz w:val="18"/>
                <w:szCs w:val="18"/>
              </w:rPr>
            </w:pPr>
          </w:p>
          <w:p w14:paraId="7A481AFB" w14:textId="1A40D452" w:rsidR="00747250" w:rsidRPr="00820F6F" w:rsidRDefault="00747250" w:rsidP="00747250">
            <w:pPr>
              <w:spacing w:after="0"/>
              <w:rPr>
                <w:rFonts w:eastAsia="Times New Roman" w:cs="Arial"/>
                <w:color w:val="000000"/>
                <w:sz w:val="18"/>
                <w:szCs w:val="18"/>
              </w:rPr>
            </w:pPr>
            <w:r w:rsidRPr="00820F6F">
              <w:rPr>
                <w:rFonts w:eastAsia="Times New Roman" w:cs="Arial"/>
                <w:color w:val="000000"/>
                <w:sz w:val="18"/>
                <w:szCs w:val="18"/>
              </w:rPr>
              <w:t>1.</w:t>
            </w:r>
            <w:r>
              <w:rPr>
                <w:rFonts w:eastAsia="Times New Roman" w:cs="Arial"/>
                <w:color w:val="000000"/>
                <w:sz w:val="18"/>
                <w:szCs w:val="18"/>
              </w:rPr>
              <w:t>3</w:t>
            </w:r>
            <w:r w:rsidRPr="00820F6F">
              <w:rPr>
                <w:rFonts w:eastAsia="Times New Roman" w:cs="Arial"/>
                <w:color w:val="000000"/>
                <w:sz w:val="18"/>
                <w:szCs w:val="18"/>
              </w:rPr>
              <w:t>.2</w:t>
            </w:r>
            <w:r w:rsidRPr="00820F6F">
              <w:rPr>
                <w:rFonts w:eastAsia="Times New Roman" w:cs="Arial"/>
                <w:color w:val="000000"/>
                <w:sz w:val="18"/>
                <w:szCs w:val="18"/>
              </w:rPr>
              <w:tab/>
            </w:r>
            <w:r w:rsidRPr="00820F6F">
              <w:rPr>
                <w:rFonts w:cs="Arial"/>
                <w:sz w:val="18"/>
                <w:szCs w:val="18"/>
              </w:rPr>
              <w:t>Prepare short courses course curricula to be incorporated into medical education on climate change and health</w:t>
            </w:r>
            <w:r w:rsidRPr="00820F6F">
              <w:rPr>
                <w:rFonts w:eastAsia="Times New Roman" w:cs="Arial"/>
                <w:color w:val="000000"/>
                <w:sz w:val="18"/>
                <w:szCs w:val="18"/>
              </w:rPr>
              <w:t>.</w:t>
            </w:r>
          </w:p>
          <w:p w14:paraId="3B401215" w14:textId="77777777" w:rsidR="00747250" w:rsidRPr="00820F6F" w:rsidRDefault="00747250" w:rsidP="00747250">
            <w:pPr>
              <w:spacing w:after="0"/>
              <w:rPr>
                <w:rFonts w:cs="Arial"/>
                <w:sz w:val="18"/>
                <w:szCs w:val="18"/>
              </w:rPr>
            </w:pPr>
          </w:p>
          <w:p w14:paraId="6E81E3B4" w14:textId="7ED0009D" w:rsidR="00C216B4" w:rsidRPr="00820F6F" w:rsidRDefault="00747250" w:rsidP="00FB4518">
            <w:pPr>
              <w:spacing w:after="0"/>
              <w:rPr>
                <w:rFonts w:cs="Arial"/>
                <w:sz w:val="18"/>
                <w:szCs w:val="18"/>
              </w:rPr>
            </w:pPr>
            <w:r w:rsidRPr="00820F6F">
              <w:rPr>
                <w:rFonts w:eastAsia="Times New Roman" w:cs="Arial"/>
                <w:color w:val="000000"/>
                <w:sz w:val="18"/>
                <w:szCs w:val="18"/>
              </w:rPr>
              <w:t>1.</w:t>
            </w:r>
            <w:r>
              <w:rPr>
                <w:rFonts w:eastAsia="Times New Roman" w:cs="Arial"/>
                <w:color w:val="000000"/>
                <w:sz w:val="18"/>
                <w:szCs w:val="18"/>
              </w:rPr>
              <w:t>3</w:t>
            </w:r>
            <w:r w:rsidRPr="00820F6F">
              <w:rPr>
                <w:rFonts w:eastAsia="Times New Roman" w:cs="Arial"/>
                <w:color w:val="000000"/>
                <w:sz w:val="18"/>
                <w:szCs w:val="18"/>
              </w:rPr>
              <w:t>.3</w:t>
            </w:r>
            <w:r w:rsidRPr="00820F6F">
              <w:rPr>
                <w:rFonts w:eastAsia="Times New Roman" w:cs="Arial"/>
                <w:color w:val="000000"/>
                <w:sz w:val="18"/>
                <w:szCs w:val="18"/>
              </w:rPr>
              <w:tab/>
            </w:r>
            <w:r w:rsidRPr="00820F6F">
              <w:rPr>
                <w:rFonts w:cs="Arial"/>
                <w:sz w:val="18"/>
                <w:szCs w:val="18"/>
              </w:rPr>
              <w:t>Provide technical assistance to the Climate Change and Health Promotion Unit for policy advocacy</w:t>
            </w:r>
            <w:r w:rsidRPr="00820F6F">
              <w:rPr>
                <w:rFonts w:eastAsia="Times New Roman" w:cs="Arial"/>
                <w:color w:val="000000"/>
                <w:sz w:val="18"/>
                <w:szCs w:val="18"/>
              </w:rPr>
              <w:t>.</w:t>
            </w:r>
          </w:p>
          <w:p w14:paraId="08097159" w14:textId="1982B8FE" w:rsidR="00C216B4" w:rsidRPr="00820F6F" w:rsidRDefault="00C216B4" w:rsidP="00FB4518">
            <w:pPr>
              <w:spacing w:after="0"/>
              <w:rPr>
                <w:rFonts w:eastAsia="Times New Roman" w:cs="Arial"/>
                <w:color w:val="000000" w:themeColor="text1"/>
                <w:sz w:val="18"/>
                <w:szCs w:val="18"/>
              </w:rPr>
            </w:pPr>
          </w:p>
        </w:tc>
      </w:tr>
      <w:tr w:rsidR="00C04539" w:rsidRPr="003910D7" w14:paraId="3E837AEB" w14:textId="77777777" w:rsidTr="000E0AC8">
        <w:trPr>
          <w:trHeight w:val="1575"/>
        </w:trPr>
        <w:tc>
          <w:tcPr>
            <w:tcW w:w="1877" w:type="dxa"/>
            <w:vMerge w:val="restart"/>
            <w:tcBorders>
              <w:top w:val="single" w:sz="8" w:space="0" w:color="auto"/>
              <w:left w:val="single" w:sz="8" w:space="0" w:color="auto"/>
              <w:right w:val="single" w:sz="8" w:space="0" w:color="auto"/>
            </w:tcBorders>
          </w:tcPr>
          <w:p w14:paraId="65892EFE" w14:textId="77777777" w:rsidR="00C04539" w:rsidRPr="00820F6F" w:rsidRDefault="00C04539" w:rsidP="00FB4518">
            <w:pPr>
              <w:spacing w:after="0"/>
              <w:rPr>
                <w:rFonts w:cs="Arial"/>
                <w:sz w:val="18"/>
                <w:szCs w:val="18"/>
              </w:rPr>
            </w:pPr>
            <w:r w:rsidRPr="00820F6F">
              <w:rPr>
                <w:rFonts w:cs="Arial"/>
                <w:sz w:val="18"/>
                <w:szCs w:val="18"/>
              </w:rPr>
              <w:t>Cambodia</w:t>
            </w:r>
          </w:p>
        </w:tc>
        <w:tc>
          <w:tcPr>
            <w:tcW w:w="3150" w:type="dxa"/>
            <w:tcBorders>
              <w:top w:val="single" w:sz="8" w:space="0" w:color="auto"/>
              <w:left w:val="single" w:sz="8" w:space="0" w:color="auto"/>
              <w:bottom w:val="single" w:sz="4" w:space="0" w:color="auto"/>
              <w:right w:val="single" w:sz="8" w:space="0" w:color="auto"/>
            </w:tcBorders>
          </w:tcPr>
          <w:p w14:paraId="3D2DEA91" w14:textId="77777777" w:rsidR="00C04539" w:rsidRPr="00747250" w:rsidRDefault="00C04539" w:rsidP="00747250">
            <w:pPr>
              <w:spacing w:after="0"/>
              <w:rPr>
                <w:rFonts w:cs="Arial"/>
                <w:sz w:val="18"/>
                <w:szCs w:val="18"/>
              </w:rPr>
            </w:pPr>
            <w:r w:rsidRPr="00747250">
              <w:rPr>
                <w:rFonts w:cs="Arial"/>
                <w:sz w:val="18"/>
                <w:szCs w:val="18"/>
              </w:rPr>
              <w:t>1.1 Integrated health national adaptation plan (H-NAP) is designed/updated to achieve the national health adaptation goals</w:t>
            </w:r>
          </w:p>
          <w:p w14:paraId="258C971E" w14:textId="3F0DF81A" w:rsidR="00C04539" w:rsidRDefault="00C04539" w:rsidP="00E041DA">
            <w:pPr>
              <w:pStyle w:val="ListParagraph"/>
              <w:numPr>
                <w:ilvl w:val="0"/>
                <w:numId w:val="0"/>
              </w:numPr>
              <w:spacing w:after="0"/>
              <w:ind w:left="360"/>
              <w:rPr>
                <w:rFonts w:cs="Arial"/>
                <w:sz w:val="18"/>
                <w:szCs w:val="18"/>
              </w:rPr>
            </w:pPr>
          </w:p>
          <w:p w14:paraId="60EB1CAF" w14:textId="77777777" w:rsidR="00C04539" w:rsidRPr="00362B1F" w:rsidRDefault="00C04539" w:rsidP="00FB4518">
            <w:pPr>
              <w:spacing w:after="0"/>
              <w:rPr>
                <w:rFonts w:eastAsia="Times New Roman" w:cs="Arial"/>
                <w:color w:val="000000"/>
                <w:sz w:val="18"/>
                <w:szCs w:val="18"/>
              </w:rPr>
            </w:pPr>
          </w:p>
        </w:tc>
        <w:tc>
          <w:tcPr>
            <w:tcW w:w="4320" w:type="dxa"/>
            <w:tcBorders>
              <w:top w:val="single" w:sz="8" w:space="0" w:color="auto"/>
              <w:left w:val="single" w:sz="8" w:space="0" w:color="auto"/>
              <w:bottom w:val="single" w:sz="4" w:space="0" w:color="auto"/>
              <w:right w:val="single" w:sz="8" w:space="0" w:color="auto"/>
            </w:tcBorders>
            <w:shd w:val="clear" w:color="auto" w:fill="auto"/>
            <w:hideMark/>
          </w:tcPr>
          <w:p w14:paraId="32208624" w14:textId="2CAACFD7" w:rsidR="00C04539" w:rsidRDefault="00C04539" w:rsidP="00E041DA">
            <w:pPr>
              <w:spacing w:after="0"/>
            </w:pPr>
            <w:r w:rsidRPr="00820F6F">
              <w:rPr>
                <w:rFonts w:cs="Arial"/>
                <w:sz w:val="18"/>
                <w:szCs w:val="18"/>
              </w:rPr>
              <w:t>1.2.1 Expand and strengthen the Climate Change Technical Working Group</w:t>
            </w:r>
            <w:r>
              <w:rPr>
                <w:rFonts w:cs="Arial"/>
                <w:sz w:val="18"/>
                <w:szCs w:val="18"/>
              </w:rPr>
              <w:t xml:space="preserve">, review of existing health strategy and plans </w:t>
            </w:r>
          </w:p>
          <w:p w14:paraId="0CE3330D" w14:textId="30EC7382" w:rsidR="00C04539" w:rsidRPr="00820F6F" w:rsidRDefault="00C04539" w:rsidP="00747250">
            <w:pPr>
              <w:spacing w:after="0"/>
              <w:rPr>
                <w:rFonts w:cs="Arial"/>
                <w:sz w:val="18"/>
                <w:szCs w:val="18"/>
              </w:rPr>
            </w:pPr>
          </w:p>
          <w:p w14:paraId="7A26D342" w14:textId="2749C4E1" w:rsidR="00C04539" w:rsidRPr="00820F6F" w:rsidRDefault="00C04539" w:rsidP="00FB4518">
            <w:pPr>
              <w:spacing w:after="0"/>
              <w:rPr>
                <w:rFonts w:cs="Arial"/>
                <w:sz w:val="18"/>
                <w:szCs w:val="18"/>
              </w:rPr>
            </w:pPr>
          </w:p>
        </w:tc>
      </w:tr>
      <w:tr w:rsidR="00C04539" w:rsidRPr="003910D7" w14:paraId="7CFD5C06" w14:textId="77777777" w:rsidTr="00C04539">
        <w:trPr>
          <w:trHeight w:val="2430"/>
        </w:trPr>
        <w:tc>
          <w:tcPr>
            <w:tcW w:w="1877" w:type="dxa"/>
            <w:vMerge/>
            <w:tcBorders>
              <w:left w:val="single" w:sz="8" w:space="0" w:color="auto"/>
              <w:right w:val="single" w:sz="8" w:space="0" w:color="auto"/>
            </w:tcBorders>
          </w:tcPr>
          <w:p w14:paraId="5E87AB5B" w14:textId="77777777" w:rsidR="00C04539" w:rsidRPr="00820F6F" w:rsidRDefault="00C04539" w:rsidP="00FB4518">
            <w:pPr>
              <w:spacing w:after="0"/>
              <w:rPr>
                <w:rFonts w:cs="Arial"/>
                <w:sz w:val="18"/>
                <w:szCs w:val="18"/>
              </w:rPr>
            </w:pPr>
          </w:p>
        </w:tc>
        <w:tc>
          <w:tcPr>
            <w:tcW w:w="3150" w:type="dxa"/>
            <w:tcBorders>
              <w:top w:val="single" w:sz="4" w:space="0" w:color="auto"/>
              <w:left w:val="single" w:sz="8" w:space="0" w:color="auto"/>
              <w:bottom w:val="single" w:sz="8" w:space="0" w:color="auto"/>
              <w:right w:val="single" w:sz="8" w:space="0" w:color="auto"/>
            </w:tcBorders>
          </w:tcPr>
          <w:p w14:paraId="03FD6D5E" w14:textId="77777777" w:rsidR="00C04539" w:rsidRPr="00747250" w:rsidRDefault="00C04539" w:rsidP="00747250">
            <w:pPr>
              <w:spacing w:after="0"/>
              <w:rPr>
                <w:rFonts w:cs="Arial"/>
                <w:sz w:val="18"/>
                <w:szCs w:val="18"/>
              </w:rPr>
            </w:pPr>
            <w:r w:rsidRPr="00747250">
              <w:rPr>
                <w:rFonts w:cs="Arial"/>
                <w:sz w:val="18"/>
                <w:szCs w:val="18"/>
              </w:rPr>
              <w:t>1.2 Standard operating procedures developed for managing climate-sensitive health outcomes</w:t>
            </w:r>
          </w:p>
          <w:p w14:paraId="2C596360" w14:textId="77777777" w:rsidR="00C04539" w:rsidRPr="00747250" w:rsidRDefault="00C04539" w:rsidP="00747250">
            <w:pPr>
              <w:pStyle w:val="ListParagraph"/>
              <w:numPr>
                <w:ilvl w:val="0"/>
                <w:numId w:val="0"/>
              </w:numPr>
              <w:spacing w:after="0"/>
              <w:ind w:left="360"/>
              <w:rPr>
                <w:rFonts w:cs="Arial"/>
                <w:sz w:val="18"/>
                <w:szCs w:val="18"/>
              </w:rPr>
            </w:pPr>
          </w:p>
          <w:p w14:paraId="15C5A5CB" w14:textId="77777777" w:rsidR="00C04539" w:rsidRDefault="00C04539" w:rsidP="00FB4518">
            <w:pPr>
              <w:spacing w:after="0"/>
            </w:pPr>
          </w:p>
        </w:tc>
        <w:tc>
          <w:tcPr>
            <w:tcW w:w="4320" w:type="dxa"/>
            <w:tcBorders>
              <w:top w:val="single" w:sz="4" w:space="0" w:color="auto"/>
              <w:left w:val="single" w:sz="8" w:space="0" w:color="auto"/>
              <w:bottom w:val="single" w:sz="8" w:space="0" w:color="auto"/>
              <w:right w:val="single" w:sz="8" w:space="0" w:color="auto"/>
            </w:tcBorders>
            <w:shd w:val="clear" w:color="auto" w:fill="auto"/>
          </w:tcPr>
          <w:p w14:paraId="46E08CBB" w14:textId="05052C82" w:rsidR="00C04539" w:rsidRDefault="00C04539" w:rsidP="00E041DA">
            <w:pPr>
              <w:spacing w:after="0"/>
              <w:rPr>
                <w:rFonts w:cs="Arial"/>
                <w:sz w:val="18"/>
                <w:szCs w:val="18"/>
              </w:rPr>
            </w:pPr>
            <w:r>
              <w:rPr>
                <w:rFonts w:eastAsia="Times New Roman" w:cs="Arial"/>
                <w:color w:val="000000"/>
                <w:sz w:val="18"/>
                <w:szCs w:val="18"/>
              </w:rPr>
              <w:t xml:space="preserve">1.2.1 Building on 1.1.1, </w:t>
            </w:r>
            <w:r w:rsidRPr="00820F6F">
              <w:rPr>
                <w:rFonts w:cs="Arial"/>
                <w:sz w:val="18"/>
                <w:szCs w:val="18"/>
              </w:rPr>
              <w:t>updat</w:t>
            </w:r>
            <w:r>
              <w:rPr>
                <w:rFonts w:cs="Arial"/>
                <w:sz w:val="18"/>
                <w:szCs w:val="18"/>
              </w:rPr>
              <w:t>e</w:t>
            </w:r>
            <w:r w:rsidRPr="00820F6F">
              <w:rPr>
                <w:rFonts w:cs="Arial"/>
                <w:sz w:val="18"/>
                <w:szCs w:val="18"/>
              </w:rPr>
              <w:t xml:space="preserve"> the group’s terms of reference, establishing internal and external communications plans, improving members’ knowledge of relationships between climate change and health, updating and developing budgets and implementation plans for the National Strategy for Climate Change Adaptation and Disaster Risk Reduction, and ensuring all ministries that impact health adaptation activities are members.</w:t>
            </w:r>
          </w:p>
          <w:p w14:paraId="5A760727" w14:textId="2C933211" w:rsidR="00C04539" w:rsidRPr="00820F6F" w:rsidRDefault="00C04539" w:rsidP="00FB4518">
            <w:pPr>
              <w:spacing w:after="0"/>
              <w:rPr>
                <w:rFonts w:eastAsia="Times New Roman" w:cs="Arial"/>
                <w:color w:val="000000"/>
                <w:sz w:val="18"/>
                <w:szCs w:val="18"/>
              </w:rPr>
            </w:pPr>
          </w:p>
        </w:tc>
      </w:tr>
      <w:tr w:rsidR="00C04539" w:rsidRPr="003910D7" w14:paraId="2092AC13" w14:textId="77777777" w:rsidTr="00C04539">
        <w:trPr>
          <w:trHeight w:val="3220"/>
        </w:trPr>
        <w:tc>
          <w:tcPr>
            <w:tcW w:w="1877" w:type="dxa"/>
            <w:vMerge/>
            <w:tcBorders>
              <w:left w:val="single" w:sz="8" w:space="0" w:color="auto"/>
              <w:bottom w:val="single" w:sz="8" w:space="0" w:color="auto"/>
              <w:right w:val="single" w:sz="8" w:space="0" w:color="auto"/>
            </w:tcBorders>
          </w:tcPr>
          <w:p w14:paraId="550F7198" w14:textId="7AB27B09" w:rsidR="00C04539" w:rsidRPr="00820F6F" w:rsidRDefault="00C04539"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4341BB48" w14:textId="67221CAC" w:rsidR="00C04539" w:rsidRPr="00820F6F" w:rsidRDefault="00C04539" w:rsidP="00747250">
            <w:pPr>
              <w:spacing w:after="0"/>
              <w:rPr>
                <w:rFonts w:cs="Arial"/>
                <w:sz w:val="18"/>
                <w:szCs w:val="18"/>
              </w:rPr>
            </w:pPr>
            <w:r w:rsidRPr="00747250">
              <w:rPr>
                <w:rFonts w:cs="Arial"/>
                <w:sz w:val="18"/>
                <w:szCs w:val="18"/>
              </w:rPr>
              <w:t xml:space="preserve">1.3 Capacity building to support the implementation of standard operating procedures  </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778CC2C0" w14:textId="670136D7" w:rsidR="00C04539" w:rsidRPr="00820F6F" w:rsidRDefault="00C04539" w:rsidP="00747250">
            <w:pPr>
              <w:spacing w:after="0"/>
              <w:rPr>
                <w:rFonts w:eastAsia="Times New Roman" w:cs="Arial"/>
                <w:color w:val="000000"/>
                <w:sz w:val="18"/>
                <w:szCs w:val="18"/>
              </w:rPr>
            </w:pPr>
            <w:r w:rsidRPr="00820F6F">
              <w:rPr>
                <w:rFonts w:eastAsia="Times New Roman" w:cs="Arial"/>
                <w:color w:val="000000"/>
                <w:sz w:val="18"/>
                <w:szCs w:val="18"/>
              </w:rPr>
              <w:t>1.</w:t>
            </w:r>
            <w:r>
              <w:rPr>
                <w:rFonts w:eastAsia="Times New Roman" w:cs="Arial"/>
                <w:color w:val="000000"/>
                <w:sz w:val="18"/>
                <w:szCs w:val="18"/>
              </w:rPr>
              <w:t>3</w:t>
            </w:r>
            <w:r w:rsidRPr="00820F6F">
              <w:rPr>
                <w:rFonts w:eastAsia="Times New Roman" w:cs="Arial"/>
                <w:color w:val="000000"/>
                <w:sz w:val="18"/>
                <w:szCs w:val="18"/>
              </w:rPr>
              <w:t xml:space="preserve">.1 </w:t>
            </w:r>
            <w:r w:rsidRPr="00820F6F">
              <w:rPr>
                <w:rFonts w:cs="Arial"/>
                <w:sz w:val="18"/>
                <w:szCs w:val="18"/>
              </w:rPr>
              <w:t>Conduct</w:t>
            </w:r>
            <w:r>
              <w:rPr>
                <w:rFonts w:cs="Arial"/>
                <w:sz w:val="18"/>
                <w:szCs w:val="18"/>
              </w:rPr>
              <w:t xml:space="preserve"> a</w:t>
            </w:r>
            <w:r w:rsidRPr="00820F6F">
              <w:rPr>
                <w:rFonts w:cs="Arial"/>
                <w:sz w:val="18"/>
                <w:szCs w:val="18"/>
              </w:rPr>
              <w:t xml:space="preserve"> baseline assessment </w:t>
            </w:r>
            <w:proofErr w:type="gramStart"/>
            <w:r w:rsidRPr="00820F6F">
              <w:rPr>
                <w:rFonts w:cs="Arial"/>
                <w:sz w:val="18"/>
                <w:szCs w:val="18"/>
              </w:rPr>
              <w:t xml:space="preserve">of </w:t>
            </w:r>
            <w:r>
              <w:rPr>
                <w:rFonts w:cs="Arial"/>
                <w:sz w:val="18"/>
                <w:szCs w:val="18"/>
              </w:rPr>
              <w:t xml:space="preserve"> the</w:t>
            </w:r>
            <w:proofErr w:type="gramEnd"/>
            <w:r>
              <w:rPr>
                <w:rFonts w:cs="Arial"/>
                <w:sz w:val="18"/>
                <w:szCs w:val="18"/>
              </w:rPr>
              <w:t xml:space="preserve"> knowledge of </w:t>
            </w:r>
            <w:r w:rsidRPr="00820F6F">
              <w:rPr>
                <w:rFonts w:cs="Arial"/>
                <w:sz w:val="18"/>
                <w:szCs w:val="18"/>
              </w:rPr>
              <w:t>Ministry of Health and other key ministry staff</w:t>
            </w:r>
            <w:r>
              <w:rPr>
                <w:rFonts w:cs="Arial"/>
                <w:sz w:val="18"/>
                <w:szCs w:val="18"/>
              </w:rPr>
              <w:t xml:space="preserve"> at </w:t>
            </w:r>
            <w:r w:rsidRPr="00820F6F">
              <w:rPr>
                <w:rFonts w:cs="Arial"/>
                <w:sz w:val="18"/>
                <w:szCs w:val="18"/>
              </w:rPr>
              <w:t>national and provincial level</w:t>
            </w:r>
            <w:r>
              <w:rPr>
                <w:rFonts w:cs="Arial"/>
                <w:sz w:val="18"/>
                <w:szCs w:val="18"/>
              </w:rPr>
              <w:t>s</w:t>
            </w:r>
            <w:r w:rsidRPr="00820F6F">
              <w:rPr>
                <w:rFonts w:cs="Arial"/>
                <w:sz w:val="18"/>
                <w:szCs w:val="18"/>
              </w:rPr>
              <w:t xml:space="preserve"> </w:t>
            </w:r>
            <w:r>
              <w:rPr>
                <w:rFonts w:cs="Arial"/>
                <w:sz w:val="18"/>
                <w:szCs w:val="18"/>
              </w:rPr>
              <w:t>regarding</w:t>
            </w:r>
            <w:r w:rsidRPr="00820F6F">
              <w:rPr>
                <w:rFonts w:cs="Arial"/>
                <w:sz w:val="18"/>
                <w:szCs w:val="18"/>
              </w:rPr>
              <w:t xml:space="preserve"> relationships between climate change and health</w:t>
            </w:r>
            <w:r>
              <w:rPr>
                <w:rFonts w:cs="Arial"/>
                <w:sz w:val="18"/>
                <w:szCs w:val="18"/>
              </w:rPr>
              <w:t>,</w:t>
            </w:r>
            <w:r w:rsidRPr="00820F6F">
              <w:rPr>
                <w:rFonts w:cs="Arial"/>
                <w:sz w:val="18"/>
                <w:szCs w:val="18"/>
              </w:rPr>
              <w:t xml:space="preserve"> and climate-sensitive diseases</w:t>
            </w:r>
            <w:r>
              <w:rPr>
                <w:rFonts w:cs="Arial"/>
                <w:sz w:val="18"/>
                <w:szCs w:val="18"/>
              </w:rPr>
              <w:t xml:space="preserve">. </w:t>
            </w:r>
            <w:r w:rsidRPr="00362B1F">
              <w:rPr>
                <w:rFonts w:cs="Arial"/>
                <w:sz w:val="18"/>
                <w:szCs w:val="18"/>
              </w:rPr>
              <w:t>Enhance</w:t>
            </w:r>
            <w:r>
              <w:rPr>
                <w:rFonts w:cs="Arial"/>
                <w:sz w:val="18"/>
                <w:szCs w:val="18"/>
              </w:rPr>
              <w:t xml:space="preserve"> </w:t>
            </w:r>
            <w:r w:rsidRPr="00362B1F">
              <w:rPr>
                <w:rFonts w:cs="Arial"/>
                <w:sz w:val="18"/>
                <w:szCs w:val="18"/>
              </w:rPr>
              <w:t>existing WHO training materials based on these findings</w:t>
            </w:r>
            <w:r>
              <w:rPr>
                <w:rFonts w:cs="Arial"/>
                <w:sz w:val="18"/>
                <w:szCs w:val="18"/>
              </w:rPr>
              <w:t>,</w:t>
            </w:r>
            <w:r w:rsidRPr="00362B1F">
              <w:rPr>
                <w:rFonts w:cs="Arial"/>
                <w:sz w:val="18"/>
                <w:szCs w:val="18"/>
              </w:rPr>
              <w:t xml:space="preserve"> to address knowledge and capacity gaps in Ministry of Health and other key ministries.</w:t>
            </w:r>
          </w:p>
          <w:p w14:paraId="4D308EA1" w14:textId="77777777" w:rsidR="00C04539" w:rsidRPr="00820F6F" w:rsidRDefault="00C04539" w:rsidP="00FB4518">
            <w:pPr>
              <w:spacing w:after="0"/>
              <w:rPr>
                <w:rFonts w:cs="Arial"/>
                <w:sz w:val="18"/>
                <w:szCs w:val="18"/>
              </w:rPr>
            </w:pPr>
          </w:p>
          <w:p w14:paraId="5D8DB62C" w14:textId="6DB55B50" w:rsidR="00C04539" w:rsidRPr="00820F6F" w:rsidRDefault="00C04539" w:rsidP="00747250">
            <w:pPr>
              <w:spacing w:after="0"/>
              <w:rPr>
                <w:rFonts w:eastAsia="Times New Roman" w:cs="Arial"/>
                <w:color w:val="000000"/>
                <w:sz w:val="18"/>
                <w:szCs w:val="18"/>
              </w:rPr>
            </w:pPr>
            <w:r w:rsidRPr="00820F6F">
              <w:rPr>
                <w:rFonts w:eastAsia="Times New Roman" w:cs="Arial"/>
                <w:color w:val="000000"/>
                <w:sz w:val="18"/>
                <w:szCs w:val="18"/>
              </w:rPr>
              <w:t>1.</w:t>
            </w:r>
            <w:r>
              <w:rPr>
                <w:rFonts w:eastAsia="Times New Roman" w:cs="Arial"/>
                <w:color w:val="000000"/>
                <w:sz w:val="18"/>
                <w:szCs w:val="18"/>
              </w:rPr>
              <w:t>3</w:t>
            </w:r>
            <w:r w:rsidRPr="00820F6F">
              <w:rPr>
                <w:rFonts w:eastAsia="Times New Roman" w:cs="Arial"/>
                <w:color w:val="000000"/>
                <w:sz w:val="18"/>
                <w:szCs w:val="18"/>
              </w:rPr>
              <w:t xml:space="preserve">.2 </w:t>
            </w:r>
            <w:r w:rsidRPr="00820F6F">
              <w:rPr>
                <w:rFonts w:cs="Arial"/>
                <w:sz w:val="18"/>
                <w:szCs w:val="18"/>
              </w:rPr>
              <w:t xml:space="preserve">Support </w:t>
            </w:r>
            <w:r>
              <w:rPr>
                <w:rFonts w:cs="Arial"/>
                <w:sz w:val="18"/>
                <w:szCs w:val="18"/>
              </w:rPr>
              <w:t xml:space="preserve">the </w:t>
            </w:r>
            <w:r w:rsidRPr="00820F6F">
              <w:rPr>
                <w:rFonts w:cs="Arial"/>
                <w:sz w:val="18"/>
                <w:szCs w:val="18"/>
              </w:rPr>
              <w:t xml:space="preserve">development of university curricula to incorporate climate change into public health and medical </w:t>
            </w:r>
            <w:proofErr w:type="spellStart"/>
            <w:r w:rsidRPr="00820F6F">
              <w:rPr>
                <w:rFonts w:cs="Arial"/>
                <w:sz w:val="18"/>
                <w:szCs w:val="18"/>
              </w:rPr>
              <w:t>programmes</w:t>
            </w:r>
            <w:proofErr w:type="spellEnd"/>
            <w:r w:rsidRPr="00820F6F">
              <w:rPr>
                <w:rFonts w:cs="Arial"/>
                <w:sz w:val="18"/>
                <w:szCs w:val="18"/>
              </w:rPr>
              <w:t>.</w:t>
            </w:r>
            <w:r>
              <w:rPr>
                <w:rFonts w:cs="Arial"/>
                <w:sz w:val="18"/>
                <w:szCs w:val="18"/>
              </w:rPr>
              <w:t xml:space="preserve"> This may include </w:t>
            </w:r>
            <w:r w:rsidRPr="00820F6F">
              <w:rPr>
                <w:rFonts w:cs="Arial"/>
                <w:sz w:val="18"/>
                <w:szCs w:val="18"/>
              </w:rPr>
              <w:t>material</w:t>
            </w:r>
            <w:r>
              <w:rPr>
                <w:rFonts w:cs="Arial"/>
                <w:sz w:val="18"/>
                <w:szCs w:val="18"/>
              </w:rPr>
              <w:t>s</w:t>
            </w:r>
            <w:r w:rsidRPr="00820F6F">
              <w:rPr>
                <w:rFonts w:cs="Arial"/>
                <w:sz w:val="18"/>
                <w:szCs w:val="18"/>
              </w:rPr>
              <w:t xml:space="preserve"> for </w:t>
            </w:r>
            <w:r>
              <w:rPr>
                <w:rFonts w:cs="Arial"/>
                <w:sz w:val="18"/>
                <w:szCs w:val="18"/>
              </w:rPr>
              <w:t xml:space="preserve">a </w:t>
            </w:r>
            <w:r w:rsidRPr="00820F6F">
              <w:rPr>
                <w:rFonts w:cs="Arial"/>
                <w:sz w:val="18"/>
                <w:szCs w:val="18"/>
              </w:rPr>
              <w:t>“micro-module” in climate change and health that can be incorporated across different disciplines</w:t>
            </w:r>
            <w:r>
              <w:rPr>
                <w:rFonts w:cs="Arial"/>
                <w:sz w:val="18"/>
                <w:szCs w:val="18"/>
              </w:rPr>
              <w:t>.</w:t>
            </w:r>
            <w:r w:rsidRPr="00820F6F">
              <w:rPr>
                <w:rFonts w:cs="Arial"/>
                <w:sz w:val="18"/>
                <w:szCs w:val="18"/>
              </w:rPr>
              <w:t xml:space="preserve"> </w:t>
            </w:r>
            <w:r>
              <w:rPr>
                <w:rFonts w:cs="Arial"/>
                <w:sz w:val="18"/>
                <w:szCs w:val="18"/>
              </w:rPr>
              <w:t>T</w:t>
            </w:r>
            <w:r w:rsidRPr="00820F6F">
              <w:rPr>
                <w:rFonts w:cs="Arial"/>
                <w:sz w:val="18"/>
                <w:szCs w:val="18"/>
              </w:rPr>
              <w:t>his unit could also be used for training of various ministry staff in climate change and health as part of Activity 1.</w:t>
            </w:r>
            <w:r>
              <w:rPr>
                <w:rFonts w:cs="Arial"/>
                <w:sz w:val="18"/>
                <w:szCs w:val="18"/>
              </w:rPr>
              <w:t>3.</w:t>
            </w:r>
            <w:r w:rsidRPr="00820F6F">
              <w:rPr>
                <w:rFonts w:cs="Arial"/>
                <w:sz w:val="18"/>
                <w:szCs w:val="18"/>
              </w:rPr>
              <w:t>1</w:t>
            </w:r>
            <w:r>
              <w:rPr>
                <w:rFonts w:cs="Arial"/>
                <w:sz w:val="18"/>
                <w:szCs w:val="18"/>
              </w:rPr>
              <w:t>.</w:t>
            </w:r>
          </w:p>
        </w:tc>
      </w:tr>
      <w:tr w:rsidR="00C216B4" w:rsidRPr="003910D7" w14:paraId="16748013" w14:textId="77777777" w:rsidTr="000E0AC8">
        <w:trPr>
          <w:trHeight w:val="1559"/>
        </w:trPr>
        <w:tc>
          <w:tcPr>
            <w:tcW w:w="1877" w:type="dxa"/>
            <w:vMerge w:val="restart"/>
            <w:tcBorders>
              <w:top w:val="single" w:sz="8" w:space="0" w:color="auto"/>
              <w:left w:val="single" w:sz="8" w:space="0" w:color="auto"/>
              <w:right w:val="single" w:sz="8" w:space="0" w:color="auto"/>
            </w:tcBorders>
          </w:tcPr>
          <w:p w14:paraId="35E01292" w14:textId="77777777" w:rsidR="00C216B4" w:rsidRPr="00820F6F" w:rsidRDefault="00C216B4" w:rsidP="00FB4518">
            <w:pPr>
              <w:spacing w:after="0"/>
              <w:rPr>
                <w:rFonts w:cs="Arial"/>
                <w:sz w:val="18"/>
                <w:szCs w:val="18"/>
              </w:rPr>
            </w:pPr>
            <w:r w:rsidRPr="00820F6F">
              <w:rPr>
                <w:rFonts w:cs="Arial"/>
                <w:sz w:val="18"/>
                <w:szCs w:val="18"/>
              </w:rPr>
              <w:t>Lao PDR</w:t>
            </w:r>
          </w:p>
          <w:p w14:paraId="70353152" w14:textId="77777777" w:rsidR="00C216B4" w:rsidRPr="00820F6F" w:rsidRDefault="00C216B4" w:rsidP="00FB4518">
            <w:pPr>
              <w:spacing w:after="0"/>
              <w:rPr>
                <w:rFonts w:cs="Arial"/>
                <w:sz w:val="18"/>
                <w:szCs w:val="18"/>
              </w:rPr>
            </w:pPr>
          </w:p>
          <w:p w14:paraId="43B1FF2A" w14:textId="77777777" w:rsidR="00C216B4" w:rsidRPr="00820F6F" w:rsidRDefault="00C216B4"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65141E27" w14:textId="62C625A2" w:rsidR="00BE07E7" w:rsidRPr="00BE07E7" w:rsidRDefault="00BE07E7" w:rsidP="00BE07E7">
            <w:pPr>
              <w:spacing w:after="0"/>
              <w:rPr>
                <w:rFonts w:cs="Arial"/>
                <w:sz w:val="18"/>
                <w:szCs w:val="18"/>
              </w:rPr>
            </w:pPr>
            <w:r w:rsidRPr="00BE07E7">
              <w:rPr>
                <w:rFonts w:cs="Arial"/>
                <w:sz w:val="18"/>
                <w:szCs w:val="18"/>
              </w:rPr>
              <w:t>1.1 Integrated health national adaptation plan (H-NAP) is designed/updated to achieve the national health adaptation goals</w:t>
            </w:r>
          </w:p>
          <w:p w14:paraId="1E96C926" w14:textId="43BE29F7" w:rsidR="00BE07E7" w:rsidRPr="00BE07E7" w:rsidRDefault="00BE07E7" w:rsidP="00BE07E7">
            <w:pPr>
              <w:spacing w:after="0"/>
              <w:ind w:left="720" w:hanging="360"/>
              <w:rPr>
                <w:rFonts w:cs="Arial"/>
                <w:sz w:val="18"/>
                <w:szCs w:val="18"/>
              </w:rPr>
            </w:pP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19AF76F2" w14:textId="01DD31E9" w:rsidR="00C216B4" w:rsidRPr="00820F6F" w:rsidRDefault="00C216B4" w:rsidP="00FB4518">
            <w:pPr>
              <w:spacing w:after="0"/>
              <w:rPr>
                <w:rFonts w:cs="Arial"/>
                <w:sz w:val="18"/>
                <w:szCs w:val="18"/>
              </w:rPr>
            </w:pPr>
            <w:r w:rsidRPr="00820F6F">
              <w:rPr>
                <w:rFonts w:cs="Arial"/>
                <w:sz w:val="18"/>
                <w:szCs w:val="18"/>
              </w:rPr>
              <w:t>1.1.1: Develop a health-specific national adaptation plan, (H-NAP) including terms of reference</w:t>
            </w:r>
            <w:r w:rsidR="00AA0295">
              <w:rPr>
                <w:rFonts w:cs="Arial"/>
                <w:sz w:val="18"/>
                <w:szCs w:val="18"/>
              </w:rPr>
              <w:t xml:space="preserve"> (informed by vulnerability assessment of Output 2.1)</w:t>
            </w:r>
          </w:p>
          <w:p w14:paraId="7B72E7F8" w14:textId="77777777" w:rsidR="00C216B4" w:rsidRPr="00820F6F" w:rsidRDefault="00C216B4" w:rsidP="00FB4518">
            <w:pPr>
              <w:spacing w:after="0"/>
              <w:rPr>
                <w:rFonts w:cs="Arial"/>
                <w:sz w:val="18"/>
                <w:szCs w:val="18"/>
              </w:rPr>
            </w:pPr>
          </w:p>
          <w:p w14:paraId="023A0EEE" w14:textId="77777777" w:rsidR="00C216B4" w:rsidRPr="00820F6F" w:rsidRDefault="00C216B4" w:rsidP="00FB4518">
            <w:pPr>
              <w:spacing w:after="0"/>
              <w:rPr>
                <w:rFonts w:eastAsia="Times New Roman" w:cs="Arial"/>
                <w:color w:val="000000"/>
                <w:sz w:val="18"/>
                <w:szCs w:val="18"/>
              </w:rPr>
            </w:pPr>
            <w:r w:rsidRPr="00820F6F">
              <w:rPr>
                <w:rFonts w:eastAsia="Times New Roman" w:cs="Arial"/>
                <w:color w:val="000000"/>
                <w:sz w:val="18"/>
                <w:szCs w:val="18"/>
              </w:rPr>
              <w:t xml:space="preserve">1.1.2: Organize a </w:t>
            </w:r>
            <w:r w:rsidRPr="00820F6F">
              <w:rPr>
                <w:rFonts w:cs="Arial"/>
                <w:sz w:val="18"/>
                <w:szCs w:val="18"/>
              </w:rPr>
              <w:t>consultation meeting with stakeholders on development of the health-specific national adaptation plan</w:t>
            </w:r>
          </w:p>
          <w:p w14:paraId="085B816D" w14:textId="77777777" w:rsidR="00C216B4" w:rsidRPr="00820F6F" w:rsidRDefault="00C216B4" w:rsidP="00FB4518">
            <w:pPr>
              <w:spacing w:after="0"/>
              <w:rPr>
                <w:rFonts w:cs="Arial"/>
                <w:sz w:val="18"/>
                <w:szCs w:val="18"/>
              </w:rPr>
            </w:pPr>
          </w:p>
          <w:p w14:paraId="3980F895" w14:textId="77777777" w:rsidR="00C216B4" w:rsidRPr="00820F6F" w:rsidRDefault="00C216B4" w:rsidP="00FB4518">
            <w:pPr>
              <w:spacing w:after="0"/>
              <w:rPr>
                <w:rFonts w:eastAsia="Times New Roman" w:cs="Arial"/>
                <w:color w:val="000000"/>
                <w:sz w:val="18"/>
                <w:szCs w:val="18"/>
              </w:rPr>
            </w:pPr>
            <w:r w:rsidRPr="00820F6F">
              <w:rPr>
                <w:rFonts w:eastAsia="Times New Roman" w:cs="Arial"/>
                <w:color w:val="000000"/>
                <w:sz w:val="18"/>
                <w:szCs w:val="18"/>
              </w:rPr>
              <w:t xml:space="preserve">1.1.3: </w:t>
            </w:r>
            <w:r w:rsidRPr="00820F6F">
              <w:rPr>
                <w:rFonts w:cs="Arial"/>
                <w:sz w:val="18"/>
                <w:szCs w:val="18"/>
              </w:rPr>
              <w:t>Organize an advocacy meeting for decision- and policy-makers on development of the health-specific national adaptation plan</w:t>
            </w:r>
          </w:p>
          <w:p w14:paraId="23CD4FA0" w14:textId="77777777" w:rsidR="00C216B4" w:rsidRPr="00820F6F" w:rsidRDefault="00C216B4" w:rsidP="00FB4518">
            <w:pPr>
              <w:spacing w:after="0"/>
              <w:jc w:val="left"/>
              <w:rPr>
                <w:rFonts w:eastAsia="Times New Roman" w:cs="Arial"/>
                <w:color w:val="000000"/>
                <w:sz w:val="18"/>
                <w:szCs w:val="18"/>
              </w:rPr>
            </w:pPr>
          </w:p>
        </w:tc>
      </w:tr>
      <w:tr w:rsidR="00C216B4" w:rsidRPr="003910D7" w14:paraId="64433275" w14:textId="77777777" w:rsidTr="000E0AC8">
        <w:trPr>
          <w:trHeight w:val="80"/>
        </w:trPr>
        <w:tc>
          <w:tcPr>
            <w:tcW w:w="1877" w:type="dxa"/>
            <w:vMerge/>
            <w:tcBorders>
              <w:left w:val="single" w:sz="8" w:space="0" w:color="auto"/>
              <w:right w:val="single" w:sz="8" w:space="0" w:color="auto"/>
            </w:tcBorders>
          </w:tcPr>
          <w:p w14:paraId="0E620F4E" w14:textId="77777777" w:rsidR="00C216B4" w:rsidRPr="00820F6F" w:rsidRDefault="00C216B4"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5FDA40A7" w14:textId="77777777" w:rsidR="00BE07E7" w:rsidRPr="00BE07E7" w:rsidRDefault="00BE07E7" w:rsidP="00BE07E7">
            <w:pPr>
              <w:spacing w:after="0"/>
              <w:rPr>
                <w:rFonts w:cs="Arial"/>
                <w:sz w:val="18"/>
                <w:szCs w:val="18"/>
              </w:rPr>
            </w:pPr>
            <w:r w:rsidRPr="00BE07E7">
              <w:rPr>
                <w:rFonts w:cs="Arial"/>
                <w:sz w:val="18"/>
                <w:szCs w:val="18"/>
              </w:rPr>
              <w:t>1.2 Standard operating procedures developed for managing climate-sensitive health outcomes</w:t>
            </w:r>
          </w:p>
          <w:p w14:paraId="720D03C4" w14:textId="77777777" w:rsidR="00C216B4" w:rsidRPr="00820F6F" w:rsidRDefault="00C216B4" w:rsidP="00BE07E7">
            <w:pPr>
              <w:rPr>
                <w:rFonts w:cs="Arial"/>
                <w:sz w:val="18"/>
                <w:szCs w:val="18"/>
              </w:rPr>
            </w:pP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78567966" w14:textId="77777777" w:rsidR="00C216B4" w:rsidRPr="00820F6F" w:rsidRDefault="00C216B4" w:rsidP="00FB4518">
            <w:pPr>
              <w:spacing w:after="0"/>
              <w:rPr>
                <w:rFonts w:cs="Arial"/>
                <w:sz w:val="18"/>
                <w:szCs w:val="18"/>
              </w:rPr>
            </w:pPr>
            <w:r w:rsidRPr="00820F6F">
              <w:rPr>
                <w:rFonts w:cs="Arial"/>
                <w:sz w:val="18"/>
                <w:szCs w:val="18"/>
              </w:rPr>
              <w:t xml:space="preserve">1.2.1: Facilitate coordination between health and other sectors, namely environment, water, transport, agriculture, and meteorology. </w:t>
            </w:r>
          </w:p>
          <w:p w14:paraId="287C405B" w14:textId="77777777" w:rsidR="00C216B4" w:rsidRPr="00820F6F" w:rsidRDefault="00C216B4" w:rsidP="00FB4518">
            <w:pPr>
              <w:spacing w:after="0"/>
              <w:rPr>
                <w:rFonts w:cs="Arial"/>
                <w:sz w:val="18"/>
                <w:szCs w:val="18"/>
              </w:rPr>
            </w:pPr>
          </w:p>
          <w:p w14:paraId="41BDB81A" w14:textId="1294D0F7" w:rsidR="00C216B4" w:rsidRDefault="00C216B4" w:rsidP="00FB4518">
            <w:pPr>
              <w:spacing w:after="0"/>
              <w:rPr>
                <w:rFonts w:eastAsia="Times New Roman" w:cs="Arial"/>
                <w:color w:val="000000"/>
                <w:sz w:val="18"/>
                <w:szCs w:val="18"/>
              </w:rPr>
            </w:pPr>
            <w:r w:rsidRPr="00820F6F">
              <w:rPr>
                <w:rFonts w:eastAsia="Times New Roman" w:cs="Arial"/>
                <w:color w:val="000000"/>
                <w:sz w:val="18"/>
                <w:szCs w:val="18"/>
              </w:rPr>
              <w:t xml:space="preserve">1.2.2: </w:t>
            </w:r>
            <w:r w:rsidRPr="00820F6F">
              <w:rPr>
                <w:rFonts w:cs="Arial"/>
                <w:sz w:val="18"/>
                <w:szCs w:val="18"/>
              </w:rPr>
              <w:t>Review and update the memorandum of understanding between various ministries relating to development and sharing of data</w:t>
            </w:r>
            <w:r w:rsidRPr="00820F6F" w:rsidDel="007B69CE">
              <w:rPr>
                <w:rFonts w:cs="Arial"/>
                <w:sz w:val="18"/>
                <w:szCs w:val="18"/>
              </w:rPr>
              <w:t xml:space="preserve"> </w:t>
            </w:r>
            <w:r w:rsidRPr="00820F6F">
              <w:rPr>
                <w:rFonts w:cs="Arial"/>
                <w:sz w:val="18"/>
                <w:szCs w:val="18"/>
              </w:rPr>
              <w:t>relating to climate change and health</w:t>
            </w:r>
            <w:r w:rsidRPr="00820F6F">
              <w:rPr>
                <w:rFonts w:eastAsia="Times New Roman" w:cs="Arial"/>
                <w:color w:val="000000"/>
                <w:sz w:val="18"/>
                <w:szCs w:val="18"/>
              </w:rPr>
              <w:t>.</w:t>
            </w:r>
          </w:p>
          <w:p w14:paraId="72214136" w14:textId="77777777" w:rsidR="00BE07E7" w:rsidRPr="00820F6F" w:rsidRDefault="00BE07E7" w:rsidP="00FB4518">
            <w:pPr>
              <w:spacing w:after="0"/>
              <w:rPr>
                <w:rFonts w:eastAsia="Times New Roman" w:cs="Arial"/>
                <w:color w:val="000000"/>
                <w:sz w:val="18"/>
                <w:szCs w:val="18"/>
              </w:rPr>
            </w:pPr>
          </w:p>
          <w:p w14:paraId="724F6ECA" w14:textId="4F6CDD1C" w:rsidR="00BE07E7" w:rsidRPr="00820F6F" w:rsidRDefault="00BE07E7" w:rsidP="00BE07E7">
            <w:pPr>
              <w:rPr>
                <w:rFonts w:cs="Arial"/>
                <w:sz w:val="18"/>
                <w:szCs w:val="18"/>
              </w:rPr>
            </w:pPr>
            <w:r>
              <w:rPr>
                <w:rFonts w:cs="Arial"/>
                <w:sz w:val="18"/>
                <w:szCs w:val="18"/>
              </w:rPr>
              <w:t xml:space="preserve">1.2.3 </w:t>
            </w:r>
            <w:r w:rsidRPr="00820F6F">
              <w:rPr>
                <w:rFonts w:cs="Arial"/>
                <w:sz w:val="18"/>
                <w:szCs w:val="18"/>
              </w:rPr>
              <w:t>Climate-sensitive management and response plans are developed in selected provinces (</w:t>
            </w:r>
            <w:proofErr w:type="spellStart"/>
            <w:r w:rsidRPr="00820F6F">
              <w:rPr>
                <w:rFonts w:cs="Arial"/>
                <w:sz w:val="18"/>
                <w:szCs w:val="18"/>
              </w:rPr>
              <w:t>Savannakhet</w:t>
            </w:r>
            <w:proofErr w:type="spellEnd"/>
            <w:r w:rsidRPr="00820F6F">
              <w:rPr>
                <w:rFonts w:cs="Arial"/>
                <w:sz w:val="18"/>
                <w:szCs w:val="18"/>
              </w:rPr>
              <w:t xml:space="preserve"> and </w:t>
            </w:r>
            <w:proofErr w:type="spellStart"/>
            <w:r w:rsidRPr="00820F6F">
              <w:rPr>
                <w:rFonts w:cs="Arial"/>
                <w:sz w:val="18"/>
                <w:szCs w:val="18"/>
              </w:rPr>
              <w:t>Seokong</w:t>
            </w:r>
            <w:proofErr w:type="spellEnd"/>
            <w:r w:rsidRPr="00820F6F">
              <w:rPr>
                <w:rFonts w:cs="Arial"/>
                <w:sz w:val="18"/>
                <w:szCs w:val="18"/>
              </w:rPr>
              <w:t>)</w:t>
            </w:r>
          </w:p>
          <w:p w14:paraId="264C9D81" w14:textId="77777777" w:rsidR="00C216B4" w:rsidRPr="00820F6F" w:rsidRDefault="00C216B4" w:rsidP="00FB4518">
            <w:pPr>
              <w:spacing w:after="0"/>
              <w:jc w:val="left"/>
              <w:rPr>
                <w:rFonts w:eastAsia="Times New Roman" w:cs="Arial"/>
                <w:color w:val="000000"/>
                <w:sz w:val="18"/>
                <w:szCs w:val="18"/>
              </w:rPr>
            </w:pPr>
          </w:p>
        </w:tc>
      </w:tr>
      <w:tr w:rsidR="00C216B4" w:rsidRPr="003910D7" w14:paraId="6E95222B" w14:textId="77777777" w:rsidTr="000E0AC8">
        <w:trPr>
          <w:trHeight w:val="790"/>
        </w:trPr>
        <w:tc>
          <w:tcPr>
            <w:tcW w:w="1877" w:type="dxa"/>
            <w:vMerge/>
            <w:tcBorders>
              <w:left w:val="single" w:sz="8" w:space="0" w:color="auto"/>
              <w:bottom w:val="single" w:sz="8" w:space="0" w:color="auto"/>
              <w:right w:val="single" w:sz="8" w:space="0" w:color="auto"/>
            </w:tcBorders>
          </w:tcPr>
          <w:p w14:paraId="00F38F1F" w14:textId="77777777" w:rsidR="00C216B4" w:rsidRPr="00820F6F" w:rsidRDefault="00C216B4"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1AC638DC" w14:textId="5E13D87D" w:rsidR="00C216B4" w:rsidRPr="00820F6F" w:rsidRDefault="00BE07E7" w:rsidP="00FB4518">
            <w:pPr>
              <w:spacing w:after="0"/>
              <w:rPr>
                <w:rFonts w:cs="Arial"/>
                <w:sz w:val="18"/>
                <w:szCs w:val="18"/>
              </w:rPr>
            </w:pPr>
            <w:r w:rsidRPr="00BE07E7">
              <w:rPr>
                <w:rFonts w:cs="Arial"/>
                <w:sz w:val="18"/>
                <w:szCs w:val="18"/>
              </w:rPr>
              <w:t xml:space="preserve">1.3 Capacity building to support the implementation of standard operating procedures  </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418003EC" w14:textId="77777777" w:rsidR="00C216B4" w:rsidRPr="00820F6F" w:rsidRDefault="00C216B4" w:rsidP="00FB4518">
            <w:pPr>
              <w:spacing w:after="0"/>
              <w:rPr>
                <w:rFonts w:cs="Arial"/>
                <w:sz w:val="18"/>
                <w:szCs w:val="18"/>
              </w:rPr>
            </w:pPr>
            <w:r w:rsidRPr="00820F6F">
              <w:rPr>
                <w:rFonts w:cs="Arial"/>
                <w:sz w:val="18"/>
                <w:szCs w:val="18"/>
              </w:rPr>
              <w:t xml:space="preserve">1.3.1: Develop training and advocacy materials on CC&amp;H risks for healthcare facility workers at ministerial level and managers attend advocacy meetings and training sessions. </w:t>
            </w:r>
          </w:p>
          <w:p w14:paraId="67235C52" w14:textId="77777777" w:rsidR="00C216B4" w:rsidRPr="00820F6F" w:rsidRDefault="00C216B4" w:rsidP="00FB4518">
            <w:pPr>
              <w:spacing w:after="0"/>
              <w:rPr>
                <w:rFonts w:cs="Arial"/>
                <w:sz w:val="18"/>
                <w:szCs w:val="18"/>
              </w:rPr>
            </w:pPr>
          </w:p>
          <w:p w14:paraId="5299A761" w14:textId="77777777" w:rsidR="00C216B4" w:rsidRPr="00820F6F" w:rsidRDefault="00C216B4" w:rsidP="00FB4518">
            <w:pPr>
              <w:spacing w:after="0"/>
              <w:rPr>
                <w:rFonts w:eastAsia="Times New Roman" w:cs="Arial"/>
                <w:color w:val="000000"/>
                <w:sz w:val="18"/>
                <w:szCs w:val="18"/>
              </w:rPr>
            </w:pPr>
            <w:r w:rsidRPr="00820F6F">
              <w:rPr>
                <w:rFonts w:eastAsia="Times New Roman" w:cs="Arial"/>
                <w:color w:val="000000"/>
                <w:sz w:val="18"/>
                <w:szCs w:val="18"/>
              </w:rPr>
              <w:t xml:space="preserve">1.3.2: </w:t>
            </w:r>
            <w:r w:rsidRPr="00820F6F">
              <w:rPr>
                <w:rFonts w:cs="Arial"/>
                <w:sz w:val="18"/>
                <w:szCs w:val="18"/>
              </w:rPr>
              <w:t xml:space="preserve">Conduct a community awareness assessment on climate change and health risks, to </w:t>
            </w:r>
            <w:r w:rsidRPr="00820F6F">
              <w:rPr>
                <w:rFonts w:cs="Arial"/>
                <w:sz w:val="18"/>
                <w:szCs w:val="18"/>
              </w:rPr>
              <w:lastRenderedPageBreak/>
              <w:t xml:space="preserve">develop </w:t>
            </w:r>
            <w:proofErr w:type="spellStart"/>
            <w:r w:rsidRPr="00820F6F">
              <w:rPr>
                <w:rFonts w:cs="Arial"/>
                <w:sz w:val="18"/>
                <w:szCs w:val="18"/>
              </w:rPr>
              <w:t>behaviour</w:t>
            </w:r>
            <w:proofErr w:type="spellEnd"/>
            <w:r w:rsidRPr="00820F6F">
              <w:rPr>
                <w:rFonts w:cs="Arial"/>
                <w:sz w:val="18"/>
                <w:szCs w:val="18"/>
              </w:rPr>
              <w:t xml:space="preserve"> change communication materials,</w:t>
            </w:r>
          </w:p>
          <w:p w14:paraId="6BB71C29" w14:textId="77777777" w:rsidR="00C216B4" w:rsidRPr="00820F6F" w:rsidRDefault="00C216B4" w:rsidP="00FB4518">
            <w:pPr>
              <w:spacing w:after="0"/>
              <w:rPr>
                <w:rFonts w:cs="Arial"/>
                <w:sz w:val="18"/>
                <w:szCs w:val="18"/>
              </w:rPr>
            </w:pPr>
          </w:p>
          <w:p w14:paraId="6AC04E9F" w14:textId="77777777" w:rsidR="00C216B4" w:rsidRPr="00820F6F" w:rsidRDefault="00C216B4" w:rsidP="00FB4518">
            <w:pPr>
              <w:spacing w:after="0"/>
              <w:rPr>
                <w:rFonts w:cs="Arial"/>
                <w:sz w:val="18"/>
                <w:szCs w:val="18"/>
              </w:rPr>
            </w:pPr>
            <w:r w:rsidRPr="00820F6F">
              <w:rPr>
                <w:rFonts w:eastAsia="Times New Roman" w:cs="Arial"/>
                <w:color w:val="000000"/>
                <w:sz w:val="18"/>
                <w:szCs w:val="18"/>
              </w:rPr>
              <w:t>1.3.3: C</w:t>
            </w:r>
            <w:r w:rsidRPr="00820F6F">
              <w:rPr>
                <w:rFonts w:cs="Arial"/>
                <w:sz w:val="18"/>
                <w:szCs w:val="18"/>
              </w:rPr>
              <w:t>onduct climate change and health risk campaigns in two pilot communities in the selected provinces.</w:t>
            </w:r>
          </w:p>
        </w:tc>
      </w:tr>
      <w:tr w:rsidR="00C216B4" w:rsidRPr="003910D7" w14:paraId="0E2C991B" w14:textId="77777777" w:rsidTr="000E0AC8">
        <w:trPr>
          <w:trHeight w:val="1810"/>
        </w:trPr>
        <w:tc>
          <w:tcPr>
            <w:tcW w:w="1877" w:type="dxa"/>
            <w:vMerge w:val="restart"/>
            <w:tcBorders>
              <w:top w:val="single" w:sz="8" w:space="0" w:color="auto"/>
              <w:left w:val="single" w:sz="8" w:space="0" w:color="auto"/>
              <w:right w:val="single" w:sz="8" w:space="0" w:color="auto"/>
            </w:tcBorders>
          </w:tcPr>
          <w:p w14:paraId="6A4CC7DA" w14:textId="77777777" w:rsidR="00C216B4" w:rsidRPr="00820F6F" w:rsidRDefault="00C216B4" w:rsidP="00FB4518">
            <w:pPr>
              <w:spacing w:after="0"/>
              <w:rPr>
                <w:rFonts w:cs="Arial"/>
                <w:sz w:val="18"/>
                <w:szCs w:val="18"/>
              </w:rPr>
            </w:pPr>
            <w:r w:rsidRPr="00820F6F">
              <w:rPr>
                <w:rFonts w:cs="Arial"/>
                <w:sz w:val="18"/>
                <w:szCs w:val="18"/>
              </w:rPr>
              <w:lastRenderedPageBreak/>
              <w:t>Myanmar</w:t>
            </w:r>
          </w:p>
          <w:p w14:paraId="1E9BD655" w14:textId="77777777" w:rsidR="00C216B4" w:rsidRPr="00820F6F" w:rsidRDefault="00C216B4" w:rsidP="00FB4518">
            <w:pPr>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5B7A3014" w14:textId="53586732" w:rsidR="00C216B4" w:rsidRPr="00820F6F" w:rsidRDefault="00C216B4" w:rsidP="00FB4518">
            <w:pPr>
              <w:spacing w:after="0"/>
              <w:rPr>
                <w:rFonts w:cs="Arial"/>
                <w:sz w:val="18"/>
                <w:szCs w:val="18"/>
              </w:rPr>
            </w:pPr>
            <w:r>
              <w:rPr>
                <w:rFonts w:cs="Arial"/>
                <w:sz w:val="18"/>
                <w:szCs w:val="18"/>
              </w:rPr>
              <w:t xml:space="preserve">1.1 </w:t>
            </w:r>
            <w:r w:rsidRPr="006C3927">
              <w:rPr>
                <w:rFonts w:cs="Arial"/>
                <w:sz w:val="18"/>
                <w:szCs w:val="18"/>
              </w:rPr>
              <w:t>Integrated health national adaptation plan</w:t>
            </w:r>
            <w:r>
              <w:rPr>
                <w:rFonts w:cs="Arial"/>
                <w:sz w:val="18"/>
                <w:szCs w:val="18"/>
              </w:rPr>
              <w:t xml:space="preserve"> (H-NAP)</w:t>
            </w:r>
            <w:r w:rsidRPr="006C3927">
              <w:rPr>
                <w:rFonts w:cs="Arial"/>
                <w:sz w:val="18"/>
                <w:szCs w:val="18"/>
              </w:rPr>
              <w:t xml:space="preserve"> is designed</w:t>
            </w:r>
            <w:r w:rsidR="005602C3">
              <w:rPr>
                <w:rFonts w:cs="Arial"/>
                <w:sz w:val="18"/>
                <w:szCs w:val="18"/>
              </w:rPr>
              <w:t>/updated</w:t>
            </w:r>
            <w:r w:rsidRPr="006C3927">
              <w:rPr>
                <w:rFonts w:cs="Arial"/>
                <w:sz w:val="18"/>
                <w:szCs w:val="18"/>
              </w:rPr>
              <w:t xml:space="preserve"> to achieve the national health adaptation goals</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799347C1" w14:textId="77777777" w:rsidR="00C216B4" w:rsidRPr="00820F6F" w:rsidRDefault="00C216B4" w:rsidP="00FB4518">
            <w:pPr>
              <w:spacing w:after="0"/>
              <w:rPr>
                <w:rFonts w:cs="Arial"/>
                <w:sz w:val="18"/>
                <w:szCs w:val="18"/>
              </w:rPr>
            </w:pPr>
            <w:r w:rsidRPr="00820F6F">
              <w:rPr>
                <w:rFonts w:cs="Arial"/>
                <w:sz w:val="18"/>
                <w:szCs w:val="18"/>
              </w:rPr>
              <w:t xml:space="preserve">1.1.1 </w:t>
            </w:r>
            <w:r w:rsidRPr="006C3927">
              <w:rPr>
                <w:rFonts w:cs="Arial"/>
                <w:sz w:val="18"/>
                <w:szCs w:val="18"/>
              </w:rPr>
              <w:t>Establish technical working group for health-specific components of national adaptation plan development</w:t>
            </w:r>
          </w:p>
          <w:p w14:paraId="2234A4CF" w14:textId="77777777" w:rsidR="00C216B4" w:rsidRPr="00820F6F" w:rsidRDefault="00C216B4" w:rsidP="00FB4518">
            <w:pPr>
              <w:spacing w:after="0"/>
              <w:rPr>
                <w:rFonts w:cs="Arial"/>
                <w:sz w:val="18"/>
                <w:szCs w:val="18"/>
              </w:rPr>
            </w:pPr>
          </w:p>
          <w:p w14:paraId="58A3700A" w14:textId="77777777" w:rsidR="00C216B4" w:rsidRPr="00820F6F" w:rsidRDefault="00C216B4" w:rsidP="00FB4518">
            <w:pPr>
              <w:spacing w:after="0"/>
              <w:rPr>
                <w:rFonts w:cs="Arial"/>
                <w:sz w:val="18"/>
                <w:szCs w:val="18"/>
              </w:rPr>
            </w:pPr>
            <w:r w:rsidRPr="00820F6F">
              <w:rPr>
                <w:rFonts w:cs="Arial"/>
                <w:sz w:val="18"/>
                <w:szCs w:val="18"/>
              </w:rPr>
              <w:t xml:space="preserve">1.1.2 </w:t>
            </w:r>
            <w:r w:rsidRPr="006C3927">
              <w:rPr>
                <w:rFonts w:cs="Arial"/>
                <w:sz w:val="18"/>
                <w:szCs w:val="18"/>
              </w:rPr>
              <w:t>Review of existing relevant documents and consultation meetings to identify entry points</w:t>
            </w:r>
          </w:p>
          <w:p w14:paraId="110E1D7B" w14:textId="77777777" w:rsidR="00C216B4" w:rsidRPr="00820F6F" w:rsidRDefault="00C216B4" w:rsidP="00FB4518">
            <w:pPr>
              <w:spacing w:after="0"/>
              <w:rPr>
                <w:rFonts w:cs="Arial"/>
                <w:sz w:val="18"/>
                <w:szCs w:val="18"/>
              </w:rPr>
            </w:pPr>
          </w:p>
          <w:p w14:paraId="658DB619" w14:textId="77777777" w:rsidR="00C216B4" w:rsidRPr="00820F6F" w:rsidRDefault="00C216B4" w:rsidP="00FB4518">
            <w:pPr>
              <w:spacing w:after="0"/>
              <w:rPr>
                <w:rFonts w:cs="Arial"/>
                <w:sz w:val="18"/>
                <w:szCs w:val="18"/>
              </w:rPr>
            </w:pPr>
            <w:r w:rsidRPr="00820F6F">
              <w:rPr>
                <w:rFonts w:cs="Arial"/>
                <w:sz w:val="18"/>
                <w:szCs w:val="18"/>
              </w:rPr>
              <w:t>1.1.3 Develop health-specific components of national adaptation plan</w:t>
            </w:r>
            <w:r>
              <w:rPr>
                <w:rFonts w:cs="Arial"/>
                <w:sz w:val="18"/>
                <w:szCs w:val="18"/>
              </w:rPr>
              <w:t xml:space="preserve"> in consultation with key stakeholders</w:t>
            </w:r>
          </w:p>
          <w:p w14:paraId="088FC2B0" w14:textId="77777777" w:rsidR="00C216B4" w:rsidRPr="00820F6F" w:rsidRDefault="00C216B4" w:rsidP="00FB4518">
            <w:pPr>
              <w:spacing w:after="0"/>
              <w:jc w:val="left"/>
              <w:rPr>
                <w:rFonts w:eastAsia="Times New Roman" w:cs="Arial"/>
                <w:color w:val="000000"/>
                <w:sz w:val="18"/>
                <w:szCs w:val="18"/>
              </w:rPr>
            </w:pPr>
          </w:p>
        </w:tc>
      </w:tr>
      <w:tr w:rsidR="00C216B4" w:rsidRPr="003910D7" w14:paraId="1E1226DE" w14:textId="77777777" w:rsidTr="000E0AC8">
        <w:trPr>
          <w:trHeight w:val="1601"/>
        </w:trPr>
        <w:tc>
          <w:tcPr>
            <w:tcW w:w="1877" w:type="dxa"/>
            <w:vMerge/>
            <w:tcBorders>
              <w:left w:val="single" w:sz="8" w:space="0" w:color="auto"/>
              <w:right w:val="single" w:sz="8" w:space="0" w:color="auto"/>
            </w:tcBorders>
          </w:tcPr>
          <w:p w14:paraId="5FFA5901" w14:textId="77777777" w:rsidR="00C216B4" w:rsidRPr="00820F6F" w:rsidRDefault="00C216B4"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22355E0C" w14:textId="77777777" w:rsidR="00C216B4" w:rsidRPr="00820F6F" w:rsidRDefault="00C216B4" w:rsidP="00FB4518">
            <w:pPr>
              <w:rPr>
                <w:rFonts w:cs="Arial"/>
                <w:sz w:val="18"/>
                <w:szCs w:val="18"/>
              </w:rPr>
            </w:pPr>
            <w:r>
              <w:rPr>
                <w:rFonts w:cs="Arial"/>
                <w:sz w:val="18"/>
                <w:szCs w:val="18"/>
              </w:rPr>
              <w:t xml:space="preserve">1.2 </w:t>
            </w:r>
            <w:r w:rsidRPr="006C3927">
              <w:rPr>
                <w:rFonts w:cs="Arial"/>
                <w:sz w:val="18"/>
                <w:szCs w:val="18"/>
              </w:rPr>
              <w:t>Standard operating procedures developed for managing climate-sensitive health outcomes</w:t>
            </w:r>
          </w:p>
          <w:p w14:paraId="7465AE4D" w14:textId="77777777" w:rsidR="00C216B4" w:rsidRPr="00820F6F" w:rsidRDefault="00C216B4" w:rsidP="00FB4518">
            <w:pPr>
              <w:spacing w:after="0"/>
              <w:rPr>
                <w:rFonts w:cs="Arial"/>
                <w:sz w:val="18"/>
                <w:szCs w:val="18"/>
              </w:rPr>
            </w:pP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7BDCA5CC" w14:textId="77777777" w:rsidR="00C216B4" w:rsidRPr="00820F6F" w:rsidRDefault="00C216B4" w:rsidP="00FB4518">
            <w:pPr>
              <w:spacing w:after="0"/>
              <w:rPr>
                <w:rFonts w:cs="Arial"/>
                <w:sz w:val="18"/>
                <w:szCs w:val="18"/>
              </w:rPr>
            </w:pPr>
            <w:r w:rsidRPr="00820F6F">
              <w:rPr>
                <w:rFonts w:cs="Arial"/>
                <w:sz w:val="18"/>
                <w:szCs w:val="18"/>
              </w:rPr>
              <w:t>1.2.1 Assess existing standard operating procedures and guidelines for control of climate-sensitive diseases</w:t>
            </w:r>
            <w:r>
              <w:rPr>
                <w:rFonts w:cs="Arial"/>
                <w:sz w:val="18"/>
                <w:szCs w:val="18"/>
              </w:rPr>
              <w:t xml:space="preserve">, and </w:t>
            </w:r>
            <w:r w:rsidRPr="00820F6F">
              <w:rPr>
                <w:rFonts w:cs="Arial"/>
                <w:sz w:val="18"/>
                <w:szCs w:val="18"/>
              </w:rPr>
              <w:t>identify gaps</w:t>
            </w:r>
            <w:r>
              <w:rPr>
                <w:rFonts w:cs="Arial"/>
                <w:sz w:val="18"/>
                <w:szCs w:val="18"/>
              </w:rPr>
              <w:t xml:space="preserve"> and capacity needs.</w:t>
            </w:r>
          </w:p>
          <w:p w14:paraId="5AD17D9E" w14:textId="77777777" w:rsidR="00C216B4" w:rsidRPr="00820F6F" w:rsidRDefault="00C216B4" w:rsidP="00FB4518">
            <w:pPr>
              <w:spacing w:after="0"/>
              <w:rPr>
                <w:rFonts w:cs="Arial"/>
                <w:sz w:val="18"/>
                <w:szCs w:val="18"/>
              </w:rPr>
            </w:pPr>
          </w:p>
          <w:p w14:paraId="31CCEFA4" w14:textId="77777777" w:rsidR="00C216B4" w:rsidRPr="00820F6F" w:rsidRDefault="00C216B4" w:rsidP="00FB4518">
            <w:pPr>
              <w:spacing w:after="0"/>
              <w:rPr>
                <w:rFonts w:eastAsia="Times New Roman" w:cs="Arial"/>
                <w:color w:val="000000"/>
                <w:sz w:val="18"/>
                <w:szCs w:val="18"/>
              </w:rPr>
            </w:pPr>
            <w:r w:rsidRPr="00820F6F">
              <w:rPr>
                <w:rFonts w:cs="Arial"/>
                <w:sz w:val="18"/>
                <w:szCs w:val="18"/>
              </w:rPr>
              <w:t>1.2.2 Develop standard operating procedures for managing climate-sensitive diseases</w:t>
            </w:r>
          </w:p>
        </w:tc>
      </w:tr>
      <w:tr w:rsidR="00C216B4" w:rsidRPr="003910D7" w14:paraId="7BC71239" w14:textId="77777777" w:rsidTr="000E0AC8">
        <w:trPr>
          <w:trHeight w:val="790"/>
        </w:trPr>
        <w:tc>
          <w:tcPr>
            <w:tcW w:w="1877" w:type="dxa"/>
            <w:vMerge/>
            <w:tcBorders>
              <w:left w:val="single" w:sz="8" w:space="0" w:color="auto"/>
              <w:bottom w:val="single" w:sz="8" w:space="0" w:color="auto"/>
              <w:right w:val="single" w:sz="8" w:space="0" w:color="auto"/>
            </w:tcBorders>
          </w:tcPr>
          <w:p w14:paraId="3969E6A5" w14:textId="77777777" w:rsidR="00C216B4" w:rsidRPr="00820F6F" w:rsidRDefault="00C216B4"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2EC2132C" w14:textId="77777777" w:rsidR="00C216B4" w:rsidRDefault="00C216B4" w:rsidP="00FB4518">
            <w:pPr>
              <w:rPr>
                <w:rFonts w:cs="Arial"/>
                <w:sz w:val="18"/>
                <w:szCs w:val="18"/>
              </w:rPr>
            </w:pPr>
            <w:r>
              <w:rPr>
                <w:rFonts w:cs="Arial"/>
                <w:sz w:val="18"/>
                <w:szCs w:val="18"/>
              </w:rPr>
              <w:t>1.3 Capacity building to support the implementation of standard operating procedures</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6666408B" w14:textId="77777777" w:rsidR="00C216B4" w:rsidRPr="00820F6F" w:rsidRDefault="00C216B4" w:rsidP="00FB4518">
            <w:pPr>
              <w:spacing w:after="0"/>
              <w:rPr>
                <w:rFonts w:cs="Arial"/>
                <w:sz w:val="18"/>
                <w:szCs w:val="18"/>
              </w:rPr>
            </w:pPr>
            <w:r>
              <w:rPr>
                <w:rFonts w:cs="Arial"/>
                <w:sz w:val="18"/>
                <w:szCs w:val="18"/>
              </w:rPr>
              <w:t>1.3.1 Design and implement state and regional awareness raising, and training-of-</w:t>
            </w:r>
            <w:proofErr w:type="gramStart"/>
            <w:r>
              <w:rPr>
                <w:rFonts w:cs="Arial"/>
                <w:sz w:val="18"/>
                <w:szCs w:val="18"/>
              </w:rPr>
              <w:t>trainers</w:t>
            </w:r>
            <w:proofErr w:type="gramEnd"/>
            <w:r>
              <w:rPr>
                <w:rFonts w:cs="Arial"/>
                <w:sz w:val="18"/>
                <w:szCs w:val="18"/>
              </w:rPr>
              <w:t xml:space="preserve"> courses to support standard operating procedures</w:t>
            </w:r>
          </w:p>
        </w:tc>
      </w:tr>
      <w:tr w:rsidR="005602C3" w:rsidRPr="003910D7" w14:paraId="63F71DFF" w14:textId="77777777" w:rsidTr="000E0AC8">
        <w:trPr>
          <w:trHeight w:val="609"/>
        </w:trPr>
        <w:tc>
          <w:tcPr>
            <w:tcW w:w="1877" w:type="dxa"/>
            <w:vMerge w:val="restart"/>
            <w:tcBorders>
              <w:top w:val="single" w:sz="8" w:space="0" w:color="auto"/>
              <w:left w:val="single" w:sz="8" w:space="0" w:color="auto"/>
              <w:right w:val="single" w:sz="8" w:space="0" w:color="auto"/>
            </w:tcBorders>
          </w:tcPr>
          <w:p w14:paraId="048ED250" w14:textId="77777777" w:rsidR="005602C3" w:rsidRPr="003155CB" w:rsidRDefault="005602C3" w:rsidP="00FB4518">
            <w:pPr>
              <w:spacing w:after="0"/>
              <w:rPr>
                <w:rFonts w:cs="Arial"/>
                <w:sz w:val="18"/>
                <w:szCs w:val="18"/>
              </w:rPr>
            </w:pPr>
            <w:r w:rsidRPr="003155CB">
              <w:rPr>
                <w:rFonts w:cs="Arial"/>
                <w:sz w:val="18"/>
                <w:szCs w:val="18"/>
              </w:rPr>
              <w:t>Nepal</w:t>
            </w:r>
          </w:p>
          <w:p w14:paraId="7626F9F0" w14:textId="77777777" w:rsidR="005602C3" w:rsidRPr="005602C3" w:rsidRDefault="005602C3" w:rsidP="00FB4518">
            <w:pPr>
              <w:spacing w:after="0"/>
              <w:rPr>
                <w:rFonts w:cs="Arial"/>
                <w:sz w:val="18"/>
                <w:szCs w:val="18"/>
                <w:highlight w:val="yellow"/>
              </w:rPr>
            </w:pPr>
          </w:p>
          <w:p w14:paraId="1F130CF8" w14:textId="3019A217" w:rsidR="005602C3" w:rsidRPr="005602C3" w:rsidRDefault="005602C3" w:rsidP="00FB4518">
            <w:pPr>
              <w:spacing w:after="0"/>
              <w:rPr>
                <w:rFonts w:cs="Arial"/>
                <w:sz w:val="18"/>
                <w:szCs w:val="18"/>
                <w:highlight w:val="yellow"/>
              </w:rPr>
            </w:pPr>
          </w:p>
        </w:tc>
        <w:tc>
          <w:tcPr>
            <w:tcW w:w="3150" w:type="dxa"/>
            <w:tcBorders>
              <w:top w:val="single" w:sz="8" w:space="0" w:color="auto"/>
              <w:left w:val="single" w:sz="8" w:space="0" w:color="auto"/>
              <w:bottom w:val="single" w:sz="8" w:space="0" w:color="auto"/>
              <w:right w:val="single" w:sz="8" w:space="0" w:color="auto"/>
            </w:tcBorders>
          </w:tcPr>
          <w:p w14:paraId="35C239E7" w14:textId="679B233D" w:rsidR="005602C3" w:rsidRPr="003155CB" w:rsidRDefault="005602C3" w:rsidP="00E041DA">
            <w:pPr>
              <w:spacing w:after="0"/>
              <w:rPr>
                <w:rFonts w:cs="Arial"/>
                <w:sz w:val="18"/>
                <w:szCs w:val="18"/>
              </w:rPr>
            </w:pPr>
            <w:r w:rsidRPr="003155CB">
              <w:rPr>
                <w:rFonts w:cs="Arial"/>
                <w:sz w:val="18"/>
                <w:szCs w:val="18"/>
              </w:rPr>
              <w:t>1.1 Integrated health national adaptation plan (H-NAP) is designed/updated to achieve the national health adaptation goals</w:t>
            </w:r>
          </w:p>
          <w:p w14:paraId="23955A6E" w14:textId="77777777" w:rsidR="005602C3" w:rsidRPr="003155CB" w:rsidRDefault="005602C3" w:rsidP="00E041DA">
            <w:pPr>
              <w:spacing w:after="0"/>
              <w:rPr>
                <w:rFonts w:cs="Arial"/>
                <w:sz w:val="18"/>
                <w:szCs w:val="18"/>
              </w:rPr>
            </w:pPr>
          </w:p>
          <w:p w14:paraId="4FF20446" w14:textId="018DACC7" w:rsidR="005602C3" w:rsidRPr="003155CB" w:rsidRDefault="005602C3" w:rsidP="00E041DA">
            <w:pPr>
              <w:spacing w:after="0"/>
              <w:rPr>
                <w:rFonts w:cs="Arial"/>
                <w:sz w:val="18"/>
                <w:szCs w:val="18"/>
              </w:rPr>
            </w:pP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2BC85977" w14:textId="044E23DF" w:rsidR="003155CB" w:rsidRPr="003155CB" w:rsidRDefault="003155CB" w:rsidP="003155CB">
            <w:pPr>
              <w:spacing w:after="0"/>
              <w:rPr>
                <w:rFonts w:eastAsia="Times New Roman" w:cs="Arial"/>
                <w:color w:val="000000"/>
                <w:sz w:val="18"/>
                <w:szCs w:val="18"/>
              </w:rPr>
            </w:pPr>
            <w:r w:rsidRPr="003155CB">
              <w:rPr>
                <w:rFonts w:eastAsia="Times New Roman" w:cs="Arial"/>
                <w:color w:val="000000"/>
                <w:sz w:val="18"/>
                <w:szCs w:val="18"/>
              </w:rPr>
              <w:t xml:space="preserve">1.1.1: </w:t>
            </w:r>
            <w:r w:rsidRPr="003155CB">
              <w:rPr>
                <w:rFonts w:cs="Arial"/>
                <w:sz w:val="18"/>
                <w:szCs w:val="18"/>
              </w:rPr>
              <w:t>Operational research on climate-resilient health systems development</w:t>
            </w:r>
            <w:r w:rsidRPr="003155CB">
              <w:rPr>
                <w:rFonts w:eastAsia="Times New Roman" w:cs="Arial"/>
                <w:color w:val="000000"/>
                <w:sz w:val="18"/>
                <w:szCs w:val="18"/>
              </w:rPr>
              <w:t xml:space="preserve"> for improved natural disaster preparedness health care facilities in five municipalities</w:t>
            </w:r>
          </w:p>
          <w:p w14:paraId="5AA54302" w14:textId="77777777" w:rsidR="005602C3" w:rsidRPr="003155CB" w:rsidRDefault="005602C3" w:rsidP="00FB4518">
            <w:pPr>
              <w:spacing w:after="0"/>
              <w:rPr>
                <w:rFonts w:cs="Arial"/>
                <w:sz w:val="18"/>
                <w:szCs w:val="18"/>
              </w:rPr>
            </w:pPr>
          </w:p>
          <w:p w14:paraId="43490950" w14:textId="6A728F64" w:rsidR="005602C3" w:rsidRPr="003155CB" w:rsidRDefault="003155CB" w:rsidP="003155CB">
            <w:pPr>
              <w:spacing w:after="0"/>
              <w:rPr>
                <w:rFonts w:eastAsia="Times New Roman" w:cs="Arial"/>
                <w:color w:val="000000"/>
                <w:sz w:val="18"/>
                <w:szCs w:val="18"/>
              </w:rPr>
            </w:pPr>
            <w:r w:rsidRPr="003155CB">
              <w:rPr>
                <w:rFonts w:eastAsia="Times New Roman" w:cs="Arial"/>
                <w:color w:val="000000"/>
                <w:sz w:val="18"/>
                <w:szCs w:val="18"/>
              </w:rPr>
              <w:t>1.1.2. Review and updat</w:t>
            </w:r>
            <w:r>
              <w:rPr>
                <w:rFonts w:eastAsia="Times New Roman" w:cs="Arial"/>
                <w:color w:val="000000"/>
                <w:sz w:val="18"/>
                <w:szCs w:val="18"/>
              </w:rPr>
              <w:t>e as necessary HNAP informed by 1.1.1</w:t>
            </w:r>
          </w:p>
        </w:tc>
      </w:tr>
      <w:tr w:rsidR="005602C3" w:rsidRPr="003910D7" w14:paraId="7F060EB0" w14:textId="77777777" w:rsidTr="000E0AC8">
        <w:trPr>
          <w:trHeight w:val="1503"/>
        </w:trPr>
        <w:tc>
          <w:tcPr>
            <w:tcW w:w="1877" w:type="dxa"/>
            <w:vMerge/>
            <w:tcBorders>
              <w:left w:val="single" w:sz="8" w:space="0" w:color="auto"/>
              <w:right w:val="single" w:sz="8" w:space="0" w:color="auto"/>
            </w:tcBorders>
          </w:tcPr>
          <w:p w14:paraId="1A46BAF9" w14:textId="36EC6221" w:rsidR="005602C3" w:rsidRPr="005602C3" w:rsidRDefault="005602C3" w:rsidP="00FB4518">
            <w:pPr>
              <w:spacing w:after="0"/>
              <w:rPr>
                <w:rFonts w:cs="Arial"/>
                <w:sz w:val="18"/>
                <w:szCs w:val="18"/>
                <w:highlight w:val="yellow"/>
              </w:rPr>
            </w:pPr>
          </w:p>
        </w:tc>
        <w:tc>
          <w:tcPr>
            <w:tcW w:w="3150" w:type="dxa"/>
            <w:tcBorders>
              <w:top w:val="single" w:sz="8" w:space="0" w:color="auto"/>
              <w:left w:val="single" w:sz="8" w:space="0" w:color="auto"/>
              <w:bottom w:val="single" w:sz="8" w:space="0" w:color="auto"/>
              <w:right w:val="single" w:sz="8" w:space="0" w:color="auto"/>
            </w:tcBorders>
          </w:tcPr>
          <w:p w14:paraId="75B1B530" w14:textId="77777777" w:rsidR="005602C3" w:rsidRPr="003155CB" w:rsidRDefault="005602C3" w:rsidP="005602C3">
            <w:pPr>
              <w:spacing w:after="0"/>
              <w:rPr>
                <w:rFonts w:cs="Arial"/>
                <w:sz w:val="18"/>
                <w:szCs w:val="18"/>
              </w:rPr>
            </w:pPr>
            <w:r w:rsidRPr="003155CB">
              <w:rPr>
                <w:rFonts w:cs="Arial"/>
                <w:sz w:val="18"/>
                <w:szCs w:val="18"/>
              </w:rPr>
              <w:t>1.2 Standard operating procedures developed for managing climate-sensitive health outcomes</w:t>
            </w:r>
          </w:p>
          <w:p w14:paraId="078B04CB" w14:textId="77777777" w:rsidR="005602C3" w:rsidRPr="003155CB" w:rsidRDefault="005602C3" w:rsidP="003155CB">
            <w:pPr>
              <w:rPr>
                <w:rFonts w:cs="Arial"/>
                <w:sz w:val="18"/>
                <w:szCs w:val="18"/>
              </w:rPr>
            </w:pP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20976812" w14:textId="5E3B13CE" w:rsidR="003155CB" w:rsidRPr="003155CB" w:rsidRDefault="003155CB" w:rsidP="003155CB">
            <w:pPr>
              <w:spacing w:after="0"/>
              <w:rPr>
                <w:rFonts w:cs="Arial"/>
                <w:sz w:val="18"/>
                <w:szCs w:val="18"/>
              </w:rPr>
            </w:pPr>
            <w:r w:rsidRPr="003155CB">
              <w:rPr>
                <w:rFonts w:cs="Arial"/>
                <w:sz w:val="18"/>
                <w:szCs w:val="18"/>
              </w:rPr>
              <w:t>1.</w:t>
            </w:r>
            <w:r>
              <w:rPr>
                <w:rFonts w:cs="Arial"/>
                <w:sz w:val="18"/>
                <w:szCs w:val="18"/>
              </w:rPr>
              <w:t>2</w:t>
            </w:r>
            <w:r w:rsidRPr="003155CB">
              <w:rPr>
                <w:rFonts w:cs="Arial"/>
                <w:sz w:val="18"/>
                <w:szCs w:val="18"/>
              </w:rPr>
              <w:t>.</w:t>
            </w:r>
            <w:r>
              <w:rPr>
                <w:rFonts w:cs="Arial"/>
                <w:sz w:val="18"/>
                <w:szCs w:val="18"/>
              </w:rPr>
              <w:t>1</w:t>
            </w:r>
            <w:r w:rsidRPr="003155CB">
              <w:rPr>
                <w:rFonts w:cs="Arial"/>
                <w:sz w:val="18"/>
                <w:szCs w:val="18"/>
              </w:rPr>
              <w:t xml:space="preserve">: Expand and strengthen the Climate Change Technical Working Group by updating the group’s terms of reference; establishing internal and external communication plans; improving working group members’, policy-makers’ and </w:t>
            </w:r>
            <w:proofErr w:type="spellStart"/>
            <w:r w:rsidRPr="003155CB">
              <w:rPr>
                <w:rFonts w:cs="Arial"/>
                <w:sz w:val="18"/>
                <w:szCs w:val="18"/>
              </w:rPr>
              <w:t>programme</w:t>
            </w:r>
            <w:proofErr w:type="spellEnd"/>
            <w:r w:rsidRPr="003155CB">
              <w:rPr>
                <w:rFonts w:cs="Arial"/>
                <w:sz w:val="18"/>
                <w:szCs w:val="18"/>
              </w:rPr>
              <w:t xml:space="preserve"> managers’ knowledge of relationships between climate change and health; and ensuring health is covered in all policies so that the health co-benefits of climate change mitigation and adaption can be augmented.</w:t>
            </w:r>
          </w:p>
          <w:p w14:paraId="770E6A04" w14:textId="69A505E8" w:rsidR="005602C3" w:rsidRPr="003155CB" w:rsidRDefault="005602C3" w:rsidP="003155CB">
            <w:pPr>
              <w:spacing w:after="0"/>
              <w:rPr>
                <w:rFonts w:cs="Arial"/>
                <w:sz w:val="18"/>
                <w:szCs w:val="18"/>
              </w:rPr>
            </w:pPr>
          </w:p>
        </w:tc>
      </w:tr>
      <w:tr w:rsidR="005602C3" w:rsidRPr="003910D7" w14:paraId="5253DB21" w14:textId="77777777" w:rsidTr="000E0AC8">
        <w:trPr>
          <w:trHeight w:val="1503"/>
        </w:trPr>
        <w:tc>
          <w:tcPr>
            <w:tcW w:w="1877" w:type="dxa"/>
            <w:vMerge/>
            <w:tcBorders>
              <w:left w:val="single" w:sz="8" w:space="0" w:color="auto"/>
              <w:bottom w:val="single" w:sz="8" w:space="0" w:color="auto"/>
              <w:right w:val="single" w:sz="8" w:space="0" w:color="auto"/>
            </w:tcBorders>
          </w:tcPr>
          <w:p w14:paraId="7D8C4A88" w14:textId="40EF33F5" w:rsidR="005602C3" w:rsidRPr="005602C3" w:rsidRDefault="005602C3" w:rsidP="00FB4518">
            <w:pPr>
              <w:spacing w:after="0"/>
              <w:rPr>
                <w:rFonts w:cs="Arial"/>
                <w:sz w:val="18"/>
                <w:szCs w:val="18"/>
                <w:highlight w:val="yellow"/>
              </w:rPr>
            </w:pPr>
          </w:p>
        </w:tc>
        <w:tc>
          <w:tcPr>
            <w:tcW w:w="3150" w:type="dxa"/>
            <w:tcBorders>
              <w:top w:val="single" w:sz="8" w:space="0" w:color="auto"/>
              <w:left w:val="single" w:sz="8" w:space="0" w:color="auto"/>
              <w:bottom w:val="single" w:sz="8" w:space="0" w:color="auto"/>
              <w:right w:val="single" w:sz="8" w:space="0" w:color="auto"/>
            </w:tcBorders>
          </w:tcPr>
          <w:p w14:paraId="0A144CAE" w14:textId="73132ACF" w:rsidR="005602C3" w:rsidRPr="005602C3" w:rsidRDefault="005602C3" w:rsidP="00FB4518">
            <w:pPr>
              <w:rPr>
                <w:rFonts w:cs="Arial"/>
                <w:sz w:val="18"/>
                <w:szCs w:val="18"/>
              </w:rPr>
            </w:pPr>
            <w:r w:rsidRPr="005602C3">
              <w:rPr>
                <w:rFonts w:cs="Arial"/>
                <w:sz w:val="18"/>
                <w:szCs w:val="18"/>
              </w:rPr>
              <w:t>1.3 Capacity building to support the implementation of standard operating procedures</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1B4B730D" w14:textId="15C2AD41" w:rsidR="005602C3" w:rsidRPr="005602C3" w:rsidRDefault="005602C3" w:rsidP="005602C3">
            <w:pPr>
              <w:spacing w:after="0"/>
              <w:rPr>
                <w:rFonts w:cs="Arial"/>
                <w:sz w:val="18"/>
                <w:szCs w:val="18"/>
              </w:rPr>
            </w:pPr>
            <w:r w:rsidRPr="005602C3">
              <w:rPr>
                <w:rFonts w:cs="Arial"/>
                <w:sz w:val="18"/>
                <w:szCs w:val="18"/>
              </w:rPr>
              <w:t xml:space="preserve">1.3.1 Conduct baseline assessment of national and subnational level (regions and districts) Ministry of Health and other key ministries’ staff knowledge of relationships between climate change and health and climate-sensitive diseases and risks. </w:t>
            </w:r>
          </w:p>
          <w:p w14:paraId="687D5507" w14:textId="77777777" w:rsidR="005602C3" w:rsidRPr="005602C3" w:rsidRDefault="005602C3" w:rsidP="005602C3">
            <w:pPr>
              <w:spacing w:after="0"/>
              <w:rPr>
                <w:rFonts w:cs="Arial"/>
                <w:sz w:val="18"/>
                <w:szCs w:val="18"/>
              </w:rPr>
            </w:pPr>
          </w:p>
          <w:p w14:paraId="70341E77" w14:textId="77777777" w:rsidR="003155CB" w:rsidRDefault="005602C3" w:rsidP="003155CB">
            <w:pPr>
              <w:spacing w:after="0"/>
              <w:rPr>
                <w:rFonts w:cs="Arial"/>
                <w:sz w:val="18"/>
                <w:szCs w:val="18"/>
              </w:rPr>
            </w:pPr>
            <w:r w:rsidRPr="005602C3">
              <w:rPr>
                <w:rFonts w:cs="Arial"/>
                <w:sz w:val="18"/>
                <w:szCs w:val="18"/>
              </w:rPr>
              <w:t xml:space="preserve">1.3.2. Based on the findings of assessment, factsheets and advocacy materials on climate change and health risks for policy-makers and </w:t>
            </w:r>
            <w:proofErr w:type="spellStart"/>
            <w:r w:rsidRPr="005602C3">
              <w:rPr>
                <w:rFonts w:cs="Arial"/>
                <w:sz w:val="18"/>
                <w:szCs w:val="18"/>
              </w:rPr>
              <w:t>programme</w:t>
            </w:r>
            <w:proofErr w:type="spellEnd"/>
            <w:r w:rsidRPr="005602C3">
              <w:rPr>
                <w:rFonts w:cs="Arial"/>
                <w:sz w:val="18"/>
                <w:szCs w:val="18"/>
              </w:rPr>
              <w:t xml:space="preserve"> managers will be developed, and advocacy meetings and training sessions will be organized. Post-training asses</w:t>
            </w:r>
            <w:r>
              <w:rPr>
                <w:rFonts w:cs="Arial"/>
                <w:sz w:val="18"/>
                <w:szCs w:val="18"/>
              </w:rPr>
              <w:t>sment will also be carried out.</w:t>
            </w:r>
          </w:p>
          <w:p w14:paraId="4731A8ED" w14:textId="77777777" w:rsidR="003155CB" w:rsidRDefault="003155CB" w:rsidP="003155CB">
            <w:pPr>
              <w:spacing w:after="0"/>
              <w:rPr>
                <w:rFonts w:cs="Arial"/>
                <w:sz w:val="18"/>
                <w:szCs w:val="18"/>
              </w:rPr>
            </w:pPr>
          </w:p>
          <w:p w14:paraId="1B6A5D3F" w14:textId="3AAD1606" w:rsidR="003155CB" w:rsidRPr="003155CB" w:rsidRDefault="003155CB" w:rsidP="003155CB">
            <w:pPr>
              <w:spacing w:after="0"/>
              <w:rPr>
                <w:rFonts w:cs="Arial"/>
                <w:sz w:val="18"/>
                <w:szCs w:val="18"/>
              </w:rPr>
            </w:pPr>
            <w:r w:rsidRPr="003155CB">
              <w:rPr>
                <w:rFonts w:cs="Arial"/>
                <w:sz w:val="18"/>
                <w:szCs w:val="18"/>
              </w:rPr>
              <w:lastRenderedPageBreak/>
              <w:t>1.3.3: Support the development and operation of a web portal for climate change and health.</w:t>
            </w:r>
          </w:p>
          <w:p w14:paraId="4A4F39E9" w14:textId="77777777" w:rsidR="003155CB" w:rsidRDefault="003155CB" w:rsidP="003155CB">
            <w:pPr>
              <w:spacing w:after="0"/>
              <w:rPr>
                <w:rFonts w:cs="Arial"/>
                <w:sz w:val="18"/>
                <w:szCs w:val="18"/>
                <w:highlight w:val="yellow"/>
              </w:rPr>
            </w:pPr>
          </w:p>
          <w:p w14:paraId="47CE59B2" w14:textId="55C88062" w:rsidR="005602C3" w:rsidRPr="005602C3" w:rsidRDefault="003155CB" w:rsidP="003155CB">
            <w:pPr>
              <w:spacing w:after="0"/>
              <w:rPr>
                <w:rFonts w:cs="Arial"/>
                <w:sz w:val="18"/>
                <w:szCs w:val="18"/>
              </w:rPr>
            </w:pPr>
            <w:r w:rsidRPr="003155CB">
              <w:rPr>
                <w:rFonts w:cs="Arial"/>
                <w:sz w:val="18"/>
                <w:szCs w:val="18"/>
              </w:rPr>
              <w:t xml:space="preserve">1.3.4: Support the development or update of university, academy and training institution curricula to incorporate climate change and health risk management into health and medical sciences academic and training </w:t>
            </w:r>
            <w:proofErr w:type="spellStart"/>
            <w:r w:rsidRPr="003155CB">
              <w:rPr>
                <w:rFonts w:cs="Arial"/>
                <w:sz w:val="18"/>
                <w:szCs w:val="18"/>
              </w:rPr>
              <w:t>programmes</w:t>
            </w:r>
            <w:proofErr w:type="spellEnd"/>
            <w:r w:rsidRPr="003155CB">
              <w:rPr>
                <w:rFonts w:cs="Arial"/>
                <w:sz w:val="18"/>
                <w:szCs w:val="18"/>
              </w:rPr>
              <w:t xml:space="preserve"> for continued access to training</w:t>
            </w:r>
          </w:p>
        </w:tc>
      </w:tr>
      <w:tr w:rsidR="00BE07E7" w:rsidRPr="003910D7" w14:paraId="7BCA65DD" w14:textId="77777777" w:rsidTr="000E0AC8">
        <w:trPr>
          <w:trHeight w:val="2219"/>
        </w:trPr>
        <w:tc>
          <w:tcPr>
            <w:tcW w:w="1877" w:type="dxa"/>
            <w:vMerge w:val="restart"/>
            <w:tcBorders>
              <w:top w:val="single" w:sz="8" w:space="0" w:color="auto"/>
              <w:left w:val="single" w:sz="8" w:space="0" w:color="auto"/>
              <w:right w:val="single" w:sz="8" w:space="0" w:color="auto"/>
            </w:tcBorders>
          </w:tcPr>
          <w:p w14:paraId="266E843A" w14:textId="77777777" w:rsidR="00BE07E7" w:rsidRPr="00820F6F" w:rsidRDefault="00BE07E7" w:rsidP="00FB4518">
            <w:pPr>
              <w:spacing w:after="0"/>
              <w:rPr>
                <w:rFonts w:cs="Arial"/>
                <w:sz w:val="18"/>
                <w:szCs w:val="18"/>
              </w:rPr>
            </w:pPr>
            <w:r w:rsidRPr="00820F6F">
              <w:rPr>
                <w:rFonts w:cs="Arial"/>
                <w:sz w:val="18"/>
                <w:szCs w:val="18"/>
              </w:rPr>
              <w:lastRenderedPageBreak/>
              <w:t>Timor-Leste</w:t>
            </w:r>
          </w:p>
        </w:tc>
        <w:tc>
          <w:tcPr>
            <w:tcW w:w="3150" w:type="dxa"/>
            <w:tcBorders>
              <w:top w:val="single" w:sz="8" w:space="0" w:color="auto"/>
              <w:left w:val="single" w:sz="8" w:space="0" w:color="auto"/>
              <w:bottom w:val="single" w:sz="8" w:space="0" w:color="auto"/>
              <w:right w:val="single" w:sz="8" w:space="0" w:color="auto"/>
            </w:tcBorders>
          </w:tcPr>
          <w:p w14:paraId="7ADB7D3E" w14:textId="7D38B8E0" w:rsidR="00BE07E7" w:rsidRPr="00BE07E7" w:rsidRDefault="00BE07E7" w:rsidP="00BE07E7">
            <w:pPr>
              <w:spacing w:after="0"/>
              <w:rPr>
                <w:rFonts w:cs="Arial"/>
                <w:sz w:val="18"/>
                <w:szCs w:val="18"/>
              </w:rPr>
            </w:pPr>
            <w:r w:rsidRPr="00BE07E7">
              <w:rPr>
                <w:rFonts w:cs="Arial"/>
                <w:sz w:val="18"/>
                <w:szCs w:val="18"/>
              </w:rPr>
              <w:t>1.1 Integrated health national adaptation plan (H-NAP) is designed</w:t>
            </w:r>
            <w:r w:rsidR="005602C3">
              <w:rPr>
                <w:rFonts w:cs="Arial"/>
                <w:sz w:val="18"/>
                <w:szCs w:val="18"/>
              </w:rPr>
              <w:t>/updated</w:t>
            </w:r>
            <w:r w:rsidRPr="00BE07E7">
              <w:rPr>
                <w:rFonts w:cs="Arial"/>
                <w:sz w:val="18"/>
                <w:szCs w:val="18"/>
              </w:rPr>
              <w:t xml:space="preserve"> to achieve the national health adaptation goals</w:t>
            </w:r>
          </w:p>
          <w:p w14:paraId="068B105B" w14:textId="77777777" w:rsidR="00BE07E7" w:rsidRPr="00BE07E7" w:rsidRDefault="00BE07E7" w:rsidP="00BE07E7">
            <w:pPr>
              <w:spacing w:after="0"/>
              <w:rPr>
                <w:rFonts w:cs="Arial"/>
                <w:sz w:val="18"/>
                <w:szCs w:val="18"/>
              </w:rPr>
            </w:pPr>
          </w:p>
          <w:p w14:paraId="645C8674" w14:textId="6722E9FB" w:rsidR="00BE07E7" w:rsidRPr="00820F6F" w:rsidRDefault="00BE07E7" w:rsidP="00BE07E7">
            <w:pPr>
              <w:spacing w:after="0"/>
              <w:rPr>
                <w:rFonts w:cs="Arial"/>
                <w:sz w:val="18"/>
                <w:szCs w:val="18"/>
              </w:rPr>
            </w:pP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4C9EFA77" w14:textId="77777777" w:rsidR="00BE07E7" w:rsidRPr="00820F6F" w:rsidRDefault="00BE07E7" w:rsidP="00FB4518">
            <w:pPr>
              <w:spacing w:after="0"/>
              <w:rPr>
                <w:rFonts w:cs="Arial"/>
                <w:sz w:val="18"/>
                <w:szCs w:val="18"/>
              </w:rPr>
            </w:pPr>
            <w:r w:rsidRPr="00820F6F">
              <w:rPr>
                <w:rFonts w:cs="Arial"/>
                <w:sz w:val="18"/>
                <w:szCs w:val="18"/>
              </w:rPr>
              <w:t>1.1.1 Develop Timor-Leste’s H-NAP.</w:t>
            </w:r>
          </w:p>
          <w:p w14:paraId="09FB7768" w14:textId="77777777" w:rsidR="00BE07E7" w:rsidRPr="00820F6F" w:rsidRDefault="00BE07E7" w:rsidP="00FB4518">
            <w:pPr>
              <w:spacing w:after="0"/>
              <w:rPr>
                <w:rFonts w:cs="Arial"/>
                <w:sz w:val="18"/>
                <w:szCs w:val="18"/>
              </w:rPr>
            </w:pPr>
          </w:p>
          <w:p w14:paraId="0F2091E6" w14:textId="77777777" w:rsidR="00BE07E7" w:rsidRPr="00820F6F" w:rsidRDefault="00BE07E7" w:rsidP="00FB4518">
            <w:pPr>
              <w:spacing w:after="0"/>
              <w:rPr>
                <w:rFonts w:cs="Arial"/>
                <w:sz w:val="18"/>
                <w:szCs w:val="18"/>
              </w:rPr>
            </w:pPr>
            <w:r w:rsidRPr="00820F6F">
              <w:rPr>
                <w:rFonts w:cs="Arial"/>
                <w:sz w:val="18"/>
                <w:szCs w:val="18"/>
              </w:rPr>
              <w:t>1.1.2 Perform costing for the National Strategy for Environmental Health.</w:t>
            </w:r>
          </w:p>
          <w:p w14:paraId="6F89D21C" w14:textId="77777777" w:rsidR="00BE07E7" w:rsidRPr="00820F6F" w:rsidRDefault="00BE07E7" w:rsidP="00FB4518">
            <w:pPr>
              <w:spacing w:after="0"/>
              <w:rPr>
                <w:rFonts w:cs="Arial"/>
                <w:sz w:val="18"/>
                <w:szCs w:val="18"/>
              </w:rPr>
            </w:pPr>
          </w:p>
          <w:p w14:paraId="154E66CC" w14:textId="77777777" w:rsidR="00BE07E7" w:rsidRPr="00820F6F" w:rsidRDefault="00BE07E7" w:rsidP="00FB4518">
            <w:pPr>
              <w:spacing w:after="0"/>
              <w:rPr>
                <w:rFonts w:cs="Arial"/>
                <w:sz w:val="18"/>
                <w:szCs w:val="18"/>
              </w:rPr>
            </w:pPr>
            <w:r w:rsidRPr="00820F6F">
              <w:rPr>
                <w:rFonts w:cs="Arial"/>
                <w:sz w:val="18"/>
                <w:szCs w:val="18"/>
              </w:rPr>
              <w:t>1.1.3 Incorporate climate-related risk factors into the diagnosis and treatment guidance for the four highest priority climate-sensitive diseases identified by the national vulnerability and adaptation assessment. This may include respiratory, airborne, waterborne, noncommunicable, or vector-borne diseases.</w:t>
            </w:r>
          </w:p>
        </w:tc>
      </w:tr>
      <w:tr w:rsidR="00BE07E7" w:rsidRPr="003910D7" w14:paraId="0A44508D" w14:textId="77777777" w:rsidTr="000E0AC8">
        <w:trPr>
          <w:trHeight w:val="1420"/>
        </w:trPr>
        <w:tc>
          <w:tcPr>
            <w:tcW w:w="1877" w:type="dxa"/>
            <w:vMerge/>
            <w:tcBorders>
              <w:left w:val="single" w:sz="8" w:space="0" w:color="auto"/>
              <w:right w:val="single" w:sz="8" w:space="0" w:color="auto"/>
            </w:tcBorders>
          </w:tcPr>
          <w:p w14:paraId="4D6CD91E" w14:textId="77777777" w:rsidR="00BE07E7" w:rsidRPr="00820F6F" w:rsidRDefault="00BE07E7" w:rsidP="00BE07E7">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13BDFFFA" w14:textId="3165683B" w:rsidR="00BE07E7" w:rsidRPr="00820F6F" w:rsidRDefault="00BE07E7" w:rsidP="00BE07E7">
            <w:pPr>
              <w:spacing w:after="0"/>
              <w:rPr>
                <w:rFonts w:cs="Arial"/>
                <w:sz w:val="18"/>
                <w:szCs w:val="18"/>
              </w:rPr>
            </w:pPr>
            <w:r w:rsidRPr="00BE07E7">
              <w:rPr>
                <w:rFonts w:cs="Arial"/>
                <w:sz w:val="18"/>
                <w:szCs w:val="18"/>
              </w:rPr>
              <w:t>1.2 Standard operating procedures developed for managing climate-sensitive health outcomes</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7B11E472" w14:textId="77777777" w:rsidR="00BE07E7" w:rsidRPr="00820F6F" w:rsidRDefault="00BE07E7" w:rsidP="00FB4518">
            <w:pPr>
              <w:spacing w:after="0"/>
              <w:rPr>
                <w:rFonts w:cs="Arial"/>
                <w:sz w:val="18"/>
                <w:szCs w:val="18"/>
              </w:rPr>
            </w:pPr>
            <w:r w:rsidRPr="00820F6F">
              <w:rPr>
                <w:rFonts w:cs="Arial"/>
                <w:sz w:val="18"/>
                <w:szCs w:val="18"/>
              </w:rPr>
              <w:t>1.2.1: Develop a coordination mechanism for information and data sharing between the health sector and other relevant sectors, including environmental, water, agriculture, meteorological, disaster risk reduction, and WASH. Some data is currently shared with the MCIE Adaptation Thematic Working Group but there is no formal mechanism to share new data as they are collected.</w:t>
            </w:r>
          </w:p>
          <w:p w14:paraId="7875E651" w14:textId="77777777" w:rsidR="00BE07E7" w:rsidRPr="00820F6F" w:rsidRDefault="00BE07E7" w:rsidP="00FB4518">
            <w:pPr>
              <w:spacing w:after="0"/>
              <w:rPr>
                <w:rFonts w:cs="Arial"/>
                <w:sz w:val="18"/>
                <w:szCs w:val="18"/>
              </w:rPr>
            </w:pPr>
          </w:p>
          <w:p w14:paraId="5E11A9D6" w14:textId="77777777" w:rsidR="00BE07E7" w:rsidRPr="00820F6F" w:rsidRDefault="00BE07E7" w:rsidP="00FB4518">
            <w:pPr>
              <w:spacing w:after="0"/>
              <w:rPr>
                <w:rFonts w:cs="Arial"/>
                <w:sz w:val="18"/>
                <w:szCs w:val="18"/>
              </w:rPr>
            </w:pPr>
            <w:r w:rsidRPr="00820F6F">
              <w:rPr>
                <w:rFonts w:cs="Arial"/>
                <w:sz w:val="18"/>
                <w:szCs w:val="18"/>
              </w:rPr>
              <w:t xml:space="preserve">1.2.2: Review and update MOU between various ministries relating to development and sharing of CC&amp;H required data and joint planning to address health sector climate risks. </w:t>
            </w:r>
          </w:p>
          <w:p w14:paraId="66AD4CAF" w14:textId="77777777" w:rsidR="00BE07E7" w:rsidRPr="00820F6F" w:rsidRDefault="00BE07E7" w:rsidP="00FB4518">
            <w:pPr>
              <w:spacing w:after="0"/>
              <w:rPr>
                <w:rFonts w:cs="Arial"/>
                <w:sz w:val="18"/>
                <w:szCs w:val="18"/>
              </w:rPr>
            </w:pPr>
            <w:r w:rsidRPr="00820F6F">
              <w:rPr>
                <w:rFonts w:cs="Arial"/>
                <w:sz w:val="18"/>
                <w:szCs w:val="18"/>
              </w:rPr>
              <w:t xml:space="preserve"> </w:t>
            </w:r>
          </w:p>
          <w:p w14:paraId="2163BC87" w14:textId="77777777" w:rsidR="00BE07E7" w:rsidRPr="00820F6F" w:rsidRDefault="00BE07E7" w:rsidP="00FB4518">
            <w:pPr>
              <w:spacing w:after="0"/>
              <w:rPr>
                <w:rFonts w:cs="Arial"/>
                <w:sz w:val="18"/>
                <w:szCs w:val="18"/>
              </w:rPr>
            </w:pPr>
            <w:r w:rsidRPr="00820F6F">
              <w:rPr>
                <w:rFonts w:cs="Arial"/>
                <w:sz w:val="18"/>
                <w:szCs w:val="18"/>
              </w:rPr>
              <w:t>1.2.3 Build statistical capacity within the MOH to determine the exposure-response relationship between climate and health. Strengthen capacity of MCIE Adaptation Thematic Working Group for data sharing, management, and analysis. This will include training to determine the exposure-response relationship between meteorological factors and climate-sensitive diseases as well as the provision of analysis software and computing equipment as necessary.</w:t>
            </w:r>
          </w:p>
        </w:tc>
      </w:tr>
      <w:tr w:rsidR="00BE07E7" w:rsidRPr="003910D7" w14:paraId="09B97415" w14:textId="77777777" w:rsidTr="000E0AC8">
        <w:trPr>
          <w:trHeight w:val="1222"/>
        </w:trPr>
        <w:tc>
          <w:tcPr>
            <w:tcW w:w="1877" w:type="dxa"/>
            <w:vMerge/>
            <w:tcBorders>
              <w:left w:val="single" w:sz="8" w:space="0" w:color="auto"/>
              <w:bottom w:val="single" w:sz="8" w:space="0" w:color="auto"/>
              <w:right w:val="single" w:sz="8" w:space="0" w:color="auto"/>
            </w:tcBorders>
          </w:tcPr>
          <w:p w14:paraId="79D2EBF7" w14:textId="77777777" w:rsidR="00BE07E7" w:rsidRPr="00820F6F" w:rsidRDefault="00BE07E7" w:rsidP="00FB4518">
            <w:pPr>
              <w:spacing w:after="0"/>
              <w:rPr>
                <w:rFonts w:cs="Arial"/>
                <w:sz w:val="18"/>
                <w:szCs w:val="18"/>
              </w:rPr>
            </w:pPr>
          </w:p>
        </w:tc>
        <w:tc>
          <w:tcPr>
            <w:tcW w:w="3150" w:type="dxa"/>
            <w:tcBorders>
              <w:top w:val="single" w:sz="8" w:space="0" w:color="auto"/>
              <w:left w:val="single" w:sz="8" w:space="0" w:color="auto"/>
              <w:bottom w:val="single" w:sz="8" w:space="0" w:color="auto"/>
              <w:right w:val="single" w:sz="8" w:space="0" w:color="auto"/>
            </w:tcBorders>
          </w:tcPr>
          <w:p w14:paraId="5D76BF75" w14:textId="77777777" w:rsidR="00BE07E7" w:rsidRDefault="00BE07E7" w:rsidP="00BE07E7">
            <w:pPr>
              <w:spacing w:after="0"/>
              <w:rPr>
                <w:rFonts w:cs="Arial"/>
                <w:sz w:val="18"/>
                <w:szCs w:val="18"/>
              </w:rPr>
            </w:pPr>
            <w:r w:rsidRPr="00BE07E7">
              <w:rPr>
                <w:rFonts w:cs="Arial"/>
                <w:sz w:val="18"/>
                <w:szCs w:val="18"/>
              </w:rPr>
              <w:t>1.3 Capacity building to support the implementation of standard operating procedures</w:t>
            </w:r>
          </w:p>
          <w:p w14:paraId="2BB34C28" w14:textId="299E6A97" w:rsidR="00BE07E7" w:rsidRPr="00820F6F" w:rsidRDefault="00BE07E7" w:rsidP="00BE07E7">
            <w:pPr>
              <w:spacing w:after="0"/>
              <w:rPr>
                <w:rFonts w:cs="Arial"/>
                <w:sz w:val="18"/>
                <w:szCs w:val="18"/>
              </w:rPr>
            </w:pPr>
            <w:r>
              <w:rPr>
                <w:rFonts w:cs="Arial"/>
                <w:sz w:val="18"/>
                <w:szCs w:val="18"/>
              </w:rPr>
              <w:t xml:space="preserve"> </w:t>
            </w:r>
          </w:p>
        </w:tc>
        <w:tc>
          <w:tcPr>
            <w:tcW w:w="4320" w:type="dxa"/>
            <w:tcBorders>
              <w:top w:val="single" w:sz="8" w:space="0" w:color="auto"/>
              <w:left w:val="single" w:sz="8" w:space="0" w:color="auto"/>
              <w:bottom w:val="single" w:sz="8" w:space="0" w:color="auto"/>
              <w:right w:val="single" w:sz="8" w:space="0" w:color="auto"/>
            </w:tcBorders>
            <w:shd w:val="clear" w:color="auto" w:fill="auto"/>
          </w:tcPr>
          <w:p w14:paraId="187D63E4" w14:textId="77777777" w:rsidR="00BE07E7" w:rsidRPr="00820F6F" w:rsidRDefault="00BE07E7" w:rsidP="00FB4518">
            <w:pPr>
              <w:spacing w:after="0"/>
              <w:rPr>
                <w:rFonts w:cs="Arial"/>
                <w:sz w:val="18"/>
                <w:szCs w:val="18"/>
              </w:rPr>
            </w:pPr>
            <w:r w:rsidRPr="00820F6F">
              <w:rPr>
                <w:rFonts w:cs="Arial"/>
                <w:sz w:val="18"/>
                <w:szCs w:val="18"/>
              </w:rPr>
              <w:t>1.3.1: Integrate climate change and health into the MOH Environmental Health Working Group.</w:t>
            </w:r>
          </w:p>
          <w:p w14:paraId="1D6DCEA3" w14:textId="77777777" w:rsidR="00BE07E7" w:rsidRPr="00820F6F" w:rsidRDefault="00BE07E7" w:rsidP="00FB4518">
            <w:pPr>
              <w:spacing w:after="0"/>
              <w:rPr>
                <w:rFonts w:cs="Arial"/>
                <w:sz w:val="18"/>
                <w:szCs w:val="18"/>
              </w:rPr>
            </w:pPr>
          </w:p>
          <w:p w14:paraId="5C42CCD8" w14:textId="6D1E8A7C" w:rsidR="00BE07E7" w:rsidRPr="00820F6F" w:rsidRDefault="00BE07E7" w:rsidP="00FB4518">
            <w:pPr>
              <w:spacing w:after="0"/>
              <w:rPr>
                <w:rFonts w:cs="Arial"/>
                <w:sz w:val="18"/>
                <w:szCs w:val="18"/>
              </w:rPr>
            </w:pPr>
            <w:r w:rsidRPr="00820F6F">
              <w:rPr>
                <w:rFonts w:cs="Arial"/>
                <w:sz w:val="18"/>
                <w:szCs w:val="18"/>
              </w:rPr>
              <w:t>1.3.2: Develop and deliver training and advocacy materials</w:t>
            </w:r>
            <w:r w:rsidR="000E0AC8">
              <w:rPr>
                <w:rFonts w:cs="Arial"/>
                <w:sz w:val="18"/>
                <w:szCs w:val="18"/>
              </w:rPr>
              <w:t xml:space="preserve"> on climate change and health. </w:t>
            </w:r>
          </w:p>
        </w:tc>
      </w:tr>
    </w:tbl>
    <w:p w14:paraId="58019316" w14:textId="77777777" w:rsidR="004A6E30" w:rsidRPr="00154F3B" w:rsidRDefault="004A6E30" w:rsidP="00943D3F">
      <w:pPr>
        <w:rPr>
          <w:lang w:val="en-GB"/>
        </w:rPr>
      </w:pPr>
    </w:p>
    <w:p w14:paraId="47A45E06" w14:textId="2C8EDF98" w:rsidR="004A6E30" w:rsidRPr="00A214D9" w:rsidRDefault="004A6E30" w:rsidP="00CA7332">
      <w:pPr>
        <w:rPr>
          <w:b/>
          <w:lang w:val="en-GB"/>
        </w:rPr>
      </w:pPr>
      <w:r w:rsidRPr="00A214D9">
        <w:rPr>
          <w:b/>
          <w:lang w:val="en-GB"/>
        </w:rPr>
        <w:t>Outcome 2: Effective decision-making for health interventions is enabled through generation of information and improved surveillance and/or early warning systems</w:t>
      </w:r>
    </w:p>
    <w:p w14:paraId="00248857" w14:textId="77777777" w:rsidR="000D5500" w:rsidRPr="00CA7332" w:rsidRDefault="000D5500" w:rsidP="00CA7332">
      <w:pPr>
        <w:rPr>
          <w:b/>
          <w:u w:val="single"/>
          <w:lang w:val="en-GB"/>
        </w:rPr>
      </w:pPr>
    </w:p>
    <w:p w14:paraId="07B7D444" w14:textId="57B03488" w:rsidR="004A6E3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Vulnerability assessments will be conducted to project health burdens under different scenarios of development and climate change. This will reflect legal, policy and socio-economic barriers for special vulnerable and marginalized populations such as persons with disabilities, the elderly, socially-discriminated, and ethnic minorities. </w:t>
      </w:r>
    </w:p>
    <w:p w14:paraId="1DDC34C1" w14:textId="77777777" w:rsidR="00A214D9" w:rsidRPr="00154F3B" w:rsidRDefault="00A214D9" w:rsidP="00A214D9">
      <w:pPr>
        <w:pStyle w:val="ListParagraph"/>
        <w:numPr>
          <w:ilvl w:val="0"/>
          <w:numId w:val="0"/>
        </w:numPr>
        <w:spacing w:before="0" w:after="0" w:line="240" w:lineRule="auto"/>
        <w:jc w:val="both"/>
        <w:rPr>
          <w:lang w:val="en-GB"/>
        </w:rPr>
      </w:pPr>
    </w:p>
    <w:p w14:paraId="3256DE24" w14:textId="51559416" w:rsidR="004A6E30" w:rsidRPr="00154F3B" w:rsidRDefault="004A6E30" w:rsidP="00B44E94">
      <w:pPr>
        <w:pStyle w:val="ListParagraph"/>
        <w:numPr>
          <w:ilvl w:val="0"/>
          <w:numId w:val="32"/>
        </w:numPr>
        <w:spacing w:before="0" w:after="0" w:line="240" w:lineRule="auto"/>
        <w:ind w:left="0" w:firstLine="0"/>
        <w:jc w:val="both"/>
        <w:rPr>
          <w:lang w:val="en-GB"/>
        </w:rPr>
      </w:pPr>
      <w:r w:rsidRPr="00154F3B">
        <w:rPr>
          <w:lang w:val="en-GB"/>
        </w:rPr>
        <w:lastRenderedPageBreak/>
        <w:t xml:space="preserve">This outcome addresses the urgent need to link climate, weather, and health information systems to improve surveillance and, where feasible, establish early warning systems. LDCF resources will be used to cover the additional costs of establishing these linkages. </w:t>
      </w:r>
    </w:p>
    <w:p w14:paraId="53A26880" w14:textId="77777777" w:rsidR="00A214D9" w:rsidRDefault="00A214D9" w:rsidP="00A214D9">
      <w:pPr>
        <w:pStyle w:val="ListParagraph"/>
        <w:numPr>
          <w:ilvl w:val="0"/>
          <w:numId w:val="0"/>
        </w:numPr>
        <w:spacing w:before="0" w:after="0" w:line="240" w:lineRule="auto"/>
        <w:jc w:val="both"/>
        <w:rPr>
          <w:lang w:val="en-GB"/>
        </w:rPr>
      </w:pPr>
    </w:p>
    <w:p w14:paraId="55B74D9F" w14:textId="77777777" w:rsidR="002633F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Surveillance serves different purposes: </w:t>
      </w:r>
      <w:proofErr w:type="spellStart"/>
      <w:r w:rsidRPr="00154F3B">
        <w:rPr>
          <w:lang w:val="en-GB"/>
        </w:rPr>
        <w:t>i</w:t>
      </w:r>
      <w:proofErr w:type="spellEnd"/>
      <w:r w:rsidRPr="00154F3B">
        <w:rPr>
          <w:lang w:val="en-GB"/>
        </w:rPr>
        <w:t>) it can help identify impending health emergencies; ii) it is used to document the impacts of an intervention; and iii) monitor and clarify the epidemiology of health problems, to allow priorities to be set and to inform public health policy and strategies. Improved integrated surveillance and monitoring systems will be critical for detecting trends in any health outcome early enough for effective interventions.</w:t>
      </w:r>
      <w:r w:rsidRPr="00154F3B">
        <w:rPr>
          <w:color w:val="333333"/>
          <w:lang w:val="en-GB"/>
        </w:rPr>
        <w:t xml:space="preserve"> </w:t>
      </w:r>
      <w:r w:rsidRPr="00154F3B">
        <w:rPr>
          <w:lang w:val="en-GB"/>
        </w:rPr>
        <w:t xml:space="preserve">This approach will in turn improve management of changes in the geographic range, seasonality, and incidence of climate-sensitive health outcomes. </w:t>
      </w:r>
    </w:p>
    <w:p w14:paraId="435F9634" w14:textId="77777777" w:rsidR="002633F0" w:rsidRPr="002633F0" w:rsidRDefault="002633F0" w:rsidP="002633F0">
      <w:pPr>
        <w:ind w:left="720" w:hanging="360"/>
        <w:rPr>
          <w:lang w:val="en-GB"/>
        </w:rPr>
      </w:pPr>
    </w:p>
    <w:p w14:paraId="4994CFB6" w14:textId="75519468" w:rsidR="00CE3A4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During initial consultations, countries specified the following priorities to be implemented under </w:t>
      </w:r>
      <w:r w:rsidR="000C0942" w:rsidRPr="00154F3B">
        <w:rPr>
          <w:lang w:val="en-GB"/>
        </w:rPr>
        <w:t>Outcome</w:t>
      </w:r>
      <w:r w:rsidRPr="00154F3B">
        <w:rPr>
          <w:lang w:val="en-GB"/>
        </w:rPr>
        <w:t xml:space="preserve"> 2: </w:t>
      </w:r>
      <w:r w:rsidR="000C0942" w:rsidRPr="00154F3B">
        <w:rPr>
          <w:lang w:val="en-GB"/>
        </w:rPr>
        <w:t>Effective decision making for health interventions is enabled through generation of information and improved surveillance and/or early warning systems.</w:t>
      </w:r>
    </w:p>
    <w:p w14:paraId="5F2C928C" w14:textId="756B4C45" w:rsidR="002633F0" w:rsidRPr="002633F0" w:rsidRDefault="002633F0" w:rsidP="002633F0">
      <w:pPr>
        <w:spacing w:before="60" w:line="240" w:lineRule="atLeast"/>
        <w:ind w:left="720"/>
        <w:rPr>
          <w:szCs w:val="20"/>
        </w:rPr>
      </w:pPr>
      <w:r w:rsidRPr="002633F0">
        <w:rPr>
          <w:szCs w:val="20"/>
        </w:rPr>
        <w:t>Output 2.1</w:t>
      </w:r>
      <w:r>
        <w:rPr>
          <w:szCs w:val="20"/>
        </w:rPr>
        <w:t>.</w:t>
      </w:r>
      <w:r w:rsidRPr="002633F0">
        <w:rPr>
          <w:szCs w:val="20"/>
        </w:rPr>
        <w:t xml:space="preserve"> Vulnerability assessment conducted for future health burdens considering development and climate change </w:t>
      </w:r>
    </w:p>
    <w:p w14:paraId="38F6B8D0" w14:textId="6BB390BD" w:rsidR="002633F0" w:rsidRPr="002633F0" w:rsidRDefault="002633F0" w:rsidP="002633F0">
      <w:pPr>
        <w:spacing w:before="60" w:line="240" w:lineRule="atLeast"/>
        <w:ind w:left="720"/>
        <w:rPr>
          <w:szCs w:val="20"/>
        </w:rPr>
      </w:pPr>
      <w:r w:rsidRPr="002633F0">
        <w:rPr>
          <w:szCs w:val="20"/>
        </w:rPr>
        <w:t>Output 2.2. Integrated surveillance system strengthened of climate-sensitive health outcomes</w:t>
      </w:r>
      <w:r w:rsidRPr="002633F0">
        <w:rPr>
          <w:szCs w:val="20"/>
          <w:lang w:val="en-GB"/>
        </w:rPr>
        <w:t xml:space="preserve">- </w:t>
      </w:r>
    </w:p>
    <w:p w14:paraId="77A4264C" w14:textId="7FD669CA" w:rsidR="002633F0" w:rsidRPr="002633F0" w:rsidRDefault="002633F0" w:rsidP="002633F0">
      <w:pPr>
        <w:spacing w:before="60" w:line="240" w:lineRule="atLeast"/>
        <w:ind w:left="720"/>
        <w:rPr>
          <w:szCs w:val="20"/>
        </w:rPr>
      </w:pPr>
      <w:r w:rsidRPr="002633F0">
        <w:rPr>
          <w:noProof/>
          <w:szCs w:val="20"/>
        </w:rPr>
        <w:t xml:space="preserve">Output 2.3. Early warning system and response strengthened </w:t>
      </w:r>
    </w:p>
    <w:p w14:paraId="71F6BB4F" w14:textId="77777777" w:rsidR="00C216B4" w:rsidRPr="00154F3B" w:rsidRDefault="00C216B4" w:rsidP="00C216B4">
      <w:pPr>
        <w:rPr>
          <w:lang w:val="en-GB"/>
        </w:rPr>
      </w:pPr>
    </w:p>
    <w:tbl>
      <w:tblPr>
        <w:tblW w:w="9347" w:type="dxa"/>
        <w:tblInd w:w="93" w:type="dxa"/>
        <w:tblLook w:val="04A0" w:firstRow="1" w:lastRow="0" w:firstColumn="1" w:lastColumn="0" w:noHBand="0" w:noVBand="1"/>
      </w:tblPr>
      <w:tblGrid>
        <w:gridCol w:w="1787"/>
        <w:gridCol w:w="3060"/>
        <w:gridCol w:w="4500"/>
      </w:tblGrid>
      <w:tr w:rsidR="000E0AC8" w:rsidRPr="000A5632" w14:paraId="24E300FB" w14:textId="77777777" w:rsidTr="000E0AC8">
        <w:trPr>
          <w:trHeight w:val="610"/>
        </w:trPr>
        <w:tc>
          <w:tcPr>
            <w:tcW w:w="9347" w:type="dxa"/>
            <w:gridSpan w:val="3"/>
            <w:tcBorders>
              <w:top w:val="single" w:sz="8" w:space="0" w:color="auto"/>
              <w:left w:val="single" w:sz="8" w:space="0" w:color="auto"/>
              <w:bottom w:val="single" w:sz="8" w:space="0" w:color="auto"/>
              <w:right w:val="single" w:sz="8" w:space="0" w:color="auto"/>
            </w:tcBorders>
            <w:shd w:val="clear" w:color="000000" w:fill="C5D9F1"/>
            <w:vAlign w:val="center"/>
          </w:tcPr>
          <w:p w14:paraId="2F748A1B" w14:textId="027D98D5" w:rsidR="000E0AC8" w:rsidRPr="00E34F32" w:rsidRDefault="000E0AC8" w:rsidP="000E0AC8">
            <w:pPr>
              <w:spacing w:after="0"/>
              <w:jc w:val="center"/>
              <w:rPr>
                <w:b/>
              </w:rPr>
            </w:pPr>
            <w:r w:rsidRPr="000E0AC8">
              <w:rPr>
                <w:b/>
              </w:rPr>
              <w:t>Outcome 2: Effective decision-making for health interventions is enabled through generation of information and improved surveillance and/or early warning systems</w:t>
            </w:r>
          </w:p>
        </w:tc>
      </w:tr>
      <w:tr w:rsidR="00C216B4" w:rsidRPr="000A5632" w14:paraId="00D23C71" w14:textId="77777777" w:rsidTr="00C00124">
        <w:trPr>
          <w:trHeight w:val="400"/>
          <w:tblHeader/>
        </w:trPr>
        <w:tc>
          <w:tcPr>
            <w:tcW w:w="1787" w:type="dxa"/>
            <w:tcBorders>
              <w:top w:val="single" w:sz="8" w:space="0" w:color="auto"/>
              <w:left w:val="single" w:sz="8" w:space="0" w:color="auto"/>
              <w:bottom w:val="single" w:sz="8" w:space="0" w:color="auto"/>
              <w:right w:val="single" w:sz="8" w:space="0" w:color="auto"/>
            </w:tcBorders>
            <w:shd w:val="clear" w:color="000000" w:fill="C5D9F1"/>
            <w:vAlign w:val="center"/>
          </w:tcPr>
          <w:p w14:paraId="217CA7EF" w14:textId="77777777" w:rsidR="00C216B4" w:rsidRPr="00E34F32" w:rsidRDefault="00C216B4" w:rsidP="00FB4518">
            <w:pPr>
              <w:spacing w:after="0"/>
              <w:jc w:val="center"/>
              <w:rPr>
                <w:rFonts w:eastAsia="Times New Roman" w:cs="Arial"/>
                <w:b/>
                <w:color w:val="000000"/>
                <w:szCs w:val="20"/>
              </w:rPr>
            </w:pPr>
            <w:r w:rsidRPr="00E34F32">
              <w:rPr>
                <w:rFonts w:eastAsia="Times New Roman" w:cs="Arial"/>
                <w:b/>
                <w:color w:val="000000"/>
                <w:szCs w:val="20"/>
              </w:rPr>
              <w:t>Country</w:t>
            </w:r>
          </w:p>
        </w:tc>
        <w:tc>
          <w:tcPr>
            <w:tcW w:w="3060" w:type="dxa"/>
            <w:tcBorders>
              <w:top w:val="single" w:sz="8" w:space="0" w:color="auto"/>
              <w:left w:val="single" w:sz="8" w:space="0" w:color="auto"/>
              <w:bottom w:val="single" w:sz="8" w:space="0" w:color="auto"/>
              <w:right w:val="single" w:sz="8" w:space="0" w:color="auto"/>
            </w:tcBorders>
            <w:shd w:val="clear" w:color="000000" w:fill="C5D9F1"/>
            <w:vAlign w:val="center"/>
          </w:tcPr>
          <w:p w14:paraId="46434B53" w14:textId="77777777" w:rsidR="00C216B4" w:rsidRPr="00E34F32" w:rsidRDefault="00C216B4" w:rsidP="00FB4518">
            <w:pPr>
              <w:spacing w:after="0"/>
              <w:jc w:val="center"/>
              <w:rPr>
                <w:b/>
              </w:rPr>
            </w:pPr>
            <w:r w:rsidRPr="00E34F32">
              <w:rPr>
                <w:b/>
              </w:rPr>
              <w:t>Outputs</w:t>
            </w:r>
          </w:p>
        </w:tc>
        <w:tc>
          <w:tcPr>
            <w:tcW w:w="4500" w:type="dxa"/>
            <w:tcBorders>
              <w:top w:val="single" w:sz="8" w:space="0" w:color="auto"/>
              <w:left w:val="single" w:sz="8" w:space="0" w:color="auto"/>
              <w:bottom w:val="single" w:sz="8" w:space="0" w:color="auto"/>
              <w:right w:val="single" w:sz="8" w:space="0" w:color="auto"/>
            </w:tcBorders>
            <w:shd w:val="clear" w:color="000000" w:fill="C5D9F1"/>
            <w:noWrap/>
            <w:vAlign w:val="center"/>
          </w:tcPr>
          <w:p w14:paraId="1EAD7E47" w14:textId="77777777" w:rsidR="00C216B4" w:rsidRPr="00E34F32" w:rsidRDefault="00C216B4" w:rsidP="00FB4518">
            <w:pPr>
              <w:spacing w:after="0"/>
              <w:jc w:val="center"/>
              <w:rPr>
                <w:b/>
              </w:rPr>
            </w:pPr>
            <w:r w:rsidRPr="00E34F32">
              <w:rPr>
                <w:b/>
              </w:rPr>
              <w:t>Activities</w:t>
            </w:r>
          </w:p>
        </w:tc>
      </w:tr>
      <w:tr w:rsidR="00C216B4" w:rsidRPr="000A5632" w14:paraId="1F1F364D" w14:textId="77777777" w:rsidTr="00C00124">
        <w:trPr>
          <w:trHeight w:val="1465"/>
        </w:trPr>
        <w:tc>
          <w:tcPr>
            <w:tcW w:w="1787" w:type="dxa"/>
            <w:vMerge w:val="restart"/>
            <w:tcBorders>
              <w:top w:val="single" w:sz="8" w:space="0" w:color="auto"/>
              <w:left w:val="single" w:sz="8" w:space="0" w:color="auto"/>
              <w:right w:val="single" w:sz="8" w:space="0" w:color="auto"/>
            </w:tcBorders>
          </w:tcPr>
          <w:p w14:paraId="1C657BF1" w14:textId="77777777" w:rsidR="00C216B4" w:rsidRPr="00BD1EBE" w:rsidRDefault="00C216B4" w:rsidP="00FB4518">
            <w:pPr>
              <w:rPr>
                <w:rFonts w:cs="Arial"/>
                <w:sz w:val="18"/>
                <w:szCs w:val="18"/>
              </w:rPr>
            </w:pPr>
            <w:r w:rsidRPr="00BD1EBE">
              <w:rPr>
                <w:rFonts w:cs="Arial"/>
                <w:sz w:val="18"/>
                <w:szCs w:val="18"/>
              </w:rPr>
              <w:t>Bangladesh</w:t>
            </w:r>
          </w:p>
        </w:tc>
        <w:tc>
          <w:tcPr>
            <w:tcW w:w="3060" w:type="dxa"/>
            <w:tcBorders>
              <w:top w:val="single" w:sz="8" w:space="0" w:color="auto"/>
              <w:left w:val="single" w:sz="8" w:space="0" w:color="auto"/>
              <w:bottom w:val="single" w:sz="4" w:space="0" w:color="auto"/>
              <w:right w:val="single" w:sz="8" w:space="0" w:color="auto"/>
            </w:tcBorders>
          </w:tcPr>
          <w:p w14:paraId="32A5A012" w14:textId="2AC88506" w:rsidR="009408AB" w:rsidRDefault="009408AB" w:rsidP="009408AB">
            <w:pPr>
              <w:jc w:val="left"/>
              <w:rPr>
                <w:rFonts w:eastAsia="Times New Roman" w:cs="Arial"/>
                <w:color w:val="000000"/>
                <w:sz w:val="18"/>
                <w:szCs w:val="18"/>
              </w:rPr>
            </w:pPr>
            <w:r w:rsidRPr="009408AB">
              <w:rPr>
                <w:rFonts w:eastAsia="Times New Roman" w:cs="Arial"/>
                <w:color w:val="000000"/>
                <w:sz w:val="18"/>
                <w:szCs w:val="18"/>
              </w:rPr>
              <w:t xml:space="preserve">2.1. Vulnerability assessment conducted for future health burdens considering development and climate change </w:t>
            </w:r>
          </w:p>
          <w:p w14:paraId="41FC5C05" w14:textId="70C0740D" w:rsidR="009408AB" w:rsidRDefault="009408AB" w:rsidP="009408AB">
            <w:pPr>
              <w:jc w:val="left"/>
              <w:rPr>
                <w:rFonts w:eastAsia="Times New Roman" w:cs="Arial"/>
                <w:color w:val="000000"/>
                <w:sz w:val="18"/>
                <w:szCs w:val="18"/>
              </w:rPr>
            </w:pPr>
          </w:p>
          <w:p w14:paraId="390715CD" w14:textId="662CEEE7" w:rsidR="00C216B4" w:rsidRPr="00BD1EBE" w:rsidRDefault="00C216B4" w:rsidP="009408AB">
            <w:pPr>
              <w:jc w:val="left"/>
              <w:rPr>
                <w:rFonts w:eastAsia="Times New Roman" w:cs="Arial"/>
                <w:color w:val="000000"/>
                <w:sz w:val="18"/>
                <w:szCs w:val="18"/>
              </w:rPr>
            </w:pPr>
          </w:p>
        </w:tc>
        <w:tc>
          <w:tcPr>
            <w:tcW w:w="4500" w:type="dxa"/>
            <w:tcBorders>
              <w:top w:val="single" w:sz="8" w:space="0" w:color="auto"/>
              <w:left w:val="single" w:sz="8" w:space="0" w:color="auto"/>
              <w:bottom w:val="single" w:sz="4" w:space="0" w:color="auto"/>
              <w:right w:val="single" w:sz="8" w:space="0" w:color="auto"/>
            </w:tcBorders>
            <w:shd w:val="clear" w:color="auto" w:fill="auto"/>
          </w:tcPr>
          <w:p w14:paraId="1D90BF6D" w14:textId="50597B7E" w:rsidR="0017730E" w:rsidRPr="0017730E" w:rsidRDefault="009408AB" w:rsidP="0017730E">
            <w:pPr>
              <w:spacing w:after="0"/>
              <w:jc w:val="left"/>
              <w:rPr>
                <w:rFonts w:eastAsia="Times New Roman" w:cs="Arial"/>
                <w:color w:val="000000"/>
                <w:sz w:val="18"/>
                <w:szCs w:val="18"/>
              </w:rPr>
            </w:pPr>
            <w:r>
              <w:rPr>
                <w:rFonts w:eastAsia="Times New Roman" w:cs="Arial"/>
                <w:color w:val="000000"/>
                <w:sz w:val="18"/>
                <w:szCs w:val="18"/>
              </w:rPr>
              <w:t>2</w:t>
            </w:r>
            <w:r w:rsidR="0017730E" w:rsidRPr="0017730E">
              <w:rPr>
                <w:rFonts w:eastAsia="Times New Roman" w:cs="Arial"/>
                <w:color w:val="000000"/>
                <w:sz w:val="18"/>
                <w:szCs w:val="18"/>
              </w:rPr>
              <w:t>.1.1</w:t>
            </w:r>
            <w:r w:rsidR="0017730E" w:rsidRPr="0017730E">
              <w:rPr>
                <w:rFonts w:eastAsia="Times New Roman" w:cs="Arial"/>
                <w:color w:val="000000"/>
                <w:sz w:val="18"/>
                <w:szCs w:val="18"/>
              </w:rPr>
              <w:tab/>
              <w:t>Conduct a national health vulnerability assessment to inform health policy and plans on climate change risk periodically.</w:t>
            </w:r>
          </w:p>
          <w:p w14:paraId="550C8433" w14:textId="77777777" w:rsidR="0017730E" w:rsidRPr="0017730E" w:rsidRDefault="0017730E" w:rsidP="0017730E">
            <w:pPr>
              <w:spacing w:after="0"/>
              <w:jc w:val="left"/>
              <w:rPr>
                <w:rFonts w:eastAsia="Times New Roman" w:cs="Arial"/>
                <w:color w:val="000000"/>
                <w:sz w:val="18"/>
                <w:szCs w:val="18"/>
              </w:rPr>
            </w:pPr>
          </w:p>
          <w:p w14:paraId="46755A8A" w14:textId="18822C13" w:rsidR="00C216B4" w:rsidRPr="009408AB" w:rsidRDefault="009408AB" w:rsidP="00FB4518">
            <w:pPr>
              <w:spacing w:after="0"/>
              <w:jc w:val="left"/>
              <w:rPr>
                <w:rFonts w:eastAsia="Times New Roman" w:cs="Arial"/>
                <w:color w:val="000000"/>
                <w:sz w:val="18"/>
                <w:szCs w:val="18"/>
              </w:rPr>
            </w:pPr>
            <w:r>
              <w:rPr>
                <w:rFonts w:eastAsia="Times New Roman" w:cs="Arial"/>
                <w:color w:val="000000"/>
                <w:sz w:val="18"/>
                <w:szCs w:val="18"/>
              </w:rPr>
              <w:t>2</w:t>
            </w:r>
            <w:r w:rsidR="0017730E" w:rsidRPr="0017730E">
              <w:rPr>
                <w:rFonts w:eastAsia="Times New Roman" w:cs="Arial"/>
                <w:color w:val="000000"/>
                <w:sz w:val="18"/>
                <w:szCs w:val="18"/>
              </w:rPr>
              <w:t>.1.2. Conduct geographical information system-based risk mapping for climate-sensitive diseases.</w:t>
            </w:r>
          </w:p>
        </w:tc>
      </w:tr>
      <w:tr w:rsidR="009408AB" w:rsidRPr="000A5632" w14:paraId="64C6C1A7" w14:textId="77777777" w:rsidTr="00C00124">
        <w:tc>
          <w:tcPr>
            <w:tcW w:w="1787" w:type="dxa"/>
            <w:vMerge/>
            <w:tcBorders>
              <w:top w:val="single" w:sz="8" w:space="0" w:color="auto"/>
              <w:left w:val="single" w:sz="8" w:space="0" w:color="auto"/>
              <w:right w:val="single" w:sz="8" w:space="0" w:color="auto"/>
            </w:tcBorders>
          </w:tcPr>
          <w:p w14:paraId="5610A002" w14:textId="77777777" w:rsidR="009408AB" w:rsidRPr="00BD1EBE" w:rsidRDefault="009408AB" w:rsidP="00FB4518">
            <w:pPr>
              <w:rPr>
                <w:rFonts w:cs="Arial"/>
                <w:sz w:val="18"/>
                <w:szCs w:val="18"/>
              </w:rPr>
            </w:pPr>
          </w:p>
        </w:tc>
        <w:tc>
          <w:tcPr>
            <w:tcW w:w="3060" w:type="dxa"/>
            <w:tcBorders>
              <w:top w:val="single" w:sz="4" w:space="0" w:color="auto"/>
              <w:left w:val="single" w:sz="8" w:space="0" w:color="auto"/>
              <w:bottom w:val="single" w:sz="8" w:space="0" w:color="auto"/>
              <w:right w:val="single" w:sz="8" w:space="0" w:color="auto"/>
            </w:tcBorders>
          </w:tcPr>
          <w:p w14:paraId="14A44CA7" w14:textId="23890761" w:rsidR="009408AB" w:rsidRPr="009408AB" w:rsidRDefault="009408AB" w:rsidP="009408AB">
            <w:pPr>
              <w:jc w:val="left"/>
              <w:rPr>
                <w:rFonts w:eastAsia="Times New Roman" w:cs="Arial"/>
                <w:color w:val="000000"/>
                <w:sz w:val="18"/>
                <w:szCs w:val="18"/>
              </w:rPr>
            </w:pPr>
            <w:r w:rsidRPr="009408AB">
              <w:rPr>
                <w:rFonts w:eastAsia="Times New Roman" w:cs="Arial"/>
                <w:color w:val="000000"/>
                <w:sz w:val="18"/>
                <w:szCs w:val="18"/>
              </w:rPr>
              <w:t xml:space="preserve">2.2. Integrated surveillance system strengthened of climate-sensitive health outcomes </w:t>
            </w:r>
          </w:p>
          <w:p w14:paraId="56D75B2B" w14:textId="77777777" w:rsidR="009408AB" w:rsidRDefault="009408AB" w:rsidP="009408AB">
            <w:pPr>
              <w:jc w:val="left"/>
              <w:rPr>
                <w:rFonts w:eastAsia="Times New Roman" w:cs="Arial"/>
                <w:color w:val="000000"/>
                <w:sz w:val="18"/>
                <w:szCs w:val="18"/>
              </w:rPr>
            </w:pPr>
          </w:p>
        </w:tc>
        <w:tc>
          <w:tcPr>
            <w:tcW w:w="4500" w:type="dxa"/>
            <w:tcBorders>
              <w:top w:val="single" w:sz="4" w:space="0" w:color="auto"/>
              <w:left w:val="single" w:sz="8" w:space="0" w:color="auto"/>
              <w:bottom w:val="single" w:sz="8" w:space="0" w:color="auto"/>
              <w:right w:val="single" w:sz="8" w:space="0" w:color="auto"/>
            </w:tcBorders>
            <w:shd w:val="clear" w:color="auto" w:fill="auto"/>
          </w:tcPr>
          <w:p w14:paraId="15EC372F" w14:textId="00CE926C" w:rsidR="009408AB" w:rsidRPr="00BD1EBE" w:rsidRDefault="009408AB" w:rsidP="009408AB">
            <w:pPr>
              <w:spacing w:after="0"/>
              <w:jc w:val="left"/>
              <w:rPr>
                <w:rFonts w:eastAsia="Times New Roman" w:cs="Arial"/>
                <w:color w:val="000000"/>
                <w:sz w:val="18"/>
                <w:szCs w:val="18"/>
              </w:rPr>
            </w:pPr>
            <w:r>
              <w:rPr>
                <w:rFonts w:eastAsia="Times New Roman" w:cs="Arial"/>
                <w:color w:val="000000"/>
                <w:sz w:val="18"/>
                <w:szCs w:val="18"/>
              </w:rPr>
              <w:t>2.2</w:t>
            </w:r>
            <w:r w:rsidRPr="00BD1EBE">
              <w:rPr>
                <w:rFonts w:eastAsia="Times New Roman" w:cs="Arial"/>
                <w:color w:val="000000"/>
                <w:sz w:val="18"/>
                <w:szCs w:val="18"/>
              </w:rPr>
              <w:t xml:space="preserve">.2 </w:t>
            </w:r>
            <w:r w:rsidRPr="00BD1EBE">
              <w:rPr>
                <w:rFonts w:cs="Arial"/>
                <w:sz w:val="18"/>
                <w:szCs w:val="18"/>
              </w:rPr>
              <w:t>Develop guidelines and tools for climate-sensitive surveillance system.</w:t>
            </w:r>
          </w:p>
          <w:p w14:paraId="220DD114" w14:textId="77777777" w:rsidR="009408AB" w:rsidRPr="00BD1EBE" w:rsidRDefault="009408AB" w:rsidP="009408AB">
            <w:pPr>
              <w:spacing w:after="0"/>
              <w:jc w:val="left"/>
              <w:rPr>
                <w:rFonts w:cs="Arial"/>
                <w:sz w:val="18"/>
                <w:szCs w:val="18"/>
              </w:rPr>
            </w:pPr>
          </w:p>
          <w:p w14:paraId="1ED176C9" w14:textId="54AA6E48" w:rsidR="009408AB" w:rsidRDefault="009408AB" w:rsidP="009408AB">
            <w:pPr>
              <w:spacing w:after="0"/>
              <w:jc w:val="left"/>
              <w:rPr>
                <w:rFonts w:eastAsia="Times New Roman" w:cs="Arial"/>
                <w:color w:val="000000"/>
                <w:sz w:val="18"/>
                <w:szCs w:val="18"/>
              </w:rPr>
            </w:pPr>
            <w:r>
              <w:rPr>
                <w:rFonts w:cs="Arial"/>
                <w:sz w:val="18"/>
                <w:szCs w:val="18"/>
              </w:rPr>
              <w:t>2.2</w:t>
            </w:r>
            <w:r w:rsidRPr="00BD1EBE">
              <w:rPr>
                <w:rFonts w:cs="Arial"/>
                <w:sz w:val="18"/>
                <w:szCs w:val="18"/>
              </w:rPr>
              <w:t>.3 Train health facility personnel in using health emergency plans related to integrated disease surveillance and early-warning systems for dealing with climate change-sensitive diseases.</w:t>
            </w:r>
          </w:p>
        </w:tc>
      </w:tr>
      <w:tr w:rsidR="009408AB" w:rsidRPr="000A5632" w14:paraId="53337BD0" w14:textId="77777777" w:rsidTr="00C00124">
        <w:trPr>
          <w:trHeight w:val="3157"/>
        </w:trPr>
        <w:tc>
          <w:tcPr>
            <w:tcW w:w="1787" w:type="dxa"/>
            <w:vMerge/>
            <w:tcBorders>
              <w:top w:val="single" w:sz="8" w:space="0" w:color="auto"/>
              <w:left w:val="single" w:sz="8" w:space="0" w:color="auto"/>
              <w:right w:val="single" w:sz="8" w:space="0" w:color="auto"/>
            </w:tcBorders>
          </w:tcPr>
          <w:p w14:paraId="727F396C" w14:textId="77777777" w:rsidR="009408AB" w:rsidRPr="00BD1EBE" w:rsidRDefault="009408AB" w:rsidP="00FB4518">
            <w:pPr>
              <w:rPr>
                <w:rFonts w:cs="Arial"/>
                <w:sz w:val="18"/>
                <w:szCs w:val="18"/>
              </w:rPr>
            </w:pPr>
          </w:p>
        </w:tc>
        <w:tc>
          <w:tcPr>
            <w:tcW w:w="3060" w:type="dxa"/>
            <w:tcBorders>
              <w:top w:val="single" w:sz="4" w:space="0" w:color="auto"/>
              <w:left w:val="single" w:sz="8" w:space="0" w:color="auto"/>
              <w:bottom w:val="single" w:sz="8" w:space="0" w:color="auto"/>
              <w:right w:val="single" w:sz="8" w:space="0" w:color="auto"/>
            </w:tcBorders>
          </w:tcPr>
          <w:p w14:paraId="6D421A9B" w14:textId="77777777" w:rsidR="009408AB" w:rsidRDefault="009408AB" w:rsidP="009408AB">
            <w:pPr>
              <w:jc w:val="left"/>
              <w:rPr>
                <w:rFonts w:eastAsia="Times New Roman" w:cs="Arial"/>
                <w:color w:val="000000"/>
                <w:sz w:val="18"/>
                <w:szCs w:val="18"/>
              </w:rPr>
            </w:pPr>
            <w:r w:rsidRPr="009408AB">
              <w:rPr>
                <w:rFonts w:eastAsia="Times New Roman" w:cs="Arial"/>
                <w:color w:val="000000"/>
                <w:sz w:val="18"/>
                <w:szCs w:val="18"/>
              </w:rPr>
              <w:t>2.3. Early warning system and response strengthened</w:t>
            </w:r>
          </w:p>
          <w:p w14:paraId="68D00809" w14:textId="77777777" w:rsidR="009408AB" w:rsidRDefault="009408AB" w:rsidP="009408AB">
            <w:pPr>
              <w:jc w:val="left"/>
              <w:rPr>
                <w:rFonts w:eastAsia="Times New Roman" w:cs="Arial"/>
                <w:color w:val="000000"/>
                <w:sz w:val="18"/>
                <w:szCs w:val="18"/>
              </w:rPr>
            </w:pPr>
          </w:p>
          <w:p w14:paraId="0FD12B25" w14:textId="77777777" w:rsidR="009408AB" w:rsidRDefault="009408AB" w:rsidP="009408AB">
            <w:pPr>
              <w:jc w:val="left"/>
              <w:rPr>
                <w:rFonts w:eastAsia="Times New Roman" w:cs="Arial"/>
                <w:color w:val="000000"/>
                <w:sz w:val="18"/>
                <w:szCs w:val="18"/>
              </w:rPr>
            </w:pPr>
          </w:p>
          <w:p w14:paraId="6670F72A" w14:textId="77777777" w:rsidR="009408AB" w:rsidRDefault="009408AB" w:rsidP="009408AB">
            <w:pPr>
              <w:jc w:val="left"/>
              <w:rPr>
                <w:rFonts w:eastAsia="Times New Roman" w:cs="Arial"/>
                <w:color w:val="000000"/>
                <w:sz w:val="18"/>
                <w:szCs w:val="18"/>
              </w:rPr>
            </w:pPr>
          </w:p>
          <w:p w14:paraId="16C70677" w14:textId="77777777" w:rsidR="009408AB" w:rsidRPr="009408AB" w:rsidRDefault="009408AB" w:rsidP="009408AB">
            <w:pPr>
              <w:jc w:val="left"/>
              <w:rPr>
                <w:rFonts w:eastAsia="Times New Roman" w:cs="Arial"/>
                <w:color w:val="000000"/>
                <w:sz w:val="18"/>
                <w:szCs w:val="18"/>
              </w:rPr>
            </w:pPr>
          </w:p>
          <w:p w14:paraId="15CAC857" w14:textId="42A78756" w:rsidR="009408AB" w:rsidRDefault="009408AB" w:rsidP="009408AB">
            <w:pPr>
              <w:jc w:val="left"/>
              <w:rPr>
                <w:rFonts w:eastAsia="Times New Roman" w:cs="Arial"/>
                <w:color w:val="000000"/>
                <w:sz w:val="18"/>
                <w:szCs w:val="18"/>
              </w:rPr>
            </w:pPr>
          </w:p>
        </w:tc>
        <w:tc>
          <w:tcPr>
            <w:tcW w:w="4500" w:type="dxa"/>
            <w:tcBorders>
              <w:top w:val="single" w:sz="4" w:space="0" w:color="auto"/>
              <w:left w:val="single" w:sz="8" w:space="0" w:color="auto"/>
              <w:bottom w:val="single" w:sz="8" w:space="0" w:color="auto"/>
              <w:right w:val="single" w:sz="8" w:space="0" w:color="auto"/>
            </w:tcBorders>
            <w:shd w:val="clear" w:color="auto" w:fill="auto"/>
          </w:tcPr>
          <w:p w14:paraId="63D17EF4" w14:textId="74B71EA1" w:rsidR="009408AB" w:rsidRPr="00BD1EBE" w:rsidRDefault="009408AB" w:rsidP="009408AB">
            <w:pPr>
              <w:spacing w:after="0"/>
              <w:jc w:val="left"/>
              <w:rPr>
                <w:rFonts w:eastAsia="Times New Roman" w:cs="Arial"/>
                <w:color w:val="000000"/>
                <w:sz w:val="18"/>
                <w:szCs w:val="18"/>
              </w:rPr>
            </w:pPr>
            <w:r w:rsidRPr="00BD1EBE">
              <w:rPr>
                <w:rFonts w:eastAsia="Times New Roman" w:cs="Arial"/>
                <w:color w:val="000000"/>
                <w:sz w:val="18"/>
                <w:szCs w:val="18"/>
              </w:rPr>
              <w:t>2.</w:t>
            </w:r>
            <w:r>
              <w:rPr>
                <w:rFonts w:eastAsia="Times New Roman" w:cs="Arial"/>
                <w:color w:val="000000"/>
                <w:sz w:val="18"/>
                <w:szCs w:val="18"/>
              </w:rPr>
              <w:t>3</w:t>
            </w:r>
            <w:r w:rsidRPr="00BD1EBE">
              <w:rPr>
                <w:rFonts w:eastAsia="Times New Roman" w:cs="Arial"/>
                <w:color w:val="000000"/>
                <w:sz w:val="18"/>
                <w:szCs w:val="18"/>
              </w:rPr>
              <w:t xml:space="preserve">.1 </w:t>
            </w:r>
            <w:r w:rsidRPr="00BD1EBE">
              <w:rPr>
                <w:rFonts w:cs="Arial"/>
                <w:sz w:val="18"/>
                <w:szCs w:val="18"/>
              </w:rPr>
              <w:t>Develop early-warning alert and response systems and upgrade disease surveillance system to include data on climatic variables such as water quality, weather and entomological surveillance to develop models for prediction, prevention and preparedness of epidemic control of selected climate-sensitive diseases in project areas</w:t>
            </w:r>
            <w:r w:rsidRPr="00BD1EBE">
              <w:rPr>
                <w:rFonts w:eastAsia="Times New Roman" w:cs="Arial"/>
                <w:color w:val="000000"/>
                <w:sz w:val="18"/>
                <w:szCs w:val="18"/>
              </w:rPr>
              <w:t>.</w:t>
            </w:r>
          </w:p>
          <w:p w14:paraId="770038CB" w14:textId="77777777" w:rsidR="009408AB" w:rsidRPr="00BD1EBE" w:rsidRDefault="009408AB" w:rsidP="009408AB">
            <w:pPr>
              <w:spacing w:after="0"/>
              <w:jc w:val="left"/>
              <w:rPr>
                <w:rFonts w:cs="Arial"/>
                <w:sz w:val="18"/>
                <w:szCs w:val="18"/>
              </w:rPr>
            </w:pPr>
          </w:p>
          <w:p w14:paraId="1F747EDC" w14:textId="720F1AB5" w:rsidR="009408AB" w:rsidRDefault="009408AB" w:rsidP="009408AB">
            <w:pPr>
              <w:jc w:val="left"/>
              <w:rPr>
                <w:rFonts w:eastAsia="Times New Roman" w:cs="Arial"/>
                <w:color w:val="000000"/>
                <w:sz w:val="18"/>
                <w:szCs w:val="18"/>
              </w:rPr>
            </w:pPr>
            <w:r>
              <w:rPr>
                <w:rFonts w:cs="Arial"/>
                <w:sz w:val="18"/>
                <w:szCs w:val="18"/>
              </w:rPr>
              <w:t>2.3.2.</w:t>
            </w:r>
            <w:r w:rsidRPr="00BD1EBE">
              <w:rPr>
                <w:rFonts w:cs="Arial"/>
                <w:sz w:val="18"/>
                <w:szCs w:val="18"/>
              </w:rPr>
              <w:t xml:space="preserve"> Health emergency plans related to integrated surveillance systems and early warning system strengthened for use by the Healthcare facilities for effective health interventions through prevention, control and management of climate-sensitive health risks and diseases such as Zika, malaria, dengue and </w:t>
            </w:r>
            <w:proofErr w:type="spellStart"/>
            <w:r w:rsidRPr="00BD1EBE">
              <w:rPr>
                <w:rFonts w:cs="Arial"/>
                <w:sz w:val="18"/>
                <w:szCs w:val="18"/>
              </w:rPr>
              <w:t>diarrhoea</w:t>
            </w:r>
            <w:proofErr w:type="spellEnd"/>
            <w:r>
              <w:rPr>
                <w:rFonts w:eastAsia="Times New Roman" w:cs="Arial"/>
                <w:color w:val="000000"/>
                <w:sz w:val="18"/>
                <w:szCs w:val="18"/>
              </w:rPr>
              <w:t>.</w:t>
            </w:r>
          </w:p>
        </w:tc>
      </w:tr>
      <w:tr w:rsidR="00C216B4" w:rsidRPr="000A5632" w14:paraId="568FF7F9" w14:textId="77777777" w:rsidTr="00C00124">
        <w:trPr>
          <w:trHeight w:val="997"/>
        </w:trPr>
        <w:tc>
          <w:tcPr>
            <w:tcW w:w="1787" w:type="dxa"/>
            <w:vMerge w:val="restart"/>
            <w:tcBorders>
              <w:top w:val="single" w:sz="8" w:space="0" w:color="auto"/>
              <w:left w:val="single" w:sz="8" w:space="0" w:color="auto"/>
              <w:right w:val="single" w:sz="8" w:space="0" w:color="auto"/>
            </w:tcBorders>
          </w:tcPr>
          <w:p w14:paraId="7E6155ED" w14:textId="77777777" w:rsidR="00C216B4" w:rsidRPr="00BD1EBE" w:rsidRDefault="00C216B4" w:rsidP="00FB4518">
            <w:pPr>
              <w:rPr>
                <w:rFonts w:cs="Arial"/>
                <w:sz w:val="18"/>
                <w:szCs w:val="18"/>
              </w:rPr>
            </w:pPr>
            <w:r w:rsidRPr="00BD1EBE">
              <w:rPr>
                <w:rFonts w:cs="Arial"/>
                <w:sz w:val="18"/>
                <w:szCs w:val="18"/>
              </w:rPr>
              <w:lastRenderedPageBreak/>
              <w:t>Cambodia</w:t>
            </w:r>
          </w:p>
        </w:tc>
        <w:tc>
          <w:tcPr>
            <w:tcW w:w="3060" w:type="dxa"/>
            <w:tcBorders>
              <w:top w:val="single" w:sz="8" w:space="0" w:color="auto"/>
              <w:left w:val="single" w:sz="8" w:space="0" w:color="auto"/>
              <w:bottom w:val="single" w:sz="8" w:space="0" w:color="auto"/>
              <w:right w:val="single" w:sz="8" w:space="0" w:color="auto"/>
            </w:tcBorders>
          </w:tcPr>
          <w:p w14:paraId="54A7F6BC" w14:textId="77777777" w:rsidR="009408AB" w:rsidRPr="009408AB" w:rsidRDefault="009408AB" w:rsidP="009408AB">
            <w:pPr>
              <w:jc w:val="left"/>
              <w:rPr>
                <w:rFonts w:eastAsia="Times New Roman" w:cs="Arial"/>
                <w:color w:val="000000"/>
                <w:sz w:val="18"/>
                <w:szCs w:val="18"/>
              </w:rPr>
            </w:pPr>
            <w:r w:rsidRPr="009408AB">
              <w:rPr>
                <w:rFonts w:eastAsia="Times New Roman" w:cs="Arial"/>
                <w:color w:val="000000"/>
                <w:sz w:val="18"/>
                <w:szCs w:val="18"/>
              </w:rPr>
              <w:t xml:space="preserve">2.2. Integrated surveillance system strengthened of climate-sensitive health outcomes </w:t>
            </w:r>
          </w:p>
          <w:p w14:paraId="772A57F6" w14:textId="08AD1B59" w:rsidR="00C216B4" w:rsidRPr="00BD1EBE" w:rsidRDefault="00C216B4" w:rsidP="009408AB">
            <w:pPr>
              <w:jc w:val="left"/>
              <w:rPr>
                <w:rFonts w:cs="Arial"/>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hideMark/>
          </w:tcPr>
          <w:p w14:paraId="2E7D63BE" w14:textId="7E220A2B" w:rsidR="00C216B4" w:rsidRPr="00BD1EBE" w:rsidRDefault="00C216B4" w:rsidP="00FB4518">
            <w:pPr>
              <w:spacing w:after="0"/>
              <w:jc w:val="left"/>
              <w:rPr>
                <w:rFonts w:cs="Arial"/>
                <w:sz w:val="18"/>
                <w:szCs w:val="18"/>
              </w:rPr>
            </w:pPr>
            <w:r w:rsidRPr="00BD1EBE">
              <w:rPr>
                <w:rFonts w:cs="Arial"/>
                <w:sz w:val="18"/>
                <w:szCs w:val="18"/>
              </w:rPr>
              <w:t>2.</w:t>
            </w:r>
            <w:r w:rsidR="00F07C92">
              <w:rPr>
                <w:rFonts w:cs="Arial"/>
                <w:sz w:val="18"/>
                <w:szCs w:val="18"/>
              </w:rPr>
              <w:t>2</w:t>
            </w:r>
            <w:r w:rsidRPr="00BD1EBE">
              <w:rPr>
                <w:rFonts w:cs="Arial"/>
                <w:sz w:val="18"/>
                <w:szCs w:val="18"/>
              </w:rPr>
              <w:t xml:space="preserve">.1 Strengthen diarrheal disease surveillance by revising case definitions and eliminating potential duplicate indicators in the health management information system (based on the 10th revision of the International Statistical Classification of Diseases and Related Health Problems), zero reporting system, and maternal and child health surveillance system. </w:t>
            </w:r>
          </w:p>
          <w:p w14:paraId="1B682EBE" w14:textId="77777777" w:rsidR="00C216B4" w:rsidRPr="00BD1EBE" w:rsidRDefault="00C216B4" w:rsidP="00FB4518">
            <w:pPr>
              <w:spacing w:after="0"/>
              <w:jc w:val="left"/>
              <w:rPr>
                <w:rFonts w:cs="Arial"/>
                <w:sz w:val="18"/>
                <w:szCs w:val="18"/>
              </w:rPr>
            </w:pPr>
          </w:p>
          <w:p w14:paraId="7156C47C" w14:textId="3623C307" w:rsidR="009408AB" w:rsidRDefault="00F07C92" w:rsidP="009408AB">
            <w:pPr>
              <w:spacing w:after="0"/>
              <w:jc w:val="left"/>
              <w:rPr>
                <w:rFonts w:eastAsia="Times New Roman" w:cs="Arial"/>
                <w:color w:val="000000"/>
                <w:sz w:val="18"/>
                <w:szCs w:val="18"/>
              </w:rPr>
            </w:pPr>
            <w:r>
              <w:rPr>
                <w:rFonts w:eastAsia="Times New Roman" w:cs="Arial"/>
                <w:color w:val="000000"/>
                <w:sz w:val="18"/>
                <w:szCs w:val="18"/>
              </w:rPr>
              <w:t>2.2</w:t>
            </w:r>
            <w:r w:rsidR="00C216B4" w:rsidRPr="00BD1EBE">
              <w:rPr>
                <w:rFonts w:eastAsia="Times New Roman" w:cs="Arial"/>
                <w:color w:val="000000"/>
                <w:sz w:val="18"/>
                <w:szCs w:val="18"/>
              </w:rPr>
              <w:t xml:space="preserve">.2 </w:t>
            </w:r>
            <w:r w:rsidR="00C216B4" w:rsidRPr="00BD1EBE">
              <w:rPr>
                <w:rFonts w:cs="Arial"/>
                <w:sz w:val="18"/>
                <w:szCs w:val="18"/>
              </w:rPr>
              <w:t>Adapt existing trainings and train health-care providers on the new case definitions and reporting</w:t>
            </w:r>
            <w:r w:rsidR="00C216B4" w:rsidRPr="00BD1EBE">
              <w:rPr>
                <w:rFonts w:eastAsia="Times New Roman" w:cs="Arial"/>
                <w:color w:val="000000"/>
                <w:sz w:val="18"/>
                <w:szCs w:val="18"/>
              </w:rPr>
              <w:t>.</w:t>
            </w:r>
            <w:r w:rsidR="009408AB" w:rsidRPr="00BD1EBE">
              <w:rPr>
                <w:rFonts w:eastAsia="Times New Roman" w:cs="Arial"/>
                <w:color w:val="000000"/>
                <w:sz w:val="18"/>
                <w:szCs w:val="18"/>
              </w:rPr>
              <w:t xml:space="preserve"> </w:t>
            </w:r>
          </w:p>
          <w:p w14:paraId="548D52CA" w14:textId="77777777" w:rsidR="009408AB" w:rsidRDefault="009408AB" w:rsidP="009408AB">
            <w:pPr>
              <w:spacing w:after="0"/>
              <w:jc w:val="left"/>
              <w:rPr>
                <w:rFonts w:eastAsia="Times New Roman" w:cs="Arial"/>
                <w:color w:val="000000"/>
                <w:sz w:val="18"/>
                <w:szCs w:val="18"/>
              </w:rPr>
            </w:pPr>
          </w:p>
          <w:p w14:paraId="43E9E342" w14:textId="374F95C7" w:rsidR="009408AB" w:rsidRPr="00BD1EBE" w:rsidRDefault="009408AB" w:rsidP="009408AB">
            <w:pPr>
              <w:spacing w:after="0"/>
              <w:jc w:val="left"/>
              <w:rPr>
                <w:rFonts w:eastAsia="Times New Roman" w:cs="Arial"/>
                <w:color w:val="000000"/>
                <w:sz w:val="18"/>
                <w:szCs w:val="18"/>
              </w:rPr>
            </w:pPr>
            <w:r w:rsidRPr="00BD1EBE">
              <w:rPr>
                <w:rFonts w:eastAsia="Times New Roman" w:cs="Arial"/>
                <w:color w:val="000000"/>
                <w:sz w:val="18"/>
                <w:szCs w:val="18"/>
              </w:rPr>
              <w:t>2.2.</w:t>
            </w:r>
            <w:r w:rsidR="00F07C92">
              <w:rPr>
                <w:rFonts w:eastAsia="Times New Roman" w:cs="Arial"/>
                <w:color w:val="000000"/>
                <w:sz w:val="18"/>
                <w:szCs w:val="18"/>
              </w:rPr>
              <w:t>3.</w:t>
            </w:r>
            <w:r w:rsidRPr="00BD1EBE">
              <w:rPr>
                <w:rFonts w:cs="Arial"/>
                <w:sz w:val="18"/>
                <w:szCs w:val="18"/>
              </w:rPr>
              <w:t xml:space="preserve"> Improve dengue sentinel surveillance diagnosis and reporting mechanisms, including revising case definitions to include adult cases, to reduce lead time in identifying epidemics and improve capacity for prevention and response. Improving diagnosis may include clinical review of the efficacy and cost-effectiveness of dipsticks for diagnosis for dengue and the electronic dissemination of treatment guidelines in Khmer and English</w:t>
            </w:r>
            <w:r w:rsidRPr="00BD1EBE">
              <w:rPr>
                <w:rFonts w:eastAsia="Times New Roman" w:cs="Arial"/>
                <w:color w:val="000000"/>
                <w:sz w:val="18"/>
                <w:szCs w:val="18"/>
              </w:rPr>
              <w:t>.</w:t>
            </w:r>
          </w:p>
          <w:p w14:paraId="7EC02740" w14:textId="77777777" w:rsidR="009408AB" w:rsidRPr="00BD1EBE" w:rsidRDefault="009408AB" w:rsidP="009408AB">
            <w:pPr>
              <w:spacing w:after="0"/>
              <w:jc w:val="left"/>
              <w:rPr>
                <w:rFonts w:cs="Arial"/>
                <w:sz w:val="18"/>
                <w:szCs w:val="18"/>
              </w:rPr>
            </w:pPr>
          </w:p>
          <w:p w14:paraId="06D5E3C7" w14:textId="75169EE1" w:rsidR="00C216B4" w:rsidRPr="00C00124" w:rsidRDefault="009408AB" w:rsidP="00FB4518">
            <w:pPr>
              <w:spacing w:after="0"/>
              <w:jc w:val="left"/>
              <w:rPr>
                <w:rFonts w:cs="Arial"/>
                <w:sz w:val="18"/>
                <w:szCs w:val="18"/>
              </w:rPr>
            </w:pPr>
            <w:r w:rsidRPr="00BD1EBE">
              <w:rPr>
                <w:rFonts w:cs="Arial"/>
                <w:sz w:val="18"/>
                <w:szCs w:val="18"/>
              </w:rPr>
              <w:t>2.2.</w:t>
            </w:r>
            <w:r w:rsidR="00F07C92">
              <w:rPr>
                <w:rFonts w:cs="Arial"/>
                <w:sz w:val="18"/>
                <w:szCs w:val="18"/>
              </w:rPr>
              <w:t>4</w:t>
            </w:r>
            <w:r w:rsidRPr="00BD1EBE">
              <w:rPr>
                <w:rFonts w:cs="Arial"/>
                <w:sz w:val="18"/>
                <w:szCs w:val="18"/>
              </w:rPr>
              <w:t xml:space="preserve"> Increase the scope of the dengue sentinel surveillance system to include four additional provincial or referral hospitals.</w:t>
            </w:r>
          </w:p>
        </w:tc>
      </w:tr>
      <w:tr w:rsidR="00C216B4" w:rsidRPr="000A5632" w14:paraId="0A409D81" w14:textId="77777777" w:rsidTr="00C00124">
        <w:tc>
          <w:tcPr>
            <w:tcW w:w="1787" w:type="dxa"/>
            <w:vMerge/>
            <w:tcBorders>
              <w:left w:val="single" w:sz="8" w:space="0" w:color="auto"/>
              <w:bottom w:val="single" w:sz="8" w:space="0" w:color="auto"/>
              <w:right w:val="single" w:sz="8" w:space="0" w:color="auto"/>
            </w:tcBorders>
          </w:tcPr>
          <w:p w14:paraId="6C28EB83"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18C6CB2D" w14:textId="77777777" w:rsidR="009408AB" w:rsidRPr="009408AB" w:rsidRDefault="009408AB" w:rsidP="009408AB">
            <w:pPr>
              <w:jc w:val="left"/>
              <w:rPr>
                <w:rFonts w:eastAsia="Times New Roman" w:cs="Arial"/>
                <w:color w:val="000000"/>
                <w:sz w:val="18"/>
                <w:szCs w:val="18"/>
              </w:rPr>
            </w:pPr>
            <w:r w:rsidRPr="009408AB">
              <w:rPr>
                <w:rFonts w:eastAsia="Times New Roman" w:cs="Arial"/>
                <w:color w:val="000000"/>
                <w:sz w:val="18"/>
                <w:szCs w:val="18"/>
              </w:rPr>
              <w:t>2.3. Early warning system and response strengthened</w:t>
            </w:r>
          </w:p>
          <w:p w14:paraId="250D03B9" w14:textId="01752908" w:rsidR="009408AB" w:rsidRPr="009408AB" w:rsidRDefault="009408AB" w:rsidP="009408AB">
            <w:pPr>
              <w:jc w:val="left"/>
              <w:rPr>
                <w:rFonts w:eastAsia="Times New Roman" w:cs="Arial"/>
                <w:color w:val="000000"/>
                <w:sz w:val="18"/>
                <w:szCs w:val="18"/>
              </w:rPr>
            </w:pPr>
          </w:p>
          <w:p w14:paraId="43C2068C" w14:textId="77777777" w:rsidR="00C216B4" w:rsidRPr="00BD1EBE" w:rsidRDefault="00C216B4" w:rsidP="00FB4518">
            <w:pPr>
              <w:jc w:val="left"/>
              <w:rPr>
                <w:rFonts w:eastAsia="Times New Roman" w:cs="Arial"/>
                <w:color w:val="000000"/>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5F4770BA" w14:textId="75F8A244" w:rsidR="00424E17" w:rsidRDefault="00C216B4" w:rsidP="00FB4518">
            <w:pPr>
              <w:spacing w:after="0"/>
              <w:jc w:val="left"/>
              <w:rPr>
                <w:rFonts w:cs="Arial"/>
                <w:sz w:val="18"/>
                <w:szCs w:val="18"/>
              </w:rPr>
            </w:pPr>
            <w:r w:rsidRPr="00BD1EBE">
              <w:rPr>
                <w:rFonts w:cs="Arial"/>
                <w:sz w:val="18"/>
                <w:szCs w:val="18"/>
              </w:rPr>
              <w:t>2.</w:t>
            </w:r>
            <w:r w:rsidR="00424E17">
              <w:rPr>
                <w:rFonts w:cs="Arial"/>
                <w:sz w:val="18"/>
                <w:szCs w:val="18"/>
              </w:rPr>
              <w:t>3</w:t>
            </w:r>
            <w:r w:rsidRPr="00BD1EBE">
              <w:rPr>
                <w:rFonts w:cs="Arial"/>
                <w:sz w:val="18"/>
                <w:szCs w:val="18"/>
              </w:rPr>
              <w:t>.</w:t>
            </w:r>
            <w:r w:rsidR="00424E17">
              <w:rPr>
                <w:rFonts w:cs="Arial"/>
                <w:sz w:val="18"/>
                <w:szCs w:val="18"/>
              </w:rPr>
              <w:t>1</w:t>
            </w:r>
            <w:r w:rsidRPr="00BD1EBE">
              <w:rPr>
                <w:rFonts w:cs="Arial"/>
                <w:sz w:val="18"/>
                <w:szCs w:val="18"/>
              </w:rPr>
              <w:t xml:space="preserve"> </w:t>
            </w:r>
            <w:r w:rsidR="00424E17">
              <w:rPr>
                <w:rFonts w:cs="Arial"/>
                <w:sz w:val="18"/>
                <w:szCs w:val="18"/>
              </w:rPr>
              <w:t>Develop</w:t>
            </w:r>
            <w:r w:rsidRPr="00BD1EBE">
              <w:rPr>
                <w:rFonts w:cs="Arial"/>
                <w:sz w:val="18"/>
                <w:szCs w:val="18"/>
              </w:rPr>
              <w:t xml:space="preserve"> dengue early-warning systems based on </w:t>
            </w:r>
            <w:r w:rsidR="00424E17">
              <w:rPr>
                <w:rFonts w:cs="Arial"/>
                <w:sz w:val="18"/>
                <w:szCs w:val="18"/>
              </w:rPr>
              <w:t xml:space="preserve">existing </w:t>
            </w:r>
            <w:r w:rsidRPr="00BD1EBE">
              <w:rPr>
                <w:rFonts w:cs="Arial"/>
                <w:sz w:val="18"/>
                <w:szCs w:val="18"/>
              </w:rPr>
              <w:t xml:space="preserve">meteorological and surveillance data for dengue in high-incidence provinces to facilitate timely preventive measures and enable better preparedness by health-care facilities. </w:t>
            </w:r>
          </w:p>
          <w:p w14:paraId="627F553D" w14:textId="77777777" w:rsidR="00424E17" w:rsidRDefault="00424E17" w:rsidP="00FB4518">
            <w:pPr>
              <w:spacing w:after="0"/>
              <w:jc w:val="left"/>
              <w:rPr>
                <w:rFonts w:cs="Arial"/>
                <w:sz w:val="18"/>
                <w:szCs w:val="18"/>
              </w:rPr>
            </w:pPr>
          </w:p>
          <w:p w14:paraId="4F299B88" w14:textId="5BD238E7" w:rsidR="00C216B4" w:rsidRPr="00BD1EBE" w:rsidRDefault="00424E17" w:rsidP="00FB4518">
            <w:pPr>
              <w:spacing w:after="0"/>
              <w:jc w:val="left"/>
              <w:rPr>
                <w:rFonts w:cs="Arial"/>
                <w:sz w:val="18"/>
                <w:szCs w:val="18"/>
              </w:rPr>
            </w:pPr>
            <w:r>
              <w:rPr>
                <w:rFonts w:cs="Arial"/>
                <w:sz w:val="18"/>
                <w:szCs w:val="18"/>
              </w:rPr>
              <w:t>2.3.2. Identify and communicate data gaps to relevant Ministries</w:t>
            </w:r>
            <w:r w:rsidR="00C00124">
              <w:rPr>
                <w:rFonts w:cs="Arial"/>
                <w:sz w:val="18"/>
                <w:szCs w:val="18"/>
              </w:rPr>
              <w:t xml:space="preserve"> for planning and budgeting </w:t>
            </w:r>
          </w:p>
        </w:tc>
      </w:tr>
      <w:tr w:rsidR="00C216B4" w:rsidRPr="000A5632" w14:paraId="399C4093" w14:textId="77777777" w:rsidTr="00C00124">
        <w:trPr>
          <w:trHeight w:val="1618"/>
        </w:trPr>
        <w:tc>
          <w:tcPr>
            <w:tcW w:w="1787" w:type="dxa"/>
            <w:vMerge w:val="restart"/>
            <w:tcBorders>
              <w:top w:val="single" w:sz="8" w:space="0" w:color="auto"/>
              <w:left w:val="single" w:sz="8" w:space="0" w:color="auto"/>
              <w:right w:val="single" w:sz="8" w:space="0" w:color="auto"/>
            </w:tcBorders>
          </w:tcPr>
          <w:p w14:paraId="6BE72352" w14:textId="77777777" w:rsidR="00C216B4" w:rsidRPr="00BD1EBE" w:rsidRDefault="00C216B4" w:rsidP="00FB4518">
            <w:pPr>
              <w:rPr>
                <w:rFonts w:cs="Arial"/>
                <w:sz w:val="18"/>
                <w:szCs w:val="18"/>
              </w:rPr>
            </w:pPr>
            <w:r w:rsidRPr="00BD1EBE">
              <w:rPr>
                <w:rFonts w:cs="Arial"/>
                <w:sz w:val="18"/>
                <w:szCs w:val="18"/>
              </w:rPr>
              <w:t>Lao PDR</w:t>
            </w:r>
          </w:p>
        </w:tc>
        <w:tc>
          <w:tcPr>
            <w:tcW w:w="3060" w:type="dxa"/>
            <w:tcBorders>
              <w:top w:val="single" w:sz="8" w:space="0" w:color="auto"/>
              <w:left w:val="single" w:sz="8" w:space="0" w:color="auto"/>
              <w:bottom w:val="single" w:sz="8" w:space="0" w:color="auto"/>
              <w:right w:val="single" w:sz="8" w:space="0" w:color="auto"/>
            </w:tcBorders>
          </w:tcPr>
          <w:p w14:paraId="23A720FE" w14:textId="77777777" w:rsidR="00AA0295" w:rsidRPr="00AA0295" w:rsidRDefault="00AA0295" w:rsidP="00AA0295">
            <w:pPr>
              <w:jc w:val="left"/>
              <w:rPr>
                <w:rFonts w:cs="Arial"/>
                <w:sz w:val="18"/>
                <w:szCs w:val="18"/>
              </w:rPr>
            </w:pPr>
            <w:r w:rsidRPr="00AA0295">
              <w:rPr>
                <w:rFonts w:cs="Arial"/>
                <w:sz w:val="18"/>
                <w:szCs w:val="18"/>
              </w:rPr>
              <w:t xml:space="preserve">2.1. Vulnerability assessment conducted for future health burdens considering development and climate change </w:t>
            </w:r>
          </w:p>
          <w:p w14:paraId="1D42E93E" w14:textId="2B38B3E2" w:rsidR="00AA0295" w:rsidRPr="00BD1EBE" w:rsidRDefault="00AA0295" w:rsidP="00424E17">
            <w:pPr>
              <w:jc w:val="left"/>
              <w:rPr>
                <w:rFonts w:cs="Arial"/>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2AFAAB18" w14:textId="77777777" w:rsidR="00C216B4" w:rsidRPr="00BD1EBE" w:rsidRDefault="00C216B4" w:rsidP="00FB4518">
            <w:pPr>
              <w:spacing w:after="0"/>
              <w:jc w:val="left"/>
              <w:rPr>
                <w:rFonts w:cs="Arial"/>
                <w:sz w:val="18"/>
                <w:szCs w:val="18"/>
              </w:rPr>
            </w:pPr>
            <w:r w:rsidRPr="00BD1EBE">
              <w:rPr>
                <w:rFonts w:cs="Arial"/>
                <w:sz w:val="18"/>
                <w:szCs w:val="18"/>
              </w:rPr>
              <w:t>2.1.1 Update the 2010 WHO and Lao Ministry of Health climate change and health vulnerability assessment.</w:t>
            </w:r>
          </w:p>
          <w:p w14:paraId="6D827AB4" w14:textId="77777777" w:rsidR="00C216B4" w:rsidRPr="00BD1EBE" w:rsidRDefault="00C216B4" w:rsidP="00FB4518">
            <w:pPr>
              <w:spacing w:after="0"/>
              <w:jc w:val="left"/>
              <w:rPr>
                <w:rFonts w:cs="Arial"/>
                <w:sz w:val="18"/>
                <w:szCs w:val="18"/>
              </w:rPr>
            </w:pPr>
          </w:p>
          <w:p w14:paraId="41AA3411" w14:textId="5E9E7DCA" w:rsidR="00C216B4" w:rsidRPr="00BD1EBE" w:rsidRDefault="00C216B4" w:rsidP="00FB4518">
            <w:pPr>
              <w:spacing w:after="0"/>
              <w:jc w:val="left"/>
              <w:rPr>
                <w:rFonts w:cs="Arial"/>
                <w:sz w:val="18"/>
                <w:szCs w:val="18"/>
              </w:rPr>
            </w:pPr>
            <w:r w:rsidRPr="00BD1EBE">
              <w:rPr>
                <w:rFonts w:cs="Arial"/>
                <w:sz w:val="18"/>
                <w:szCs w:val="18"/>
              </w:rPr>
              <w:t>2.1.2 Use the updated vulnerability assessment to inform development of health-sp</w:t>
            </w:r>
            <w:r w:rsidR="00AA0295">
              <w:rPr>
                <w:rFonts w:cs="Arial"/>
                <w:sz w:val="18"/>
                <w:szCs w:val="18"/>
              </w:rPr>
              <w:t>ecific national adaptation plan (Output 1.1)</w:t>
            </w:r>
          </w:p>
        </w:tc>
      </w:tr>
      <w:tr w:rsidR="00C216B4" w:rsidRPr="000A5632" w14:paraId="1B2ABA8B" w14:textId="77777777" w:rsidTr="00C00124">
        <w:trPr>
          <w:trHeight w:val="817"/>
        </w:trPr>
        <w:tc>
          <w:tcPr>
            <w:tcW w:w="1787" w:type="dxa"/>
            <w:vMerge/>
            <w:tcBorders>
              <w:left w:val="single" w:sz="8" w:space="0" w:color="auto"/>
              <w:right w:val="single" w:sz="8" w:space="0" w:color="auto"/>
            </w:tcBorders>
          </w:tcPr>
          <w:p w14:paraId="3A661D6C"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21CA5422" w14:textId="14F572BF" w:rsidR="00C216B4" w:rsidRPr="00AA0295" w:rsidRDefault="00AA0295" w:rsidP="00AA0295">
            <w:pPr>
              <w:jc w:val="left"/>
              <w:rPr>
                <w:rFonts w:cs="Arial"/>
                <w:sz w:val="18"/>
                <w:szCs w:val="18"/>
              </w:rPr>
            </w:pPr>
            <w:r w:rsidRPr="00AA0295">
              <w:rPr>
                <w:rFonts w:cs="Arial"/>
                <w:sz w:val="18"/>
                <w:szCs w:val="18"/>
              </w:rPr>
              <w:t xml:space="preserve">2.2. Integrated surveillance system strengthened of climate-sensitive health outcomes </w:t>
            </w: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6A0A579E" w14:textId="77777777" w:rsidR="00C216B4" w:rsidRPr="00BD1EBE" w:rsidRDefault="00C216B4" w:rsidP="00FB4518">
            <w:pPr>
              <w:spacing w:after="0"/>
              <w:jc w:val="left"/>
              <w:rPr>
                <w:rFonts w:eastAsia="Times New Roman" w:cs="Arial"/>
                <w:color w:val="000000"/>
                <w:sz w:val="18"/>
                <w:szCs w:val="18"/>
              </w:rPr>
            </w:pPr>
            <w:r w:rsidRPr="00BD1EBE">
              <w:rPr>
                <w:rFonts w:eastAsia="Times New Roman" w:cs="Arial"/>
                <w:color w:val="000000"/>
                <w:sz w:val="18"/>
                <w:szCs w:val="18"/>
              </w:rPr>
              <w:t xml:space="preserve">2.2.1 </w:t>
            </w:r>
            <w:r w:rsidRPr="00BD1EBE">
              <w:rPr>
                <w:rFonts w:cs="Arial"/>
                <w:sz w:val="18"/>
                <w:szCs w:val="18"/>
              </w:rPr>
              <w:t>Conduct workshop for integrating climate variables into the existing dengue surveillance system</w:t>
            </w:r>
          </w:p>
          <w:p w14:paraId="29D03C3D" w14:textId="77777777" w:rsidR="00C216B4" w:rsidRPr="00BD1EBE" w:rsidRDefault="00C216B4" w:rsidP="00FB4518">
            <w:pPr>
              <w:spacing w:after="0"/>
              <w:jc w:val="left"/>
              <w:rPr>
                <w:rFonts w:cs="Arial"/>
                <w:sz w:val="18"/>
                <w:szCs w:val="18"/>
              </w:rPr>
            </w:pPr>
          </w:p>
          <w:p w14:paraId="34A3C2F5" w14:textId="77777777" w:rsidR="00C216B4" w:rsidRPr="00BD1EBE" w:rsidRDefault="00C216B4" w:rsidP="00FB4518">
            <w:pPr>
              <w:spacing w:after="0"/>
              <w:jc w:val="left"/>
              <w:rPr>
                <w:rFonts w:cs="Arial"/>
                <w:sz w:val="18"/>
                <w:szCs w:val="18"/>
              </w:rPr>
            </w:pPr>
            <w:r w:rsidRPr="00BD1EBE">
              <w:rPr>
                <w:rFonts w:cs="Arial"/>
                <w:sz w:val="18"/>
                <w:szCs w:val="18"/>
              </w:rPr>
              <w:t xml:space="preserve">2.2.2 Provide training for surveillance staff and supply new guideline for mosquito surveillance </w:t>
            </w:r>
          </w:p>
          <w:p w14:paraId="097AFFD5" w14:textId="77777777" w:rsidR="00C216B4" w:rsidRPr="00BD1EBE" w:rsidRDefault="00C216B4" w:rsidP="00FB4518">
            <w:pPr>
              <w:spacing w:after="0"/>
              <w:jc w:val="left"/>
              <w:rPr>
                <w:rFonts w:cs="Arial"/>
                <w:sz w:val="18"/>
                <w:szCs w:val="18"/>
              </w:rPr>
            </w:pPr>
          </w:p>
          <w:p w14:paraId="4EB54527" w14:textId="59DD37A8" w:rsidR="00C216B4" w:rsidRPr="00BD1EBE" w:rsidRDefault="00C216B4" w:rsidP="00FB4518">
            <w:pPr>
              <w:spacing w:after="0"/>
              <w:jc w:val="left"/>
              <w:rPr>
                <w:rFonts w:cs="Arial"/>
                <w:sz w:val="18"/>
                <w:szCs w:val="18"/>
              </w:rPr>
            </w:pPr>
            <w:r w:rsidRPr="00BD1EBE">
              <w:rPr>
                <w:rFonts w:cs="Arial"/>
                <w:sz w:val="18"/>
                <w:szCs w:val="18"/>
              </w:rPr>
              <w:t xml:space="preserve">2.2.3 Implement mosquito surveillance in selected communities in a district of </w:t>
            </w:r>
            <w:proofErr w:type="spellStart"/>
            <w:r w:rsidRPr="00BD1EBE">
              <w:rPr>
                <w:rFonts w:cs="Arial"/>
                <w:sz w:val="18"/>
                <w:szCs w:val="18"/>
              </w:rPr>
              <w:t>Savannakh</w:t>
            </w:r>
            <w:r w:rsidR="00BF0F9B">
              <w:rPr>
                <w:rFonts w:cs="Arial"/>
                <w:sz w:val="18"/>
                <w:szCs w:val="18"/>
              </w:rPr>
              <w:t>et</w:t>
            </w:r>
            <w:proofErr w:type="spellEnd"/>
            <w:r w:rsidR="00BF0F9B">
              <w:rPr>
                <w:rFonts w:cs="Arial"/>
                <w:sz w:val="18"/>
                <w:szCs w:val="18"/>
              </w:rPr>
              <w:t xml:space="preserve"> province, document progress for upscaling</w:t>
            </w:r>
          </w:p>
        </w:tc>
      </w:tr>
      <w:tr w:rsidR="00C216B4" w:rsidRPr="000A5632" w14:paraId="77B47642" w14:textId="77777777" w:rsidTr="00C00124">
        <w:trPr>
          <w:trHeight w:val="414"/>
        </w:trPr>
        <w:tc>
          <w:tcPr>
            <w:tcW w:w="1787" w:type="dxa"/>
            <w:vMerge/>
            <w:tcBorders>
              <w:left w:val="single" w:sz="8" w:space="0" w:color="auto"/>
              <w:bottom w:val="single" w:sz="8" w:space="0" w:color="auto"/>
              <w:right w:val="single" w:sz="8" w:space="0" w:color="auto"/>
            </w:tcBorders>
          </w:tcPr>
          <w:p w14:paraId="51432403"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6D6DC8B4" w14:textId="77777777" w:rsidR="00424E17" w:rsidRPr="00AA0295" w:rsidRDefault="00424E17" w:rsidP="00424E17">
            <w:pPr>
              <w:jc w:val="left"/>
              <w:rPr>
                <w:rFonts w:cs="Arial"/>
                <w:sz w:val="18"/>
                <w:szCs w:val="18"/>
              </w:rPr>
            </w:pPr>
            <w:r w:rsidRPr="00AA0295">
              <w:rPr>
                <w:rFonts w:cs="Arial"/>
                <w:sz w:val="18"/>
                <w:szCs w:val="18"/>
              </w:rPr>
              <w:t>2.3. Early warning system and response strengthened</w:t>
            </w:r>
          </w:p>
          <w:p w14:paraId="245333BB" w14:textId="77777777" w:rsidR="00C216B4" w:rsidRPr="00BD1EBE" w:rsidRDefault="00C216B4" w:rsidP="00AA0295">
            <w:pPr>
              <w:jc w:val="left"/>
              <w:rPr>
                <w:rFonts w:eastAsia="Times New Roman" w:cs="Arial"/>
                <w:color w:val="000000"/>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26F440A3" w14:textId="77777777" w:rsidR="00C216B4" w:rsidRPr="00BD1EBE" w:rsidRDefault="00C216B4" w:rsidP="00FB4518">
            <w:pPr>
              <w:spacing w:after="0"/>
              <w:jc w:val="left"/>
              <w:rPr>
                <w:rFonts w:cs="Arial"/>
                <w:sz w:val="18"/>
                <w:szCs w:val="18"/>
              </w:rPr>
            </w:pPr>
            <w:r w:rsidRPr="00BD1EBE">
              <w:rPr>
                <w:rFonts w:eastAsia="Times New Roman" w:cs="Arial"/>
                <w:color w:val="000000"/>
                <w:sz w:val="18"/>
                <w:szCs w:val="18"/>
              </w:rPr>
              <w:t xml:space="preserve">2.3.1 </w:t>
            </w:r>
            <w:r w:rsidRPr="00BD1EBE">
              <w:rPr>
                <w:rFonts w:cs="Arial"/>
                <w:sz w:val="18"/>
                <w:szCs w:val="18"/>
              </w:rPr>
              <w:t>Conduct a feasibility/needs assessment for developing a climate change and health database, including the capacity for an early-warning system</w:t>
            </w:r>
          </w:p>
          <w:p w14:paraId="03606D6F" w14:textId="77777777" w:rsidR="00C216B4" w:rsidRPr="00BD1EBE" w:rsidRDefault="00C216B4" w:rsidP="00FB4518">
            <w:pPr>
              <w:spacing w:after="0"/>
              <w:jc w:val="left"/>
              <w:rPr>
                <w:rFonts w:cs="Arial"/>
                <w:sz w:val="18"/>
                <w:szCs w:val="18"/>
              </w:rPr>
            </w:pPr>
          </w:p>
          <w:p w14:paraId="2976DAD2" w14:textId="4F7E8FC8" w:rsidR="00424E17" w:rsidRDefault="00C216B4" w:rsidP="00FB4518">
            <w:pPr>
              <w:spacing w:after="0"/>
              <w:jc w:val="left"/>
              <w:rPr>
                <w:rFonts w:cs="Arial"/>
                <w:sz w:val="18"/>
                <w:szCs w:val="18"/>
              </w:rPr>
            </w:pPr>
            <w:r w:rsidRPr="00BD1EBE">
              <w:rPr>
                <w:rFonts w:eastAsia="Times New Roman" w:cs="Arial"/>
                <w:color w:val="000000"/>
                <w:sz w:val="18"/>
                <w:szCs w:val="18"/>
              </w:rPr>
              <w:t xml:space="preserve">2.3.2 </w:t>
            </w:r>
            <w:r w:rsidRPr="00BD1EBE">
              <w:rPr>
                <w:rFonts w:cs="Arial"/>
                <w:sz w:val="18"/>
                <w:szCs w:val="18"/>
              </w:rPr>
              <w:t xml:space="preserve">Utilize results and findings of the feasibility and needs assessment to </w:t>
            </w:r>
            <w:r w:rsidR="00424E17">
              <w:rPr>
                <w:rFonts w:cs="Arial"/>
                <w:sz w:val="18"/>
                <w:szCs w:val="18"/>
              </w:rPr>
              <w:t xml:space="preserve">inform </w:t>
            </w:r>
            <w:r w:rsidRPr="00BD1EBE">
              <w:rPr>
                <w:rFonts w:cs="Arial"/>
                <w:sz w:val="18"/>
                <w:szCs w:val="18"/>
              </w:rPr>
              <w:t xml:space="preserve">health-specific adaptation plan </w:t>
            </w:r>
            <w:r w:rsidR="00424E17">
              <w:rPr>
                <w:rFonts w:cs="Arial"/>
                <w:sz w:val="18"/>
                <w:szCs w:val="18"/>
              </w:rPr>
              <w:t>(Output 1</w:t>
            </w:r>
            <w:r w:rsidR="00C00124">
              <w:rPr>
                <w:rFonts w:cs="Arial"/>
                <w:sz w:val="18"/>
                <w:szCs w:val="18"/>
              </w:rPr>
              <w:t>.1</w:t>
            </w:r>
            <w:r w:rsidR="00424E17">
              <w:rPr>
                <w:rFonts w:cs="Arial"/>
                <w:sz w:val="18"/>
                <w:szCs w:val="18"/>
              </w:rPr>
              <w:t xml:space="preserve">) and </w:t>
            </w:r>
            <w:r w:rsidRPr="00BD1EBE">
              <w:rPr>
                <w:rFonts w:cs="Arial"/>
                <w:sz w:val="18"/>
                <w:szCs w:val="18"/>
              </w:rPr>
              <w:t xml:space="preserve">to establish early warning systems.  </w:t>
            </w:r>
          </w:p>
          <w:p w14:paraId="3ABE82A9" w14:textId="77777777" w:rsidR="00424E17" w:rsidRDefault="00424E17" w:rsidP="00FB4518">
            <w:pPr>
              <w:spacing w:after="0"/>
              <w:jc w:val="left"/>
              <w:rPr>
                <w:rFonts w:cs="Arial"/>
                <w:sz w:val="18"/>
                <w:szCs w:val="18"/>
              </w:rPr>
            </w:pPr>
          </w:p>
          <w:p w14:paraId="2552E1FD" w14:textId="225C472E" w:rsidR="00C216B4" w:rsidRPr="00BD1EBE" w:rsidRDefault="00424E17" w:rsidP="00FB4518">
            <w:pPr>
              <w:spacing w:after="0"/>
              <w:jc w:val="left"/>
              <w:rPr>
                <w:rFonts w:eastAsia="Times New Roman" w:cs="Arial"/>
                <w:color w:val="000000"/>
                <w:sz w:val="18"/>
                <w:szCs w:val="18"/>
              </w:rPr>
            </w:pPr>
            <w:r>
              <w:rPr>
                <w:rFonts w:cs="Arial"/>
                <w:sz w:val="18"/>
                <w:szCs w:val="18"/>
              </w:rPr>
              <w:t xml:space="preserve">2.3.3. Identify gaps and inform relevant Ministries to guide </w:t>
            </w:r>
            <w:r w:rsidR="00C216B4" w:rsidRPr="00BD1EBE">
              <w:rPr>
                <w:rFonts w:cs="Arial"/>
                <w:sz w:val="18"/>
                <w:szCs w:val="18"/>
              </w:rPr>
              <w:t xml:space="preserve">policies, awareness raising materials </w:t>
            </w:r>
            <w:r w:rsidR="00BF0F9B">
              <w:rPr>
                <w:rFonts w:cs="Arial"/>
                <w:sz w:val="18"/>
                <w:szCs w:val="18"/>
              </w:rPr>
              <w:t xml:space="preserve">to </w:t>
            </w:r>
            <w:r w:rsidR="00C216B4" w:rsidRPr="00BD1EBE">
              <w:rPr>
                <w:rFonts w:cs="Arial"/>
                <w:sz w:val="18"/>
                <w:szCs w:val="18"/>
              </w:rPr>
              <w:t xml:space="preserve">support </w:t>
            </w:r>
            <w:r w:rsidR="00C216B4" w:rsidRPr="00BD1EBE">
              <w:rPr>
                <w:rFonts w:cs="Arial"/>
                <w:sz w:val="18"/>
                <w:szCs w:val="18"/>
              </w:rPr>
              <w:lastRenderedPageBreak/>
              <w:t>SOPs</w:t>
            </w:r>
            <w:r w:rsidR="00BF0F9B">
              <w:rPr>
                <w:rFonts w:cs="Arial"/>
                <w:sz w:val="18"/>
                <w:szCs w:val="18"/>
              </w:rPr>
              <w:t xml:space="preserve"> (Output 1) </w:t>
            </w:r>
            <w:r w:rsidR="00C216B4" w:rsidRPr="00BD1EBE">
              <w:rPr>
                <w:rFonts w:cs="Arial"/>
                <w:sz w:val="18"/>
                <w:szCs w:val="18"/>
              </w:rPr>
              <w:t>to detail implementation processes and resource mobilization activitie</w:t>
            </w:r>
            <w:r w:rsidR="00C216B4" w:rsidRPr="00BD1EBE">
              <w:rPr>
                <w:rFonts w:eastAsia="Times New Roman" w:cs="Arial"/>
                <w:color w:val="000000"/>
                <w:sz w:val="18"/>
                <w:szCs w:val="18"/>
              </w:rPr>
              <w:t>s.</w:t>
            </w:r>
          </w:p>
        </w:tc>
      </w:tr>
      <w:tr w:rsidR="00C216B4" w:rsidRPr="000A5632" w14:paraId="38025F03" w14:textId="77777777" w:rsidTr="008C3EB1">
        <w:trPr>
          <w:trHeight w:val="952"/>
        </w:trPr>
        <w:tc>
          <w:tcPr>
            <w:tcW w:w="1787" w:type="dxa"/>
            <w:vMerge w:val="restart"/>
            <w:tcBorders>
              <w:top w:val="single" w:sz="8" w:space="0" w:color="auto"/>
              <w:left w:val="single" w:sz="8" w:space="0" w:color="auto"/>
              <w:right w:val="single" w:sz="8" w:space="0" w:color="auto"/>
            </w:tcBorders>
          </w:tcPr>
          <w:p w14:paraId="6129A987" w14:textId="77777777" w:rsidR="00C216B4" w:rsidRPr="00BD1EBE" w:rsidRDefault="00C216B4" w:rsidP="00FB4518">
            <w:pPr>
              <w:rPr>
                <w:rFonts w:cs="Arial"/>
                <w:sz w:val="18"/>
                <w:szCs w:val="18"/>
              </w:rPr>
            </w:pPr>
            <w:r w:rsidRPr="00BD1EBE">
              <w:rPr>
                <w:rFonts w:cs="Arial"/>
                <w:sz w:val="18"/>
                <w:szCs w:val="18"/>
              </w:rPr>
              <w:lastRenderedPageBreak/>
              <w:t>Myanmar</w:t>
            </w:r>
          </w:p>
        </w:tc>
        <w:tc>
          <w:tcPr>
            <w:tcW w:w="3060" w:type="dxa"/>
            <w:tcBorders>
              <w:top w:val="single" w:sz="8" w:space="0" w:color="auto"/>
              <w:left w:val="single" w:sz="8" w:space="0" w:color="auto"/>
              <w:bottom w:val="single" w:sz="4" w:space="0" w:color="auto"/>
              <w:right w:val="single" w:sz="8" w:space="0" w:color="auto"/>
            </w:tcBorders>
          </w:tcPr>
          <w:p w14:paraId="16597B15" w14:textId="1A5BE495" w:rsidR="00AA0295" w:rsidRPr="00BD1EBE" w:rsidRDefault="00AA0295" w:rsidP="00AA0295">
            <w:pPr>
              <w:jc w:val="left"/>
              <w:rPr>
                <w:rFonts w:cs="Arial"/>
                <w:sz w:val="18"/>
                <w:szCs w:val="18"/>
              </w:rPr>
            </w:pPr>
            <w:r w:rsidRPr="00AA0295">
              <w:rPr>
                <w:rFonts w:cs="Arial"/>
                <w:sz w:val="18"/>
                <w:szCs w:val="18"/>
              </w:rPr>
              <w:t xml:space="preserve">2.1. Vulnerability assessment conducted for future health burdens considering development and climate change </w:t>
            </w:r>
          </w:p>
        </w:tc>
        <w:tc>
          <w:tcPr>
            <w:tcW w:w="4500" w:type="dxa"/>
            <w:tcBorders>
              <w:top w:val="single" w:sz="8" w:space="0" w:color="auto"/>
              <w:left w:val="single" w:sz="8" w:space="0" w:color="auto"/>
              <w:bottom w:val="single" w:sz="4" w:space="0" w:color="auto"/>
              <w:right w:val="single" w:sz="8" w:space="0" w:color="auto"/>
            </w:tcBorders>
            <w:shd w:val="clear" w:color="auto" w:fill="auto"/>
          </w:tcPr>
          <w:p w14:paraId="504CF177" w14:textId="105CAAF7" w:rsidR="00424E17" w:rsidRDefault="00C216B4" w:rsidP="00FB4518">
            <w:pPr>
              <w:spacing w:after="0"/>
              <w:jc w:val="left"/>
              <w:rPr>
                <w:rFonts w:cs="Arial"/>
                <w:sz w:val="18"/>
                <w:szCs w:val="18"/>
              </w:rPr>
            </w:pPr>
            <w:r w:rsidRPr="00BD1EBE">
              <w:rPr>
                <w:rFonts w:cs="Arial"/>
                <w:sz w:val="18"/>
                <w:szCs w:val="18"/>
              </w:rPr>
              <w:t>2.1.1 Assess vulnerability of climate change-sensitiv</w:t>
            </w:r>
            <w:r w:rsidR="00C00124">
              <w:rPr>
                <w:rFonts w:cs="Arial"/>
                <w:sz w:val="18"/>
                <w:szCs w:val="18"/>
              </w:rPr>
              <w:t>e diseases and prioritize areas</w:t>
            </w:r>
            <w:r w:rsidR="008C3EB1">
              <w:rPr>
                <w:rFonts w:cs="Arial"/>
                <w:sz w:val="18"/>
                <w:szCs w:val="18"/>
              </w:rPr>
              <w:t xml:space="preserve"> to inform surveillance and early warning system</w:t>
            </w:r>
          </w:p>
          <w:p w14:paraId="74EB6FA3" w14:textId="771BABFF" w:rsidR="00424E17" w:rsidRDefault="00424E17" w:rsidP="00FB4518">
            <w:pPr>
              <w:spacing w:after="0"/>
              <w:jc w:val="left"/>
              <w:rPr>
                <w:rFonts w:cs="Arial"/>
                <w:sz w:val="18"/>
                <w:szCs w:val="18"/>
              </w:rPr>
            </w:pPr>
          </w:p>
          <w:p w14:paraId="70EFBBBE" w14:textId="217B1149" w:rsidR="00C216B4" w:rsidRPr="00BD1EBE" w:rsidRDefault="00C216B4" w:rsidP="00FB4518">
            <w:pPr>
              <w:spacing w:after="0"/>
              <w:jc w:val="left"/>
              <w:rPr>
                <w:rFonts w:cs="Arial"/>
                <w:sz w:val="18"/>
                <w:szCs w:val="18"/>
              </w:rPr>
            </w:pPr>
          </w:p>
        </w:tc>
      </w:tr>
      <w:tr w:rsidR="00424E17" w:rsidRPr="000A5632" w14:paraId="1FCD78EE" w14:textId="77777777" w:rsidTr="00C00124">
        <w:trPr>
          <w:trHeight w:val="2077"/>
        </w:trPr>
        <w:tc>
          <w:tcPr>
            <w:tcW w:w="1787" w:type="dxa"/>
            <w:vMerge/>
            <w:tcBorders>
              <w:top w:val="single" w:sz="8" w:space="0" w:color="auto"/>
              <w:left w:val="single" w:sz="8" w:space="0" w:color="auto"/>
              <w:right w:val="single" w:sz="8" w:space="0" w:color="auto"/>
            </w:tcBorders>
          </w:tcPr>
          <w:p w14:paraId="48DD7E34" w14:textId="77777777" w:rsidR="00424E17" w:rsidRPr="00BD1EBE" w:rsidRDefault="00424E17" w:rsidP="00FB4518">
            <w:pPr>
              <w:rPr>
                <w:rFonts w:cs="Arial"/>
                <w:sz w:val="18"/>
                <w:szCs w:val="18"/>
              </w:rPr>
            </w:pPr>
          </w:p>
        </w:tc>
        <w:tc>
          <w:tcPr>
            <w:tcW w:w="3060" w:type="dxa"/>
            <w:tcBorders>
              <w:top w:val="single" w:sz="4" w:space="0" w:color="auto"/>
              <w:left w:val="single" w:sz="8" w:space="0" w:color="auto"/>
              <w:bottom w:val="single" w:sz="8" w:space="0" w:color="auto"/>
              <w:right w:val="single" w:sz="8" w:space="0" w:color="auto"/>
            </w:tcBorders>
          </w:tcPr>
          <w:p w14:paraId="743F7DC2" w14:textId="15F85285" w:rsidR="00424E17" w:rsidRDefault="00424E17" w:rsidP="00424E17">
            <w:pPr>
              <w:jc w:val="left"/>
              <w:rPr>
                <w:rFonts w:cs="Arial"/>
                <w:sz w:val="18"/>
                <w:szCs w:val="18"/>
              </w:rPr>
            </w:pPr>
            <w:r w:rsidRPr="00AA0295">
              <w:rPr>
                <w:rFonts w:cs="Arial"/>
                <w:sz w:val="18"/>
                <w:szCs w:val="18"/>
              </w:rPr>
              <w:t>2.2. Integrated surveillance system strengthened of climate-sensitive health ou</w:t>
            </w:r>
            <w:r>
              <w:rPr>
                <w:rFonts w:cs="Arial"/>
                <w:sz w:val="18"/>
                <w:szCs w:val="18"/>
              </w:rPr>
              <w:t xml:space="preserve">tcomes </w:t>
            </w:r>
          </w:p>
        </w:tc>
        <w:tc>
          <w:tcPr>
            <w:tcW w:w="4500" w:type="dxa"/>
            <w:tcBorders>
              <w:top w:val="single" w:sz="4" w:space="0" w:color="auto"/>
              <w:left w:val="single" w:sz="8" w:space="0" w:color="auto"/>
              <w:bottom w:val="single" w:sz="8" w:space="0" w:color="auto"/>
              <w:right w:val="single" w:sz="8" w:space="0" w:color="auto"/>
            </w:tcBorders>
            <w:shd w:val="clear" w:color="auto" w:fill="auto"/>
          </w:tcPr>
          <w:p w14:paraId="36AB2CC9" w14:textId="77777777" w:rsidR="00424E17" w:rsidRPr="00BD1EBE" w:rsidRDefault="00424E17" w:rsidP="00424E17">
            <w:pPr>
              <w:spacing w:after="0"/>
              <w:jc w:val="left"/>
              <w:rPr>
                <w:rFonts w:cs="Arial"/>
                <w:sz w:val="18"/>
                <w:szCs w:val="18"/>
              </w:rPr>
            </w:pPr>
            <w:r w:rsidRPr="00BD1EBE">
              <w:rPr>
                <w:rFonts w:cs="Arial"/>
                <w:sz w:val="18"/>
                <w:szCs w:val="18"/>
              </w:rPr>
              <w:t>2.1.2 Review existing disease surveillance system and integrate surveillance of climate-sensitive diseases and new emerging diseases into system</w:t>
            </w:r>
          </w:p>
          <w:p w14:paraId="5FE1E57F" w14:textId="77777777" w:rsidR="00424E17" w:rsidRPr="00BD1EBE" w:rsidRDefault="00424E17" w:rsidP="00424E17">
            <w:pPr>
              <w:spacing w:after="0"/>
              <w:jc w:val="left"/>
              <w:rPr>
                <w:rFonts w:cs="Arial"/>
                <w:sz w:val="18"/>
                <w:szCs w:val="18"/>
              </w:rPr>
            </w:pPr>
          </w:p>
          <w:p w14:paraId="782E281A" w14:textId="77777777" w:rsidR="00424E17" w:rsidRPr="00BD1EBE" w:rsidRDefault="00424E17" w:rsidP="00424E17">
            <w:pPr>
              <w:spacing w:after="0"/>
              <w:jc w:val="left"/>
              <w:rPr>
                <w:rFonts w:cs="Arial"/>
                <w:sz w:val="18"/>
                <w:szCs w:val="18"/>
              </w:rPr>
            </w:pPr>
            <w:r w:rsidRPr="00BD1EBE">
              <w:rPr>
                <w:rFonts w:cs="Arial"/>
                <w:sz w:val="18"/>
                <w:szCs w:val="18"/>
              </w:rPr>
              <w:t>2.1.3 Develop guidelines and materials for integrated disease surveillance system</w:t>
            </w:r>
          </w:p>
          <w:p w14:paraId="1DC56E06" w14:textId="77777777" w:rsidR="00424E17" w:rsidRPr="00BD1EBE" w:rsidRDefault="00424E17" w:rsidP="00424E17">
            <w:pPr>
              <w:spacing w:after="0"/>
              <w:jc w:val="left"/>
              <w:rPr>
                <w:rFonts w:cs="Arial"/>
                <w:sz w:val="18"/>
                <w:szCs w:val="18"/>
              </w:rPr>
            </w:pPr>
          </w:p>
          <w:p w14:paraId="42C878C2" w14:textId="3A1AAA55" w:rsidR="00424E17" w:rsidRPr="00BD1EBE" w:rsidRDefault="00424E17" w:rsidP="00424E17">
            <w:pPr>
              <w:spacing w:after="0"/>
              <w:jc w:val="left"/>
              <w:rPr>
                <w:rFonts w:cs="Arial"/>
                <w:sz w:val="18"/>
                <w:szCs w:val="18"/>
              </w:rPr>
            </w:pPr>
            <w:r w:rsidRPr="00BD1EBE">
              <w:rPr>
                <w:rFonts w:cs="Arial"/>
                <w:sz w:val="18"/>
                <w:szCs w:val="18"/>
              </w:rPr>
              <w:t>2.1.4 Train health staff on integrated disease surveillance system at subnational level</w:t>
            </w:r>
          </w:p>
        </w:tc>
      </w:tr>
      <w:tr w:rsidR="00C216B4" w:rsidRPr="000A5632" w14:paraId="3642FEB3" w14:textId="77777777" w:rsidTr="00C00124">
        <w:trPr>
          <w:trHeight w:val="2313"/>
        </w:trPr>
        <w:tc>
          <w:tcPr>
            <w:tcW w:w="1787" w:type="dxa"/>
            <w:vMerge/>
            <w:tcBorders>
              <w:left w:val="single" w:sz="8" w:space="0" w:color="auto"/>
              <w:bottom w:val="single" w:sz="8" w:space="0" w:color="auto"/>
              <w:right w:val="single" w:sz="8" w:space="0" w:color="auto"/>
            </w:tcBorders>
          </w:tcPr>
          <w:p w14:paraId="4E03BAA6"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34868B47" w14:textId="7CF47E14" w:rsidR="00424E17" w:rsidRPr="00AA0295" w:rsidRDefault="00424E17" w:rsidP="00424E17">
            <w:pPr>
              <w:jc w:val="left"/>
              <w:rPr>
                <w:rFonts w:cs="Arial"/>
                <w:sz w:val="18"/>
                <w:szCs w:val="18"/>
              </w:rPr>
            </w:pPr>
            <w:r>
              <w:rPr>
                <w:rFonts w:cs="Arial"/>
                <w:sz w:val="18"/>
                <w:szCs w:val="18"/>
              </w:rPr>
              <w:t>2</w:t>
            </w:r>
            <w:r w:rsidRPr="00AA0295">
              <w:rPr>
                <w:rFonts w:cs="Arial"/>
                <w:sz w:val="18"/>
                <w:szCs w:val="18"/>
              </w:rPr>
              <w:t>.3. Early warning system and response strengthened</w:t>
            </w:r>
          </w:p>
          <w:p w14:paraId="001C53DE" w14:textId="77777777" w:rsidR="00C216B4" w:rsidRPr="00BD1EBE" w:rsidRDefault="00C216B4" w:rsidP="00FB4518">
            <w:pPr>
              <w:jc w:val="left"/>
              <w:rPr>
                <w:rFonts w:cs="Arial"/>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59CA0BCB" w14:textId="77777777" w:rsidR="00C216B4" w:rsidRPr="00BD1EBE" w:rsidRDefault="00C216B4" w:rsidP="00FB4518">
            <w:pPr>
              <w:spacing w:after="0"/>
              <w:jc w:val="left"/>
              <w:rPr>
                <w:rFonts w:cs="Arial"/>
                <w:sz w:val="18"/>
                <w:szCs w:val="18"/>
              </w:rPr>
            </w:pPr>
            <w:r w:rsidRPr="00BD1EBE">
              <w:rPr>
                <w:rFonts w:cs="Arial"/>
                <w:sz w:val="18"/>
                <w:szCs w:val="18"/>
              </w:rPr>
              <w:t>2.2.1 Assess existing early-warning alert and response system ensuring timely intervention and upgrade reporting and coordination mechanism as necessary</w:t>
            </w:r>
          </w:p>
          <w:p w14:paraId="373341AA" w14:textId="77777777" w:rsidR="00C216B4" w:rsidRPr="00BD1EBE" w:rsidRDefault="00C216B4" w:rsidP="00FB4518">
            <w:pPr>
              <w:spacing w:after="0"/>
              <w:jc w:val="left"/>
              <w:rPr>
                <w:rFonts w:cs="Arial"/>
                <w:sz w:val="18"/>
                <w:szCs w:val="18"/>
              </w:rPr>
            </w:pPr>
          </w:p>
          <w:p w14:paraId="446AF398" w14:textId="77777777" w:rsidR="00C216B4" w:rsidRPr="00BD1EBE" w:rsidRDefault="00C216B4" w:rsidP="00FB4518">
            <w:pPr>
              <w:spacing w:after="0"/>
              <w:jc w:val="left"/>
              <w:rPr>
                <w:rFonts w:cs="Arial"/>
                <w:sz w:val="18"/>
                <w:szCs w:val="18"/>
              </w:rPr>
            </w:pPr>
            <w:r w:rsidRPr="00BD1EBE">
              <w:rPr>
                <w:rFonts w:cs="Arial"/>
                <w:sz w:val="18"/>
                <w:szCs w:val="18"/>
              </w:rPr>
              <w:t>2.2.2 Develop guideline</w:t>
            </w:r>
            <w:r>
              <w:rPr>
                <w:rFonts w:cs="Arial"/>
                <w:sz w:val="18"/>
                <w:szCs w:val="18"/>
              </w:rPr>
              <w:t>s</w:t>
            </w:r>
            <w:r w:rsidRPr="00BD1EBE">
              <w:rPr>
                <w:rFonts w:cs="Arial"/>
                <w:sz w:val="18"/>
                <w:szCs w:val="18"/>
              </w:rPr>
              <w:t xml:space="preserve"> for early-warning alert and response system and emergency health actions</w:t>
            </w:r>
          </w:p>
          <w:p w14:paraId="560FEA14" w14:textId="77777777" w:rsidR="00C216B4" w:rsidRPr="00BD1EBE" w:rsidRDefault="00C216B4" w:rsidP="00FB4518">
            <w:pPr>
              <w:spacing w:after="0"/>
              <w:jc w:val="left"/>
              <w:rPr>
                <w:rFonts w:cs="Arial"/>
                <w:sz w:val="18"/>
                <w:szCs w:val="18"/>
              </w:rPr>
            </w:pPr>
          </w:p>
          <w:p w14:paraId="3B93F5A1" w14:textId="77777777" w:rsidR="00C216B4" w:rsidRPr="00BD1EBE" w:rsidRDefault="00C216B4" w:rsidP="00FB4518">
            <w:pPr>
              <w:spacing w:after="0"/>
              <w:jc w:val="left"/>
              <w:rPr>
                <w:rFonts w:cs="Arial"/>
                <w:sz w:val="18"/>
                <w:szCs w:val="18"/>
              </w:rPr>
            </w:pPr>
            <w:r w:rsidRPr="00BD1EBE">
              <w:rPr>
                <w:rFonts w:cs="Arial"/>
                <w:sz w:val="18"/>
                <w:szCs w:val="18"/>
              </w:rPr>
              <w:t>2.2.3 Train health staff on emergency health actions after disasters and early-warning alert and response system</w:t>
            </w:r>
          </w:p>
        </w:tc>
      </w:tr>
      <w:tr w:rsidR="00C216B4" w:rsidRPr="000A5632" w14:paraId="5EC39568" w14:textId="77777777" w:rsidTr="009E02AD">
        <w:trPr>
          <w:trHeight w:val="997"/>
        </w:trPr>
        <w:tc>
          <w:tcPr>
            <w:tcW w:w="1787" w:type="dxa"/>
            <w:vMerge w:val="restart"/>
            <w:tcBorders>
              <w:top w:val="single" w:sz="8" w:space="0" w:color="auto"/>
              <w:left w:val="single" w:sz="8" w:space="0" w:color="auto"/>
              <w:right w:val="single" w:sz="8" w:space="0" w:color="auto"/>
            </w:tcBorders>
          </w:tcPr>
          <w:p w14:paraId="4331F15E" w14:textId="77777777" w:rsidR="00C216B4" w:rsidRPr="00BD1EBE" w:rsidRDefault="00C216B4" w:rsidP="00FB4518">
            <w:pPr>
              <w:rPr>
                <w:rFonts w:cs="Arial"/>
                <w:sz w:val="18"/>
                <w:szCs w:val="18"/>
              </w:rPr>
            </w:pPr>
            <w:r w:rsidRPr="00BD1EBE">
              <w:rPr>
                <w:rFonts w:cs="Arial"/>
                <w:sz w:val="18"/>
                <w:szCs w:val="18"/>
              </w:rPr>
              <w:t>Nepal</w:t>
            </w:r>
          </w:p>
        </w:tc>
        <w:tc>
          <w:tcPr>
            <w:tcW w:w="3060" w:type="dxa"/>
            <w:tcBorders>
              <w:top w:val="single" w:sz="8" w:space="0" w:color="auto"/>
              <w:left w:val="single" w:sz="8" w:space="0" w:color="auto"/>
              <w:bottom w:val="single" w:sz="8" w:space="0" w:color="auto"/>
              <w:right w:val="single" w:sz="8" w:space="0" w:color="auto"/>
            </w:tcBorders>
          </w:tcPr>
          <w:p w14:paraId="4D94376A" w14:textId="77777777" w:rsidR="00AA0295" w:rsidRPr="008C3EB1" w:rsidRDefault="00AA0295" w:rsidP="00AA0295">
            <w:pPr>
              <w:jc w:val="left"/>
              <w:rPr>
                <w:rFonts w:cs="Arial"/>
                <w:sz w:val="18"/>
                <w:szCs w:val="18"/>
              </w:rPr>
            </w:pPr>
            <w:r w:rsidRPr="008C3EB1">
              <w:rPr>
                <w:rFonts w:cs="Arial"/>
                <w:sz w:val="18"/>
                <w:szCs w:val="18"/>
              </w:rPr>
              <w:t xml:space="preserve">2.1. Vulnerability assessment conducted for future health burdens considering development and climate change </w:t>
            </w:r>
          </w:p>
          <w:p w14:paraId="5DF85B92" w14:textId="77777777" w:rsidR="00AA0295" w:rsidRPr="008C3EB1" w:rsidRDefault="00AA0295" w:rsidP="00AA0295">
            <w:pPr>
              <w:jc w:val="left"/>
              <w:rPr>
                <w:rFonts w:cs="Arial"/>
                <w:sz w:val="18"/>
                <w:szCs w:val="18"/>
              </w:rPr>
            </w:pPr>
          </w:p>
          <w:p w14:paraId="7EE825F4" w14:textId="0AF31098" w:rsidR="00C216B4" w:rsidRPr="008C3EB1" w:rsidRDefault="00C216B4" w:rsidP="00AA0295">
            <w:pPr>
              <w:jc w:val="left"/>
              <w:rPr>
                <w:rFonts w:cs="Arial"/>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30EED4D1" w14:textId="4FBB7480" w:rsidR="008C3EB1" w:rsidRPr="008C3EB1" w:rsidRDefault="008C3EB1" w:rsidP="009E02AD">
            <w:pPr>
              <w:spacing w:after="0"/>
              <w:jc w:val="left"/>
              <w:rPr>
                <w:rFonts w:cs="Arial"/>
                <w:sz w:val="18"/>
                <w:szCs w:val="18"/>
                <w:lang w:bidi="th-TH"/>
              </w:rPr>
            </w:pPr>
            <w:r w:rsidRPr="008C3EB1">
              <w:rPr>
                <w:rFonts w:cs="Arial"/>
                <w:sz w:val="18"/>
                <w:szCs w:val="18"/>
                <w:lang w:bidi="th-TH"/>
              </w:rPr>
              <w:t xml:space="preserve">2.1.1. Vulnerability assessments as necessary for climate-sensitive diseases and risks (scrub typhus, chikungunya fever and Zika). </w:t>
            </w:r>
          </w:p>
          <w:p w14:paraId="330DD169" w14:textId="77777777" w:rsidR="008C3EB1" w:rsidRPr="008C3EB1" w:rsidRDefault="008C3EB1" w:rsidP="009E02AD">
            <w:pPr>
              <w:spacing w:after="0"/>
              <w:jc w:val="left"/>
              <w:rPr>
                <w:rFonts w:cs="Arial"/>
                <w:sz w:val="18"/>
                <w:szCs w:val="18"/>
                <w:lang w:bidi="th-TH"/>
              </w:rPr>
            </w:pPr>
          </w:p>
          <w:p w14:paraId="7D23BAD6" w14:textId="0166F614" w:rsidR="00C216B4" w:rsidRPr="008C3EB1" w:rsidRDefault="008C3EB1" w:rsidP="009E02AD">
            <w:pPr>
              <w:spacing w:after="0"/>
              <w:jc w:val="left"/>
              <w:rPr>
                <w:rFonts w:cs="Arial"/>
                <w:sz w:val="18"/>
                <w:szCs w:val="18"/>
              </w:rPr>
            </w:pPr>
            <w:r w:rsidRPr="008C3EB1">
              <w:rPr>
                <w:rFonts w:cs="Arial"/>
                <w:sz w:val="18"/>
                <w:szCs w:val="18"/>
                <w:lang w:bidi="th-TH"/>
              </w:rPr>
              <w:t>2.1.2. P</w:t>
            </w:r>
            <w:r w:rsidR="009E02AD" w:rsidRPr="008C3EB1" w:rsidDel="003D58A2">
              <w:rPr>
                <w:rFonts w:cs="Arial"/>
                <w:sz w:val="18"/>
                <w:szCs w:val="18"/>
                <w:lang w:bidi="th-TH"/>
              </w:rPr>
              <w:t>olic</w:t>
            </w:r>
            <w:r w:rsidRPr="008C3EB1">
              <w:rPr>
                <w:rFonts w:cs="Arial"/>
                <w:sz w:val="18"/>
                <w:szCs w:val="18"/>
                <w:lang w:bidi="th-TH"/>
              </w:rPr>
              <w:t xml:space="preserve">y </w:t>
            </w:r>
            <w:r w:rsidR="009E02AD" w:rsidRPr="008C3EB1" w:rsidDel="003D58A2">
              <w:rPr>
                <w:rFonts w:cs="Arial"/>
                <w:sz w:val="18"/>
                <w:szCs w:val="18"/>
                <w:lang w:bidi="th-TH"/>
              </w:rPr>
              <w:t>and strateg</w:t>
            </w:r>
            <w:r w:rsidRPr="008C3EB1">
              <w:rPr>
                <w:rFonts w:cs="Arial"/>
                <w:sz w:val="18"/>
                <w:szCs w:val="18"/>
                <w:lang w:bidi="th-TH"/>
              </w:rPr>
              <w:t>y suggestions</w:t>
            </w:r>
            <w:r w:rsidR="009E02AD" w:rsidRPr="008C3EB1" w:rsidDel="003D58A2">
              <w:rPr>
                <w:rFonts w:cs="Arial"/>
                <w:sz w:val="18"/>
                <w:szCs w:val="18"/>
                <w:lang w:bidi="th-TH"/>
              </w:rPr>
              <w:t xml:space="preserve"> for prevention, control and management </w:t>
            </w:r>
          </w:p>
        </w:tc>
      </w:tr>
      <w:tr w:rsidR="00C216B4" w:rsidRPr="000A5632" w14:paraId="3054D71D" w14:textId="77777777" w:rsidTr="000E0AC8">
        <w:trPr>
          <w:trHeight w:val="1627"/>
        </w:trPr>
        <w:tc>
          <w:tcPr>
            <w:tcW w:w="1787" w:type="dxa"/>
            <w:vMerge/>
            <w:tcBorders>
              <w:left w:val="single" w:sz="8" w:space="0" w:color="auto"/>
              <w:bottom w:val="single" w:sz="8" w:space="0" w:color="auto"/>
              <w:right w:val="single" w:sz="8" w:space="0" w:color="auto"/>
            </w:tcBorders>
          </w:tcPr>
          <w:p w14:paraId="1047A5C1"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6EFC21E1" w14:textId="03CF9DFA" w:rsidR="00C216B4" w:rsidRPr="00BD1EBE" w:rsidRDefault="00C00124" w:rsidP="00C00124">
            <w:pPr>
              <w:jc w:val="left"/>
              <w:rPr>
                <w:rFonts w:cs="Arial"/>
                <w:sz w:val="18"/>
                <w:szCs w:val="18"/>
              </w:rPr>
            </w:pPr>
            <w:r w:rsidRPr="00AA0295">
              <w:rPr>
                <w:rFonts w:cs="Arial"/>
                <w:sz w:val="18"/>
                <w:szCs w:val="18"/>
              </w:rPr>
              <w:t>2.2. Integrated surveillance system strengthened of cli</w:t>
            </w:r>
            <w:r>
              <w:rPr>
                <w:rFonts w:cs="Arial"/>
                <w:sz w:val="18"/>
                <w:szCs w:val="18"/>
              </w:rPr>
              <w:t xml:space="preserve">mate-sensitive health outcomes </w:t>
            </w: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4D88614C" w14:textId="03D4FC6F" w:rsidR="00C00124" w:rsidRDefault="00C00124" w:rsidP="00FB4518">
            <w:pPr>
              <w:spacing w:after="0"/>
              <w:jc w:val="left"/>
              <w:rPr>
                <w:rFonts w:eastAsia="Times New Roman" w:cs="Arial"/>
                <w:color w:val="000000"/>
                <w:sz w:val="18"/>
                <w:szCs w:val="18"/>
              </w:rPr>
            </w:pPr>
            <w:r w:rsidRPr="00BD1EBE">
              <w:rPr>
                <w:rFonts w:eastAsia="Times New Roman" w:cs="Arial"/>
                <w:color w:val="000000"/>
                <w:sz w:val="18"/>
                <w:szCs w:val="18"/>
              </w:rPr>
              <w:t>2.2.</w:t>
            </w:r>
            <w:r w:rsidR="008C3EB1">
              <w:rPr>
                <w:rFonts w:eastAsia="Times New Roman" w:cs="Arial"/>
                <w:color w:val="000000"/>
                <w:sz w:val="18"/>
                <w:szCs w:val="18"/>
              </w:rPr>
              <w:t>1</w:t>
            </w:r>
            <w:r w:rsidRPr="00BD1EBE">
              <w:rPr>
                <w:rFonts w:eastAsia="Times New Roman" w:cs="Arial"/>
                <w:color w:val="000000"/>
                <w:sz w:val="18"/>
                <w:szCs w:val="18"/>
              </w:rPr>
              <w:t xml:space="preserve"> </w:t>
            </w:r>
            <w:r w:rsidRPr="00BD1EBE">
              <w:rPr>
                <w:rFonts w:cs="Arial"/>
                <w:sz w:val="18"/>
                <w:szCs w:val="18"/>
              </w:rPr>
              <w:t>Update disease surveillance systems integrating climatic variables, water quality and entomological surveillance data into the early-warning alert and response system for developing models for prediction, prevention and preparedness of epidemic control of selected climate-sensitive diseases in selected districts</w:t>
            </w:r>
            <w:r w:rsidRPr="00BD1EBE">
              <w:rPr>
                <w:rFonts w:eastAsia="Times New Roman" w:cs="Arial"/>
                <w:color w:val="000000"/>
                <w:sz w:val="18"/>
                <w:szCs w:val="18"/>
              </w:rPr>
              <w:t>.</w:t>
            </w:r>
          </w:p>
          <w:p w14:paraId="698F0F8F" w14:textId="0DAFDA52" w:rsidR="00C216B4" w:rsidRPr="00BD1EBE" w:rsidRDefault="00C216B4" w:rsidP="00C00124">
            <w:pPr>
              <w:spacing w:after="0"/>
              <w:jc w:val="left"/>
              <w:rPr>
                <w:rFonts w:eastAsia="Times New Roman" w:cs="Arial"/>
                <w:color w:val="000000"/>
                <w:sz w:val="18"/>
                <w:szCs w:val="18"/>
              </w:rPr>
            </w:pPr>
          </w:p>
        </w:tc>
      </w:tr>
      <w:tr w:rsidR="00C216B4" w:rsidRPr="000A5632" w14:paraId="1145CB65" w14:textId="77777777" w:rsidTr="00C00124">
        <w:trPr>
          <w:trHeight w:val="2293"/>
        </w:trPr>
        <w:tc>
          <w:tcPr>
            <w:tcW w:w="1787" w:type="dxa"/>
            <w:vMerge w:val="restart"/>
            <w:tcBorders>
              <w:top w:val="single" w:sz="8" w:space="0" w:color="auto"/>
              <w:left w:val="single" w:sz="8" w:space="0" w:color="auto"/>
              <w:right w:val="single" w:sz="8" w:space="0" w:color="auto"/>
            </w:tcBorders>
          </w:tcPr>
          <w:p w14:paraId="41CD382B" w14:textId="77777777" w:rsidR="00C216B4" w:rsidRPr="00BD1EBE" w:rsidRDefault="00C216B4" w:rsidP="00FB4518">
            <w:pPr>
              <w:rPr>
                <w:rFonts w:cs="Arial"/>
                <w:sz w:val="18"/>
                <w:szCs w:val="18"/>
              </w:rPr>
            </w:pPr>
            <w:r w:rsidRPr="00BD1EBE">
              <w:rPr>
                <w:rFonts w:cs="Arial"/>
                <w:sz w:val="18"/>
                <w:szCs w:val="18"/>
              </w:rPr>
              <w:t>Timor-Leste</w:t>
            </w:r>
          </w:p>
        </w:tc>
        <w:tc>
          <w:tcPr>
            <w:tcW w:w="3060" w:type="dxa"/>
            <w:tcBorders>
              <w:top w:val="single" w:sz="8" w:space="0" w:color="auto"/>
              <w:left w:val="single" w:sz="8" w:space="0" w:color="auto"/>
              <w:bottom w:val="single" w:sz="8" w:space="0" w:color="auto"/>
              <w:right w:val="single" w:sz="8" w:space="0" w:color="auto"/>
            </w:tcBorders>
          </w:tcPr>
          <w:p w14:paraId="456034B0" w14:textId="77777777" w:rsidR="00AA0295" w:rsidRPr="00AA0295" w:rsidRDefault="00AA0295" w:rsidP="00AA0295">
            <w:pPr>
              <w:jc w:val="left"/>
              <w:rPr>
                <w:rFonts w:cs="Arial"/>
                <w:sz w:val="18"/>
                <w:szCs w:val="18"/>
              </w:rPr>
            </w:pPr>
            <w:r w:rsidRPr="00AA0295">
              <w:rPr>
                <w:rFonts w:cs="Arial"/>
                <w:sz w:val="18"/>
                <w:szCs w:val="18"/>
              </w:rPr>
              <w:t xml:space="preserve">2.1. Vulnerability assessment conducted for future health burdens considering development and climate change </w:t>
            </w:r>
          </w:p>
          <w:p w14:paraId="68C6126E" w14:textId="77777777" w:rsidR="00AA0295" w:rsidRPr="00AA0295" w:rsidRDefault="00AA0295" w:rsidP="00AA0295">
            <w:pPr>
              <w:jc w:val="left"/>
              <w:rPr>
                <w:rFonts w:cs="Arial"/>
                <w:sz w:val="18"/>
                <w:szCs w:val="18"/>
              </w:rPr>
            </w:pPr>
          </w:p>
          <w:p w14:paraId="11BE0438" w14:textId="77777777" w:rsidR="00AA0295" w:rsidRPr="00AA0295" w:rsidRDefault="00AA0295" w:rsidP="00AA0295">
            <w:pPr>
              <w:jc w:val="left"/>
              <w:rPr>
                <w:rFonts w:cs="Arial"/>
                <w:sz w:val="18"/>
                <w:szCs w:val="18"/>
              </w:rPr>
            </w:pPr>
          </w:p>
          <w:p w14:paraId="41B48E4B" w14:textId="77777777" w:rsidR="00AA0295" w:rsidRPr="00AA0295" w:rsidRDefault="00AA0295" w:rsidP="00AA0295">
            <w:pPr>
              <w:jc w:val="left"/>
              <w:rPr>
                <w:rFonts w:cs="Arial"/>
                <w:sz w:val="18"/>
                <w:szCs w:val="18"/>
              </w:rPr>
            </w:pPr>
          </w:p>
          <w:p w14:paraId="44EF1E31" w14:textId="6C5E728C" w:rsidR="00C216B4" w:rsidRPr="00BD1EBE" w:rsidRDefault="00C216B4" w:rsidP="00AA0295">
            <w:pPr>
              <w:jc w:val="left"/>
              <w:rPr>
                <w:rFonts w:cs="Arial"/>
                <w:sz w:val="18"/>
                <w:szCs w:val="18"/>
              </w:rPr>
            </w:pP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2466153E" w14:textId="77777777" w:rsidR="00C216B4" w:rsidRPr="00BD1EBE" w:rsidRDefault="00C216B4" w:rsidP="00FB4518">
            <w:pPr>
              <w:spacing w:after="0"/>
              <w:jc w:val="left"/>
              <w:rPr>
                <w:rFonts w:cs="Arial"/>
                <w:sz w:val="18"/>
                <w:szCs w:val="18"/>
              </w:rPr>
            </w:pPr>
            <w:r w:rsidRPr="00BD1EBE">
              <w:rPr>
                <w:rFonts w:cs="Arial"/>
                <w:sz w:val="18"/>
                <w:szCs w:val="18"/>
              </w:rPr>
              <w:t>2.1.1 Perform a national V&amp;A assessment of the health risks of climate change. The assessment will build on the existing vulnerability assessments performed in the agriculture, infrastructure, and natural disaster sectors</w:t>
            </w:r>
            <w:r>
              <w:rPr>
                <w:rFonts w:cs="Arial"/>
                <w:sz w:val="18"/>
                <w:szCs w:val="18"/>
              </w:rPr>
              <w:t>, and will include</w:t>
            </w:r>
            <w:r w:rsidRPr="00BD1EBE">
              <w:rPr>
                <w:rFonts w:cs="Arial"/>
                <w:sz w:val="18"/>
                <w:szCs w:val="18"/>
              </w:rPr>
              <w:t xml:space="preserve"> maps of vulnerability to climate-sensitive health risks.</w:t>
            </w:r>
          </w:p>
          <w:p w14:paraId="7B49C463" w14:textId="77777777" w:rsidR="00C216B4" w:rsidRPr="00BD1EBE" w:rsidRDefault="00C216B4" w:rsidP="00FB4518">
            <w:pPr>
              <w:spacing w:after="0"/>
              <w:jc w:val="left"/>
              <w:rPr>
                <w:rFonts w:cs="Arial"/>
                <w:sz w:val="18"/>
                <w:szCs w:val="18"/>
              </w:rPr>
            </w:pPr>
          </w:p>
          <w:p w14:paraId="57FFF423" w14:textId="77777777" w:rsidR="00C216B4" w:rsidRPr="00BD1EBE" w:rsidRDefault="00C216B4" w:rsidP="00FB4518">
            <w:pPr>
              <w:spacing w:after="0"/>
              <w:jc w:val="left"/>
              <w:rPr>
                <w:rFonts w:cs="Arial"/>
                <w:sz w:val="18"/>
                <w:szCs w:val="18"/>
              </w:rPr>
            </w:pPr>
            <w:r w:rsidRPr="00BD1EBE">
              <w:rPr>
                <w:rFonts w:cs="Arial"/>
                <w:sz w:val="18"/>
                <w:szCs w:val="18"/>
              </w:rPr>
              <w:t>2.1.2 Perform district-level V&amp;A assessments in the five most vulnerable districts identified by the national V&amp;A.</w:t>
            </w:r>
          </w:p>
        </w:tc>
      </w:tr>
      <w:tr w:rsidR="00C216B4" w:rsidRPr="000A5632" w14:paraId="5CF835D4" w14:textId="77777777" w:rsidTr="00C00124">
        <w:trPr>
          <w:trHeight w:val="1600"/>
        </w:trPr>
        <w:tc>
          <w:tcPr>
            <w:tcW w:w="1787" w:type="dxa"/>
            <w:vMerge/>
            <w:tcBorders>
              <w:left w:val="single" w:sz="8" w:space="0" w:color="auto"/>
              <w:right w:val="single" w:sz="8" w:space="0" w:color="auto"/>
            </w:tcBorders>
          </w:tcPr>
          <w:p w14:paraId="3D988BA7"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203254B8" w14:textId="6DA72EDE" w:rsidR="00C216B4" w:rsidRPr="00BD1EBE" w:rsidRDefault="00AA0295" w:rsidP="00AA0295">
            <w:pPr>
              <w:jc w:val="left"/>
              <w:rPr>
                <w:rFonts w:cs="Arial"/>
                <w:sz w:val="18"/>
                <w:szCs w:val="18"/>
              </w:rPr>
            </w:pPr>
            <w:r w:rsidRPr="00AA0295">
              <w:rPr>
                <w:rFonts w:cs="Arial"/>
                <w:sz w:val="18"/>
                <w:szCs w:val="18"/>
              </w:rPr>
              <w:t>2.2. Integrated surveillance system strengthened of cli</w:t>
            </w:r>
            <w:r>
              <w:rPr>
                <w:rFonts w:cs="Arial"/>
                <w:sz w:val="18"/>
                <w:szCs w:val="18"/>
              </w:rPr>
              <w:t xml:space="preserve">mate-sensitive health outcomes </w:t>
            </w: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45E8E285" w14:textId="77777777" w:rsidR="00C216B4" w:rsidRPr="00BD1EBE" w:rsidRDefault="00C216B4" w:rsidP="00FB4518">
            <w:pPr>
              <w:spacing w:after="0"/>
              <w:jc w:val="left"/>
              <w:rPr>
                <w:rFonts w:cs="Arial"/>
                <w:sz w:val="18"/>
                <w:szCs w:val="18"/>
              </w:rPr>
            </w:pPr>
            <w:r w:rsidRPr="00BD1EBE">
              <w:rPr>
                <w:rFonts w:cs="Arial"/>
                <w:sz w:val="18"/>
                <w:szCs w:val="18"/>
              </w:rPr>
              <w:t>2.2.1 Strengthen regional and national laboratory capacity to perform water quality testing.</w:t>
            </w:r>
          </w:p>
          <w:p w14:paraId="1246F3B1" w14:textId="77777777" w:rsidR="00C216B4" w:rsidRPr="00BD1EBE" w:rsidRDefault="00C216B4" w:rsidP="00FB4518">
            <w:pPr>
              <w:spacing w:after="0"/>
              <w:jc w:val="left"/>
              <w:rPr>
                <w:rFonts w:cs="Arial"/>
                <w:sz w:val="18"/>
                <w:szCs w:val="18"/>
              </w:rPr>
            </w:pPr>
          </w:p>
          <w:p w14:paraId="54A870B2" w14:textId="4DC33D47" w:rsidR="00C216B4" w:rsidRPr="00AA0295" w:rsidRDefault="00C216B4" w:rsidP="00FB4518">
            <w:pPr>
              <w:spacing w:after="0"/>
              <w:jc w:val="left"/>
              <w:rPr>
                <w:rFonts w:cs="Arial"/>
                <w:sz w:val="18"/>
                <w:szCs w:val="18"/>
              </w:rPr>
            </w:pPr>
            <w:r w:rsidRPr="00BD1EBE">
              <w:rPr>
                <w:rFonts w:cs="Arial"/>
                <w:sz w:val="18"/>
                <w:szCs w:val="18"/>
              </w:rPr>
              <w:t>2.2.3 Strengthen regional and national laboratory and healthcare facility capacity to diagnose waterborne, vector-borne, and non-communica</w:t>
            </w:r>
            <w:r w:rsidR="00AA0295">
              <w:rPr>
                <w:rFonts w:cs="Arial"/>
                <w:sz w:val="18"/>
                <w:szCs w:val="18"/>
              </w:rPr>
              <w:t>ble climate sensitive diseases.</w:t>
            </w:r>
          </w:p>
        </w:tc>
      </w:tr>
      <w:tr w:rsidR="00C216B4" w:rsidRPr="000A5632" w14:paraId="359E349D" w14:textId="77777777" w:rsidTr="00C00124">
        <w:trPr>
          <w:trHeight w:val="1600"/>
        </w:trPr>
        <w:tc>
          <w:tcPr>
            <w:tcW w:w="1787" w:type="dxa"/>
            <w:vMerge/>
            <w:tcBorders>
              <w:left w:val="single" w:sz="8" w:space="0" w:color="auto"/>
              <w:bottom w:val="single" w:sz="8" w:space="0" w:color="auto"/>
              <w:right w:val="single" w:sz="8" w:space="0" w:color="auto"/>
            </w:tcBorders>
          </w:tcPr>
          <w:p w14:paraId="3935E5B3" w14:textId="77777777" w:rsidR="00C216B4" w:rsidRPr="00BD1EBE" w:rsidRDefault="00C216B4" w:rsidP="00FB4518">
            <w:pPr>
              <w:rPr>
                <w:rFonts w:cs="Arial"/>
                <w:sz w:val="18"/>
                <w:szCs w:val="18"/>
              </w:rPr>
            </w:pPr>
          </w:p>
        </w:tc>
        <w:tc>
          <w:tcPr>
            <w:tcW w:w="3060" w:type="dxa"/>
            <w:tcBorders>
              <w:top w:val="single" w:sz="8" w:space="0" w:color="auto"/>
              <w:left w:val="single" w:sz="8" w:space="0" w:color="auto"/>
              <w:bottom w:val="single" w:sz="8" w:space="0" w:color="auto"/>
              <w:right w:val="single" w:sz="8" w:space="0" w:color="auto"/>
            </w:tcBorders>
          </w:tcPr>
          <w:p w14:paraId="6C3F424B" w14:textId="7A7A21C9" w:rsidR="00C216B4" w:rsidRPr="00BD1EBE" w:rsidRDefault="00AA0295" w:rsidP="00FB4518">
            <w:pPr>
              <w:jc w:val="left"/>
              <w:rPr>
                <w:rFonts w:cs="Arial"/>
                <w:sz w:val="18"/>
                <w:szCs w:val="18"/>
              </w:rPr>
            </w:pPr>
            <w:r w:rsidRPr="00AA0295">
              <w:rPr>
                <w:rFonts w:cs="Arial"/>
                <w:sz w:val="18"/>
                <w:szCs w:val="18"/>
              </w:rPr>
              <w:t xml:space="preserve">2.3. Early warning system and response strengthened </w:t>
            </w:r>
          </w:p>
        </w:tc>
        <w:tc>
          <w:tcPr>
            <w:tcW w:w="4500" w:type="dxa"/>
            <w:tcBorders>
              <w:top w:val="single" w:sz="8" w:space="0" w:color="auto"/>
              <w:left w:val="single" w:sz="8" w:space="0" w:color="auto"/>
              <w:bottom w:val="single" w:sz="8" w:space="0" w:color="auto"/>
              <w:right w:val="single" w:sz="8" w:space="0" w:color="auto"/>
            </w:tcBorders>
            <w:shd w:val="clear" w:color="auto" w:fill="auto"/>
          </w:tcPr>
          <w:p w14:paraId="51DF22B1" w14:textId="77777777" w:rsidR="00C216B4" w:rsidRPr="00BD1EBE" w:rsidRDefault="00C216B4" w:rsidP="00FB4518">
            <w:pPr>
              <w:spacing w:after="0"/>
              <w:jc w:val="left"/>
              <w:rPr>
                <w:rFonts w:cs="Arial"/>
                <w:sz w:val="18"/>
                <w:szCs w:val="18"/>
              </w:rPr>
            </w:pPr>
            <w:r w:rsidRPr="00BD1EBE">
              <w:rPr>
                <w:rFonts w:cs="Arial"/>
                <w:sz w:val="18"/>
                <w:szCs w:val="18"/>
              </w:rPr>
              <w:t>2.3.1: Identify top four priority diseases in the national V&amp;A assessment and study the feasibility of an EWS for each disease.</w:t>
            </w:r>
          </w:p>
          <w:p w14:paraId="7842CC6B" w14:textId="77777777" w:rsidR="00C216B4" w:rsidRPr="00BD1EBE" w:rsidRDefault="00C216B4" w:rsidP="00FB4518">
            <w:pPr>
              <w:spacing w:after="0"/>
              <w:jc w:val="left"/>
              <w:rPr>
                <w:rFonts w:cs="Arial"/>
                <w:sz w:val="18"/>
                <w:szCs w:val="18"/>
              </w:rPr>
            </w:pPr>
          </w:p>
          <w:p w14:paraId="35A92932" w14:textId="77777777" w:rsidR="00C216B4" w:rsidRPr="00BD1EBE" w:rsidRDefault="00C216B4" w:rsidP="00FB4518">
            <w:pPr>
              <w:spacing w:after="0"/>
              <w:jc w:val="left"/>
              <w:rPr>
                <w:rFonts w:cs="Arial"/>
                <w:sz w:val="18"/>
                <w:szCs w:val="18"/>
              </w:rPr>
            </w:pPr>
            <w:r w:rsidRPr="00BD1EBE">
              <w:rPr>
                <w:rFonts w:cs="Arial"/>
                <w:sz w:val="18"/>
                <w:szCs w:val="18"/>
              </w:rPr>
              <w:t xml:space="preserve">2.3.2: Disseminate findings to stakeholders, including the Ministry of Health and </w:t>
            </w:r>
            <w:r>
              <w:rPr>
                <w:rFonts w:cs="Arial"/>
                <w:sz w:val="18"/>
                <w:szCs w:val="18"/>
              </w:rPr>
              <w:t>coordinate</w:t>
            </w:r>
            <w:r w:rsidRPr="00BD1EBE">
              <w:rPr>
                <w:rFonts w:cs="Arial"/>
                <w:sz w:val="18"/>
                <w:szCs w:val="18"/>
              </w:rPr>
              <w:t xml:space="preserve"> </w:t>
            </w:r>
            <w:r>
              <w:rPr>
                <w:rFonts w:cs="Arial"/>
                <w:sz w:val="18"/>
                <w:szCs w:val="18"/>
              </w:rPr>
              <w:t>future</w:t>
            </w:r>
            <w:r w:rsidRPr="00BD1EBE">
              <w:rPr>
                <w:rFonts w:cs="Arial"/>
                <w:sz w:val="18"/>
                <w:szCs w:val="18"/>
              </w:rPr>
              <w:t xml:space="preserve"> </w:t>
            </w:r>
            <w:r>
              <w:rPr>
                <w:rFonts w:cs="Arial"/>
                <w:sz w:val="18"/>
                <w:szCs w:val="18"/>
              </w:rPr>
              <w:t>interventions</w:t>
            </w:r>
            <w:r w:rsidRPr="00BD1EBE">
              <w:rPr>
                <w:rFonts w:cs="Arial"/>
                <w:sz w:val="18"/>
                <w:szCs w:val="18"/>
              </w:rPr>
              <w:t>.</w:t>
            </w:r>
          </w:p>
        </w:tc>
      </w:tr>
    </w:tbl>
    <w:p w14:paraId="56496680" w14:textId="77777777" w:rsidR="00EA4C68" w:rsidRDefault="00EA4C68">
      <w:pPr>
        <w:spacing w:after="0"/>
        <w:jc w:val="left"/>
        <w:rPr>
          <w:lang w:val="en-GB"/>
        </w:rPr>
      </w:pPr>
      <w:r>
        <w:rPr>
          <w:lang w:val="en-GB"/>
        </w:rPr>
        <w:br w:type="page"/>
      </w:r>
    </w:p>
    <w:p w14:paraId="447C9997" w14:textId="410FED7D" w:rsidR="004A6E30" w:rsidRDefault="004A6E30" w:rsidP="00820F6F">
      <w:pPr>
        <w:spacing w:after="0"/>
        <w:rPr>
          <w:b/>
          <w:lang w:val="en-GB"/>
        </w:rPr>
      </w:pPr>
      <w:r w:rsidRPr="00A214D9">
        <w:rPr>
          <w:b/>
          <w:lang w:val="en-GB"/>
        </w:rPr>
        <w:lastRenderedPageBreak/>
        <w:t>Outcome 3: Climate resilience is enhanced in health service delivery</w:t>
      </w:r>
    </w:p>
    <w:p w14:paraId="1B16A184" w14:textId="77777777" w:rsidR="00820F6F" w:rsidRPr="00A214D9" w:rsidRDefault="00820F6F" w:rsidP="00820F6F">
      <w:pPr>
        <w:spacing w:after="0"/>
        <w:rPr>
          <w:b/>
          <w:lang w:val="en-GB"/>
        </w:rPr>
      </w:pPr>
    </w:p>
    <w:p w14:paraId="7B1D159C" w14:textId="38532168" w:rsidR="004A6E30"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Currently, </w:t>
      </w:r>
      <w:r w:rsidR="00FC20D4">
        <w:rPr>
          <w:lang w:val="en-GB"/>
        </w:rPr>
        <w:t xml:space="preserve">plans and programmes related to climate-sensitive diseases and </w:t>
      </w:r>
      <w:r w:rsidRPr="00154F3B">
        <w:rPr>
          <w:lang w:val="en-GB"/>
        </w:rPr>
        <w:t>emergency preparedness and response plans for public health and disaster management do not include consideration of climate change.</w:t>
      </w:r>
      <w:r w:rsidRPr="0D075F3D">
        <w:rPr>
          <w:color w:val="000000" w:themeColor="text1"/>
          <w:lang w:val="en-GB"/>
        </w:rPr>
        <w:t xml:space="preserve"> </w:t>
      </w:r>
      <w:r w:rsidRPr="00154F3B">
        <w:rPr>
          <w:lang w:val="en-GB"/>
        </w:rPr>
        <w:t>Demonstrating effective responses requires substantial improvements to existing health delivery systems</w:t>
      </w:r>
      <w:r w:rsidRPr="0D075F3D">
        <w:rPr>
          <w:color w:val="000000" w:themeColor="text1"/>
          <w:lang w:val="en-GB"/>
        </w:rPr>
        <w:t xml:space="preserve">. </w:t>
      </w:r>
      <w:r w:rsidRPr="00154F3B">
        <w:rPr>
          <w:lang w:val="en-GB"/>
        </w:rPr>
        <w:t xml:space="preserve">Under this outcome, specific health outcome control programs will be strengthened and emergency preparedness and management will be improved. Further, interventions will also involve (where appropriate) “climate-proofing” of existing health infrastructures, particularly those that are located in remote or vulnerable communities. </w:t>
      </w:r>
      <w:r w:rsidR="002A56C6" w:rsidRPr="00154F3B">
        <w:rPr>
          <w:lang w:val="en-GB"/>
        </w:rPr>
        <w:t>We will</w:t>
      </w:r>
      <w:r w:rsidRPr="00154F3B">
        <w:rPr>
          <w:lang w:val="en-GB"/>
        </w:rPr>
        <w:t xml:space="preserve"> enhance coordination at the institutional level to ensure that the health sector maximizes synergies and promotes health co-benefits across health-determining sectors such as disaster risk management, energy, agriculture, housing, and water.</w:t>
      </w:r>
    </w:p>
    <w:p w14:paraId="6835674C" w14:textId="77777777" w:rsidR="000D5500" w:rsidRPr="00154F3B" w:rsidRDefault="000D5500" w:rsidP="000D5500">
      <w:pPr>
        <w:pStyle w:val="ListParagraph"/>
        <w:numPr>
          <w:ilvl w:val="0"/>
          <w:numId w:val="0"/>
        </w:numPr>
        <w:spacing w:before="0" w:after="0" w:line="240" w:lineRule="auto"/>
        <w:jc w:val="both"/>
        <w:rPr>
          <w:lang w:val="en-GB"/>
        </w:rPr>
      </w:pPr>
    </w:p>
    <w:p w14:paraId="757EEE29" w14:textId="77777777" w:rsidR="008C3EB1" w:rsidRDefault="004A6E30" w:rsidP="00B44E94">
      <w:pPr>
        <w:pStyle w:val="ListParagraph"/>
        <w:numPr>
          <w:ilvl w:val="0"/>
          <w:numId w:val="32"/>
        </w:numPr>
        <w:spacing w:before="0" w:after="0" w:line="240" w:lineRule="auto"/>
        <w:ind w:left="0" w:firstLine="0"/>
        <w:jc w:val="both"/>
        <w:rPr>
          <w:lang w:val="en-GB"/>
        </w:rPr>
      </w:pPr>
      <w:r w:rsidRPr="00154F3B">
        <w:rPr>
          <w:lang w:val="en-GB"/>
        </w:rPr>
        <w:t xml:space="preserve">During initial consultations, countries specified the following priorities to be implemented under </w:t>
      </w:r>
      <w:r w:rsidR="000C0942" w:rsidRPr="00154F3B">
        <w:rPr>
          <w:lang w:val="en-GB"/>
        </w:rPr>
        <w:t>Outcome</w:t>
      </w:r>
      <w:r w:rsidRPr="00154F3B">
        <w:rPr>
          <w:lang w:val="en-GB"/>
        </w:rPr>
        <w:t xml:space="preserve"> 3</w:t>
      </w:r>
      <w:r w:rsidR="000C0942" w:rsidRPr="00154F3B">
        <w:rPr>
          <w:lang w:val="en-GB"/>
        </w:rPr>
        <w:t xml:space="preserve">: </w:t>
      </w:r>
      <w:r w:rsidR="000C0942" w:rsidRPr="0D075F3D">
        <w:rPr>
          <w:rFonts w:eastAsia="Times New Roman"/>
          <w:color w:val="000000" w:themeColor="text1"/>
          <w:lang w:val="en-GB"/>
        </w:rPr>
        <w:t>Climate resilience is enhanced in health service delivery</w:t>
      </w:r>
      <w:r w:rsidRPr="00154F3B">
        <w:rPr>
          <w:lang w:val="en-GB"/>
        </w:rPr>
        <w:t>.</w:t>
      </w:r>
    </w:p>
    <w:p w14:paraId="35564B41" w14:textId="77777777" w:rsidR="008C3EB1" w:rsidRPr="008C3EB1" w:rsidRDefault="008C3EB1" w:rsidP="008C3EB1">
      <w:pPr>
        <w:ind w:left="720" w:hanging="360"/>
        <w:rPr>
          <w:szCs w:val="20"/>
          <w:highlight w:val="yellow"/>
        </w:rPr>
      </w:pPr>
    </w:p>
    <w:p w14:paraId="46FDD2C4" w14:textId="2B17B3F9" w:rsidR="00D07111" w:rsidRPr="000E0AC8" w:rsidRDefault="000E0AC8" w:rsidP="000E0AC8">
      <w:pPr>
        <w:pStyle w:val="ListParagraph"/>
        <w:numPr>
          <w:ilvl w:val="0"/>
          <w:numId w:val="0"/>
        </w:numPr>
        <w:spacing w:before="0" w:after="0" w:line="240" w:lineRule="auto"/>
        <w:ind w:left="720" w:hanging="360"/>
        <w:jc w:val="both"/>
        <w:rPr>
          <w:lang w:val="en-GB"/>
        </w:rPr>
      </w:pPr>
      <w:r w:rsidRPr="000E0AC8">
        <w:rPr>
          <w:szCs w:val="20"/>
        </w:rPr>
        <w:t>Output 3.1</w:t>
      </w:r>
      <w:r w:rsidR="008C3EB1" w:rsidRPr="000E0AC8">
        <w:rPr>
          <w:szCs w:val="20"/>
        </w:rPr>
        <w:t xml:space="preserve"> </w:t>
      </w:r>
      <w:r w:rsidR="00D07111" w:rsidRPr="000E0AC8">
        <w:rPr>
          <w:szCs w:val="20"/>
        </w:rPr>
        <w:t>Health care infrastructure strengthened to the impacts of climate change</w:t>
      </w:r>
    </w:p>
    <w:p w14:paraId="7E324E7B" w14:textId="50A622CB" w:rsidR="000D5500" w:rsidRPr="000E0AC8" w:rsidRDefault="000E0AC8" w:rsidP="000E0AC8">
      <w:pPr>
        <w:pStyle w:val="ListParagraph"/>
        <w:numPr>
          <w:ilvl w:val="0"/>
          <w:numId w:val="0"/>
        </w:numPr>
        <w:spacing w:before="0" w:after="0" w:line="240" w:lineRule="auto"/>
        <w:ind w:left="720" w:hanging="360"/>
        <w:jc w:val="both"/>
        <w:rPr>
          <w:lang w:val="en-GB"/>
        </w:rPr>
      </w:pPr>
      <w:r w:rsidRPr="000E0AC8">
        <w:rPr>
          <w:szCs w:val="20"/>
        </w:rPr>
        <w:t xml:space="preserve">Output 3.2 </w:t>
      </w:r>
      <w:r w:rsidR="008C3EB1" w:rsidRPr="000E0AC8">
        <w:rPr>
          <w:szCs w:val="20"/>
        </w:rPr>
        <w:t xml:space="preserve">Capacity of </w:t>
      </w:r>
      <w:r w:rsidR="00D07111" w:rsidRPr="000E0AC8">
        <w:rPr>
          <w:szCs w:val="20"/>
        </w:rPr>
        <w:t>health personnel improved to identify and treat to</w:t>
      </w:r>
      <w:r w:rsidR="008C3EB1" w:rsidRPr="000E0AC8">
        <w:rPr>
          <w:szCs w:val="20"/>
        </w:rPr>
        <w:t xml:space="preserve"> climate-sensitive health</w:t>
      </w:r>
      <w:r w:rsidR="00D07111" w:rsidRPr="000E0AC8">
        <w:rPr>
          <w:szCs w:val="20"/>
        </w:rPr>
        <w:t xml:space="preserve"> issues</w:t>
      </w:r>
      <w:r w:rsidR="008C3EB1" w:rsidRPr="000E0AC8">
        <w:rPr>
          <w:szCs w:val="20"/>
        </w:rPr>
        <w:t xml:space="preserve"> </w:t>
      </w:r>
    </w:p>
    <w:p w14:paraId="2228F785" w14:textId="5D8EEBA9" w:rsidR="008C3EB1" w:rsidRDefault="000E0AC8" w:rsidP="007E1F7D">
      <w:pPr>
        <w:pStyle w:val="ListParagraph"/>
        <w:numPr>
          <w:ilvl w:val="0"/>
          <w:numId w:val="0"/>
        </w:numPr>
        <w:spacing w:before="0" w:after="0" w:line="240" w:lineRule="auto"/>
        <w:ind w:left="720" w:hanging="360"/>
        <w:jc w:val="both"/>
        <w:rPr>
          <w:lang w:val="en-GB"/>
        </w:rPr>
      </w:pPr>
      <w:r w:rsidRPr="000E0AC8">
        <w:rPr>
          <w:lang w:val="en-GB"/>
        </w:rPr>
        <w:t>Output</w:t>
      </w:r>
      <w:r>
        <w:rPr>
          <w:lang w:val="en-GB"/>
        </w:rPr>
        <w:t xml:space="preserve"> 3.3 </w:t>
      </w:r>
      <w:r w:rsidR="007E1F7D" w:rsidRPr="007E1F7D">
        <w:rPr>
          <w:lang w:val="en-GB"/>
        </w:rPr>
        <w:t>Climate-sensitive disease control/water programmes strengthened</w:t>
      </w:r>
    </w:p>
    <w:p w14:paraId="20E96C5F" w14:textId="7E4E6055" w:rsidR="008613E6" w:rsidRPr="008C3EB1" w:rsidRDefault="008613E6" w:rsidP="008C3EB1">
      <w:pPr>
        <w:ind w:left="720" w:hanging="360"/>
        <w:rPr>
          <w:lang w:val="en-GB"/>
        </w:rPr>
      </w:pPr>
    </w:p>
    <w:tbl>
      <w:tblPr>
        <w:tblW w:w="9347" w:type="dxa"/>
        <w:tblInd w:w="93" w:type="dxa"/>
        <w:tblLook w:val="04A0" w:firstRow="1" w:lastRow="0" w:firstColumn="1" w:lastColumn="0" w:noHBand="0" w:noVBand="1"/>
      </w:tblPr>
      <w:tblGrid>
        <w:gridCol w:w="2147"/>
        <w:gridCol w:w="2970"/>
        <w:gridCol w:w="4230"/>
      </w:tblGrid>
      <w:tr w:rsidR="000E0AC8" w:rsidRPr="000A5632" w14:paraId="4692BA13" w14:textId="77777777" w:rsidTr="000E0AC8">
        <w:trPr>
          <w:trHeight w:val="367"/>
        </w:trPr>
        <w:tc>
          <w:tcPr>
            <w:tcW w:w="9347" w:type="dxa"/>
            <w:gridSpan w:val="3"/>
            <w:tcBorders>
              <w:top w:val="single" w:sz="8" w:space="0" w:color="auto"/>
              <w:left w:val="single" w:sz="8" w:space="0" w:color="auto"/>
              <w:bottom w:val="single" w:sz="8" w:space="0" w:color="auto"/>
              <w:right w:val="single" w:sz="8" w:space="0" w:color="auto"/>
            </w:tcBorders>
            <w:shd w:val="clear" w:color="auto" w:fill="C5D9F1"/>
          </w:tcPr>
          <w:p w14:paraId="58C2DC85" w14:textId="4790F77F" w:rsidR="000E0AC8" w:rsidRPr="000E0AC8" w:rsidRDefault="000E0AC8" w:rsidP="000E0AC8">
            <w:pPr>
              <w:spacing w:after="0"/>
              <w:jc w:val="center"/>
              <w:rPr>
                <w:rFonts w:eastAsia="Times New Roman" w:cs="Arial"/>
                <w:b/>
                <w:color w:val="000000"/>
                <w:szCs w:val="20"/>
              </w:rPr>
            </w:pPr>
            <w:r w:rsidRPr="000E0AC8">
              <w:rPr>
                <w:rFonts w:eastAsia="Times New Roman" w:cs="Arial"/>
                <w:b/>
                <w:color w:val="000000"/>
                <w:szCs w:val="20"/>
              </w:rPr>
              <w:t>Outcome 3: Climate resilience is enhanced in health service delivery</w:t>
            </w:r>
          </w:p>
        </w:tc>
      </w:tr>
      <w:tr w:rsidR="00C216B4" w:rsidRPr="000A5632" w14:paraId="6B1486E6" w14:textId="77777777" w:rsidTr="00FB4518">
        <w:trPr>
          <w:trHeight w:val="320"/>
        </w:trPr>
        <w:tc>
          <w:tcPr>
            <w:tcW w:w="2147" w:type="dxa"/>
            <w:tcBorders>
              <w:top w:val="single" w:sz="8" w:space="0" w:color="auto"/>
              <w:left w:val="single" w:sz="8" w:space="0" w:color="auto"/>
              <w:bottom w:val="single" w:sz="8" w:space="0" w:color="auto"/>
              <w:right w:val="single" w:sz="8" w:space="0" w:color="auto"/>
            </w:tcBorders>
            <w:shd w:val="clear" w:color="auto" w:fill="C5D9F1"/>
          </w:tcPr>
          <w:p w14:paraId="07BC6E00" w14:textId="0316B8DD" w:rsidR="00C216B4" w:rsidRPr="00D07111" w:rsidRDefault="00D07111" w:rsidP="00D07111">
            <w:pPr>
              <w:spacing w:after="0"/>
              <w:jc w:val="center"/>
              <w:rPr>
                <w:rFonts w:eastAsia="Times New Roman" w:cs="Arial"/>
                <w:b/>
                <w:color w:val="000000"/>
                <w:szCs w:val="20"/>
              </w:rPr>
            </w:pPr>
            <w:r w:rsidRPr="00D07111">
              <w:rPr>
                <w:rFonts w:eastAsia="Times New Roman" w:cs="Arial"/>
                <w:b/>
                <w:color w:val="000000"/>
                <w:szCs w:val="20"/>
              </w:rPr>
              <w:t>Country</w:t>
            </w:r>
          </w:p>
        </w:tc>
        <w:tc>
          <w:tcPr>
            <w:tcW w:w="2970" w:type="dxa"/>
            <w:tcBorders>
              <w:top w:val="single" w:sz="8" w:space="0" w:color="auto"/>
              <w:left w:val="single" w:sz="8" w:space="0" w:color="auto"/>
              <w:bottom w:val="single" w:sz="8" w:space="0" w:color="auto"/>
              <w:right w:val="single" w:sz="8" w:space="0" w:color="auto"/>
            </w:tcBorders>
            <w:shd w:val="clear" w:color="auto" w:fill="C5D9F1"/>
            <w:vAlign w:val="bottom"/>
          </w:tcPr>
          <w:p w14:paraId="62D4B397" w14:textId="77777777" w:rsidR="00C216B4" w:rsidRPr="00D07111" w:rsidRDefault="00C216B4" w:rsidP="00D07111">
            <w:pPr>
              <w:jc w:val="center"/>
              <w:rPr>
                <w:b/>
              </w:rPr>
            </w:pPr>
            <w:r w:rsidRPr="00D07111">
              <w:rPr>
                <w:b/>
              </w:rPr>
              <w:t>Outputs</w:t>
            </w:r>
          </w:p>
        </w:tc>
        <w:tc>
          <w:tcPr>
            <w:tcW w:w="4230" w:type="dxa"/>
            <w:tcBorders>
              <w:top w:val="single" w:sz="8" w:space="0" w:color="auto"/>
              <w:left w:val="single" w:sz="8" w:space="0" w:color="auto"/>
              <w:bottom w:val="single" w:sz="8" w:space="0" w:color="auto"/>
              <w:right w:val="single" w:sz="8" w:space="0" w:color="auto"/>
            </w:tcBorders>
            <w:shd w:val="clear" w:color="auto" w:fill="C5D9F1"/>
            <w:noWrap/>
            <w:vAlign w:val="bottom"/>
          </w:tcPr>
          <w:p w14:paraId="14FA8D89" w14:textId="77777777" w:rsidR="00C216B4" w:rsidRPr="00D07111" w:rsidRDefault="00C216B4" w:rsidP="00D07111">
            <w:pPr>
              <w:jc w:val="center"/>
              <w:rPr>
                <w:b/>
              </w:rPr>
            </w:pPr>
            <w:r w:rsidRPr="00D07111">
              <w:rPr>
                <w:b/>
              </w:rPr>
              <w:t>Activities</w:t>
            </w:r>
          </w:p>
        </w:tc>
      </w:tr>
      <w:tr w:rsidR="00C216B4" w:rsidRPr="00BD1EBE" w14:paraId="6B3578C7" w14:textId="77777777" w:rsidTr="00D07111">
        <w:trPr>
          <w:trHeight w:val="2538"/>
        </w:trPr>
        <w:tc>
          <w:tcPr>
            <w:tcW w:w="2147" w:type="dxa"/>
            <w:vMerge w:val="restart"/>
            <w:tcBorders>
              <w:top w:val="single" w:sz="8" w:space="0" w:color="auto"/>
              <w:left w:val="single" w:sz="8" w:space="0" w:color="auto"/>
              <w:right w:val="single" w:sz="8" w:space="0" w:color="auto"/>
            </w:tcBorders>
          </w:tcPr>
          <w:p w14:paraId="0D88265C" w14:textId="77777777" w:rsidR="00C216B4" w:rsidRPr="00BD1EBE" w:rsidRDefault="00C216B4" w:rsidP="00FB4518">
            <w:pPr>
              <w:rPr>
                <w:sz w:val="18"/>
              </w:rPr>
            </w:pPr>
            <w:r w:rsidRPr="00BD1EBE">
              <w:rPr>
                <w:sz w:val="18"/>
              </w:rPr>
              <w:t>Bangladesh</w:t>
            </w:r>
          </w:p>
        </w:tc>
        <w:tc>
          <w:tcPr>
            <w:tcW w:w="2970" w:type="dxa"/>
            <w:tcBorders>
              <w:top w:val="single" w:sz="8" w:space="0" w:color="auto"/>
              <w:left w:val="single" w:sz="8" w:space="0" w:color="auto"/>
              <w:bottom w:val="single" w:sz="4" w:space="0" w:color="auto"/>
              <w:right w:val="single" w:sz="8" w:space="0" w:color="auto"/>
            </w:tcBorders>
          </w:tcPr>
          <w:p w14:paraId="3B345430" w14:textId="47871633" w:rsidR="00C216B4" w:rsidRPr="00BD1EBE" w:rsidRDefault="00C216B4" w:rsidP="00FB4518">
            <w:pPr>
              <w:rPr>
                <w:rFonts w:eastAsia="Times New Roman" w:cs="Arial"/>
                <w:color w:val="000000"/>
                <w:sz w:val="18"/>
                <w:szCs w:val="20"/>
              </w:rPr>
            </w:pPr>
            <w:r>
              <w:rPr>
                <w:sz w:val="18"/>
              </w:rPr>
              <w:t xml:space="preserve">3.1 </w:t>
            </w:r>
            <w:r w:rsidR="00D07111" w:rsidRPr="00D07111">
              <w:rPr>
                <w:sz w:val="18"/>
              </w:rPr>
              <w:t>Health care infrastructure strengthened to the impacts of climate change</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618E9B30" w14:textId="77777777" w:rsidR="00C216B4" w:rsidRPr="00BD1EBE" w:rsidRDefault="00C216B4" w:rsidP="00FB4518">
            <w:pPr>
              <w:spacing w:after="0"/>
              <w:rPr>
                <w:rFonts w:eastAsia="Times New Roman" w:cs="Arial"/>
                <w:color w:val="000000" w:themeColor="text1"/>
                <w:sz w:val="18"/>
                <w:szCs w:val="18"/>
              </w:rPr>
            </w:pPr>
            <w:r w:rsidRPr="0C805AB7">
              <w:rPr>
                <w:rFonts w:eastAsia="Times New Roman" w:cs="Arial"/>
                <w:color w:val="000000" w:themeColor="text1"/>
                <w:sz w:val="18"/>
                <w:szCs w:val="18"/>
              </w:rPr>
              <w:t xml:space="preserve">3.1.1 </w:t>
            </w:r>
            <w:r w:rsidRPr="0C805AB7">
              <w:rPr>
                <w:sz w:val="18"/>
                <w:szCs w:val="18"/>
              </w:rPr>
              <w:t xml:space="preserve">Prepare plans for developing climate-resilient health-care </w:t>
            </w:r>
            <w:proofErr w:type="spellStart"/>
            <w:r w:rsidRPr="0C805AB7">
              <w:rPr>
                <w:sz w:val="18"/>
                <w:szCs w:val="18"/>
              </w:rPr>
              <w:t>centres</w:t>
            </w:r>
            <w:proofErr w:type="spellEnd"/>
            <w:r w:rsidRPr="0C805AB7">
              <w:rPr>
                <w:sz w:val="18"/>
                <w:szCs w:val="18"/>
              </w:rPr>
              <w:t xml:space="preserve"> (Green Hospitals) in project areas addressing water, sanitation and hygiene, Comprehensive Disaster Management </w:t>
            </w:r>
            <w:proofErr w:type="spellStart"/>
            <w:r w:rsidRPr="0C805AB7">
              <w:rPr>
                <w:sz w:val="18"/>
                <w:szCs w:val="18"/>
              </w:rPr>
              <w:t>Programme</w:t>
            </w:r>
            <w:proofErr w:type="spellEnd"/>
            <w:r w:rsidRPr="0C805AB7">
              <w:rPr>
                <w:sz w:val="18"/>
                <w:szCs w:val="18"/>
              </w:rPr>
              <w:t xml:space="preserve"> (CDMP) and solar energy requirements related to climate change</w:t>
            </w:r>
            <w:r w:rsidRPr="0C805AB7">
              <w:rPr>
                <w:rFonts w:eastAsia="Times New Roman" w:cs="Arial"/>
                <w:color w:val="000000" w:themeColor="text1"/>
                <w:sz w:val="18"/>
                <w:szCs w:val="18"/>
              </w:rPr>
              <w:t>.</w:t>
            </w:r>
          </w:p>
          <w:p w14:paraId="36E473E7" w14:textId="77777777" w:rsidR="00C216B4" w:rsidRPr="00BD1EBE" w:rsidRDefault="00C216B4" w:rsidP="00FB4518">
            <w:pPr>
              <w:spacing w:after="0"/>
              <w:rPr>
                <w:sz w:val="18"/>
              </w:rPr>
            </w:pPr>
          </w:p>
          <w:p w14:paraId="753F3B3C" w14:textId="77777777" w:rsidR="00C216B4" w:rsidRPr="00BD1EBE" w:rsidRDefault="00C216B4" w:rsidP="00FB4518">
            <w:pPr>
              <w:spacing w:after="0"/>
              <w:rPr>
                <w:rFonts w:eastAsia="Times New Roman" w:cs="Arial"/>
                <w:color w:val="000000"/>
                <w:sz w:val="18"/>
                <w:szCs w:val="20"/>
              </w:rPr>
            </w:pPr>
            <w:r w:rsidRPr="00BD1EBE">
              <w:rPr>
                <w:rFonts w:eastAsia="Times New Roman" w:cs="Arial"/>
                <w:color w:val="000000"/>
                <w:sz w:val="18"/>
                <w:szCs w:val="20"/>
              </w:rPr>
              <w:t xml:space="preserve">3.1.2 </w:t>
            </w:r>
            <w:r w:rsidRPr="00BD1EBE">
              <w:rPr>
                <w:sz w:val="18"/>
              </w:rPr>
              <w:t xml:space="preserve">Pilot implementation in three green health </w:t>
            </w:r>
            <w:proofErr w:type="spellStart"/>
            <w:r w:rsidRPr="00BD1EBE">
              <w:rPr>
                <w:sz w:val="18"/>
              </w:rPr>
              <w:t>centres</w:t>
            </w:r>
            <w:proofErr w:type="spellEnd"/>
            <w:r w:rsidRPr="00BD1EBE">
              <w:rPr>
                <w:sz w:val="18"/>
              </w:rPr>
              <w:t>, incorporating new policies and procedures related to safe water, sanitation, hygiene, cleanliness, medical waste management and solar power</w:t>
            </w:r>
            <w:r w:rsidRPr="00BD1EBE">
              <w:rPr>
                <w:rFonts w:eastAsia="Times New Roman" w:cs="Arial"/>
                <w:color w:val="000000"/>
                <w:sz w:val="18"/>
                <w:szCs w:val="20"/>
              </w:rPr>
              <w:t>.</w:t>
            </w:r>
          </w:p>
          <w:p w14:paraId="15D0503B" w14:textId="77777777" w:rsidR="00C216B4" w:rsidRPr="00BD1EBE" w:rsidRDefault="00C216B4" w:rsidP="00FB4518">
            <w:pPr>
              <w:spacing w:after="0"/>
              <w:rPr>
                <w:sz w:val="18"/>
              </w:rPr>
            </w:pPr>
          </w:p>
          <w:p w14:paraId="73A29C68" w14:textId="77777777" w:rsidR="00C216B4" w:rsidRPr="00BD1EBE" w:rsidRDefault="00C216B4" w:rsidP="00FB4518">
            <w:pPr>
              <w:spacing w:after="0"/>
              <w:rPr>
                <w:rFonts w:eastAsia="Times New Roman" w:cs="Arial"/>
                <w:color w:val="000000"/>
                <w:sz w:val="18"/>
                <w:szCs w:val="20"/>
              </w:rPr>
            </w:pPr>
            <w:r w:rsidRPr="00BD1EBE">
              <w:rPr>
                <w:rFonts w:eastAsia="Times New Roman" w:cs="Arial"/>
                <w:color w:val="000000"/>
                <w:sz w:val="18"/>
                <w:szCs w:val="20"/>
              </w:rPr>
              <w:t xml:space="preserve">3.1.3 </w:t>
            </w:r>
            <w:r w:rsidRPr="00BD1EBE">
              <w:rPr>
                <w:sz w:val="18"/>
                <w:lang w:val="en-GB"/>
              </w:rPr>
              <w:t>Revise and update emergency risk management and response protocol</w:t>
            </w:r>
            <w:r w:rsidRPr="00BD1EBE">
              <w:rPr>
                <w:rFonts w:eastAsia="Times New Roman" w:cs="Arial"/>
                <w:color w:val="000000"/>
                <w:sz w:val="18"/>
                <w:szCs w:val="20"/>
              </w:rPr>
              <w:t>.</w:t>
            </w:r>
          </w:p>
          <w:p w14:paraId="40572BBB" w14:textId="77777777" w:rsidR="00C216B4" w:rsidRPr="00BD1EBE" w:rsidRDefault="00C216B4" w:rsidP="00FB4518">
            <w:pPr>
              <w:spacing w:after="0"/>
              <w:jc w:val="left"/>
              <w:rPr>
                <w:rFonts w:eastAsia="Times New Roman" w:cs="Arial"/>
                <w:color w:val="000000"/>
                <w:sz w:val="18"/>
                <w:szCs w:val="20"/>
              </w:rPr>
            </w:pPr>
          </w:p>
        </w:tc>
      </w:tr>
      <w:tr w:rsidR="00C216B4" w:rsidRPr="00BD1EBE" w14:paraId="548CBB13" w14:textId="77777777" w:rsidTr="00D07111">
        <w:trPr>
          <w:trHeight w:val="2215"/>
        </w:trPr>
        <w:tc>
          <w:tcPr>
            <w:tcW w:w="2147" w:type="dxa"/>
            <w:vMerge/>
            <w:tcBorders>
              <w:left w:val="single" w:sz="8" w:space="0" w:color="auto"/>
              <w:bottom w:val="single" w:sz="8" w:space="0" w:color="auto"/>
              <w:right w:val="single" w:sz="8" w:space="0" w:color="auto"/>
            </w:tcBorders>
          </w:tcPr>
          <w:p w14:paraId="7D674DF2" w14:textId="77777777" w:rsidR="00C216B4" w:rsidRPr="00BD1EBE" w:rsidRDefault="00C216B4" w:rsidP="00FB4518">
            <w:pPr>
              <w:rPr>
                <w:sz w:val="18"/>
              </w:rPr>
            </w:pPr>
          </w:p>
        </w:tc>
        <w:tc>
          <w:tcPr>
            <w:tcW w:w="2970" w:type="dxa"/>
            <w:tcBorders>
              <w:top w:val="single" w:sz="4" w:space="0" w:color="auto"/>
              <w:left w:val="single" w:sz="8" w:space="0" w:color="auto"/>
              <w:bottom w:val="single" w:sz="8" w:space="0" w:color="auto"/>
              <w:right w:val="single" w:sz="8" w:space="0" w:color="auto"/>
            </w:tcBorders>
          </w:tcPr>
          <w:p w14:paraId="7F262D3A" w14:textId="57037ABA" w:rsidR="00C216B4" w:rsidRPr="00BD1EBE" w:rsidRDefault="00C216B4" w:rsidP="00D07111">
            <w:pPr>
              <w:rPr>
                <w:rFonts w:eastAsia="Times New Roman" w:cs="Arial"/>
                <w:color w:val="000000"/>
                <w:sz w:val="18"/>
                <w:szCs w:val="20"/>
              </w:rPr>
            </w:pPr>
            <w:r>
              <w:rPr>
                <w:sz w:val="18"/>
              </w:rPr>
              <w:t xml:space="preserve">3.2 </w:t>
            </w:r>
            <w:r w:rsidR="00D07111" w:rsidRPr="00D07111">
              <w:rPr>
                <w:sz w:val="18"/>
              </w:rPr>
              <w:t>Capacity of health personnel improved to identify and treat to climate-sensitive health issues</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76A2150F" w14:textId="77777777" w:rsidR="00C216B4" w:rsidRPr="00BD1EBE" w:rsidRDefault="00C216B4" w:rsidP="00FB4518">
            <w:pPr>
              <w:rPr>
                <w:rFonts w:eastAsia="Times New Roman" w:cs="Arial"/>
                <w:color w:val="000000"/>
                <w:sz w:val="18"/>
                <w:szCs w:val="20"/>
              </w:rPr>
            </w:pPr>
            <w:r w:rsidRPr="00BD1EBE">
              <w:rPr>
                <w:rFonts w:eastAsia="Times New Roman" w:cs="Arial"/>
                <w:color w:val="000000"/>
                <w:sz w:val="18"/>
                <w:szCs w:val="20"/>
              </w:rPr>
              <w:t xml:space="preserve">3.2.1: </w:t>
            </w:r>
            <w:r w:rsidRPr="00BD1EBE">
              <w:rPr>
                <w:sz w:val="18"/>
              </w:rPr>
              <w:t>Revise, update or develop an emergency risk management and treatment protocol to incorporate climate change and health</w:t>
            </w:r>
            <w:r w:rsidRPr="00BD1EBE">
              <w:rPr>
                <w:rFonts w:eastAsia="Times New Roman" w:cs="Arial"/>
                <w:color w:val="000000"/>
                <w:sz w:val="18"/>
                <w:szCs w:val="20"/>
              </w:rPr>
              <w:t>.</w:t>
            </w:r>
          </w:p>
          <w:p w14:paraId="430EDE8E" w14:textId="77777777" w:rsidR="00C216B4" w:rsidRPr="00BD1EBE" w:rsidRDefault="00C216B4" w:rsidP="00FB4518">
            <w:pPr>
              <w:rPr>
                <w:sz w:val="18"/>
              </w:rPr>
            </w:pPr>
          </w:p>
          <w:p w14:paraId="2C7CBC0A" w14:textId="77777777" w:rsidR="00C216B4" w:rsidRPr="00BD1EBE" w:rsidRDefault="00C216B4" w:rsidP="00FB4518">
            <w:pPr>
              <w:rPr>
                <w:rFonts w:eastAsia="Times New Roman" w:cs="Arial"/>
                <w:color w:val="000000"/>
                <w:sz w:val="18"/>
                <w:szCs w:val="20"/>
              </w:rPr>
            </w:pPr>
            <w:r w:rsidRPr="00BD1EBE">
              <w:rPr>
                <w:rFonts w:eastAsia="Times New Roman" w:cs="Arial"/>
                <w:color w:val="000000"/>
                <w:sz w:val="18"/>
                <w:szCs w:val="20"/>
              </w:rPr>
              <w:t xml:space="preserve">3.2.2: </w:t>
            </w:r>
            <w:r w:rsidRPr="00BD1EBE">
              <w:rPr>
                <w:sz w:val="18"/>
              </w:rPr>
              <w:t>Develop professional capacity among health-care services providers to address the adverse impacts of climate variability. Short courses will be developed on risk management and training of trainers carried out. A number of short courses will be piloted at the national level and in the project areas</w:t>
            </w:r>
            <w:r w:rsidRPr="00BD1EBE">
              <w:rPr>
                <w:rFonts w:eastAsia="Times New Roman" w:cs="Arial"/>
                <w:color w:val="000000"/>
                <w:sz w:val="18"/>
                <w:szCs w:val="20"/>
              </w:rPr>
              <w:t>.</w:t>
            </w:r>
          </w:p>
          <w:p w14:paraId="484685ED" w14:textId="77777777" w:rsidR="00C216B4" w:rsidRPr="00BD1EBE" w:rsidRDefault="00C216B4" w:rsidP="00FB4518">
            <w:pPr>
              <w:spacing w:after="0"/>
              <w:jc w:val="left"/>
              <w:rPr>
                <w:rFonts w:eastAsia="Times New Roman" w:cs="Arial"/>
                <w:color w:val="000000"/>
                <w:sz w:val="18"/>
                <w:szCs w:val="20"/>
              </w:rPr>
            </w:pPr>
          </w:p>
        </w:tc>
      </w:tr>
      <w:tr w:rsidR="00E722E8" w:rsidRPr="00BD1EBE" w14:paraId="41879693" w14:textId="77777777" w:rsidTr="00B701D5">
        <w:trPr>
          <w:trHeight w:val="735"/>
        </w:trPr>
        <w:tc>
          <w:tcPr>
            <w:tcW w:w="2147" w:type="dxa"/>
            <w:vMerge w:val="restart"/>
            <w:tcBorders>
              <w:top w:val="single" w:sz="8" w:space="0" w:color="auto"/>
              <w:left w:val="single" w:sz="8" w:space="0" w:color="auto"/>
              <w:right w:val="single" w:sz="8" w:space="0" w:color="auto"/>
            </w:tcBorders>
          </w:tcPr>
          <w:p w14:paraId="2D649EE2" w14:textId="77777777" w:rsidR="00E722E8" w:rsidRPr="00BD1EBE" w:rsidRDefault="00E722E8" w:rsidP="00FB4518">
            <w:pPr>
              <w:rPr>
                <w:rFonts w:cs="Arial"/>
                <w:sz w:val="18"/>
                <w:szCs w:val="18"/>
              </w:rPr>
            </w:pPr>
            <w:r w:rsidRPr="00BD1EBE">
              <w:rPr>
                <w:rFonts w:cs="Arial"/>
                <w:sz w:val="18"/>
                <w:szCs w:val="18"/>
              </w:rPr>
              <w:t>Cambodia</w:t>
            </w:r>
          </w:p>
          <w:p w14:paraId="0830157A" w14:textId="77777777" w:rsidR="00E722E8" w:rsidRPr="00BD1EBE" w:rsidRDefault="00E722E8" w:rsidP="00FB4518">
            <w:pPr>
              <w:rPr>
                <w:rFonts w:cs="Arial"/>
                <w:sz w:val="18"/>
                <w:szCs w:val="18"/>
              </w:rPr>
            </w:pPr>
          </w:p>
          <w:p w14:paraId="35F1A9E9" w14:textId="306CEC38" w:rsidR="00E722E8" w:rsidRPr="00BD1EBE" w:rsidRDefault="00E722E8"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1310199A" w14:textId="054A1DD3" w:rsidR="00E722E8" w:rsidRPr="00BD1EBE" w:rsidRDefault="00E722E8" w:rsidP="00FB4518">
            <w:pPr>
              <w:rPr>
                <w:rFonts w:eastAsia="Times New Roman" w:cs="Arial"/>
                <w:color w:val="000000"/>
                <w:sz w:val="18"/>
                <w:szCs w:val="18"/>
              </w:rPr>
            </w:pPr>
            <w:r>
              <w:rPr>
                <w:rFonts w:cs="Arial"/>
                <w:sz w:val="18"/>
                <w:szCs w:val="18"/>
              </w:rPr>
              <w:t xml:space="preserve">3.1 </w:t>
            </w:r>
            <w:r w:rsidRPr="00D07111">
              <w:rPr>
                <w:rFonts w:cs="Arial"/>
                <w:sz w:val="18"/>
                <w:szCs w:val="18"/>
              </w:rPr>
              <w:t>Health care infrastructure strengthened to the impacts of climate change</w:t>
            </w:r>
          </w:p>
        </w:tc>
        <w:tc>
          <w:tcPr>
            <w:tcW w:w="4230" w:type="dxa"/>
            <w:tcBorders>
              <w:top w:val="single" w:sz="8" w:space="0" w:color="auto"/>
              <w:left w:val="single" w:sz="8" w:space="0" w:color="auto"/>
              <w:bottom w:val="single" w:sz="8" w:space="0" w:color="auto"/>
              <w:right w:val="single" w:sz="8" w:space="0" w:color="auto"/>
            </w:tcBorders>
            <w:shd w:val="clear" w:color="auto" w:fill="auto"/>
            <w:hideMark/>
          </w:tcPr>
          <w:p w14:paraId="531BF184" w14:textId="77777777" w:rsidR="00E722E8" w:rsidRDefault="00E722E8" w:rsidP="00D07111">
            <w:pPr>
              <w:spacing w:after="0"/>
              <w:rPr>
                <w:rFonts w:cs="Arial"/>
                <w:sz w:val="18"/>
                <w:szCs w:val="18"/>
              </w:rPr>
            </w:pPr>
            <w:r w:rsidRPr="00BD1EBE">
              <w:rPr>
                <w:rFonts w:eastAsia="Times New Roman" w:cs="Arial"/>
                <w:color w:val="000000"/>
                <w:sz w:val="18"/>
                <w:szCs w:val="18"/>
              </w:rPr>
              <w:t xml:space="preserve">3.1.1 </w:t>
            </w:r>
            <w:r w:rsidRPr="00BD1EBE">
              <w:rPr>
                <w:rFonts w:cs="Arial"/>
                <w:sz w:val="18"/>
                <w:szCs w:val="18"/>
              </w:rPr>
              <w:t xml:space="preserve">Pilot climate-proofing community water, sanitation and hygiene infrastructure in </w:t>
            </w:r>
            <w:proofErr w:type="spellStart"/>
            <w:r w:rsidRPr="00BD1EBE">
              <w:rPr>
                <w:rFonts w:cs="Arial"/>
                <w:sz w:val="18"/>
                <w:szCs w:val="18"/>
              </w:rPr>
              <w:t>Ratanakiri</w:t>
            </w:r>
            <w:proofErr w:type="spellEnd"/>
            <w:r w:rsidRPr="00BD1EBE">
              <w:rPr>
                <w:rFonts w:cs="Arial"/>
                <w:sz w:val="18"/>
                <w:szCs w:val="18"/>
              </w:rPr>
              <w:t xml:space="preserve">, using rural water safety plans to prepare for flood, drought, increased pathogen load, and increased mosquito breeding in water collection and storage containers. Improve infrastructure as identified in safety plans to protect against climate-sensitive waterborne diseases and extreme weather events. </w:t>
            </w:r>
          </w:p>
          <w:p w14:paraId="1043A55C" w14:textId="77777777" w:rsidR="00E722E8" w:rsidRDefault="00E722E8" w:rsidP="00D07111">
            <w:pPr>
              <w:spacing w:after="0"/>
              <w:rPr>
                <w:rFonts w:cs="Arial"/>
                <w:sz w:val="18"/>
                <w:szCs w:val="18"/>
              </w:rPr>
            </w:pPr>
          </w:p>
          <w:p w14:paraId="6BB2E722" w14:textId="3DA61913" w:rsidR="00E722E8" w:rsidRPr="00BD1EBE" w:rsidRDefault="00E722E8" w:rsidP="00D07111">
            <w:pPr>
              <w:spacing w:after="0"/>
              <w:rPr>
                <w:rFonts w:eastAsia="Times New Roman" w:cs="Arial"/>
                <w:color w:val="000000"/>
                <w:sz w:val="18"/>
                <w:szCs w:val="18"/>
              </w:rPr>
            </w:pPr>
            <w:r>
              <w:rPr>
                <w:rFonts w:cs="Arial"/>
                <w:sz w:val="18"/>
                <w:szCs w:val="18"/>
              </w:rPr>
              <w:t xml:space="preserve">3.1.2. </w:t>
            </w:r>
            <w:r w:rsidRPr="00BD1EBE">
              <w:rPr>
                <w:rFonts w:cs="Arial"/>
                <w:sz w:val="18"/>
                <w:szCs w:val="18"/>
              </w:rPr>
              <w:t>Promote vector control for water collection and storage as necessary, using guppy fish and education to protect against climate-sensitive vector-borne diseases. Document and share pilot results to inform future scale-up. This activity will build on the recently completed WHO regional water safety planning project. Following the completion of the project, the Cambodian government has adopted a Water and Sanitation for Health Sector Strategic Plan and National Action Plan including guidelines and training manuals</w:t>
            </w:r>
            <w:r w:rsidRPr="00BD1EBE">
              <w:rPr>
                <w:rFonts w:eastAsia="Times New Roman" w:cs="Arial"/>
                <w:color w:val="000000"/>
                <w:sz w:val="18"/>
                <w:szCs w:val="18"/>
              </w:rPr>
              <w:t>.</w:t>
            </w:r>
          </w:p>
          <w:p w14:paraId="4959FA6A" w14:textId="77777777" w:rsidR="00E722E8" w:rsidRPr="00BD1EBE" w:rsidRDefault="00E722E8" w:rsidP="00D07111">
            <w:pPr>
              <w:spacing w:after="0"/>
              <w:rPr>
                <w:rFonts w:cs="Arial"/>
                <w:sz w:val="18"/>
                <w:szCs w:val="18"/>
              </w:rPr>
            </w:pPr>
          </w:p>
          <w:p w14:paraId="1BE8801D" w14:textId="5A7422A2" w:rsidR="00E722E8" w:rsidRPr="00BD1EBE" w:rsidRDefault="00E722E8" w:rsidP="00D07111">
            <w:pPr>
              <w:spacing w:after="0"/>
              <w:rPr>
                <w:rFonts w:eastAsia="Times New Roman" w:cs="Arial"/>
                <w:color w:val="000000"/>
                <w:sz w:val="18"/>
                <w:szCs w:val="18"/>
              </w:rPr>
            </w:pPr>
            <w:r w:rsidRPr="00BD1EBE">
              <w:rPr>
                <w:rFonts w:eastAsia="Times New Roman" w:cs="Arial"/>
                <w:color w:val="000000"/>
                <w:sz w:val="18"/>
                <w:szCs w:val="18"/>
              </w:rPr>
              <w:t>3.1.</w:t>
            </w:r>
            <w:r>
              <w:rPr>
                <w:rFonts w:eastAsia="Times New Roman" w:cs="Arial"/>
                <w:color w:val="000000"/>
                <w:sz w:val="18"/>
                <w:szCs w:val="18"/>
              </w:rPr>
              <w:t>3</w:t>
            </w:r>
            <w:r w:rsidRPr="00BD1EBE">
              <w:rPr>
                <w:rFonts w:eastAsia="Times New Roman" w:cs="Arial"/>
                <w:color w:val="000000"/>
                <w:sz w:val="18"/>
                <w:szCs w:val="18"/>
              </w:rPr>
              <w:t xml:space="preserve"> </w:t>
            </w:r>
            <w:r w:rsidRPr="00BD1EBE">
              <w:rPr>
                <w:rFonts w:cs="Arial"/>
                <w:sz w:val="18"/>
                <w:szCs w:val="18"/>
              </w:rPr>
              <w:t xml:space="preserve">Assess and report on climate resilience of health-care facility infrastructure in </w:t>
            </w:r>
            <w:proofErr w:type="spellStart"/>
            <w:r w:rsidRPr="00BD1EBE">
              <w:rPr>
                <w:rFonts w:cs="Arial"/>
                <w:sz w:val="18"/>
                <w:szCs w:val="18"/>
              </w:rPr>
              <w:t>Ratanakiri</w:t>
            </w:r>
            <w:proofErr w:type="spellEnd"/>
            <w:r w:rsidRPr="00BD1EBE">
              <w:rPr>
                <w:rFonts w:cs="Arial"/>
                <w:sz w:val="18"/>
                <w:szCs w:val="18"/>
              </w:rPr>
              <w:t>. Build on the rural water safety planning process to pilot improving water, sanitation and hygiene infrastructure in health-care facilities to ensure continued functionality during and after floods and droughts and resilience to climate-sensitive diseases.</w:t>
            </w:r>
            <w:r>
              <w:rPr>
                <w:rFonts w:cs="Arial"/>
                <w:sz w:val="18"/>
                <w:szCs w:val="18"/>
              </w:rPr>
              <w:t xml:space="preserve"> </w:t>
            </w:r>
            <w:r w:rsidRPr="00BD1EBE">
              <w:rPr>
                <w:rFonts w:cs="Arial"/>
                <w:sz w:val="18"/>
                <w:szCs w:val="18"/>
              </w:rPr>
              <w:t>Document and share pilot results to inform future scale-up</w:t>
            </w:r>
            <w:r w:rsidRPr="00BD1EBE">
              <w:rPr>
                <w:rFonts w:eastAsia="Times New Roman" w:cs="Arial"/>
                <w:color w:val="000000"/>
                <w:sz w:val="18"/>
                <w:szCs w:val="18"/>
              </w:rPr>
              <w:t>.</w:t>
            </w:r>
          </w:p>
        </w:tc>
      </w:tr>
      <w:tr w:rsidR="00E722E8" w:rsidRPr="00BD1EBE" w14:paraId="19C9712E" w14:textId="77777777" w:rsidTr="00B701D5">
        <w:trPr>
          <w:trHeight w:val="1150"/>
        </w:trPr>
        <w:tc>
          <w:tcPr>
            <w:tcW w:w="2147" w:type="dxa"/>
            <w:vMerge/>
            <w:tcBorders>
              <w:left w:val="single" w:sz="8" w:space="0" w:color="auto"/>
              <w:right w:val="single" w:sz="8" w:space="0" w:color="auto"/>
            </w:tcBorders>
          </w:tcPr>
          <w:p w14:paraId="09A86E88" w14:textId="396942FC" w:rsidR="00E722E8" w:rsidRPr="00BD1EBE" w:rsidRDefault="00E722E8"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1DA504D1" w14:textId="3CBC8164" w:rsidR="00E722E8" w:rsidRPr="00BD1EBE" w:rsidRDefault="00E722E8" w:rsidP="00FB4518">
            <w:pPr>
              <w:rPr>
                <w:rFonts w:cs="Arial"/>
                <w:sz w:val="18"/>
                <w:szCs w:val="18"/>
              </w:rPr>
            </w:pPr>
            <w:r>
              <w:rPr>
                <w:rFonts w:cs="Arial"/>
                <w:sz w:val="18"/>
                <w:szCs w:val="18"/>
              </w:rPr>
              <w:t xml:space="preserve">3.2 </w:t>
            </w:r>
            <w:r w:rsidRPr="00E722E8">
              <w:rPr>
                <w:rFonts w:cs="Arial"/>
                <w:sz w:val="18"/>
                <w:szCs w:val="18"/>
              </w:rPr>
              <w:t>Capacity of health personnel improved to identify and treat to climate-sensitive health issues</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5EB67C3F" w14:textId="36C7AF71" w:rsidR="00E722E8" w:rsidRPr="00BD1EBE" w:rsidRDefault="00E722E8" w:rsidP="00FB4518">
            <w:pPr>
              <w:rPr>
                <w:rFonts w:cs="Arial"/>
                <w:sz w:val="18"/>
                <w:szCs w:val="18"/>
              </w:rPr>
            </w:pPr>
            <w:r w:rsidRPr="00BD1EBE">
              <w:rPr>
                <w:rFonts w:cs="Arial"/>
                <w:sz w:val="18"/>
                <w:szCs w:val="18"/>
              </w:rPr>
              <w:t xml:space="preserve">3.2.1 Improve community and health-care provider knowledge of the prevention, recognition and management of climate-sensitive health risks associated with food-, water- and vector-borne diseases. </w:t>
            </w:r>
          </w:p>
        </w:tc>
      </w:tr>
      <w:tr w:rsidR="00E722E8" w:rsidRPr="00BD1EBE" w14:paraId="511677C1" w14:textId="77777777" w:rsidTr="00B701D5">
        <w:trPr>
          <w:trHeight w:val="1600"/>
        </w:trPr>
        <w:tc>
          <w:tcPr>
            <w:tcW w:w="2147" w:type="dxa"/>
            <w:vMerge/>
            <w:tcBorders>
              <w:left w:val="single" w:sz="8" w:space="0" w:color="auto"/>
              <w:bottom w:val="single" w:sz="8" w:space="0" w:color="auto"/>
              <w:right w:val="single" w:sz="8" w:space="0" w:color="auto"/>
            </w:tcBorders>
          </w:tcPr>
          <w:p w14:paraId="3EF27256" w14:textId="111D607A" w:rsidR="00E722E8" w:rsidRPr="00BD1EBE" w:rsidRDefault="00E722E8"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76191518" w14:textId="54CB4882" w:rsidR="00E722E8" w:rsidRDefault="00E722E8" w:rsidP="007E1F7D">
            <w:pPr>
              <w:jc w:val="left"/>
              <w:rPr>
                <w:rFonts w:cs="Arial"/>
                <w:sz w:val="18"/>
                <w:szCs w:val="18"/>
              </w:rPr>
            </w:pPr>
            <w:r>
              <w:rPr>
                <w:rFonts w:cs="Arial"/>
                <w:sz w:val="18"/>
                <w:szCs w:val="18"/>
              </w:rPr>
              <w:t xml:space="preserve">3.3 </w:t>
            </w:r>
            <w:r w:rsidR="007E1F7D" w:rsidRPr="007E1F7D">
              <w:rPr>
                <w:rFonts w:cs="Arial"/>
                <w:sz w:val="18"/>
                <w:szCs w:val="18"/>
              </w:rPr>
              <w:t xml:space="preserve">Climate-sensitive disease control/water </w:t>
            </w:r>
            <w:proofErr w:type="spellStart"/>
            <w:r w:rsidR="007E1F7D" w:rsidRPr="007E1F7D">
              <w:rPr>
                <w:rFonts w:cs="Arial"/>
                <w:sz w:val="18"/>
                <w:szCs w:val="18"/>
              </w:rPr>
              <w:t>programmes</w:t>
            </w:r>
            <w:proofErr w:type="spellEnd"/>
            <w:r w:rsidR="007E1F7D" w:rsidRPr="007E1F7D">
              <w:rPr>
                <w:rFonts w:cs="Arial"/>
                <w:sz w:val="18"/>
                <w:szCs w:val="18"/>
              </w:rPr>
              <w:t xml:space="preserve"> strengthened</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3B4B4157" w14:textId="29F881A6" w:rsidR="00E722E8" w:rsidRPr="00BD1EBE" w:rsidRDefault="00E722E8" w:rsidP="00FB4518">
            <w:pPr>
              <w:rPr>
                <w:rFonts w:cs="Arial"/>
                <w:sz w:val="18"/>
                <w:szCs w:val="18"/>
              </w:rPr>
            </w:pPr>
            <w:r>
              <w:rPr>
                <w:rFonts w:cs="Arial"/>
                <w:sz w:val="18"/>
                <w:szCs w:val="18"/>
              </w:rPr>
              <w:t>3.3.1. C</w:t>
            </w:r>
            <w:r w:rsidRPr="00BD1EBE">
              <w:rPr>
                <w:rFonts w:cs="Arial"/>
                <w:sz w:val="18"/>
                <w:szCs w:val="18"/>
              </w:rPr>
              <w:t xml:space="preserve">onduct a behavior change communication campaign in </w:t>
            </w:r>
            <w:proofErr w:type="spellStart"/>
            <w:r w:rsidRPr="00BD1EBE">
              <w:rPr>
                <w:rFonts w:cs="Arial"/>
                <w:sz w:val="18"/>
                <w:szCs w:val="18"/>
              </w:rPr>
              <w:t>Ratanakiri</w:t>
            </w:r>
            <w:proofErr w:type="spellEnd"/>
            <w:r w:rsidRPr="00BD1EBE">
              <w:rPr>
                <w:rFonts w:cs="Arial"/>
                <w:sz w:val="18"/>
                <w:szCs w:val="18"/>
              </w:rPr>
              <w:t xml:space="preserve"> that can serve as a model for scale-up in other provinces. Nationally, the project will develop a section of the Ministry of Health website to post the existing diagnosis and treatment guidelines for climate-sensitive diseases in Cambodia in Khmer and English.</w:t>
            </w:r>
          </w:p>
        </w:tc>
      </w:tr>
      <w:tr w:rsidR="00C216B4" w:rsidRPr="00BD1EBE" w14:paraId="39E087ED" w14:textId="77777777" w:rsidTr="00FB4518">
        <w:trPr>
          <w:trHeight w:val="1964"/>
        </w:trPr>
        <w:tc>
          <w:tcPr>
            <w:tcW w:w="2147" w:type="dxa"/>
            <w:vMerge w:val="restart"/>
            <w:tcBorders>
              <w:top w:val="single" w:sz="8" w:space="0" w:color="auto"/>
              <w:left w:val="single" w:sz="8" w:space="0" w:color="auto"/>
              <w:right w:val="single" w:sz="8" w:space="0" w:color="auto"/>
            </w:tcBorders>
          </w:tcPr>
          <w:p w14:paraId="6007A197" w14:textId="77777777" w:rsidR="00C216B4" w:rsidRPr="00BD1EBE" w:rsidRDefault="00C216B4" w:rsidP="00FB4518">
            <w:pPr>
              <w:rPr>
                <w:rFonts w:cs="Arial"/>
                <w:sz w:val="18"/>
                <w:szCs w:val="18"/>
              </w:rPr>
            </w:pPr>
            <w:r w:rsidRPr="00BD1EBE">
              <w:rPr>
                <w:rFonts w:cs="Arial"/>
                <w:sz w:val="18"/>
                <w:szCs w:val="18"/>
              </w:rPr>
              <w:t>Lao PDR</w:t>
            </w:r>
          </w:p>
          <w:p w14:paraId="1FCEFA52" w14:textId="77777777" w:rsidR="00C216B4" w:rsidRPr="00BD1EBE" w:rsidRDefault="00C216B4"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6265D4CF" w14:textId="058650AA" w:rsidR="00C216B4" w:rsidRPr="00BD1EBE" w:rsidRDefault="0068101B" w:rsidP="00FB4518">
            <w:pPr>
              <w:rPr>
                <w:rFonts w:cs="Arial"/>
                <w:sz w:val="18"/>
                <w:szCs w:val="18"/>
              </w:rPr>
            </w:pPr>
            <w:r w:rsidRPr="0068101B">
              <w:rPr>
                <w:rFonts w:cs="Arial"/>
                <w:sz w:val="18"/>
                <w:szCs w:val="18"/>
              </w:rPr>
              <w:t>3.1 Health care infrastructure strengthened to the impacts of climate change</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77A1EBCD" w14:textId="77777777" w:rsidR="00C216B4" w:rsidRPr="00BD1EBE" w:rsidRDefault="00C216B4" w:rsidP="00E722E8">
            <w:pPr>
              <w:spacing w:after="0"/>
              <w:rPr>
                <w:rFonts w:cs="Arial"/>
                <w:sz w:val="18"/>
                <w:szCs w:val="18"/>
              </w:rPr>
            </w:pPr>
            <w:r w:rsidRPr="00BD1EBE">
              <w:rPr>
                <w:rFonts w:cs="Arial"/>
                <w:sz w:val="18"/>
                <w:szCs w:val="18"/>
              </w:rPr>
              <w:t>3.1.1 Develop a climate-resilience water safety plan for two selected provinces (</w:t>
            </w:r>
            <w:proofErr w:type="spellStart"/>
            <w:r w:rsidRPr="00BD1EBE">
              <w:rPr>
                <w:rFonts w:cs="Arial"/>
                <w:sz w:val="18"/>
                <w:szCs w:val="18"/>
              </w:rPr>
              <w:t>Savannakhet</w:t>
            </w:r>
            <w:proofErr w:type="spellEnd"/>
            <w:r w:rsidRPr="00BD1EBE">
              <w:rPr>
                <w:rFonts w:cs="Arial"/>
                <w:sz w:val="18"/>
                <w:szCs w:val="18"/>
              </w:rPr>
              <w:t xml:space="preserve"> and </w:t>
            </w:r>
            <w:proofErr w:type="spellStart"/>
            <w:r w:rsidRPr="00BD1EBE">
              <w:rPr>
                <w:rFonts w:cs="Arial"/>
                <w:sz w:val="18"/>
                <w:szCs w:val="18"/>
              </w:rPr>
              <w:t>Seokong</w:t>
            </w:r>
            <w:proofErr w:type="spellEnd"/>
            <w:r w:rsidRPr="00BD1EBE">
              <w:rPr>
                <w:rFonts w:cs="Arial"/>
                <w:sz w:val="18"/>
                <w:szCs w:val="18"/>
              </w:rPr>
              <w:t>); by adapting WHO guidance on climate-resilience water safety plan and providing training for provincial water supply team.</w:t>
            </w:r>
          </w:p>
          <w:p w14:paraId="19E0192D" w14:textId="77777777" w:rsidR="00C216B4" w:rsidRPr="00BD1EBE" w:rsidRDefault="00C216B4" w:rsidP="00E722E8">
            <w:pPr>
              <w:spacing w:after="0"/>
              <w:rPr>
                <w:rFonts w:cs="Arial"/>
                <w:sz w:val="18"/>
                <w:szCs w:val="18"/>
              </w:rPr>
            </w:pPr>
          </w:p>
          <w:p w14:paraId="0899A8BF" w14:textId="45F30800" w:rsidR="0068101B" w:rsidRPr="00BD1EBE" w:rsidRDefault="0068101B" w:rsidP="0068101B">
            <w:pPr>
              <w:spacing w:after="0"/>
              <w:rPr>
                <w:rFonts w:eastAsia="Times New Roman" w:cs="Arial"/>
                <w:color w:val="000000"/>
                <w:sz w:val="18"/>
                <w:szCs w:val="18"/>
              </w:rPr>
            </w:pPr>
            <w:r w:rsidRPr="00BD1EBE">
              <w:rPr>
                <w:rFonts w:eastAsia="Times New Roman" w:cs="Arial"/>
                <w:color w:val="000000"/>
                <w:sz w:val="18"/>
                <w:szCs w:val="18"/>
              </w:rPr>
              <w:t>3</w:t>
            </w:r>
            <w:r>
              <w:rPr>
                <w:rFonts w:eastAsia="Times New Roman" w:cs="Arial"/>
                <w:color w:val="000000"/>
                <w:sz w:val="18"/>
                <w:szCs w:val="18"/>
              </w:rPr>
              <w:t>.1.</w:t>
            </w:r>
            <w:r w:rsidRPr="00BD1EBE">
              <w:rPr>
                <w:rFonts w:eastAsia="Times New Roman" w:cs="Arial"/>
                <w:color w:val="000000"/>
                <w:sz w:val="18"/>
                <w:szCs w:val="18"/>
              </w:rPr>
              <w:t>2 R</w:t>
            </w:r>
            <w:r w:rsidRPr="00BD1EBE">
              <w:rPr>
                <w:rFonts w:cs="Arial"/>
                <w:sz w:val="18"/>
                <w:szCs w:val="18"/>
              </w:rPr>
              <w:t>eview and finalize the drafted disaster risk management plan by conducting stakeholder and technical consultation/working group meetings</w:t>
            </w:r>
            <w:r w:rsidRPr="00BD1EBE">
              <w:rPr>
                <w:rFonts w:eastAsia="Times New Roman" w:cs="Arial"/>
                <w:color w:val="000000"/>
                <w:sz w:val="18"/>
                <w:szCs w:val="18"/>
              </w:rPr>
              <w:t>.</w:t>
            </w:r>
          </w:p>
          <w:p w14:paraId="09EB4C1B" w14:textId="77777777" w:rsidR="0068101B" w:rsidRPr="00BD1EBE" w:rsidRDefault="0068101B" w:rsidP="0068101B">
            <w:pPr>
              <w:spacing w:after="0"/>
              <w:rPr>
                <w:rFonts w:cs="Arial"/>
                <w:sz w:val="18"/>
                <w:szCs w:val="18"/>
              </w:rPr>
            </w:pPr>
          </w:p>
          <w:p w14:paraId="22D35B70" w14:textId="065C8D52" w:rsidR="0068101B" w:rsidRPr="00BD1EBE" w:rsidRDefault="0068101B" w:rsidP="0068101B">
            <w:pPr>
              <w:spacing w:after="0"/>
              <w:rPr>
                <w:rFonts w:eastAsia="Times New Roman" w:cs="Arial"/>
                <w:color w:val="000000"/>
                <w:sz w:val="18"/>
                <w:szCs w:val="18"/>
              </w:rPr>
            </w:pPr>
            <w:r w:rsidRPr="00BD1EBE">
              <w:rPr>
                <w:rFonts w:eastAsia="Times New Roman" w:cs="Arial"/>
                <w:color w:val="000000"/>
                <w:sz w:val="18"/>
                <w:szCs w:val="18"/>
              </w:rPr>
              <w:t>3.</w:t>
            </w:r>
            <w:r>
              <w:rPr>
                <w:rFonts w:eastAsia="Times New Roman" w:cs="Arial"/>
                <w:color w:val="000000"/>
                <w:sz w:val="18"/>
                <w:szCs w:val="18"/>
              </w:rPr>
              <w:t>1</w:t>
            </w:r>
            <w:r w:rsidRPr="00BD1EBE">
              <w:rPr>
                <w:rFonts w:eastAsia="Times New Roman" w:cs="Arial"/>
                <w:color w:val="000000"/>
                <w:sz w:val="18"/>
                <w:szCs w:val="18"/>
              </w:rPr>
              <w:t>.</w:t>
            </w:r>
            <w:r>
              <w:rPr>
                <w:rFonts w:eastAsia="Times New Roman" w:cs="Arial"/>
                <w:color w:val="000000"/>
                <w:sz w:val="18"/>
                <w:szCs w:val="18"/>
              </w:rPr>
              <w:t>3</w:t>
            </w:r>
            <w:r w:rsidRPr="00BD1EBE">
              <w:rPr>
                <w:rFonts w:eastAsia="Times New Roman" w:cs="Arial"/>
                <w:color w:val="000000"/>
                <w:sz w:val="18"/>
                <w:szCs w:val="18"/>
              </w:rPr>
              <w:t xml:space="preserve"> </w:t>
            </w:r>
            <w:r w:rsidRPr="00BD1EBE">
              <w:rPr>
                <w:rFonts w:cs="Arial"/>
                <w:sz w:val="18"/>
                <w:szCs w:val="18"/>
              </w:rPr>
              <w:t>Support implementation of climate-proofing of hospitals within selected provinces using WASH FIT and the Green Hospital Initiative by providing training, and developing monitoring methods through technical assistance</w:t>
            </w:r>
            <w:r w:rsidRPr="00BD1EBE">
              <w:rPr>
                <w:rFonts w:eastAsia="Times New Roman" w:cs="Arial"/>
                <w:color w:val="000000"/>
                <w:sz w:val="18"/>
                <w:szCs w:val="18"/>
              </w:rPr>
              <w:t>.</w:t>
            </w:r>
          </w:p>
          <w:p w14:paraId="40D80264" w14:textId="77777777" w:rsidR="00C216B4" w:rsidRPr="00BD1EBE" w:rsidRDefault="00C216B4" w:rsidP="0068101B">
            <w:pPr>
              <w:spacing w:after="0"/>
              <w:rPr>
                <w:rFonts w:eastAsia="Times New Roman" w:cs="Arial"/>
                <w:color w:val="000000"/>
                <w:sz w:val="18"/>
                <w:szCs w:val="18"/>
              </w:rPr>
            </w:pPr>
          </w:p>
        </w:tc>
      </w:tr>
      <w:tr w:rsidR="0068101B" w:rsidRPr="00BD1EBE" w14:paraId="588CEB67" w14:textId="77777777" w:rsidTr="00FB4518">
        <w:trPr>
          <w:trHeight w:val="1251"/>
        </w:trPr>
        <w:tc>
          <w:tcPr>
            <w:tcW w:w="2147" w:type="dxa"/>
            <w:vMerge/>
            <w:tcBorders>
              <w:left w:val="single" w:sz="8" w:space="0" w:color="auto"/>
              <w:bottom w:val="single" w:sz="8" w:space="0" w:color="auto"/>
              <w:right w:val="single" w:sz="8" w:space="0" w:color="auto"/>
            </w:tcBorders>
          </w:tcPr>
          <w:p w14:paraId="25B36566" w14:textId="77777777" w:rsidR="0068101B" w:rsidRPr="00BD1EBE" w:rsidRDefault="0068101B"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6E45B28C" w14:textId="09528270" w:rsidR="0068101B" w:rsidRDefault="0068101B" w:rsidP="00FB4518">
            <w:pPr>
              <w:rPr>
                <w:rFonts w:cs="Arial"/>
                <w:sz w:val="18"/>
                <w:szCs w:val="18"/>
              </w:rPr>
            </w:pPr>
            <w:r w:rsidRPr="007E1F7D">
              <w:rPr>
                <w:rFonts w:cs="Arial"/>
                <w:sz w:val="18"/>
                <w:szCs w:val="18"/>
              </w:rPr>
              <w:t>3.2 Capacity of health personnel improved to identify and treat to climate-sensitive health issues</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4170607D" w14:textId="4E788024" w:rsidR="0068101B" w:rsidRPr="00BD1EBE" w:rsidRDefault="0068101B" w:rsidP="0068101B">
            <w:pPr>
              <w:spacing w:after="0"/>
              <w:rPr>
                <w:rFonts w:cs="Arial"/>
                <w:sz w:val="18"/>
                <w:szCs w:val="18"/>
              </w:rPr>
            </w:pPr>
            <w:r>
              <w:rPr>
                <w:rFonts w:cs="Arial"/>
                <w:sz w:val="18"/>
                <w:szCs w:val="18"/>
              </w:rPr>
              <w:t>3.2</w:t>
            </w:r>
            <w:r w:rsidRPr="00BD1EBE">
              <w:rPr>
                <w:rFonts w:cs="Arial"/>
                <w:sz w:val="18"/>
                <w:szCs w:val="18"/>
              </w:rPr>
              <w:t>.</w:t>
            </w:r>
            <w:r>
              <w:rPr>
                <w:rFonts w:cs="Arial"/>
                <w:sz w:val="18"/>
                <w:szCs w:val="18"/>
              </w:rPr>
              <w:t>1 Adapt</w:t>
            </w:r>
            <w:r w:rsidRPr="00BD1EBE">
              <w:rPr>
                <w:rFonts w:cs="Arial"/>
                <w:sz w:val="18"/>
                <w:szCs w:val="18"/>
              </w:rPr>
              <w:t xml:space="preserve"> WHO training manual on climate change and health and conduct training of trainers with representatives from 17 provinces and the capital Vientiane.</w:t>
            </w:r>
          </w:p>
          <w:p w14:paraId="02DFA36B" w14:textId="77777777" w:rsidR="0068101B" w:rsidRPr="00BD1EBE" w:rsidRDefault="0068101B" w:rsidP="00E722E8">
            <w:pPr>
              <w:spacing w:after="0"/>
              <w:rPr>
                <w:rFonts w:eastAsia="Times New Roman" w:cs="Arial"/>
                <w:color w:val="000000"/>
                <w:sz w:val="18"/>
                <w:szCs w:val="18"/>
              </w:rPr>
            </w:pPr>
          </w:p>
        </w:tc>
      </w:tr>
      <w:tr w:rsidR="00C216B4" w:rsidRPr="00BD1EBE" w14:paraId="096FEDDB" w14:textId="77777777" w:rsidTr="007E1F7D">
        <w:trPr>
          <w:trHeight w:val="405"/>
        </w:trPr>
        <w:tc>
          <w:tcPr>
            <w:tcW w:w="2147" w:type="dxa"/>
            <w:vMerge w:val="restart"/>
            <w:tcBorders>
              <w:top w:val="single" w:sz="8" w:space="0" w:color="auto"/>
              <w:left w:val="single" w:sz="8" w:space="0" w:color="auto"/>
              <w:right w:val="single" w:sz="8" w:space="0" w:color="auto"/>
            </w:tcBorders>
          </w:tcPr>
          <w:p w14:paraId="3E1A2588" w14:textId="77777777" w:rsidR="00C216B4" w:rsidRPr="00BD1EBE" w:rsidRDefault="00C216B4" w:rsidP="00FB4518">
            <w:pPr>
              <w:rPr>
                <w:rFonts w:cs="Arial"/>
                <w:sz w:val="18"/>
                <w:szCs w:val="18"/>
              </w:rPr>
            </w:pPr>
            <w:r w:rsidRPr="00BD1EBE">
              <w:rPr>
                <w:rFonts w:cs="Arial"/>
                <w:sz w:val="18"/>
                <w:szCs w:val="18"/>
              </w:rPr>
              <w:t>Myanmar</w:t>
            </w:r>
          </w:p>
          <w:p w14:paraId="0C1EABCD" w14:textId="77777777" w:rsidR="00C216B4" w:rsidRPr="00BD1EBE" w:rsidRDefault="00C216B4" w:rsidP="00FB4518">
            <w:pPr>
              <w:rPr>
                <w:rFonts w:cs="Arial"/>
                <w:sz w:val="18"/>
                <w:szCs w:val="18"/>
              </w:rPr>
            </w:pPr>
          </w:p>
        </w:tc>
        <w:tc>
          <w:tcPr>
            <w:tcW w:w="2970" w:type="dxa"/>
            <w:tcBorders>
              <w:top w:val="single" w:sz="8" w:space="0" w:color="auto"/>
              <w:left w:val="single" w:sz="8" w:space="0" w:color="auto"/>
              <w:bottom w:val="single" w:sz="4" w:space="0" w:color="auto"/>
              <w:right w:val="single" w:sz="8" w:space="0" w:color="auto"/>
            </w:tcBorders>
          </w:tcPr>
          <w:p w14:paraId="6BB0078E" w14:textId="7CE7940A" w:rsidR="007E1F7D" w:rsidRDefault="007E1F7D" w:rsidP="007E1F7D">
            <w:pPr>
              <w:jc w:val="left"/>
              <w:rPr>
                <w:rFonts w:cs="Arial"/>
                <w:sz w:val="18"/>
                <w:szCs w:val="18"/>
              </w:rPr>
            </w:pPr>
            <w:r w:rsidRPr="007E1F7D">
              <w:rPr>
                <w:rFonts w:cs="Arial"/>
                <w:sz w:val="18"/>
                <w:szCs w:val="18"/>
              </w:rPr>
              <w:t>3.2 Capacity of health personnel improved to identify and treat to climate-sensitive health issues</w:t>
            </w:r>
          </w:p>
          <w:p w14:paraId="2BC4E310" w14:textId="77777777" w:rsidR="007E1F7D" w:rsidRDefault="007E1F7D" w:rsidP="007E1F7D">
            <w:pPr>
              <w:jc w:val="left"/>
              <w:rPr>
                <w:rFonts w:cs="Arial"/>
                <w:sz w:val="18"/>
                <w:szCs w:val="18"/>
              </w:rPr>
            </w:pPr>
          </w:p>
          <w:p w14:paraId="610911F8" w14:textId="77777777" w:rsidR="007E1F7D" w:rsidRDefault="007E1F7D" w:rsidP="007E1F7D">
            <w:pPr>
              <w:jc w:val="left"/>
              <w:rPr>
                <w:rFonts w:cs="Arial"/>
                <w:sz w:val="18"/>
                <w:szCs w:val="18"/>
              </w:rPr>
            </w:pPr>
          </w:p>
          <w:p w14:paraId="0FB17F56" w14:textId="671A6194" w:rsidR="00C216B4" w:rsidRPr="00BD1EBE" w:rsidRDefault="00C216B4" w:rsidP="007E1F7D">
            <w:pPr>
              <w:jc w:val="left"/>
              <w:rPr>
                <w:rFonts w:cs="Arial"/>
                <w:sz w:val="18"/>
                <w:szCs w:val="18"/>
              </w:rPr>
            </w:pPr>
          </w:p>
        </w:tc>
        <w:tc>
          <w:tcPr>
            <w:tcW w:w="4230" w:type="dxa"/>
            <w:tcBorders>
              <w:top w:val="single" w:sz="8" w:space="0" w:color="auto"/>
              <w:left w:val="single" w:sz="8" w:space="0" w:color="auto"/>
              <w:bottom w:val="single" w:sz="4" w:space="0" w:color="auto"/>
              <w:right w:val="single" w:sz="8" w:space="0" w:color="auto"/>
            </w:tcBorders>
            <w:shd w:val="clear" w:color="auto" w:fill="auto"/>
          </w:tcPr>
          <w:p w14:paraId="6A86F259" w14:textId="77777777" w:rsidR="007E1F7D" w:rsidRPr="007E1F7D" w:rsidRDefault="007E1F7D" w:rsidP="007E1F7D">
            <w:pPr>
              <w:spacing w:after="0"/>
              <w:rPr>
                <w:rFonts w:cs="Arial"/>
                <w:sz w:val="18"/>
                <w:szCs w:val="18"/>
              </w:rPr>
            </w:pPr>
            <w:r w:rsidRPr="007E1F7D">
              <w:rPr>
                <w:rFonts w:cs="Arial"/>
                <w:sz w:val="18"/>
                <w:szCs w:val="18"/>
              </w:rPr>
              <w:lastRenderedPageBreak/>
              <w:t>3.2.1 Train basic health staff on initial management of heat-related disorders</w:t>
            </w:r>
          </w:p>
          <w:p w14:paraId="560C1DFE" w14:textId="77777777" w:rsidR="007E1F7D" w:rsidRPr="007E1F7D" w:rsidRDefault="007E1F7D" w:rsidP="007E1F7D">
            <w:pPr>
              <w:spacing w:after="0"/>
              <w:rPr>
                <w:rFonts w:cs="Arial"/>
                <w:sz w:val="18"/>
                <w:szCs w:val="18"/>
              </w:rPr>
            </w:pPr>
          </w:p>
          <w:p w14:paraId="3B03520F" w14:textId="32F323DF" w:rsidR="00C216B4" w:rsidRPr="0068101B" w:rsidRDefault="007E1F7D" w:rsidP="0068101B">
            <w:pPr>
              <w:spacing w:after="0"/>
              <w:rPr>
                <w:rFonts w:cs="Arial"/>
                <w:sz w:val="18"/>
                <w:szCs w:val="18"/>
              </w:rPr>
            </w:pPr>
            <w:r w:rsidRPr="007E1F7D">
              <w:rPr>
                <w:rFonts w:cs="Arial"/>
                <w:sz w:val="18"/>
                <w:szCs w:val="18"/>
              </w:rPr>
              <w:lastRenderedPageBreak/>
              <w:t>3.2.2 Train hospital staff on clinical management of health-related disorders</w:t>
            </w:r>
          </w:p>
        </w:tc>
      </w:tr>
      <w:tr w:rsidR="007E1F7D" w:rsidRPr="00BD1EBE" w14:paraId="1373D9CB" w14:textId="77777777" w:rsidTr="007E1F7D">
        <w:trPr>
          <w:trHeight w:val="7792"/>
        </w:trPr>
        <w:tc>
          <w:tcPr>
            <w:tcW w:w="2147" w:type="dxa"/>
            <w:vMerge/>
            <w:tcBorders>
              <w:top w:val="single" w:sz="8" w:space="0" w:color="auto"/>
              <w:left w:val="single" w:sz="8" w:space="0" w:color="auto"/>
              <w:right w:val="single" w:sz="8" w:space="0" w:color="auto"/>
            </w:tcBorders>
          </w:tcPr>
          <w:p w14:paraId="3A9B1FD7" w14:textId="77777777" w:rsidR="007E1F7D" w:rsidRPr="00BD1EBE" w:rsidRDefault="007E1F7D" w:rsidP="00FB4518">
            <w:pPr>
              <w:rPr>
                <w:rFonts w:cs="Arial"/>
                <w:sz w:val="18"/>
                <w:szCs w:val="18"/>
              </w:rPr>
            </w:pPr>
          </w:p>
        </w:tc>
        <w:tc>
          <w:tcPr>
            <w:tcW w:w="2970" w:type="dxa"/>
            <w:tcBorders>
              <w:top w:val="single" w:sz="4" w:space="0" w:color="auto"/>
              <w:left w:val="single" w:sz="8" w:space="0" w:color="auto"/>
              <w:bottom w:val="single" w:sz="8" w:space="0" w:color="auto"/>
              <w:right w:val="single" w:sz="8" w:space="0" w:color="auto"/>
            </w:tcBorders>
          </w:tcPr>
          <w:p w14:paraId="6C2160B5" w14:textId="0370BB42" w:rsidR="007E1F7D" w:rsidRDefault="007E1F7D" w:rsidP="007E1F7D">
            <w:pPr>
              <w:jc w:val="left"/>
              <w:rPr>
                <w:rFonts w:cs="Arial"/>
                <w:sz w:val="18"/>
                <w:szCs w:val="18"/>
              </w:rPr>
            </w:pPr>
            <w:r w:rsidRPr="007E1F7D">
              <w:rPr>
                <w:rFonts w:cs="Arial"/>
                <w:sz w:val="18"/>
                <w:szCs w:val="18"/>
              </w:rPr>
              <w:t xml:space="preserve">3.3 Climate-sensitive disease control/water </w:t>
            </w:r>
            <w:proofErr w:type="spellStart"/>
            <w:r w:rsidRPr="007E1F7D">
              <w:rPr>
                <w:rFonts w:cs="Arial"/>
                <w:sz w:val="18"/>
                <w:szCs w:val="18"/>
              </w:rPr>
              <w:t>programmes</w:t>
            </w:r>
            <w:proofErr w:type="spellEnd"/>
            <w:r w:rsidRPr="007E1F7D">
              <w:rPr>
                <w:rFonts w:cs="Arial"/>
                <w:sz w:val="18"/>
                <w:szCs w:val="18"/>
              </w:rPr>
              <w:t xml:space="preserve"> strengthened</w:t>
            </w:r>
          </w:p>
        </w:tc>
        <w:tc>
          <w:tcPr>
            <w:tcW w:w="4230" w:type="dxa"/>
            <w:tcBorders>
              <w:top w:val="single" w:sz="4" w:space="0" w:color="auto"/>
              <w:left w:val="single" w:sz="8" w:space="0" w:color="auto"/>
              <w:bottom w:val="single" w:sz="8" w:space="0" w:color="auto"/>
              <w:right w:val="single" w:sz="8" w:space="0" w:color="auto"/>
            </w:tcBorders>
            <w:shd w:val="clear" w:color="auto" w:fill="auto"/>
          </w:tcPr>
          <w:p w14:paraId="19467BB0" w14:textId="092A6132" w:rsidR="007E1F7D" w:rsidRDefault="007E1F7D" w:rsidP="007E1F7D">
            <w:pPr>
              <w:spacing w:after="0"/>
              <w:rPr>
                <w:rFonts w:cs="Arial"/>
                <w:sz w:val="18"/>
                <w:szCs w:val="18"/>
              </w:rPr>
            </w:pPr>
            <w:r w:rsidRPr="007E1F7D">
              <w:rPr>
                <w:rFonts w:cs="Arial"/>
                <w:sz w:val="18"/>
                <w:szCs w:val="18"/>
              </w:rPr>
              <w:t>3</w:t>
            </w:r>
            <w:r>
              <w:rPr>
                <w:rFonts w:cs="Arial"/>
                <w:sz w:val="18"/>
                <w:szCs w:val="18"/>
              </w:rPr>
              <w:t>.3</w:t>
            </w:r>
            <w:r w:rsidRPr="007E1F7D">
              <w:rPr>
                <w:rFonts w:cs="Arial"/>
                <w:sz w:val="18"/>
                <w:szCs w:val="18"/>
              </w:rPr>
              <w:t>.</w:t>
            </w:r>
            <w:r>
              <w:rPr>
                <w:rFonts w:cs="Arial"/>
                <w:sz w:val="18"/>
                <w:szCs w:val="18"/>
              </w:rPr>
              <w:t>1</w:t>
            </w:r>
            <w:r w:rsidRPr="007E1F7D">
              <w:rPr>
                <w:rFonts w:cs="Arial"/>
                <w:sz w:val="18"/>
                <w:szCs w:val="18"/>
              </w:rPr>
              <w:t xml:space="preserve"> Prevention training for heat-related disorders in agricultural and industrial workers</w:t>
            </w:r>
          </w:p>
          <w:p w14:paraId="4003CB42" w14:textId="77777777" w:rsidR="007E1F7D" w:rsidRDefault="007E1F7D" w:rsidP="007E1F7D">
            <w:pPr>
              <w:spacing w:after="0"/>
              <w:rPr>
                <w:rFonts w:cs="Arial"/>
                <w:sz w:val="18"/>
                <w:szCs w:val="18"/>
              </w:rPr>
            </w:pPr>
          </w:p>
          <w:p w14:paraId="6C9975EB" w14:textId="77777777" w:rsidR="007E1F7D" w:rsidRPr="00BD1EBE" w:rsidRDefault="007E1F7D" w:rsidP="007E1F7D">
            <w:pPr>
              <w:spacing w:after="0"/>
              <w:rPr>
                <w:rFonts w:cs="Arial"/>
                <w:sz w:val="18"/>
                <w:szCs w:val="18"/>
              </w:rPr>
            </w:pPr>
            <w:r w:rsidRPr="00BD1EBE">
              <w:rPr>
                <w:rFonts w:cs="Arial"/>
                <w:sz w:val="18"/>
                <w:szCs w:val="18"/>
              </w:rPr>
              <w:t xml:space="preserve">3.1.1 Improve vector-borne disease control </w:t>
            </w:r>
            <w:proofErr w:type="spellStart"/>
            <w:r w:rsidRPr="00BD1EBE">
              <w:rPr>
                <w:rFonts w:cs="Arial"/>
                <w:sz w:val="18"/>
                <w:szCs w:val="18"/>
              </w:rPr>
              <w:t>programmes</w:t>
            </w:r>
            <w:proofErr w:type="spellEnd"/>
            <w:r w:rsidRPr="00BD1EBE">
              <w:rPr>
                <w:rFonts w:cs="Arial"/>
                <w:sz w:val="18"/>
                <w:szCs w:val="18"/>
              </w:rPr>
              <w:t>, ensuring effective response for disasters and health impacts of climate change</w:t>
            </w:r>
          </w:p>
          <w:p w14:paraId="564DBB7F" w14:textId="77777777" w:rsidR="007E1F7D" w:rsidRPr="00BD1EBE" w:rsidRDefault="007E1F7D" w:rsidP="007E1F7D">
            <w:pPr>
              <w:spacing w:after="0"/>
              <w:rPr>
                <w:rFonts w:cs="Arial"/>
                <w:sz w:val="18"/>
                <w:szCs w:val="18"/>
              </w:rPr>
            </w:pPr>
          </w:p>
          <w:p w14:paraId="7F1ECC2D" w14:textId="4E07C8F5" w:rsidR="007E1F7D" w:rsidRPr="00BD1EBE" w:rsidRDefault="007E1F7D" w:rsidP="007E1F7D">
            <w:pPr>
              <w:spacing w:after="0"/>
              <w:rPr>
                <w:rFonts w:cs="Arial"/>
                <w:sz w:val="18"/>
                <w:szCs w:val="18"/>
              </w:rPr>
            </w:pPr>
            <w:r w:rsidRPr="00BD1EBE">
              <w:rPr>
                <w:rFonts w:cs="Arial"/>
                <w:sz w:val="18"/>
                <w:szCs w:val="18"/>
              </w:rPr>
              <w:t xml:space="preserve">3.1.2 </w:t>
            </w:r>
            <w:r w:rsidR="00916B05">
              <w:rPr>
                <w:rFonts w:cs="Arial"/>
                <w:sz w:val="18"/>
                <w:szCs w:val="18"/>
              </w:rPr>
              <w:t>C</w:t>
            </w:r>
            <w:r w:rsidRPr="00706743">
              <w:rPr>
                <w:rFonts w:cs="Arial"/>
                <w:sz w:val="18"/>
                <w:szCs w:val="18"/>
              </w:rPr>
              <w:t>limate-resilient water safety plans in vulnerable townships</w:t>
            </w:r>
          </w:p>
          <w:p w14:paraId="5B8BE0C5" w14:textId="77777777" w:rsidR="007E1F7D" w:rsidRPr="00BD1EBE" w:rsidRDefault="007E1F7D" w:rsidP="007E1F7D">
            <w:pPr>
              <w:spacing w:after="0"/>
              <w:rPr>
                <w:rFonts w:cs="Arial"/>
                <w:sz w:val="18"/>
                <w:szCs w:val="18"/>
              </w:rPr>
            </w:pPr>
          </w:p>
          <w:p w14:paraId="203ABA50" w14:textId="5A8E786D" w:rsidR="007E1F7D" w:rsidRPr="00BD1EBE" w:rsidRDefault="007E1F7D" w:rsidP="007E1F7D">
            <w:pPr>
              <w:spacing w:after="0"/>
              <w:rPr>
                <w:rFonts w:cs="Arial"/>
                <w:sz w:val="18"/>
                <w:szCs w:val="18"/>
              </w:rPr>
            </w:pPr>
            <w:r w:rsidRPr="00BD1EBE">
              <w:rPr>
                <w:rFonts w:cs="Arial"/>
                <w:sz w:val="18"/>
                <w:szCs w:val="18"/>
              </w:rPr>
              <w:t>3.1.3 Assess nutritional status and identify most vulnerable states and regions</w:t>
            </w:r>
            <w:r w:rsidR="00916B05">
              <w:rPr>
                <w:rFonts w:cs="Arial"/>
                <w:sz w:val="18"/>
                <w:szCs w:val="18"/>
              </w:rPr>
              <w:t xml:space="preserve"> to climate related impacts to nutrition</w:t>
            </w:r>
          </w:p>
          <w:p w14:paraId="080A5340" w14:textId="77777777" w:rsidR="007E1F7D" w:rsidRPr="00BD1EBE" w:rsidRDefault="007E1F7D" w:rsidP="007E1F7D">
            <w:pPr>
              <w:spacing w:after="0"/>
              <w:rPr>
                <w:rFonts w:cs="Arial"/>
                <w:sz w:val="18"/>
                <w:szCs w:val="18"/>
              </w:rPr>
            </w:pPr>
          </w:p>
          <w:p w14:paraId="0F287CF8" w14:textId="77777777" w:rsidR="007E1F7D" w:rsidRPr="00BD1EBE" w:rsidRDefault="007E1F7D" w:rsidP="007E1F7D">
            <w:pPr>
              <w:spacing w:after="0"/>
              <w:rPr>
                <w:rFonts w:cs="Arial"/>
                <w:sz w:val="18"/>
                <w:szCs w:val="18"/>
              </w:rPr>
            </w:pPr>
            <w:r w:rsidRPr="00BD1EBE">
              <w:rPr>
                <w:rFonts w:cs="Arial"/>
                <w:sz w:val="18"/>
                <w:szCs w:val="18"/>
              </w:rPr>
              <w:t xml:space="preserve">3.1.4 Develop and implement nutritional </w:t>
            </w:r>
            <w:proofErr w:type="spellStart"/>
            <w:r w:rsidRPr="00BD1EBE">
              <w:rPr>
                <w:rFonts w:cs="Arial"/>
                <w:sz w:val="18"/>
                <w:szCs w:val="18"/>
              </w:rPr>
              <w:t>programmes</w:t>
            </w:r>
            <w:proofErr w:type="spellEnd"/>
            <w:r w:rsidRPr="00BD1EBE">
              <w:rPr>
                <w:rFonts w:cs="Arial"/>
                <w:sz w:val="18"/>
                <w:szCs w:val="18"/>
              </w:rPr>
              <w:t xml:space="preserve"> in most vulnerable states and regions</w:t>
            </w:r>
          </w:p>
          <w:p w14:paraId="1F4EEAD8" w14:textId="77777777" w:rsidR="007E1F7D" w:rsidRPr="00BD1EBE" w:rsidRDefault="007E1F7D" w:rsidP="007E1F7D">
            <w:pPr>
              <w:spacing w:after="0"/>
              <w:rPr>
                <w:rFonts w:cs="Arial"/>
                <w:sz w:val="18"/>
                <w:szCs w:val="18"/>
              </w:rPr>
            </w:pPr>
          </w:p>
          <w:p w14:paraId="31943583" w14:textId="77777777" w:rsidR="007E1F7D" w:rsidRPr="00BD1EBE" w:rsidRDefault="007E1F7D" w:rsidP="007E1F7D">
            <w:pPr>
              <w:spacing w:after="0"/>
              <w:rPr>
                <w:rFonts w:cs="Arial"/>
                <w:sz w:val="18"/>
                <w:szCs w:val="18"/>
              </w:rPr>
            </w:pPr>
            <w:r w:rsidRPr="00BD1EBE">
              <w:rPr>
                <w:rFonts w:cs="Arial"/>
                <w:sz w:val="18"/>
                <w:szCs w:val="18"/>
              </w:rPr>
              <w:t>3.1.5 Carry out integrated assessments of ambient air quality, climate change and related diseases patterns</w:t>
            </w:r>
          </w:p>
          <w:p w14:paraId="1DD5C2A6" w14:textId="77777777" w:rsidR="007E1F7D" w:rsidRPr="00BD1EBE" w:rsidRDefault="007E1F7D" w:rsidP="007E1F7D">
            <w:pPr>
              <w:spacing w:after="0"/>
              <w:rPr>
                <w:rFonts w:cs="Arial"/>
                <w:sz w:val="18"/>
                <w:szCs w:val="18"/>
              </w:rPr>
            </w:pPr>
          </w:p>
          <w:p w14:paraId="2C992EE6" w14:textId="77777777" w:rsidR="007E1F7D" w:rsidRPr="00BD1EBE" w:rsidRDefault="007E1F7D" w:rsidP="007E1F7D">
            <w:pPr>
              <w:spacing w:after="0"/>
              <w:rPr>
                <w:rFonts w:cs="Arial"/>
                <w:sz w:val="18"/>
                <w:szCs w:val="18"/>
              </w:rPr>
            </w:pPr>
            <w:r w:rsidRPr="00BD1EBE">
              <w:rPr>
                <w:rFonts w:cs="Arial"/>
                <w:sz w:val="18"/>
                <w:szCs w:val="18"/>
              </w:rPr>
              <w:t>3.1.6 Carry out water scarcity and health impact study in dry zone area</w:t>
            </w:r>
          </w:p>
          <w:p w14:paraId="0BA90A2B" w14:textId="77777777" w:rsidR="007E1F7D" w:rsidRPr="00BD1EBE" w:rsidRDefault="007E1F7D" w:rsidP="007E1F7D">
            <w:pPr>
              <w:spacing w:after="0"/>
              <w:rPr>
                <w:rFonts w:cs="Arial"/>
                <w:sz w:val="18"/>
                <w:szCs w:val="18"/>
              </w:rPr>
            </w:pPr>
          </w:p>
          <w:p w14:paraId="6EF7DA93" w14:textId="77777777" w:rsidR="007E1F7D" w:rsidRPr="00BD1EBE" w:rsidRDefault="007E1F7D" w:rsidP="007E1F7D">
            <w:pPr>
              <w:spacing w:after="0"/>
              <w:rPr>
                <w:rFonts w:cs="Arial"/>
                <w:sz w:val="18"/>
                <w:szCs w:val="18"/>
              </w:rPr>
            </w:pPr>
            <w:r w:rsidRPr="00BD1EBE">
              <w:rPr>
                <w:rFonts w:cs="Arial"/>
                <w:sz w:val="18"/>
                <w:szCs w:val="18"/>
              </w:rPr>
              <w:t xml:space="preserve">3.1.7 </w:t>
            </w:r>
            <w:r>
              <w:rPr>
                <w:rFonts w:cs="Arial"/>
                <w:sz w:val="18"/>
                <w:szCs w:val="18"/>
              </w:rPr>
              <w:t>Implement</w:t>
            </w:r>
            <w:r w:rsidRPr="00BD1EBE">
              <w:rPr>
                <w:rFonts w:cs="Arial"/>
                <w:sz w:val="18"/>
                <w:szCs w:val="18"/>
              </w:rPr>
              <w:t xml:space="preserve"> climate-resilient water safety plans in vulnerable townships</w:t>
            </w:r>
          </w:p>
          <w:p w14:paraId="35893A21" w14:textId="77777777" w:rsidR="007E1F7D" w:rsidRPr="00BD1EBE" w:rsidRDefault="007E1F7D" w:rsidP="007E1F7D">
            <w:pPr>
              <w:spacing w:after="0"/>
              <w:rPr>
                <w:rFonts w:cs="Arial"/>
                <w:sz w:val="18"/>
                <w:szCs w:val="18"/>
              </w:rPr>
            </w:pPr>
          </w:p>
          <w:p w14:paraId="6C87E039" w14:textId="77777777" w:rsidR="007E1F7D" w:rsidRPr="00BD1EBE" w:rsidRDefault="007E1F7D" w:rsidP="007E1F7D">
            <w:pPr>
              <w:spacing w:after="0"/>
              <w:rPr>
                <w:rFonts w:cs="Arial"/>
                <w:sz w:val="18"/>
                <w:szCs w:val="18"/>
              </w:rPr>
            </w:pPr>
            <w:r w:rsidRPr="00BD1EBE">
              <w:rPr>
                <w:rFonts w:cs="Arial"/>
                <w:sz w:val="18"/>
                <w:szCs w:val="18"/>
              </w:rPr>
              <w:t xml:space="preserve">3.1.8 </w:t>
            </w:r>
            <w:r>
              <w:rPr>
                <w:rFonts w:cs="Arial"/>
                <w:sz w:val="18"/>
                <w:szCs w:val="18"/>
              </w:rPr>
              <w:t>Conduct</w:t>
            </w:r>
            <w:r w:rsidRPr="00BD1EBE">
              <w:rPr>
                <w:rFonts w:cs="Arial"/>
                <w:sz w:val="18"/>
                <w:szCs w:val="18"/>
              </w:rPr>
              <w:t xml:space="preserve"> advocacy meeting of decision-makers for climate-resilient infrastructure in vulnerable areas and communities</w:t>
            </w:r>
          </w:p>
          <w:p w14:paraId="33B1DB8D" w14:textId="77777777" w:rsidR="007E1F7D" w:rsidRPr="00BD1EBE" w:rsidRDefault="007E1F7D" w:rsidP="007E1F7D">
            <w:pPr>
              <w:spacing w:after="0"/>
              <w:rPr>
                <w:rFonts w:cs="Arial"/>
                <w:sz w:val="18"/>
                <w:szCs w:val="18"/>
              </w:rPr>
            </w:pPr>
          </w:p>
          <w:p w14:paraId="494078FA" w14:textId="77777777" w:rsidR="007E1F7D" w:rsidRPr="00BD1EBE" w:rsidRDefault="007E1F7D" w:rsidP="007E1F7D">
            <w:pPr>
              <w:spacing w:after="0"/>
              <w:rPr>
                <w:rFonts w:cs="Arial"/>
                <w:sz w:val="18"/>
                <w:szCs w:val="18"/>
              </w:rPr>
            </w:pPr>
            <w:r w:rsidRPr="00BD1EBE">
              <w:rPr>
                <w:rFonts w:cs="Arial"/>
                <w:sz w:val="18"/>
                <w:szCs w:val="18"/>
              </w:rPr>
              <w:t>3.1.9 Develop information, education and communication materials for stakeholders and community within and outside health sector</w:t>
            </w:r>
          </w:p>
          <w:p w14:paraId="496DF6F8" w14:textId="77777777" w:rsidR="007E1F7D" w:rsidRPr="00BD1EBE" w:rsidRDefault="007E1F7D" w:rsidP="007E1F7D">
            <w:pPr>
              <w:spacing w:after="0"/>
              <w:rPr>
                <w:rFonts w:cs="Arial"/>
                <w:sz w:val="18"/>
                <w:szCs w:val="18"/>
              </w:rPr>
            </w:pPr>
          </w:p>
          <w:p w14:paraId="1AA8745E" w14:textId="77777777" w:rsidR="007E1F7D" w:rsidRPr="00BD1EBE" w:rsidRDefault="007E1F7D" w:rsidP="007E1F7D">
            <w:pPr>
              <w:spacing w:after="0"/>
              <w:rPr>
                <w:rFonts w:cs="Arial"/>
                <w:sz w:val="18"/>
                <w:szCs w:val="18"/>
              </w:rPr>
            </w:pPr>
            <w:r w:rsidRPr="00BD1EBE">
              <w:rPr>
                <w:rFonts w:cs="Arial"/>
                <w:sz w:val="18"/>
                <w:szCs w:val="18"/>
              </w:rPr>
              <w:t>3.1.10 Raise awareness among community</w:t>
            </w:r>
            <w:r>
              <w:rPr>
                <w:rFonts w:cs="Arial"/>
                <w:sz w:val="18"/>
                <w:szCs w:val="18"/>
              </w:rPr>
              <w:t>, including schools</w:t>
            </w:r>
            <w:r w:rsidRPr="00BD1EBE">
              <w:rPr>
                <w:rFonts w:cs="Arial"/>
                <w:sz w:val="18"/>
                <w:szCs w:val="18"/>
              </w:rPr>
              <w:t xml:space="preserve"> on health impacts due to climate change</w:t>
            </w:r>
            <w:r>
              <w:rPr>
                <w:rFonts w:cs="Arial"/>
                <w:sz w:val="18"/>
                <w:szCs w:val="18"/>
              </w:rPr>
              <w:t xml:space="preserve"> </w:t>
            </w:r>
          </w:p>
          <w:p w14:paraId="5787E548" w14:textId="77777777" w:rsidR="007E1F7D" w:rsidRDefault="007E1F7D" w:rsidP="00FB4518">
            <w:pPr>
              <w:spacing w:after="0"/>
              <w:jc w:val="left"/>
              <w:rPr>
                <w:rFonts w:cs="Arial"/>
                <w:sz w:val="18"/>
                <w:szCs w:val="18"/>
              </w:rPr>
            </w:pPr>
          </w:p>
        </w:tc>
      </w:tr>
      <w:tr w:rsidR="007E1F7D" w:rsidRPr="00521A98" w14:paraId="3674258D" w14:textId="77777777" w:rsidTr="00FB4518">
        <w:trPr>
          <w:trHeight w:val="1126"/>
        </w:trPr>
        <w:tc>
          <w:tcPr>
            <w:tcW w:w="2147" w:type="dxa"/>
            <w:vMerge w:val="restart"/>
            <w:tcBorders>
              <w:top w:val="single" w:sz="8" w:space="0" w:color="auto"/>
              <w:left w:val="single" w:sz="8" w:space="0" w:color="auto"/>
              <w:right w:val="single" w:sz="8" w:space="0" w:color="auto"/>
            </w:tcBorders>
          </w:tcPr>
          <w:p w14:paraId="6B71AF5D" w14:textId="77777777" w:rsidR="007E1F7D" w:rsidRPr="00BD1EBE" w:rsidRDefault="007E1F7D" w:rsidP="00FB4518">
            <w:pPr>
              <w:rPr>
                <w:rFonts w:cs="Arial"/>
                <w:sz w:val="18"/>
                <w:szCs w:val="18"/>
              </w:rPr>
            </w:pPr>
            <w:r w:rsidRPr="00BD1EBE">
              <w:rPr>
                <w:rFonts w:cs="Arial"/>
                <w:sz w:val="18"/>
                <w:szCs w:val="18"/>
              </w:rPr>
              <w:t>Nepal</w:t>
            </w:r>
          </w:p>
          <w:p w14:paraId="036182D7" w14:textId="353D89DD" w:rsidR="007E1F7D" w:rsidRPr="00BD1EBE" w:rsidRDefault="007E1F7D"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4A523A9B" w14:textId="204CB738" w:rsidR="007E1F7D" w:rsidRPr="00BD1EBE" w:rsidRDefault="007E1F7D" w:rsidP="00D07111">
            <w:pPr>
              <w:rPr>
                <w:rFonts w:cs="Arial"/>
                <w:sz w:val="18"/>
                <w:szCs w:val="18"/>
              </w:rPr>
            </w:pPr>
            <w:r>
              <w:rPr>
                <w:rFonts w:cs="Arial"/>
                <w:sz w:val="18"/>
                <w:szCs w:val="18"/>
              </w:rPr>
              <w:t xml:space="preserve">3.1 </w:t>
            </w:r>
            <w:r w:rsidRPr="00D07111">
              <w:rPr>
                <w:rFonts w:cs="Arial"/>
                <w:sz w:val="18"/>
                <w:szCs w:val="18"/>
              </w:rPr>
              <w:t>Health care infrastructure strengthened to the impacts of climate change</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4F9F3C07" w14:textId="77777777" w:rsidR="007E1F7D" w:rsidRPr="00BD1EBE" w:rsidRDefault="007E1F7D" w:rsidP="00FB4518">
            <w:pPr>
              <w:spacing w:after="0"/>
              <w:rPr>
                <w:rFonts w:cs="Arial"/>
                <w:sz w:val="18"/>
                <w:szCs w:val="18"/>
              </w:rPr>
            </w:pPr>
            <w:r w:rsidRPr="00BD1EBE">
              <w:rPr>
                <w:rFonts w:cs="Arial"/>
                <w:sz w:val="18"/>
                <w:szCs w:val="18"/>
              </w:rPr>
              <w:t xml:space="preserve">3.1.1: Assess climate resilience of health facilities </w:t>
            </w:r>
            <w:r>
              <w:rPr>
                <w:rFonts w:cs="Arial"/>
                <w:sz w:val="18"/>
                <w:szCs w:val="18"/>
              </w:rPr>
              <w:t>in</w:t>
            </w:r>
            <w:r w:rsidRPr="00BD1EBE">
              <w:rPr>
                <w:rFonts w:cs="Arial"/>
                <w:sz w:val="18"/>
                <w:szCs w:val="18"/>
              </w:rPr>
              <w:t xml:space="preserve"> different ecological regions.</w:t>
            </w:r>
          </w:p>
          <w:p w14:paraId="2ACEABB7" w14:textId="77777777" w:rsidR="007E1F7D" w:rsidRPr="00BD1EBE" w:rsidRDefault="007E1F7D" w:rsidP="00FB4518">
            <w:pPr>
              <w:spacing w:after="0"/>
              <w:rPr>
                <w:rFonts w:cs="Arial"/>
                <w:sz w:val="18"/>
                <w:szCs w:val="18"/>
              </w:rPr>
            </w:pPr>
          </w:p>
          <w:p w14:paraId="559E56C8" w14:textId="77777777" w:rsidR="007E1F7D" w:rsidRPr="00521A98" w:rsidRDefault="007E1F7D" w:rsidP="00FB4518">
            <w:pPr>
              <w:spacing w:after="0"/>
              <w:rPr>
                <w:rFonts w:eastAsia="Times New Roman" w:cs="Arial"/>
                <w:color w:val="000000"/>
                <w:sz w:val="18"/>
                <w:szCs w:val="18"/>
                <w:lang w:val="en-GB"/>
              </w:rPr>
            </w:pPr>
            <w:r w:rsidRPr="00BD1EBE">
              <w:rPr>
                <w:rFonts w:eastAsia="Times New Roman" w:cs="Arial"/>
                <w:color w:val="000000"/>
                <w:sz w:val="18"/>
                <w:szCs w:val="18"/>
              </w:rPr>
              <w:t>3.1.2:</w:t>
            </w:r>
            <w:r>
              <w:rPr>
                <w:rFonts w:eastAsia="Times New Roman" w:cs="Arial"/>
                <w:color w:val="000000"/>
                <w:sz w:val="18"/>
                <w:szCs w:val="18"/>
              </w:rPr>
              <w:t xml:space="preserve"> </w:t>
            </w:r>
            <w:r w:rsidRPr="00151EF8">
              <w:rPr>
                <w:rFonts w:cs="Arial"/>
                <w:sz w:val="18"/>
                <w:szCs w:val="18"/>
              </w:rPr>
              <w:t xml:space="preserve">Climate-proofing of </w:t>
            </w:r>
            <w:r w:rsidRPr="00CB1F68">
              <w:rPr>
                <w:rFonts w:cs="Arial"/>
                <w:sz w:val="18"/>
                <w:szCs w:val="18"/>
              </w:rPr>
              <w:t>health facilities piloted based on national guideline,</w:t>
            </w:r>
            <w:r w:rsidRPr="00CB1F68">
              <w:rPr>
                <w:rFonts w:eastAsia="Times New Roman" w:cs="Arial"/>
                <w:color w:val="000000"/>
                <w:sz w:val="18"/>
                <w:szCs w:val="18"/>
              </w:rPr>
              <w:t xml:space="preserve"> in selected </w:t>
            </w:r>
            <w:proofErr w:type="spellStart"/>
            <w:r w:rsidRPr="00CB1F68">
              <w:rPr>
                <w:rFonts w:eastAsia="Times New Roman" w:cs="Arial"/>
                <w:color w:val="000000"/>
                <w:sz w:val="18"/>
                <w:szCs w:val="18"/>
                <w:lang w:val="en-GB"/>
              </w:rPr>
              <w:t>Terai</w:t>
            </w:r>
            <w:proofErr w:type="spellEnd"/>
            <w:r w:rsidRPr="00CB1F68">
              <w:rPr>
                <w:rFonts w:eastAsia="Times New Roman" w:cs="Arial"/>
                <w:color w:val="000000"/>
                <w:sz w:val="18"/>
                <w:szCs w:val="18"/>
                <w:lang w:val="en-GB"/>
              </w:rPr>
              <w:t xml:space="preserve">, </w:t>
            </w:r>
            <w:r w:rsidRPr="00521A98">
              <w:rPr>
                <w:rFonts w:eastAsia="Times New Roman" w:cs="Arial"/>
                <w:color w:val="000000"/>
                <w:sz w:val="18"/>
                <w:szCs w:val="18"/>
              </w:rPr>
              <w:t>(lowland), hill and mountain regions</w:t>
            </w:r>
          </w:p>
        </w:tc>
      </w:tr>
      <w:tr w:rsidR="007E1F7D" w:rsidRPr="00BD1EBE" w14:paraId="76194939" w14:textId="77777777" w:rsidTr="00B701D5">
        <w:trPr>
          <w:trHeight w:val="1531"/>
        </w:trPr>
        <w:tc>
          <w:tcPr>
            <w:tcW w:w="2147" w:type="dxa"/>
            <w:vMerge/>
            <w:tcBorders>
              <w:left w:val="single" w:sz="8" w:space="0" w:color="auto"/>
              <w:right w:val="single" w:sz="8" w:space="0" w:color="auto"/>
            </w:tcBorders>
          </w:tcPr>
          <w:p w14:paraId="20D16578" w14:textId="2FD9BBEA" w:rsidR="007E1F7D" w:rsidRPr="00BD1EBE" w:rsidRDefault="007E1F7D"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1C2E7EDE" w14:textId="77E0E99B" w:rsidR="007E1F7D" w:rsidRPr="00BD1EBE" w:rsidRDefault="007E1F7D" w:rsidP="00FB4518">
            <w:pPr>
              <w:rPr>
                <w:rFonts w:cs="Arial"/>
                <w:sz w:val="18"/>
                <w:szCs w:val="18"/>
              </w:rPr>
            </w:pPr>
            <w:r>
              <w:rPr>
                <w:rFonts w:cs="Arial"/>
                <w:sz w:val="18"/>
                <w:szCs w:val="18"/>
              </w:rPr>
              <w:t xml:space="preserve">3.2 </w:t>
            </w:r>
            <w:r w:rsidRPr="00D07111">
              <w:rPr>
                <w:rFonts w:cs="Arial"/>
                <w:sz w:val="18"/>
                <w:szCs w:val="18"/>
              </w:rPr>
              <w:t>Capacity of health personnel improved to identify and treat to climate-sensitive health issues</w:t>
            </w:r>
            <w:r w:rsidRPr="00BD1EBE">
              <w:rPr>
                <w:rFonts w:cs="Arial"/>
                <w:sz w:val="18"/>
                <w:szCs w:val="18"/>
              </w:rPr>
              <w:t xml:space="preserve"> </w:t>
            </w:r>
          </w:p>
          <w:p w14:paraId="3EC5CF0F" w14:textId="77777777" w:rsidR="007E1F7D" w:rsidRPr="00BD1EBE" w:rsidRDefault="007E1F7D" w:rsidP="00FB4518">
            <w:pPr>
              <w:rPr>
                <w:rFonts w:eastAsia="Times New Roman" w:cs="Arial"/>
                <w:color w:val="000000"/>
                <w:sz w:val="18"/>
                <w:szCs w:val="18"/>
              </w:rPr>
            </w:pP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45A54612" w14:textId="77777777" w:rsidR="007E1F7D" w:rsidRPr="00BD1EBE" w:rsidRDefault="007E1F7D" w:rsidP="00FB4518">
            <w:pPr>
              <w:spacing w:after="0"/>
              <w:rPr>
                <w:rFonts w:eastAsia="Times New Roman" w:cs="Arial"/>
                <w:color w:val="000000"/>
                <w:sz w:val="18"/>
                <w:szCs w:val="18"/>
              </w:rPr>
            </w:pPr>
            <w:r w:rsidRPr="00BD1EBE">
              <w:rPr>
                <w:rFonts w:eastAsia="Times New Roman" w:cs="Arial"/>
                <w:color w:val="000000"/>
                <w:sz w:val="18"/>
                <w:szCs w:val="18"/>
              </w:rPr>
              <w:t xml:space="preserve">3.2.1: </w:t>
            </w:r>
            <w:r w:rsidRPr="00BD1EBE">
              <w:rPr>
                <w:rFonts w:cs="Arial"/>
                <w:sz w:val="18"/>
                <w:szCs w:val="18"/>
              </w:rPr>
              <w:t xml:space="preserve">Orientation to health </w:t>
            </w:r>
            <w:r>
              <w:rPr>
                <w:rFonts w:cs="Arial"/>
                <w:sz w:val="18"/>
                <w:szCs w:val="18"/>
              </w:rPr>
              <w:t xml:space="preserve">management </w:t>
            </w:r>
            <w:r w:rsidRPr="00BD1EBE">
              <w:rPr>
                <w:rFonts w:cs="Arial"/>
                <w:sz w:val="18"/>
                <w:szCs w:val="18"/>
              </w:rPr>
              <w:t>personnel on climate resilient water safety plans</w:t>
            </w:r>
            <w:r w:rsidRPr="00BD1EBE">
              <w:rPr>
                <w:rFonts w:eastAsia="Times New Roman" w:cs="Arial"/>
                <w:color w:val="000000"/>
                <w:sz w:val="18"/>
                <w:szCs w:val="18"/>
              </w:rPr>
              <w:t>.</w:t>
            </w:r>
          </w:p>
          <w:p w14:paraId="1EA0036B" w14:textId="003A1603" w:rsidR="007E1F7D" w:rsidRPr="00BD1EBE" w:rsidRDefault="007E1F7D" w:rsidP="00FB4518">
            <w:pPr>
              <w:spacing w:after="0"/>
              <w:rPr>
                <w:rFonts w:eastAsia="Times New Roman" w:cs="Arial"/>
                <w:color w:val="000000"/>
                <w:sz w:val="18"/>
                <w:szCs w:val="18"/>
              </w:rPr>
            </w:pPr>
          </w:p>
          <w:p w14:paraId="1D41885E" w14:textId="5928D245" w:rsidR="007E1F7D" w:rsidRPr="00BD1EBE" w:rsidRDefault="007E1F7D" w:rsidP="00FB4518">
            <w:pPr>
              <w:spacing w:after="0"/>
              <w:jc w:val="left"/>
              <w:rPr>
                <w:rFonts w:eastAsia="Times New Roman" w:cs="Arial"/>
                <w:color w:val="000000"/>
                <w:sz w:val="18"/>
                <w:szCs w:val="18"/>
              </w:rPr>
            </w:pPr>
            <w:r>
              <w:rPr>
                <w:rFonts w:eastAsia="Times New Roman" w:cs="Arial"/>
                <w:color w:val="000000"/>
                <w:sz w:val="18"/>
                <w:szCs w:val="18"/>
              </w:rPr>
              <w:t>3</w:t>
            </w:r>
            <w:r w:rsidRPr="008C3EB1">
              <w:rPr>
                <w:rFonts w:eastAsia="Times New Roman" w:cs="Arial"/>
                <w:color w:val="000000"/>
                <w:sz w:val="18"/>
                <w:szCs w:val="18"/>
              </w:rPr>
              <w:t>.2.</w:t>
            </w:r>
            <w:r>
              <w:rPr>
                <w:rFonts w:eastAsia="Times New Roman" w:cs="Arial"/>
                <w:color w:val="000000"/>
                <w:sz w:val="18"/>
                <w:szCs w:val="18"/>
              </w:rPr>
              <w:t>2</w:t>
            </w:r>
            <w:r w:rsidRPr="008C3EB1">
              <w:rPr>
                <w:rFonts w:eastAsia="Times New Roman" w:cs="Arial"/>
                <w:color w:val="000000"/>
                <w:sz w:val="18"/>
                <w:szCs w:val="18"/>
              </w:rPr>
              <w:t xml:space="preserve"> Conduct training on climate change and health, including prevention, control, management and surveillance of climate-sensitive diseases and risks to health personnel in pilot districts.</w:t>
            </w:r>
          </w:p>
        </w:tc>
      </w:tr>
      <w:tr w:rsidR="007E1F7D" w:rsidRPr="00BD1EBE" w14:paraId="6FF8DA21" w14:textId="77777777" w:rsidTr="00E722E8">
        <w:trPr>
          <w:trHeight w:val="790"/>
        </w:trPr>
        <w:tc>
          <w:tcPr>
            <w:tcW w:w="2147" w:type="dxa"/>
            <w:vMerge/>
            <w:tcBorders>
              <w:left w:val="single" w:sz="8" w:space="0" w:color="auto"/>
              <w:bottom w:val="single" w:sz="8" w:space="0" w:color="auto"/>
              <w:right w:val="single" w:sz="8" w:space="0" w:color="auto"/>
            </w:tcBorders>
          </w:tcPr>
          <w:p w14:paraId="43A4E591" w14:textId="77F8D245" w:rsidR="007E1F7D" w:rsidRPr="00BD1EBE" w:rsidRDefault="007E1F7D"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2807D16E" w14:textId="564895E6" w:rsidR="007E1F7D" w:rsidRDefault="007E1F7D" w:rsidP="007E1F7D">
            <w:pPr>
              <w:jc w:val="left"/>
              <w:rPr>
                <w:rFonts w:cs="Arial"/>
                <w:sz w:val="18"/>
                <w:szCs w:val="18"/>
              </w:rPr>
            </w:pPr>
            <w:r>
              <w:rPr>
                <w:rFonts w:cs="Arial"/>
                <w:sz w:val="18"/>
                <w:szCs w:val="18"/>
              </w:rPr>
              <w:t xml:space="preserve">3.3. </w:t>
            </w:r>
            <w:r w:rsidRPr="00E722E8">
              <w:rPr>
                <w:rFonts w:cs="Arial"/>
                <w:sz w:val="18"/>
                <w:szCs w:val="18"/>
              </w:rPr>
              <w:t>Cl</w:t>
            </w:r>
            <w:r>
              <w:rPr>
                <w:rFonts w:cs="Arial"/>
                <w:sz w:val="18"/>
                <w:szCs w:val="18"/>
              </w:rPr>
              <w:t xml:space="preserve">imate-sensitive disease control/water </w:t>
            </w:r>
            <w:proofErr w:type="spellStart"/>
            <w:r w:rsidRPr="00E722E8">
              <w:rPr>
                <w:rFonts w:cs="Arial"/>
                <w:sz w:val="18"/>
                <w:szCs w:val="18"/>
              </w:rPr>
              <w:t>programmes</w:t>
            </w:r>
            <w:proofErr w:type="spellEnd"/>
            <w:r w:rsidRPr="00E722E8">
              <w:rPr>
                <w:rFonts w:cs="Arial"/>
                <w:sz w:val="18"/>
                <w:szCs w:val="18"/>
              </w:rPr>
              <w:t xml:space="preserve"> strengthened</w:t>
            </w: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4EFA3610" w14:textId="5BC44D7D" w:rsidR="007E1F7D" w:rsidRPr="00BD1EBE" w:rsidRDefault="007E1F7D" w:rsidP="00FB4518">
            <w:pPr>
              <w:spacing w:after="0"/>
              <w:rPr>
                <w:rFonts w:eastAsia="Times New Roman" w:cs="Arial"/>
                <w:color w:val="000000"/>
                <w:sz w:val="18"/>
                <w:szCs w:val="18"/>
              </w:rPr>
            </w:pPr>
            <w:r w:rsidRPr="00BD1EBE">
              <w:rPr>
                <w:rFonts w:eastAsia="Times New Roman" w:cs="Arial"/>
                <w:color w:val="000000"/>
                <w:sz w:val="18"/>
                <w:szCs w:val="18"/>
              </w:rPr>
              <w:t>3.</w:t>
            </w:r>
            <w:r>
              <w:rPr>
                <w:rFonts w:eastAsia="Times New Roman" w:cs="Arial"/>
                <w:color w:val="000000"/>
                <w:sz w:val="18"/>
                <w:szCs w:val="18"/>
              </w:rPr>
              <w:t>3</w:t>
            </w:r>
            <w:r w:rsidRPr="00BD1EBE">
              <w:rPr>
                <w:rFonts w:eastAsia="Times New Roman" w:cs="Arial"/>
                <w:color w:val="000000"/>
                <w:sz w:val="18"/>
                <w:szCs w:val="18"/>
              </w:rPr>
              <w:t>.</w:t>
            </w:r>
            <w:r>
              <w:rPr>
                <w:rFonts w:eastAsia="Times New Roman" w:cs="Arial"/>
                <w:color w:val="000000"/>
                <w:sz w:val="18"/>
                <w:szCs w:val="18"/>
              </w:rPr>
              <w:t>1</w:t>
            </w:r>
            <w:r w:rsidRPr="00BD1EBE">
              <w:rPr>
                <w:rFonts w:eastAsia="Times New Roman" w:cs="Arial"/>
                <w:color w:val="000000"/>
                <w:sz w:val="18"/>
                <w:szCs w:val="18"/>
              </w:rPr>
              <w:t xml:space="preserve">: </w:t>
            </w:r>
            <w:r w:rsidRPr="00BD1EBE">
              <w:rPr>
                <w:rFonts w:cs="Arial"/>
                <w:sz w:val="18"/>
                <w:szCs w:val="18"/>
              </w:rPr>
              <w:t xml:space="preserve">Implement climate-resilient water safety plans in selected districts of the </w:t>
            </w:r>
            <w:proofErr w:type="spellStart"/>
            <w:r w:rsidRPr="00BD1EBE">
              <w:rPr>
                <w:rFonts w:cs="Arial"/>
                <w:sz w:val="18"/>
                <w:szCs w:val="18"/>
              </w:rPr>
              <w:t>Terai</w:t>
            </w:r>
            <w:proofErr w:type="spellEnd"/>
            <w:r w:rsidRPr="00BD1EBE">
              <w:rPr>
                <w:rFonts w:cs="Arial"/>
                <w:sz w:val="18"/>
                <w:szCs w:val="18"/>
              </w:rPr>
              <w:t xml:space="preserve"> (lowland), hill and mountain regions</w:t>
            </w:r>
            <w:r w:rsidRPr="00BD1EBE">
              <w:rPr>
                <w:rFonts w:eastAsia="Times New Roman" w:cs="Arial"/>
                <w:color w:val="000000"/>
                <w:sz w:val="18"/>
                <w:szCs w:val="18"/>
              </w:rPr>
              <w:t>.</w:t>
            </w:r>
          </w:p>
        </w:tc>
      </w:tr>
      <w:tr w:rsidR="00C216B4" w:rsidRPr="00BD1EBE" w14:paraId="71273369" w14:textId="77777777" w:rsidTr="00FB4518">
        <w:trPr>
          <w:trHeight w:val="2820"/>
        </w:trPr>
        <w:tc>
          <w:tcPr>
            <w:tcW w:w="2147" w:type="dxa"/>
            <w:vMerge w:val="restart"/>
            <w:tcBorders>
              <w:top w:val="single" w:sz="8" w:space="0" w:color="auto"/>
              <w:left w:val="single" w:sz="8" w:space="0" w:color="auto"/>
              <w:right w:val="single" w:sz="8" w:space="0" w:color="auto"/>
            </w:tcBorders>
          </w:tcPr>
          <w:p w14:paraId="431B100F" w14:textId="77777777" w:rsidR="00C216B4" w:rsidRPr="00BD1EBE" w:rsidRDefault="00C216B4" w:rsidP="00FB4518">
            <w:pPr>
              <w:rPr>
                <w:rFonts w:cs="Arial"/>
                <w:sz w:val="18"/>
                <w:szCs w:val="18"/>
              </w:rPr>
            </w:pPr>
            <w:r w:rsidRPr="00BD1EBE">
              <w:rPr>
                <w:rFonts w:cs="Arial"/>
                <w:sz w:val="18"/>
                <w:szCs w:val="18"/>
              </w:rPr>
              <w:lastRenderedPageBreak/>
              <w:t>Timor-Leste</w:t>
            </w:r>
          </w:p>
          <w:p w14:paraId="0043EF23" w14:textId="77777777" w:rsidR="00C216B4" w:rsidRPr="00BD1EBE" w:rsidRDefault="00C216B4" w:rsidP="00FB4518">
            <w:pPr>
              <w:rPr>
                <w:rFonts w:cs="Arial"/>
                <w:sz w:val="18"/>
                <w:szCs w:val="18"/>
              </w:rPr>
            </w:pPr>
          </w:p>
          <w:p w14:paraId="4939C378" w14:textId="77777777" w:rsidR="00C216B4" w:rsidRPr="00BD1EBE" w:rsidRDefault="00C216B4"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083C12AB" w14:textId="1727DD90" w:rsidR="00E722E8" w:rsidRPr="00E722E8" w:rsidRDefault="00C216B4" w:rsidP="00E722E8">
            <w:pPr>
              <w:rPr>
                <w:rFonts w:cs="Arial"/>
                <w:sz w:val="18"/>
                <w:szCs w:val="18"/>
              </w:rPr>
            </w:pPr>
            <w:r>
              <w:rPr>
                <w:rFonts w:cs="Arial"/>
                <w:sz w:val="18"/>
                <w:szCs w:val="18"/>
              </w:rPr>
              <w:t xml:space="preserve">3.1 </w:t>
            </w:r>
            <w:r w:rsidR="00E722E8" w:rsidRPr="00E722E8">
              <w:rPr>
                <w:rFonts w:cs="Arial"/>
                <w:sz w:val="18"/>
                <w:szCs w:val="18"/>
              </w:rPr>
              <w:t>Health care infrastructure strengthened to the impacts of climate change</w:t>
            </w:r>
          </w:p>
          <w:p w14:paraId="27011840" w14:textId="7637EFA0" w:rsidR="00C216B4" w:rsidRPr="00BD1EBE" w:rsidRDefault="00C216B4" w:rsidP="00E722E8">
            <w:pPr>
              <w:rPr>
                <w:rFonts w:cs="Arial"/>
                <w:sz w:val="18"/>
                <w:szCs w:val="18"/>
              </w:rPr>
            </w:pP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700C100F" w14:textId="77777777" w:rsidR="00C216B4" w:rsidRPr="00BD1EBE" w:rsidRDefault="00C216B4" w:rsidP="00FB4518">
            <w:pPr>
              <w:spacing w:after="0"/>
              <w:rPr>
                <w:rFonts w:cs="Arial"/>
                <w:sz w:val="18"/>
                <w:szCs w:val="18"/>
              </w:rPr>
            </w:pPr>
            <w:r w:rsidRPr="00BD1EBE">
              <w:rPr>
                <w:rFonts w:cs="Arial"/>
                <w:sz w:val="18"/>
                <w:szCs w:val="18"/>
              </w:rPr>
              <w:t xml:space="preserve">3.1.1: Assess </w:t>
            </w:r>
            <w:r>
              <w:rPr>
                <w:rFonts w:cs="Arial"/>
                <w:sz w:val="18"/>
                <w:szCs w:val="18"/>
              </w:rPr>
              <w:t xml:space="preserve">the </w:t>
            </w:r>
            <w:r w:rsidRPr="00BD1EBE">
              <w:rPr>
                <w:rFonts w:cs="Arial"/>
                <w:sz w:val="18"/>
                <w:szCs w:val="18"/>
              </w:rPr>
              <w:t>resilience of health facilities to extreme climate events such as floods, landsides, and droughts.</w:t>
            </w:r>
          </w:p>
          <w:p w14:paraId="19D1143A" w14:textId="77777777" w:rsidR="00C216B4" w:rsidRPr="00BD1EBE" w:rsidRDefault="00C216B4" w:rsidP="00FB4518">
            <w:pPr>
              <w:spacing w:after="0"/>
              <w:rPr>
                <w:rFonts w:cs="Arial"/>
                <w:sz w:val="18"/>
                <w:szCs w:val="18"/>
              </w:rPr>
            </w:pPr>
          </w:p>
          <w:p w14:paraId="0501A374" w14:textId="77777777" w:rsidR="00C216B4" w:rsidRPr="00BD1EBE" w:rsidRDefault="00C216B4" w:rsidP="00FB4518">
            <w:pPr>
              <w:spacing w:after="0"/>
              <w:rPr>
                <w:rFonts w:cs="Arial"/>
                <w:sz w:val="18"/>
                <w:szCs w:val="18"/>
              </w:rPr>
            </w:pPr>
            <w:r w:rsidRPr="00BD1EBE">
              <w:rPr>
                <w:rFonts w:cs="Arial"/>
                <w:sz w:val="18"/>
                <w:szCs w:val="18"/>
              </w:rPr>
              <w:t>3.1.2: Create disaster management and response plans for health facilities.</w:t>
            </w:r>
          </w:p>
          <w:p w14:paraId="2AE85D54" w14:textId="77777777" w:rsidR="00C216B4" w:rsidRPr="00BD1EBE" w:rsidRDefault="00C216B4" w:rsidP="00FB4518">
            <w:pPr>
              <w:spacing w:after="0"/>
              <w:rPr>
                <w:rFonts w:cs="Arial"/>
                <w:sz w:val="18"/>
                <w:szCs w:val="18"/>
              </w:rPr>
            </w:pPr>
          </w:p>
          <w:p w14:paraId="2F511E3B" w14:textId="77777777" w:rsidR="00C216B4" w:rsidRPr="00BD1EBE" w:rsidRDefault="00C216B4" w:rsidP="00FB4518">
            <w:pPr>
              <w:spacing w:after="0"/>
              <w:rPr>
                <w:rFonts w:cs="Arial"/>
                <w:sz w:val="18"/>
                <w:szCs w:val="18"/>
              </w:rPr>
            </w:pPr>
            <w:r w:rsidRPr="00BD1EBE">
              <w:rPr>
                <w:rFonts w:cs="Arial"/>
                <w:sz w:val="18"/>
                <w:szCs w:val="18"/>
              </w:rPr>
              <w:t>3.1.3: Develop climate resilient health care facility standards for adequate water, sanitation</w:t>
            </w:r>
            <w:r>
              <w:rPr>
                <w:rFonts w:cs="Arial"/>
                <w:sz w:val="18"/>
                <w:szCs w:val="18"/>
              </w:rPr>
              <w:t>, and</w:t>
            </w:r>
            <w:r w:rsidRPr="00BD1EBE">
              <w:rPr>
                <w:rFonts w:cs="Arial"/>
                <w:sz w:val="18"/>
                <w:szCs w:val="18"/>
              </w:rPr>
              <w:t xml:space="preserve"> waste management. </w:t>
            </w:r>
          </w:p>
          <w:p w14:paraId="5601988C" w14:textId="77777777" w:rsidR="00C216B4" w:rsidRPr="00BD1EBE" w:rsidRDefault="00C216B4" w:rsidP="00FB4518">
            <w:pPr>
              <w:spacing w:after="0"/>
              <w:rPr>
                <w:rFonts w:cs="Arial"/>
                <w:sz w:val="18"/>
                <w:szCs w:val="18"/>
              </w:rPr>
            </w:pPr>
          </w:p>
          <w:p w14:paraId="164607E8" w14:textId="77777777" w:rsidR="00C216B4" w:rsidRPr="00BD1EBE" w:rsidRDefault="00C216B4" w:rsidP="00FB4518">
            <w:pPr>
              <w:spacing w:after="0"/>
              <w:rPr>
                <w:rFonts w:cs="Arial"/>
                <w:sz w:val="18"/>
                <w:szCs w:val="18"/>
              </w:rPr>
            </w:pPr>
            <w:r w:rsidRPr="00BD1EBE">
              <w:rPr>
                <w:rFonts w:cs="Arial"/>
                <w:sz w:val="18"/>
                <w:szCs w:val="18"/>
              </w:rPr>
              <w:t>3.1.4: Pilot climate-proofing improvements in the assessed facilities.</w:t>
            </w:r>
          </w:p>
          <w:p w14:paraId="17AA08FB" w14:textId="77777777" w:rsidR="00C216B4" w:rsidRPr="00BD1EBE" w:rsidRDefault="00C216B4" w:rsidP="00FB4518">
            <w:pPr>
              <w:spacing w:after="0"/>
              <w:jc w:val="left"/>
              <w:rPr>
                <w:rFonts w:eastAsia="Times New Roman" w:cs="Arial"/>
                <w:color w:val="000000"/>
                <w:sz w:val="18"/>
                <w:szCs w:val="18"/>
              </w:rPr>
            </w:pPr>
          </w:p>
        </w:tc>
      </w:tr>
      <w:tr w:rsidR="00C216B4" w:rsidRPr="00BD1EBE" w14:paraId="78D26DEA" w14:textId="77777777" w:rsidTr="00916B05">
        <w:trPr>
          <w:trHeight w:val="835"/>
        </w:trPr>
        <w:tc>
          <w:tcPr>
            <w:tcW w:w="2147" w:type="dxa"/>
            <w:vMerge/>
            <w:tcBorders>
              <w:left w:val="single" w:sz="8" w:space="0" w:color="auto"/>
              <w:right w:val="single" w:sz="8" w:space="0" w:color="auto"/>
            </w:tcBorders>
          </w:tcPr>
          <w:p w14:paraId="07EC461F" w14:textId="77777777" w:rsidR="00C216B4" w:rsidRPr="00BD1EBE" w:rsidRDefault="00C216B4"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5AA903CF" w14:textId="0F0B85FC" w:rsidR="00E722E8" w:rsidRPr="00E722E8" w:rsidRDefault="00E722E8" w:rsidP="00E722E8">
            <w:pPr>
              <w:rPr>
                <w:rFonts w:cs="Arial"/>
                <w:sz w:val="18"/>
                <w:szCs w:val="18"/>
              </w:rPr>
            </w:pPr>
            <w:r w:rsidRPr="00E722E8">
              <w:rPr>
                <w:rFonts w:cs="Arial"/>
                <w:sz w:val="18"/>
                <w:szCs w:val="18"/>
              </w:rPr>
              <w:t xml:space="preserve">3.2 Capacity of health personnel improved to identify and treat to climate-sensitive health issues </w:t>
            </w:r>
          </w:p>
          <w:p w14:paraId="68A270B5" w14:textId="7744098F" w:rsidR="00C216B4" w:rsidRPr="00BD1EBE" w:rsidRDefault="00C216B4" w:rsidP="00E722E8">
            <w:pPr>
              <w:rPr>
                <w:rFonts w:cs="Arial"/>
                <w:sz w:val="18"/>
                <w:szCs w:val="18"/>
              </w:rPr>
            </w:pP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1168C0E0" w14:textId="733CF987" w:rsidR="00E722E8" w:rsidRPr="00BD1EBE" w:rsidRDefault="00E722E8" w:rsidP="00E722E8">
            <w:pPr>
              <w:spacing w:after="0"/>
              <w:rPr>
                <w:rFonts w:cs="Arial"/>
                <w:sz w:val="18"/>
                <w:szCs w:val="18"/>
              </w:rPr>
            </w:pPr>
            <w:r w:rsidRPr="00BD1EBE">
              <w:rPr>
                <w:rFonts w:cs="Arial"/>
                <w:sz w:val="18"/>
                <w:szCs w:val="18"/>
              </w:rPr>
              <w:t>3.3.2: Train healthcare workers in five pilot municipalities identified as vulnerable</w:t>
            </w:r>
            <w:r w:rsidR="007E1F7D">
              <w:rPr>
                <w:rFonts w:cs="Arial"/>
                <w:sz w:val="18"/>
                <w:szCs w:val="18"/>
              </w:rPr>
              <w:t xml:space="preserve"> in the national V&amp;A assessment (Output 2.1)</w:t>
            </w:r>
          </w:p>
          <w:p w14:paraId="2FDE28DD" w14:textId="19BF910A" w:rsidR="00C216B4" w:rsidRPr="00BD1EBE" w:rsidRDefault="00C216B4" w:rsidP="00FB4518">
            <w:pPr>
              <w:spacing w:after="0"/>
              <w:rPr>
                <w:rFonts w:cs="Arial"/>
                <w:sz w:val="18"/>
                <w:szCs w:val="18"/>
              </w:rPr>
            </w:pPr>
          </w:p>
        </w:tc>
      </w:tr>
      <w:tr w:rsidR="00C216B4" w:rsidRPr="00BD1EBE" w14:paraId="23C679C7" w14:textId="77777777" w:rsidTr="00FB4518">
        <w:trPr>
          <w:trHeight w:val="2230"/>
        </w:trPr>
        <w:tc>
          <w:tcPr>
            <w:tcW w:w="2147" w:type="dxa"/>
            <w:vMerge/>
            <w:tcBorders>
              <w:left w:val="single" w:sz="8" w:space="0" w:color="auto"/>
              <w:bottom w:val="single" w:sz="8" w:space="0" w:color="auto"/>
              <w:right w:val="single" w:sz="8" w:space="0" w:color="auto"/>
            </w:tcBorders>
          </w:tcPr>
          <w:p w14:paraId="3BCF9CB9" w14:textId="77777777" w:rsidR="00C216B4" w:rsidRPr="00BD1EBE" w:rsidRDefault="00C216B4" w:rsidP="00FB4518">
            <w:pPr>
              <w:rPr>
                <w:rFonts w:cs="Arial"/>
                <w:sz w:val="18"/>
                <w:szCs w:val="18"/>
              </w:rPr>
            </w:pPr>
          </w:p>
        </w:tc>
        <w:tc>
          <w:tcPr>
            <w:tcW w:w="2970" w:type="dxa"/>
            <w:tcBorders>
              <w:top w:val="single" w:sz="8" w:space="0" w:color="auto"/>
              <w:left w:val="single" w:sz="8" w:space="0" w:color="auto"/>
              <w:bottom w:val="single" w:sz="8" w:space="0" w:color="auto"/>
              <w:right w:val="single" w:sz="8" w:space="0" w:color="auto"/>
            </w:tcBorders>
          </w:tcPr>
          <w:p w14:paraId="26BC42A5" w14:textId="21DF6626" w:rsidR="00C216B4" w:rsidRPr="00BD1EBE" w:rsidRDefault="00C216B4" w:rsidP="007E1F7D">
            <w:pPr>
              <w:jc w:val="left"/>
              <w:rPr>
                <w:rFonts w:cs="Arial"/>
                <w:sz w:val="18"/>
                <w:szCs w:val="18"/>
              </w:rPr>
            </w:pPr>
            <w:r>
              <w:rPr>
                <w:rFonts w:cs="Arial"/>
                <w:sz w:val="18"/>
                <w:szCs w:val="18"/>
              </w:rPr>
              <w:t xml:space="preserve">3.3 </w:t>
            </w:r>
            <w:r w:rsidR="007E1F7D" w:rsidRPr="007E1F7D">
              <w:rPr>
                <w:rFonts w:cs="Arial"/>
                <w:sz w:val="18"/>
                <w:szCs w:val="18"/>
              </w:rPr>
              <w:t xml:space="preserve">Climate-sensitive disease control/water </w:t>
            </w:r>
            <w:proofErr w:type="spellStart"/>
            <w:r w:rsidR="007E1F7D" w:rsidRPr="007E1F7D">
              <w:rPr>
                <w:rFonts w:cs="Arial"/>
                <w:sz w:val="18"/>
                <w:szCs w:val="18"/>
              </w:rPr>
              <w:t>programmes</w:t>
            </w:r>
            <w:proofErr w:type="spellEnd"/>
            <w:r w:rsidR="007E1F7D" w:rsidRPr="007E1F7D">
              <w:rPr>
                <w:rFonts w:cs="Arial"/>
                <w:sz w:val="18"/>
                <w:szCs w:val="18"/>
              </w:rPr>
              <w:t xml:space="preserve"> strengthened</w:t>
            </w:r>
          </w:p>
          <w:p w14:paraId="1F557AD3" w14:textId="77777777" w:rsidR="00C216B4" w:rsidRPr="00BD1EBE" w:rsidRDefault="00C216B4" w:rsidP="00FB4518">
            <w:pPr>
              <w:rPr>
                <w:rFonts w:cs="Arial"/>
                <w:sz w:val="18"/>
                <w:szCs w:val="18"/>
              </w:rPr>
            </w:pPr>
          </w:p>
        </w:tc>
        <w:tc>
          <w:tcPr>
            <w:tcW w:w="4230" w:type="dxa"/>
            <w:tcBorders>
              <w:top w:val="single" w:sz="8" w:space="0" w:color="auto"/>
              <w:left w:val="single" w:sz="8" w:space="0" w:color="auto"/>
              <w:bottom w:val="single" w:sz="8" w:space="0" w:color="auto"/>
              <w:right w:val="single" w:sz="8" w:space="0" w:color="auto"/>
            </w:tcBorders>
            <w:shd w:val="clear" w:color="auto" w:fill="auto"/>
          </w:tcPr>
          <w:p w14:paraId="6BC46982" w14:textId="0AFFA812" w:rsidR="00E722E8" w:rsidRDefault="00E722E8" w:rsidP="00E722E8">
            <w:pPr>
              <w:spacing w:after="0"/>
              <w:rPr>
                <w:rFonts w:cs="Arial"/>
                <w:sz w:val="18"/>
                <w:szCs w:val="18"/>
              </w:rPr>
            </w:pPr>
            <w:r w:rsidRPr="00BD1EBE">
              <w:rPr>
                <w:rFonts w:cs="Arial"/>
                <w:sz w:val="18"/>
                <w:szCs w:val="18"/>
              </w:rPr>
              <w:t xml:space="preserve">3.2.1: Incorporate climate-resilience into existing water safety plan materials. </w:t>
            </w:r>
          </w:p>
          <w:p w14:paraId="0CDF71D7" w14:textId="77777777" w:rsidR="00E722E8" w:rsidRPr="00BD1EBE" w:rsidRDefault="00E722E8" w:rsidP="00E722E8">
            <w:pPr>
              <w:spacing w:after="0"/>
              <w:rPr>
                <w:rFonts w:cs="Arial"/>
                <w:sz w:val="18"/>
                <w:szCs w:val="18"/>
              </w:rPr>
            </w:pPr>
          </w:p>
          <w:p w14:paraId="652BDF35" w14:textId="77777777" w:rsidR="00E722E8" w:rsidRPr="00BD1EBE" w:rsidRDefault="00E722E8" w:rsidP="00E722E8">
            <w:pPr>
              <w:spacing w:after="0"/>
              <w:rPr>
                <w:rFonts w:cs="Arial"/>
                <w:sz w:val="18"/>
                <w:szCs w:val="18"/>
              </w:rPr>
            </w:pPr>
            <w:r w:rsidRPr="00BD1EBE">
              <w:rPr>
                <w:rFonts w:cs="Arial"/>
                <w:sz w:val="18"/>
                <w:szCs w:val="18"/>
              </w:rPr>
              <w:t xml:space="preserve">3.2.2: Build on the previous WSP project in </w:t>
            </w:r>
            <w:proofErr w:type="spellStart"/>
            <w:r w:rsidRPr="00BD1EBE">
              <w:rPr>
                <w:rFonts w:cs="Arial"/>
                <w:sz w:val="18"/>
                <w:szCs w:val="18"/>
              </w:rPr>
              <w:t>Aileu</w:t>
            </w:r>
            <w:proofErr w:type="spellEnd"/>
            <w:r w:rsidRPr="00BD1EBE">
              <w:rPr>
                <w:rFonts w:cs="Arial"/>
                <w:sz w:val="18"/>
                <w:szCs w:val="18"/>
              </w:rPr>
              <w:t xml:space="preserve">, Dili, </w:t>
            </w:r>
            <w:proofErr w:type="spellStart"/>
            <w:r w:rsidRPr="00BD1EBE">
              <w:rPr>
                <w:rFonts w:cs="Arial"/>
                <w:sz w:val="18"/>
                <w:szCs w:val="18"/>
              </w:rPr>
              <w:t>Liquica</w:t>
            </w:r>
            <w:proofErr w:type="spellEnd"/>
            <w:r w:rsidRPr="00BD1EBE">
              <w:rPr>
                <w:rFonts w:cs="Arial"/>
                <w:sz w:val="18"/>
                <w:szCs w:val="18"/>
              </w:rPr>
              <w:t xml:space="preserve">, </w:t>
            </w:r>
            <w:proofErr w:type="spellStart"/>
            <w:r w:rsidRPr="00BD1EBE">
              <w:rPr>
                <w:rFonts w:cs="Arial"/>
                <w:sz w:val="18"/>
                <w:szCs w:val="18"/>
              </w:rPr>
              <w:t>Oecusse</w:t>
            </w:r>
            <w:proofErr w:type="spellEnd"/>
            <w:r w:rsidRPr="00BD1EBE">
              <w:rPr>
                <w:rFonts w:cs="Arial"/>
                <w:sz w:val="18"/>
                <w:szCs w:val="18"/>
              </w:rPr>
              <w:t xml:space="preserve">, and </w:t>
            </w:r>
            <w:proofErr w:type="spellStart"/>
            <w:r w:rsidRPr="00BD1EBE">
              <w:rPr>
                <w:rFonts w:cs="Arial"/>
                <w:sz w:val="18"/>
                <w:szCs w:val="18"/>
              </w:rPr>
              <w:t>Manatuto</w:t>
            </w:r>
            <w:proofErr w:type="spellEnd"/>
            <w:r w:rsidRPr="00BD1EBE">
              <w:rPr>
                <w:rFonts w:cs="Arial"/>
                <w:sz w:val="18"/>
                <w:szCs w:val="18"/>
              </w:rPr>
              <w:t xml:space="preserve"> to strengthen the capacity of local authority and water user committees to protecting water quality and availability from climate change impact. </w:t>
            </w:r>
          </w:p>
          <w:p w14:paraId="5F1EE565" w14:textId="77777777" w:rsidR="00E722E8" w:rsidRPr="00BD1EBE" w:rsidRDefault="00E722E8" w:rsidP="00E722E8">
            <w:pPr>
              <w:spacing w:after="0"/>
              <w:rPr>
                <w:rFonts w:cs="Arial"/>
                <w:sz w:val="18"/>
                <w:szCs w:val="18"/>
              </w:rPr>
            </w:pPr>
          </w:p>
          <w:p w14:paraId="2D55C40D" w14:textId="3F53382C" w:rsidR="00C216B4" w:rsidRPr="00BD1EBE" w:rsidRDefault="00E722E8" w:rsidP="00E722E8">
            <w:pPr>
              <w:spacing w:after="0"/>
              <w:rPr>
                <w:rFonts w:cs="Arial"/>
                <w:sz w:val="18"/>
                <w:szCs w:val="18"/>
              </w:rPr>
            </w:pPr>
            <w:r w:rsidRPr="00BD1EBE">
              <w:rPr>
                <w:rFonts w:cs="Arial"/>
                <w:sz w:val="18"/>
                <w:szCs w:val="18"/>
              </w:rPr>
              <w:t>3.3.3: Pilot climate-proofing improvements in water supply in the pilot municipalities.</w:t>
            </w:r>
            <w:r w:rsidR="00C216B4" w:rsidRPr="00BD1EBE">
              <w:rPr>
                <w:rFonts w:cs="Arial"/>
                <w:sz w:val="18"/>
                <w:szCs w:val="18"/>
              </w:rPr>
              <w:t>3.3.1: Incorporate climate</w:t>
            </w:r>
            <w:r w:rsidR="00C216B4">
              <w:rPr>
                <w:rFonts w:cs="Arial"/>
                <w:sz w:val="18"/>
                <w:szCs w:val="18"/>
              </w:rPr>
              <w:t xml:space="preserve"> change adaptation</w:t>
            </w:r>
            <w:r w:rsidR="00C216B4" w:rsidRPr="00BD1EBE">
              <w:rPr>
                <w:rFonts w:cs="Arial"/>
                <w:sz w:val="18"/>
                <w:szCs w:val="18"/>
              </w:rPr>
              <w:t xml:space="preserve"> into existing program </w:t>
            </w:r>
            <w:proofErr w:type="gramStart"/>
            <w:r w:rsidR="00C216B4" w:rsidRPr="00BD1EBE">
              <w:rPr>
                <w:rFonts w:cs="Arial"/>
                <w:sz w:val="18"/>
                <w:szCs w:val="18"/>
              </w:rPr>
              <w:t>materials</w:t>
            </w:r>
            <w:r w:rsidR="00D07111" w:rsidRPr="00BD1EBE">
              <w:rPr>
                <w:rFonts w:cs="Arial"/>
                <w:sz w:val="18"/>
                <w:szCs w:val="18"/>
              </w:rPr>
              <w:t xml:space="preserve"> </w:t>
            </w:r>
            <w:r w:rsidR="00D07111">
              <w:rPr>
                <w:rFonts w:cs="Arial"/>
                <w:sz w:val="18"/>
                <w:szCs w:val="18"/>
              </w:rPr>
              <w:t xml:space="preserve"> (</w:t>
            </w:r>
            <w:proofErr w:type="gramEnd"/>
            <w:r w:rsidR="00D07111">
              <w:rPr>
                <w:rFonts w:cs="Arial"/>
                <w:sz w:val="18"/>
                <w:szCs w:val="18"/>
              </w:rPr>
              <w:t xml:space="preserve">e.g. </w:t>
            </w:r>
            <w:proofErr w:type="spellStart"/>
            <w:r w:rsidR="00D07111" w:rsidRPr="00BD1EBE">
              <w:rPr>
                <w:rFonts w:cs="Arial"/>
                <w:sz w:val="18"/>
                <w:szCs w:val="18"/>
              </w:rPr>
              <w:t>Saude</w:t>
            </w:r>
            <w:proofErr w:type="spellEnd"/>
            <w:r w:rsidR="00D07111" w:rsidRPr="00BD1EBE">
              <w:rPr>
                <w:rFonts w:cs="Arial"/>
                <w:sz w:val="18"/>
                <w:szCs w:val="18"/>
              </w:rPr>
              <w:t xml:space="preserve"> </w:t>
            </w:r>
            <w:proofErr w:type="spellStart"/>
            <w:r w:rsidR="00D07111" w:rsidRPr="00BD1EBE">
              <w:rPr>
                <w:rFonts w:cs="Arial"/>
                <w:sz w:val="18"/>
                <w:szCs w:val="18"/>
              </w:rPr>
              <w:t>na</w:t>
            </w:r>
            <w:proofErr w:type="spellEnd"/>
            <w:r w:rsidR="00D07111" w:rsidRPr="00BD1EBE">
              <w:rPr>
                <w:rFonts w:cs="Arial"/>
                <w:sz w:val="18"/>
                <w:szCs w:val="18"/>
              </w:rPr>
              <w:t xml:space="preserve"> Familia and </w:t>
            </w:r>
            <w:proofErr w:type="spellStart"/>
            <w:r w:rsidR="00D07111" w:rsidRPr="00BD1EBE">
              <w:rPr>
                <w:rFonts w:cs="Arial"/>
                <w:sz w:val="18"/>
                <w:szCs w:val="18"/>
              </w:rPr>
              <w:t>SISCa</w:t>
            </w:r>
            <w:proofErr w:type="spellEnd"/>
            <w:r w:rsidR="00D07111" w:rsidRPr="00BD1EBE">
              <w:rPr>
                <w:rFonts w:cs="Arial"/>
                <w:sz w:val="18"/>
                <w:szCs w:val="18"/>
              </w:rPr>
              <w:t xml:space="preserve"> programs</w:t>
            </w:r>
            <w:r w:rsidR="00D07111">
              <w:rPr>
                <w:rFonts w:cs="Arial"/>
                <w:sz w:val="18"/>
                <w:szCs w:val="18"/>
              </w:rPr>
              <w:t>)</w:t>
            </w:r>
          </w:p>
          <w:p w14:paraId="4E4EE091" w14:textId="77777777" w:rsidR="00C216B4" w:rsidRPr="00BD1EBE" w:rsidRDefault="00C216B4" w:rsidP="00FB4518">
            <w:pPr>
              <w:spacing w:after="0"/>
              <w:rPr>
                <w:rFonts w:cs="Arial"/>
                <w:sz w:val="18"/>
                <w:szCs w:val="18"/>
              </w:rPr>
            </w:pPr>
          </w:p>
          <w:p w14:paraId="4C8EF7D5" w14:textId="77777777" w:rsidR="00C216B4" w:rsidRPr="00BD1EBE" w:rsidRDefault="00C216B4" w:rsidP="00FB4518">
            <w:pPr>
              <w:spacing w:after="0"/>
              <w:rPr>
                <w:rFonts w:cs="Arial"/>
                <w:sz w:val="18"/>
                <w:szCs w:val="18"/>
              </w:rPr>
            </w:pPr>
            <w:r w:rsidRPr="00BD1EBE">
              <w:rPr>
                <w:rFonts w:cs="Arial"/>
                <w:sz w:val="18"/>
                <w:szCs w:val="18"/>
              </w:rPr>
              <w:t>3.3.3: Pilot disease prevention measures at the community level to promote prevention and treatment of climate sensitive diseases.</w:t>
            </w:r>
          </w:p>
        </w:tc>
      </w:tr>
    </w:tbl>
    <w:p w14:paraId="2BC4F712" w14:textId="77777777" w:rsidR="004A6E30" w:rsidRPr="00154F3B" w:rsidRDefault="004A6E30" w:rsidP="00943D3F">
      <w:pPr>
        <w:rPr>
          <w:lang w:val="en-GB"/>
        </w:rPr>
      </w:pPr>
    </w:p>
    <w:p w14:paraId="528FA36B" w14:textId="58EE2D6A" w:rsidR="00EA4C68" w:rsidRDefault="00EA4C68">
      <w:pPr>
        <w:spacing w:after="0"/>
        <w:jc w:val="left"/>
        <w:rPr>
          <w:lang w:val="en-GB"/>
        </w:rPr>
      </w:pPr>
      <w:r>
        <w:rPr>
          <w:lang w:val="en-GB"/>
        </w:rPr>
        <w:br w:type="page"/>
      </w:r>
    </w:p>
    <w:p w14:paraId="5E8598B3" w14:textId="4E663EBE" w:rsidR="002A0B10" w:rsidRDefault="002A0B10" w:rsidP="002A0B10">
      <w:pPr>
        <w:pStyle w:val="ListParagraph"/>
        <w:numPr>
          <w:ilvl w:val="0"/>
          <w:numId w:val="32"/>
        </w:numPr>
        <w:spacing w:before="0" w:after="0" w:line="240" w:lineRule="auto"/>
        <w:ind w:left="0" w:firstLine="0"/>
        <w:jc w:val="both"/>
        <w:rPr>
          <w:lang w:val="en-GB"/>
        </w:rPr>
      </w:pPr>
      <w:r w:rsidRPr="002A0B10">
        <w:rPr>
          <w:lang w:val="en-GB"/>
        </w:rPr>
        <w:lastRenderedPageBreak/>
        <w:t>Under</w:t>
      </w:r>
      <w:r w:rsidRPr="0D075F3D">
        <w:rPr>
          <w:lang w:val="en-GB"/>
        </w:rPr>
        <w:t xml:space="preserve"> Outcomes 4.1 and 4.2, regional knowledge exchange and technical support </w:t>
      </w:r>
      <w:r w:rsidR="00DF71FC" w:rsidRPr="0D075F3D">
        <w:rPr>
          <w:lang w:val="en-GB"/>
        </w:rPr>
        <w:t>through guidelines and tools to</w:t>
      </w:r>
      <w:r w:rsidRPr="0D075F3D">
        <w:rPr>
          <w:lang w:val="en-GB"/>
        </w:rPr>
        <w:t xml:space="preserve"> integrat</w:t>
      </w:r>
      <w:r w:rsidR="00DF71FC" w:rsidRPr="0D075F3D">
        <w:rPr>
          <w:lang w:val="en-GB"/>
        </w:rPr>
        <w:t>e health into the NAP process</w:t>
      </w:r>
      <w:r w:rsidR="003C061D">
        <w:rPr>
          <w:lang w:val="en-GB"/>
        </w:rPr>
        <w:t>.  This includes</w:t>
      </w:r>
      <w:r w:rsidRPr="0D075F3D">
        <w:rPr>
          <w:lang w:val="en-GB"/>
        </w:rPr>
        <w:t xml:space="preserve">: </w:t>
      </w:r>
      <w:proofErr w:type="spellStart"/>
      <w:r w:rsidRPr="0D075F3D">
        <w:rPr>
          <w:lang w:val="en-GB"/>
        </w:rPr>
        <w:t>i</w:t>
      </w:r>
      <w:proofErr w:type="spellEnd"/>
      <w:r w:rsidRPr="0D075F3D">
        <w:rPr>
          <w:lang w:val="en-GB"/>
        </w:rPr>
        <w:t>) definition of normative aspects related to climate-resilient health systems by developing regional-level guidelines, manuals, and other relevant technical documents, as required by countries; ii) regional capacity-building events for different topics (on policy, science and implementation of interventions) and conferences; and iii) systematization of regional experiences and promotion of North-South and South-South cooperation and knowledge exchange (which may include virtual communities of practice and platforms). This last point is particularly important as countries have noted that they are keen on learning from each other and benefitting from real case studies to overcome similar socio-economic and political challenges in regards to on-the-ground implementation. Regional exchanges for project managers can also be considered. Further, it is expected that North and South cooperation events can also serve to create catalytic partnerships and shine a light on best practices from each country in order to mobilize additional sources of financing (domestic and international) for replication and sustainability.</w:t>
      </w:r>
    </w:p>
    <w:p w14:paraId="6ED7D771" w14:textId="77777777" w:rsidR="002A0B10" w:rsidRDefault="002A0B10" w:rsidP="002A0B10">
      <w:pPr>
        <w:pStyle w:val="ListParagraph"/>
        <w:numPr>
          <w:ilvl w:val="0"/>
          <w:numId w:val="0"/>
        </w:numPr>
        <w:spacing w:before="0" w:after="0" w:line="240" w:lineRule="auto"/>
        <w:jc w:val="both"/>
        <w:rPr>
          <w:szCs w:val="20"/>
          <w:lang w:val="en-GB"/>
        </w:rPr>
      </w:pPr>
    </w:p>
    <w:p w14:paraId="6F20413A" w14:textId="6625B168" w:rsidR="004A6E30" w:rsidRDefault="004A6E30" w:rsidP="002A0B10">
      <w:pPr>
        <w:rPr>
          <w:b/>
          <w:lang w:val="en-GB"/>
        </w:rPr>
      </w:pPr>
      <w:r w:rsidRPr="00A214D9">
        <w:rPr>
          <w:b/>
          <w:lang w:val="en-GB"/>
        </w:rPr>
        <w:t>Outcome 4.1: Enhanced regional cooperation and knowledge exchange for promoting scale-up and replication of interventions (implemented by WHO)</w:t>
      </w:r>
    </w:p>
    <w:p w14:paraId="152C5701" w14:textId="77777777" w:rsidR="00A214D9" w:rsidRPr="00A214D9" w:rsidRDefault="00A214D9" w:rsidP="00EA4C68">
      <w:pPr>
        <w:rPr>
          <w:b/>
          <w:lang w:val="en-GB"/>
        </w:rPr>
      </w:pPr>
    </w:p>
    <w:p w14:paraId="6E0CD49C" w14:textId="130EDE72" w:rsidR="00950434" w:rsidRDefault="00950434" w:rsidP="00B44E94">
      <w:pPr>
        <w:pStyle w:val="ListParagraph"/>
        <w:numPr>
          <w:ilvl w:val="0"/>
          <w:numId w:val="32"/>
        </w:numPr>
        <w:spacing w:before="0" w:after="0" w:line="240" w:lineRule="auto"/>
        <w:ind w:left="0" w:firstLine="0"/>
        <w:jc w:val="both"/>
        <w:rPr>
          <w:lang w:val="en-GB"/>
        </w:rPr>
      </w:pPr>
      <w:r w:rsidRPr="00154F3B">
        <w:rPr>
          <w:lang w:val="en-GB"/>
        </w:rPr>
        <w:t xml:space="preserve">This Outcome aims to address technical gaps for implementation of health adaptation to climate change at country level as well as knowledge management at the regional-level. The regional approach proposed allows for learning and exchange of lessons between countries which will explicitly be promoted as one of the project’s outcomes. This is the case </w:t>
      </w:r>
      <w:r w:rsidR="002A56C6" w:rsidRPr="00154F3B">
        <w:rPr>
          <w:lang w:val="en-GB"/>
        </w:rPr>
        <w:t>for</w:t>
      </w:r>
      <w:r w:rsidRPr="00154F3B">
        <w:rPr>
          <w:lang w:val="en-GB"/>
        </w:rPr>
        <w:t xml:space="preserve"> the development of a training package on climate change and health. Similarly, both </w:t>
      </w:r>
      <w:r w:rsidR="002A56C6" w:rsidRPr="00154F3B">
        <w:rPr>
          <w:lang w:val="en-GB"/>
        </w:rPr>
        <w:t xml:space="preserve">WHO </w:t>
      </w:r>
      <w:r w:rsidRPr="00154F3B">
        <w:rPr>
          <w:lang w:val="en-GB"/>
        </w:rPr>
        <w:t xml:space="preserve">regions </w:t>
      </w:r>
      <w:r w:rsidR="002A56C6" w:rsidRPr="00154F3B">
        <w:rPr>
          <w:lang w:val="en-GB"/>
        </w:rPr>
        <w:t xml:space="preserve">involved </w:t>
      </w:r>
      <w:r w:rsidRPr="00154F3B">
        <w:rPr>
          <w:lang w:val="en-GB"/>
        </w:rPr>
        <w:t>have passed climate change and health resolutions and have programmes on the topic.</w:t>
      </w:r>
      <w:r w:rsidRPr="00154F3B">
        <w:rPr>
          <w:b/>
          <w:lang w:val="en-GB"/>
        </w:rPr>
        <w:t xml:space="preserve"> </w:t>
      </w:r>
      <w:r w:rsidRPr="00154F3B">
        <w:rPr>
          <w:lang w:val="en-GB"/>
        </w:rPr>
        <w:t xml:space="preserve">Economies of scale will be considered as well as the avoidance of duplication in terms of the technical support provided, ensuring the most cost-effective solutions. Scientific and technical support will be provided to ensure that climate information is utilized appropriately. Regional guidelines, tools, manuals, and other relevant technical documents in the priority areas of intervention will be developed or strengthened to define normative aspects of climate resilient health. </w:t>
      </w:r>
    </w:p>
    <w:p w14:paraId="3C787483" w14:textId="77777777" w:rsidR="00820F6F" w:rsidRPr="00EA4C68" w:rsidRDefault="00820F6F" w:rsidP="00820F6F">
      <w:pPr>
        <w:pStyle w:val="ListParagraph"/>
        <w:numPr>
          <w:ilvl w:val="0"/>
          <w:numId w:val="0"/>
        </w:numPr>
        <w:spacing w:before="0" w:after="0" w:line="240" w:lineRule="auto"/>
        <w:jc w:val="both"/>
        <w:rPr>
          <w:lang w:val="en-GB"/>
        </w:rPr>
      </w:pPr>
    </w:p>
    <w:p w14:paraId="7D45665F" w14:textId="77777777" w:rsidR="00950434" w:rsidRPr="00154F3B" w:rsidRDefault="00950434" w:rsidP="00B44E94">
      <w:pPr>
        <w:pStyle w:val="ListParagraph"/>
        <w:numPr>
          <w:ilvl w:val="0"/>
          <w:numId w:val="32"/>
        </w:numPr>
        <w:spacing w:before="0" w:after="0" w:line="240" w:lineRule="auto"/>
        <w:rPr>
          <w:lang w:val="en-GB"/>
        </w:rPr>
      </w:pPr>
      <w:r w:rsidRPr="00154F3B">
        <w:rPr>
          <w:lang w:val="en-GB"/>
        </w:rPr>
        <w:t xml:space="preserve">WHO Activities: </w:t>
      </w:r>
    </w:p>
    <w:p w14:paraId="6A753488" w14:textId="77777777" w:rsidR="00950434" w:rsidRPr="00154F3B" w:rsidRDefault="00950434" w:rsidP="00820F6F">
      <w:pPr>
        <w:spacing w:after="0"/>
        <w:rPr>
          <w:lang w:val="en-GB"/>
        </w:rPr>
      </w:pPr>
    </w:p>
    <w:p w14:paraId="2D6D4682" w14:textId="3773EE7A" w:rsidR="00950434" w:rsidRPr="00154F3B" w:rsidRDefault="00950434" w:rsidP="00820F6F">
      <w:pPr>
        <w:pStyle w:val="ListParagraph"/>
        <w:numPr>
          <w:ilvl w:val="0"/>
          <w:numId w:val="10"/>
        </w:numPr>
        <w:spacing w:before="0" w:after="0" w:line="240" w:lineRule="auto"/>
        <w:rPr>
          <w:lang w:val="en-GB"/>
        </w:rPr>
      </w:pPr>
      <w:r w:rsidRPr="00154F3B">
        <w:rPr>
          <w:lang w:val="en-GB"/>
        </w:rPr>
        <w:t>Definition of normative aspects related to climate-resilient health systems by developing regional-level guidelines, manuals, and other relevant technical documents (e.g. climate-resilient health care facilities (CR-HCFs) and climate resilie</w:t>
      </w:r>
      <w:r w:rsidR="002F757B">
        <w:rPr>
          <w:lang w:val="en-GB"/>
        </w:rPr>
        <w:t>nt Water Safety Plans (CR-WSPs)</w:t>
      </w:r>
      <w:r w:rsidRPr="00154F3B">
        <w:rPr>
          <w:lang w:val="en-GB"/>
        </w:rPr>
        <w:t>;</w:t>
      </w:r>
    </w:p>
    <w:p w14:paraId="5436C1CA" w14:textId="77777777" w:rsidR="00950434" w:rsidRPr="00154F3B" w:rsidRDefault="00950434" w:rsidP="00820F6F">
      <w:pPr>
        <w:pStyle w:val="ListParagraph"/>
        <w:numPr>
          <w:ilvl w:val="0"/>
          <w:numId w:val="10"/>
        </w:numPr>
        <w:spacing w:before="0" w:after="0" w:line="240" w:lineRule="auto"/>
        <w:rPr>
          <w:lang w:val="en-GB"/>
        </w:rPr>
      </w:pPr>
      <w:r w:rsidRPr="00154F3B">
        <w:rPr>
          <w:lang w:val="en-GB"/>
        </w:rPr>
        <w:t>Regional capacity-building events for different topics (on policy, science and implementation of interventions) and conferences;</w:t>
      </w:r>
    </w:p>
    <w:p w14:paraId="6ED93A14" w14:textId="4DEA175F" w:rsidR="000142A8" w:rsidRDefault="00950434" w:rsidP="00820F6F">
      <w:pPr>
        <w:pStyle w:val="ListParagraph"/>
        <w:numPr>
          <w:ilvl w:val="0"/>
          <w:numId w:val="10"/>
        </w:numPr>
        <w:spacing w:before="0" w:after="0" w:line="240" w:lineRule="auto"/>
        <w:rPr>
          <w:lang w:val="en-GB"/>
        </w:rPr>
      </w:pPr>
      <w:r w:rsidRPr="00154F3B">
        <w:rPr>
          <w:lang w:val="en-GB"/>
        </w:rPr>
        <w:t>Systematization of regional experiences and promotion of North-South and South-South cooperation and knowledge exchange (which may include virtual communities of practice and platforms)</w:t>
      </w:r>
    </w:p>
    <w:p w14:paraId="288F66DD" w14:textId="77777777" w:rsidR="000142A8" w:rsidRDefault="000142A8">
      <w:pPr>
        <w:spacing w:after="0"/>
        <w:jc w:val="left"/>
        <w:rPr>
          <w:lang w:val="en-GB"/>
        </w:rPr>
      </w:pPr>
      <w:r>
        <w:rPr>
          <w:lang w:val="en-GB"/>
        </w:rPr>
        <w:br w:type="page"/>
      </w:r>
    </w:p>
    <w:p w14:paraId="0614A4B2" w14:textId="77777777" w:rsidR="005F1418" w:rsidRDefault="005F1418" w:rsidP="005F1418">
      <w:pPr>
        <w:pStyle w:val="ListParagraph"/>
        <w:numPr>
          <w:ilvl w:val="0"/>
          <w:numId w:val="0"/>
        </w:numPr>
        <w:spacing w:before="0" w:after="0" w:line="240" w:lineRule="auto"/>
        <w:ind w:left="720"/>
        <w:rPr>
          <w:lang w:val="en-GB"/>
        </w:rPr>
      </w:pPr>
    </w:p>
    <w:tbl>
      <w:tblPr>
        <w:tblW w:w="9257"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66"/>
        <w:gridCol w:w="2971"/>
        <w:gridCol w:w="4320"/>
      </w:tblGrid>
      <w:tr w:rsidR="00BD1EBE" w:rsidRPr="00154F3B" w14:paraId="09648C53" w14:textId="77777777" w:rsidTr="00BD1EBE">
        <w:trPr>
          <w:trHeight w:val="331"/>
        </w:trPr>
        <w:tc>
          <w:tcPr>
            <w:tcW w:w="1966" w:type="dxa"/>
            <w:shd w:val="clear" w:color="auto" w:fill="C6D9F1" w:themeFill="text2" w:themeFillTint="33"/>
            <w:hideMark/>
          </w:tcPr>
          <w:p w14:paraId="1E95FF7D" w14:textId="0854E3FF" w:rsidR="00BD1EBE" w:rsidRPr="00154F3B" w:rsidRDefault="00EA4C68" w:rsidP="00BD1EBE">
            <w:pPr>
              <w:rPr>
                <w:rFonts w:eastAsia="Times New Roman" w:cs="Arial"/>
                <w:color w:val="000000"/>
                <w:lang w:val="en-GB"/>
              </w:rPr>
            </w:pPr>
            <w:r>
              <w:rPr>
                <w:lang w:val="en-GB"/>
              </w:rPr>
              <w:br w:type="page"/>
            </w:r>
          </w:p>
        </w:tc>
        <w:tc>
          <w:tcPr>
            <w:tcW w:w="2971" w:type="dxa"/>
            <w:shd w:val="clear" w:color="auto" w:fill="C6D9F1" w:themeFill="text2" w:themeFillTint="33"/>
          </w:tcPr>
          <w:p w14:paraId="50714D7F" w14:textId="764372A5" w:rsidR="00BD1EBE" w:rsidRPr="00154F3B" w:rsidRDefault="00BD1EBE" w:rsidP="00BD1EBE">
            <w:pPr>
              <w:rPr>
                <w:lang w:val="en-GB"/>
              </w:rPr>
            </w:pPr>
            <w:r w:rsidRPr="00154F3B">
              <w:rPr>
                <w:lang w:val="en-GB"/>
              </w:rPr>
              <w:t>Outputs</w:t>
            </w:r>
          </w:p>
        </w:tc>
        <w:tc>
          <w:tcPr>
            <w:tcW w:w="4320" w:type="dxa"/>
            <w:shd w:val="clear" w:color="auto" w:fill="C6D9F1" w:themeFill="text2" w:themeFillTint="33"/>
            <w:hideMark/>
          </w:tcPr>
          <w:p w14:paraId="7B771960" w14:textId="0FB93D4C" w:rsidR="00BD1EBE" w:rsidRPr="00154F3B" w:rsidRDefault="00BD1EBE" w:rsidP="00BD1EBE">
            <w:pPr>
              <w:rPr>
                <w:lang w:val="en-GB"/>
              </w:rPr>
            </w:pPr>
            <w:r w:rsidRPr="00154F3B">
              <w:rPr>
                <w:lang w:val="en-GB"/>
              </w:rPr>
              <w:t>Activities</w:t>
            </w:r>
          </w:p>
        </w:tc>
      </w:tr>
      <w:tr w:rsidR="00BD1EBE" w:rsidRPr="00154F3B" w14:paraId="63AF2A7B" w14:textId="77777777" w:rsidTr="00C216B4">
        <w:trPr>
          <w:trHeight w:val="3670"/>
        </w:trPr>
        <w:tc>
          <w:tcPr>
            <w:tcW w:w="1966" w:type="dxa"/>
            <w:shd w:val="clear" w:color="auto" w:fill="auto"/>
            <w:hideMark/>
          </w:tcPr>
          <w:p w14:paraId="3DFD32B4" w14:textId="281BC8AD" w:rsidR="00BD1EBE" w:rsidRPr="00BD1EBE" w:rsidRDefault="00916B05" w:rsidP="00916B05">
            <w:pPr>
              <w:spacing w:after="0"/>
              <w:rPr>
                <w:rFonts w:eastAsia="Times New Roman" w:cs="Arial"/>
                <w:color w:val="000000"/>
                <w:sz w:val="18"/>
                <w:szCs w:val="18"/>
                <w:lang w:val="en-GB"/>
              </w:rPr>
            </w:pPr>
            <w:r>
              <w:rPr>
                <w:rFonts w:eastAsia="Times New Roman" w:cs="Arial"/>
                <w:color w:val="000000"/>
                <w:sz w:val="18"/>
                <w:szCs w:val="18"/>
                <w:lang w:val="en-GB"/>
              </w:rPr>
              <w:t>Regional</w:t>
            </w:r>
          </w:p>
        </w:tc>
        <w:tc>
          <w:tcPr>
            <w:tcW w:w="2971" w:type="dxa"/>
          </w:tcPr>
          <w:p w14:paraId="36FD9C3D" w14:textId="6388CB85" w:rsidR="00916B05" w:rsidRPr="00BD1EBE" w:rsidRDefault="00916B05" w:rsidP="00916B05">
            <w:pPr>
              <w:spacing w:after="0"/>
              <w:rPr>
                <w:rFonts w:cs="Arial"/>
                <w:sz w:val="18"/>
                <w:szCs w:val="18"/>
                <w:lang w:val="en-GB"/>
              </w:rPr>
            </w:pPr>
            <w:r w:rsidRPr="00BD1EBE">
              <w:rPr>
                <w:rFonts w:cs="Arial"/>
                <w:sz w:val="18"/>
                <w:szCs w:val="18"/>
                <w:lang w:val="en-GB"/>
              </w:rPr>
              <w:t>4.1: Enhanced regional cooperation and knowledge exchange for promoting scale-up and replication of interventions</w:t>
            </w:r>
          </w:p>
          <w:p w14:paraId="74B62693" w14:textId="554301A2" w:rsidR="00BD1EBE" w:rsidRPr="00BD1EBE" w:rsidRDefault="00BD1EBE" w:rsidP="00916B05">
            <w:pPr>
              <w:pStyle w:val="ListParagraph"/>
              <w:numPr>
                <w:ilvl w:val="0"/>
                <w:numId w:val="0"/>
              </w:numPr>
              <w:spacing w:before="0" w:after="0" w:line="240" w:lineRule="auto"/>
              <w:rPr>
                <w:rFonts w:cs="Arial"/>
                <w:sz w:val="18"/>
                <w:szCs w:val="18"/>
                <w:lang w:val="en-GB"/>
              </w:rPr>
            </w:pPr>
          </w:p>
        </w:tc>
        <w:tc>
          <w:tcPr>
            <w:tcW w:w="4320" w:type="dxa"/>
            <w:shd w:val="clear" w:color="auto" w:fill="auto"/>
            <w:hideMark/>
          </w:tcPr>
          <w:p w14:paraId="01A1B495" w14:textId="77777777" w:rsidR="00916B05" w:rsidRDefault="00916B05" w:rsidP="00916B05">
            <w:pPr>
              <w:pStyle w:val="ListParagraph"/>
              <w:numPr>
                <w:ilvl w:val="2"/>
                <w:numId w:val="23"/>
              </w:numPr>
              <w:spacing w:before="0" w:after="0" w:line="240" w:lineRule="auto"/>
              <w:ind w:left="0" w:firstLine="0"/>
              <w:rPr>
                <w:rFonts w:cs="Arial"/>
                <w:sz w:val="18"/>
                <w:szCs w:val="18"/>
                <w:lang w:val="en-GB"/>
              </w:rPr>
            </w:pPr>
            <w:r w:rsidRPr="00BD1EBE">
              <w:rPr>
                <w:rFonts w:cs="Arial"/>
                <w:sz w:val="18"/>
                <w:szCs w:val="18"/>
                <w:lang w:val="en-GB"/>
              </w:rPr>
              <w:t xml:space="preserve">Regional experiences synthesized and shared among countries in the region and across different regions. </w:t>
            </w:r>
          </w:p>
          <w:p w14:paraId="10E7331A" w14:textId="77777777" w:rsidR="00916B05" w:rsidRDefault="00916B05" w:rsidP="00916B05">
            <w:pPr>
              <w:pStyle w:val="ListParagraph"/>
              <w:numPr>
                <w:ilvl w:val="0"/>
                <w:numId w:val="0"/>
              </w:numPr>
              <w:spacing w:before="0" w:after="0" w:line="240" w:lineRule="auto"/>
              <w:rPr>
                <w:rFonts w:cs="Arial"/>
                <w:sz w:val="18"/>
                <w:szCs w:val="18"/>
                <w:lang w:val="en-GB"/>
              </w:rPr>
            </w:pPr>
          </w:p>
          <w:p w14:paraId="358EFB48" w14:textId="4A6E9F6F" w:rsidR="00BD1EBE" w:rsidRDefault="00BD1EBE" w:rsidP="00916B05">
            <w:pPr>
              <w:pStyle w:val="ListParagraph"/>
              <w:numPr>
                <w:ilvl w:val="2"/>
                <w:numId w:val="23"/>
              </w:numPr>
              <w:spacing w:before="0" w:after="0" w:line="240" w:lineRule="auto"/>
              <w:ind w:left="0" w:firstLine="0"/>
              <w:rPr>
                <w:rFonts w:cs="Arial"/>
                <w:sz w:val="18"/>
                <w:szCs w:val="18"/>
                <w:lang w:val="en-GB"/>
              </w:rPr>
            </w:pPr>
            <w:r w:rsidRPr="00BD1EBE">
              <w:rPr>
                <w:rFonts w:cs="Arial"/>
                <w:sz w:val="18"/>
                <w:szCs w:val="18"/>
                <w:lang w:val="en-GB"/>
              </w:rPr>
              <w:t>Definition of normative aspects related to climate-resilient health systems by developing regional-level guidelines, manuals, and other relevant technical documents (e.g. climate-resilient health care facilities (CR-HCFs) and climate resilient Water Safety Plans (CR-WSPs)), as required by countries;</w:t>
            </w:r>
          </w:p>
          <w:p w14:paraId="01AE2EB8" w14:textId="77777777" w:rsidR="00916B05" w:rsidRPr="00BD1EBE" w:rsidRDefault="00916B05" w:rsidP="00916B05">
            <w:pPr>
              <w:pStyle w:val="ListParagraph"/>
              <w:numPr>
                <w:ilvl w:val="0"/>
                <w:numId w:val="0"/>
              </w:numPr>
              <w:spacing w:before="0" w:after="0" w:line="240" w:lineRule="auto"/>
              <w:rPr>
                <w:rFonts w:cs="Arial"/>
                <w:sz w:val="18"/>
                <w:szCs w:val="18"/>
                <w:lang w:val="en-GB"/>
              </w:rPr>
            </w:pPr>
          </w:p>
          <w:p w14:paraId="494AD578" w14:textId="3462C11D" w:rsidR="00BD1EBE" w:rsidRPr="00BD1EBE" w:rsidRDefault="00BD1EBE" w:rsidP="00916B05">
            <w:pPr>
              <w:pStyle w:val="ListParagraph"/>
              <w:numPr>
                <w:ilvl w:val="2"/>
                <w:numId w:val="23"/>
              </w:numPr>
              <w:spacing w:before="0" w:after="0" w:line="240" w:lineRule="auto"/>
              <w:ind w:left="0" w:firstLine="0"/>
              <w:rPr>
                <w:rFonts w:cs="Arial"/>
                <w:sz w:val="18"/>
                <w:szCs w:val="18"/>
                <w:lang w:val="en-GB"/>
              </w:rPr>
            </w:pPr>
            <w:r w:rsidRPr="00BD1EBE">
              <w:rPr>
                <w:rFonts w:cs="Arial"/>
                <w:sz w:val="18"/>
                <w:szCs w:val="18"/>
                <w:lang w:val="en-GB"/>
              </w:rPr>
              <w:t>Regional capacity-building events for different topics (on policy, science and implementation of interventions) and conferences;</w:t>
            </w:r>
          </w:p>
          <w:p w14:paraId="07D50898" w14:textId="77777777" w:rsidR="00916B05" w:rsidRDefault="00916B05" w:rsidP="00916B05">
            <w:pPr>
              <w:pStyle w:val="ListParagraph"/>
              <w:numPr>
                <w:ilvl w:val="0"/>
                <w:numId w:val="0"/>
              </w:numPr>
              <w:spacing w:before="0" w:after="0" w:line="240" w:lineRule="auto"/>
              <w:rPr>
                <w:rFonts w:cs="Arial"/>
                <w:sz w:val="18"/>
                <w:szCs w:val="18"/>
                <w:lang w:val="en-GB"/>
              </w:rPr>
            </w:pPr>
          </w:p>
          <w:p w14:paraId="3DAF207B" w14:textId="4C44D610" w:rsidR="00BD1EBE" w:rsidRPr="00BD1EBE" w:rsidRDefault="00BD1EBE" w:rsidP="00916B05">
            <w:pPr>
              <w:pStyle w:val="ListParagraph"/>
              <w:numPr>
                <w:ilvl w:val="2"/>
                <w:numId w:val="23"/>
              </w:numPr>
              <w:spacing w:before="0" w:after="0" w:line="240" w:lineRule="auto"/>
              <w:ind w:left="0" w:firstLine="0"/>
              <w:rPr>
                <w:rFonts w:cs="Arial"/>
                <w:sz w:val="18"/>
                <w:szCs w:val="18"/>
                <w:lang w:val="en-GB"/>
              </w:rPr>
            </w:pPr>
            <w:r w:rsidRPr="00BD1EBE">
              <w:rPr>
                <w:rFonts w:cs="Arial"/>
                <w:sz w:val="18"/>
                <w:szCs w:val="18"/>
                <w:lang w:val="en-GB"/>
              </w:rPr>
              <w:t>Systematization of regional experiences and promotion of North-South and South-South cooperation and knowledge exchange (which may include virtual communities of practice and platforms)</w:t>
            </w:r>
          </w:p>
        </w:tc>
      </w:tr>
    </w:tbl>
    <w:p w14:paraId="57DE4E11" w14:textId="77777777" w:rsidR="005F1418" w:rsidRDefault="005F1418" w:rsidP="004A6E30">
      <w:pPr>
        <w:pStyle w:val="Footer"/>
        <w:spacing w:after="120"/>
        <w:rPr>
          <w:rFonts w:cs="Arial"/>
          <w:b/>
          <w:szCs w:val="20"/>
          <w:u w:val="single"/>
          <w:lang w:val="en-GB"/>
        </w:rPr>
      </w:pPr>
    </w:p>
    <w:p w14:paraId="632DFB71" w14:textId="4FB26CE4" w:rsidR="004A6E30" w:rsidRPr="00AD6777" w:rsidRDefault="004A6E30" w:rsidP="004A6E30">
      <w:pPr>
        <w:pStyle w:val="Footer"/>
        <w:spacing w:after="120"/>
        <w:rPr>
          <w:rFonts w:cs="Arial"/>
          <w:b/>
          <w:u w:val="single"/>
          <w:lang w:val="en-GB"/>
        </w:rPr>
      </w:pPr>
      <w:r w:rsidRPr="47879C1E">
        <w:rPr>
          <w:rFonts w:cs="Arial"/>
          <w:b/>
          <w:u w:val="single"/>
          <w:lang w:val="en-GB"/>
        </w:rPr>
        <w:t>Outcome 4.2: HNAP are effectively integrated into ongoing NAP processes (Implemented by UNDP)</w:t>
      </w:r>
    </w:p>
    <w:p w14:paraId="3023158C" w14:textId="57DB76F4" w:rsidR="00CB2805" w:rsidRDefault="004A6E30" w:rsidP="00DF71FC">
      <w:pPr>
        <w:pStyle w:val="ListParagraph"/>
        <w:numPr>
          <w:ilvl w:val="0"/>
          <w:numId w:val="32"/>
        </w:numPr>
        <w:spacing w:before="0" w:after="0" w:line="240" w:lineRule="auto"/>
        <w:ind w:left="0" w:firstLine="0"/>
        <w:jc w:val="both"/>
        <w:rPr>
          <w:lang w:val="en-GB"/>
        </w:rPr>
      </w:pPr>
      <w:r w:rsidRPr="47879C1E">
        <w:rPr>
          <w:lang w:val="en-GB"/>
        </w:rPr>
        <w:t xml:space="preserve">Through this Outcome, UNDP will provide technical assistance to </w:t>
      </w:r>
      <w:r w:rsidR="00BE1D21" w:rsidRPr="47879C1E">
        <w:rPr>
          <w:lang w:val="en-GB"/>
        </w:rPr>
        <w:t>governments</w:t>
      </w:r>
      <w:r w:rsidRPr="47879C1E">
        <w:rPr>
          <w:lang w:val="en-GB"/>
        </w:rPr>
        <w:t xml:space="preserve"> of the participating </w:t>
      </w:r>
      <w:r w:rsidR="00B32E59">
        <w:rPr>
          <w:lang w:val="en-GB"/>
        </w:rPr>
        <w:t>countries</w:t>
      </w:r>
      <w:r w:rsidRPr="47879C1E">
        <w:rPr>
          <w:lang w:val="en-GB"/>
        </w:rPr>
        <w:t xml:space="preserve"> to effectively embed the H-NAP process (under Outcome 1</w:t>
      </w:r>
      <w:r w:rsidR="005F00C5" w:rsidRPr="47879C1E">
        <w:rPr>
          <w:lang w:val="en-GB"/>
        </w:rPr>
        <w:t>)</w:t>
      </w:r>
      <w:r w:rsidRPr="47879C1E">
        <w:rPr>
          <w:lang w:val="en-GB"/>
        </w:rPr>
        <w:t xml:space="preserve"> with the ongoing NAP processes in the countries. </w:t>
      </w:r>
      <w:r w:rsidR="00CB2805" w:rsidRPr="47879C1E">
        <w:rPr>
          <w:lang w:val="en-GB"/>
        </w:rPr>
        <w:t xml:space="preserve">Specifically, support will focus on </w:t>
      </w:r>
      <w:r w:rsidR="007F566C" w:rsidRPr="47879C1E">
        <w:rPr>
          <w:lang w:val="en-GB"/>
        </w:rPr>
        <w:t xml:space="preserve">data collection and analyses to </w:t>
      </w:r>
      <w:r w:rsidR="005F00C5" w:rsidRPr="47879C1E">
        <w:rPr>
          <w:lang w:val="en-GB"/>
        </w:rPr>
        <w:t xml:space="preserve">support </w:t>
      </w:r>
      <w:r w:rsidR="004B5789" w:rsidRPr="47879C1E">
        <w:rPr>
          <w:lang w:val="en-GB"/>
        </w:rPr>
        <w:t xml:space="preserve">technical officers and decision-makers to </w:t>
      </w:r>
      <w:r w:rsidR="007F566C" w:rsidRPr="47879C1E">
        <w:rPr>
          <w:lang w:val="en-GB"/>
        </w:rPr>
        <w:t>better quantify needs a</w:t>
      </w:r>
      <w:r w:rsidR="00565606" w:rsidRPr="47879C1E">
        <w:rPr>
          <w:lang w:val="en-GB"/>
        </w:rPr>
        <w:t>nd costs</w:t>
      </w:r>
      <w:r w:rsidR="004B5789" w:rsidRPr="47879C1E">
        <w:rPr>
          <w:lang w:val="en-GB"/>
        </w:rPr>
        <w:t xml:space="preserve"> related to climate change and health</w:t>
      </w:r>
      <w:r w:rsidR="00B32E59">
        <w:rPr>
          <w:lang w:val="en-GB"/>
        </w:rPr>
        <w:t xml:space="preserve"> planning</w:t>
      </w:r>
      <w:r w:rsidR="004B5789" w:rsidRPr="47879C1E">
        <w:rPr>
          <w:lang w:val="en-GB"/>
        </w:rPr>
        <w:t xml:space="preserve">.  </w:t>
      </w:r>
      <w:r w:rsidR="002C7CED" w:rsidRPr="47879C1E">
        <w:rPr>
          <w:lang w:val="en-GB"/>
        </w:rPr>
        <w:t>This will inform annual planning and budgeting processes</w:t>
      </w:r>
      <w:r w:rsidR="00565606" w:rsidRPr="47879C1E">
        <w:rPr>
          <w:lang w:val="en-GB"/>
        </w:rPr>
        <w:t xml:space="preserve"> to support </w:t>
      </w:r>
      <w:r w:rsidR="002C7CED" w:rsidRPr="47879C1E">
        <w:rPr>
          <w:lang w:val="en-GB"/>
        </w:rPr>
        <w:t xml:space="preserve">adequate resource mobilization from public </w:t>
      </w:r>
      <w:r w:rsidR="00604875">
        <w:rPr>
          <w:lang w:val="en-GB"/>
        </w:rPr>
        <w:t xml:space="preserve">or other </w:t>
      </w:r>
      <w:r w:rsidR="002C7CED" w:rsidRPr="47879C1E">
        <w:rPr>
          <w:lang w:val="en-GB"/>
        </w:rPr>
        <w:t>resou</w:t>
      </w:r>
      <w:r w:rsidR="00604875">
        <w:rPr>
          <w:lang w:val="en-GB"/>
        </w:rPr>
        <w:t>r</w:t>
      </w:r>
      <w:r w:rsidR="002C7CED" w:rsidRPr="47879C1E">
        <w:rPr>
          <w:lang w:val="en-GB"/>
        </w:rPr>
        <w:t xml:space="preserve">ces.  </w:t>
      </w:r>
      <w:r w:rsidR="00604875">
        <w:rPr>
          <w:lang w:val="en-GB"/>
        </w:rPr>
        <w:t xml:space="preserve">Activities will </w:t>
      </w:r>
      <w:r w:rsidR="00DF71FC" w:rsidRPr="47879C1E">
        <w:rPr>
          <w:lang w:val="en-GB"/>
        </w:rPr>
        <w:t xml:space="preserve">build on the support provided by </w:t>
      </w:r>
      <w:r w:rsidR="00604875">
        <w:rPr>
          <w:lang w:val="en-GB"/>
        </w:rPr>
        <w:t xml:space="preserve">the </w:t>
      </w:r>
      <w:r w:rsidRPr="47879C1E">
        <w:rPr>
          <w:lang w:val="en-GB"/>
        </w:rPr>
        <w:t>UNDP</w:t>
      </w:r>
      <w:r w:rsidR="00DF71FC" w:rsidRPr="47879C1E">
        <w:rPr>
          <w:lang w:val="en-GB"/>
        </w:rPr>
        <w:t>/LDCF</w:t>
      </w:r>
      <w:r w:rsidRPr="47879C1E">
        <w:rPr>
          <w:lang w:val="en-GB"/>
        </w:rPr>
        <w:t xml:space="preserve"> </w:t>
      </w:r>
      <w:r w:rsidR="00DF71FC" w:rsidRPr="47879C1E">
        <w:rPr>
          <w:i/>
          <w:lang w:val="en-GB"/>
        </w:rPr>
        <w:t xml:space="preserve">Assisting </w:t>
      </w:r>
      <w:r w:rsidR="00CB2805" w:rsidRPr="47879C1E">
        <w:rPr>
          <w:i/>
          <w:lang w:val="en-GB"/>
        </w:rPr>
        <w:t>LDCs</w:t>
      </w:r>
      <w:r w:rsidR="00DF71FC" w:rsidRPr="47879C1E">
        <w:rPr>
          <w:i/>
          <w:lang w:val="en-GB"/>
        </w:rPr>
        <w:t xml:space="preserve"> with country-driven processes to advance National Adaptation Plans (NAPs) </w:t>
      </w:r>
      <w:r w:rsidR="00DF71FC" w:rsidRPr="47879C1E">
        <w:rPr>
          <w:lang w:val="en-GB"/>
        </w:rPr>
        <w:t>project</w:t>
      </w:r>
      <w:r w:rsidR="00CB2805" w:rsidRPr="47879C1E">
        <w:rPr>
          <w:lang w:val="en-GB"/>
        </w:rPr>
        <w:t xml:space="preserve"> as well as the UNDP/USAID </w:t>
      </w:r>
      <w:r w:rsidR="00CB2805" w:rsidRPr="47879C1E">
        <w:rPr>
          <w:i/>
          <w:lang w:val="en-GB"/>
        </w:rPr>
        <w:t>Capacity Building Programme on the Economics of Climate Change Adaptation (ECCA)</w:t>
      </w:r>
      <w:r w:rsidR="00CB2805" w:rsidRPr="47879C1E">
        <w:rPr>
          <w:lang w:val="en-GB"/>
        </w:rPr>
        <w:t xml:space="preserve">.  </w:t>
      </w:r>
      <w:r w:rsidR="00604875">
        <w:rPr>
          <w:lang w:val="en-GB"/>
        </w:rPr>
        <w:t xml:space="preserve">The NAPs support project provides technical assistance to countries </w:t>
      </w:r>
      <w:r w:rsidR="00604875" w:rsidRPr="0A5CEB15">
        <w:rPr>
          <w:lang w:val="en-GB"/>
        </w:rPr>
        <w:t xml:space="preserve">in advancing their NAP processes through per the LEG guidelines tailored to the country context. </w:t>
      </w:r>
      <w:r w:rsidR="00CB2805" w:rsidRPr="47879C1E">
        <w:rPr>
          <w:lang w:val="en-GB"/>
        </w:rPr>
        <w:t xml:space="preserve">The ECCA programme provides </w:t>
      </w:r>
      <w:r w:rsidR="00604875">
        <w:rPr>
          <w:lang w:val="en-GB"/>
        </w:rPr>
        <w:t xml:space="preserve">technical training on economic analyses to </w:t>
      </w:r>
      <w:r w:rsidR="00CB2805" w:rsidRPr="47879C1E">
        <w:rPr>
          <w:lang w:val="en-GB"/>
        </w:rPr>
        <w:t xml:space="preserve">build capacity of decision-makers </w:t>
      </w:r>
      <w:r w:rsidR="00604875">
        <w:rPr>
          <w:lang w:val="en-GB"/>
        </w:rPr>
        <w:t>on climate-informed and economically-efficient planning.  ECCA is now in its second phase</w:t>
      </w:r>
      <w:r w:rsidR="00B32E59">
        <w:rPr>
          <w:lang w:val="en-GB"/>
        </w:rPr>
        <w:t xml:space="preserve">; a course has been developed and is available through the </w:t>
      </w:r>
      <w:r w:rsidR="00604875" w:rsidRPr="47879C1E">
        <w:rPr>
          <w:lang w:val="en-GB"/>
        </w:rPr>
        <w:t>Asian Institute of Technol</w:t>
      </w:r>
      <w:r w:rsidR="00B32E59">
        <w:rPr>
          <w:lang w:val="en-GB"/>
        </w:rPr>
        <w:t>ogy (AIT).  Existing materials, tailored as needed to incorporate health, will be used to provide needed support to countries through in-country training and remote support.  Products from this Outcome will be shared with countries for knowledge exchange.</w:t>
      </w:r>
    </w:p>
    <w:p w14:paraId="4258937F" w14:textId="77777777" w:rsidR="00BD1EBE" w:rsidRPr="00870046" w:rsidRDefault="00BD1EBE" w:rsidP="00BD1EBE">
      <w:pPr>
        <w:pStyle w:val="ListParagraph"/>
        <w:numPr>
          <w:ilvl w:val="0"/>
          <w:numId w:val="0"/>
        </w:numPr>
        <w:spacing w:before="0" w:after="0" w:line="240" w:lineRule="auto"/>
        <w:jc w:val="both"/>
        <w:rPr>
          <w:szCs w:val="20"/>
          <w:lang w:val="en-GB"/>
        </w:rPr>
      </w:pPr>
    </w:p>
    <w:tbl>
      <w:tblPr>
        <w:tblW w:w="9257"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66"/>
        <w:gridCol w:w="2971"/>
        <w:gridCol w:w="4320"/>
      </w:tblGrid>
      <w:tr w:rsidR="00BD1EBE" w:rsidRPr="00154F3B" w:rsidDel="005B6B20" w14:paraId="472BAC3E" w14:textId="77777777" w:rsidTr="00916B05">
        <w:trPr>
          <w:trHeight w:val="331"/>
        </w:trPr>
        <w:tc>
          <w:tcPr>
            <w:tcW w:w="1966" w:type="dxa"/>
            <w:shd w:val="clear" w:color="auto" w:fill="C6D9F1" w:themeFill="text2" w:themeFillTint="33"/>
            <w:hideMark/>
          </w:tcPr>
          <w:p w14:paraId="33ED9E42" w14:textId="7DCF6222" w:rsidR="00BD1EBE" w:rsidRPr="00154F3B" w:rsidRDefault="00BD1EBE" w:rsidP="00BD1EBE">
            <w:pPr>
              <w:rPr>
                <w:rFonts w:eastAsia="Times New Roman" w:cs="Arial"/>
                <w:color w:val="000000"/>
                <w:lang w:val="en-GB"/>
              </w:rPr>
            </w:pPr>
          </w:p>
        </w:tc>
        <w:tc>
          <w:tcPr>
            <w:tcW w:w="2971" w:type="dxa"/>
            <w:shd w:val="clear" w:color="auto" w:fill="C6D9F1" w:themeFill="text2" w:themeFillTint="33"/>
          </w:tcPr>
          <w:p w14:paraId="6CF157B9" w14:textId="048EFBD3" w:rsidR="00BD1EBE" w:rsidRPr="00154F3B" w:rsidRDefault="00916B05" w:rsidP="00BD1EBE">
            <w:pPr>
              <w:rPr>
                <w:lang w:val="en-GB"/>
              </w:rPr>
            </w:pPr>
            <w:r w:rsidRPr="00154F3B">
              <w:rPr>
                <w:lang w:val="en-GB"/>
              </w:rPr>
              <w:t>Outputs</w:t>
            </w:r>
          </w:p>
        </w:tc>
        <w:tc>
          <w:tcPr>
            <w:tcW w:w="4320" w:type="dxa"/>
            <w:shd w:val="clear" w:color="auto" w:fill="C6D9F1" w:themeFill="text2" w:themeFillTint="33"/>
            <w:hideMark/>
          </w:tcPr>
          <w:p w14:paraId="3DDD0E63" w14:textId="2162F8D9" w:rsidR="00BD1EBE" w:rsidRPr="00154F3B" w:rsidRDefault="00BD1EBE" w:rsidP="00BD1EBE">
            <w:pPr>
              <w:rPr>
                <w:lang w:val="en-GB"/>
              </w:rPr>
            </w:pPr>
            <w:r w:rsidRPr="00154F3B">
              <w:rPr>
                <w:lang w:val="en-GB"/>
              </w:rPr>
              <w:t>Activities</w:t>
            </w:r>
          </w:p>
        </w:tc>
      </w:tr>
      <w:tr w:rsidR="00BD1EBE" w:rsidRPr="00154F3B" w14:paraId="01F643AB" w14:textId="77777777" w:rsidTr="00916B05">
        <w:trPr>
          <w:trHeight w:val="980"/>
        </w:trPr>
        <w:tc>
          <w:tcPr>
            <w:tcW w:w="1966" w:type="dxa"/>
            <w:shd w:val="clear" w:color="auto" w:fill="auto"/>
            <w:hideMark/>
          </w:tcPr>
          <w:p w14:paraId="2E3707CC" w14:textId="52282C91" w:rsidR="00BD1EBE" w:rsidRPr="00BD1EBE" w:rsidRDefault="00916B05" w:rsidP="00916B05">
            <w:pPr>
              <w:pStyle w:val="Footer"/>
              <w:spacing w:after="120"/>
              <w:jc w:val="left"/>
              <w:rPr>
                <w:rFonts w:eastAsia="Times New Roman" w:cs="Arial"/>
                <w:color w:val="000000"/>
                <w:sz w:val="18"/>
                <w:szCs w:val="18"/>
                <w:lang w:val="en-GB"/>
              </w:rPr>
            </w:pPr>
            <w:r>
              <w:rPr>
                <w:rFonts w:eastAsia="Times New Roman" w:cs="Arial"/>
                <w:color w:val="000000"/>
                <w:sz w:val="18"/>
                <w:szCs w:val="18"/>
                <w:lang w:val="en-GB"/>
              </w:rPr>
              <w:t xml:space="preserve">Regional </w:t>
            </w:r>
          </w:p>
        </w:tc>
        <w:tc>
          <w:tcPr>
            <w:tcW w:w="2971" w:type="dxa"/>
          </w:tcPr>
          <w:p w14:paraId="0C2162F5" w14:textId="1564C814" w:rsidR="00BD1EBE" w:rsidRPr="00916B05" w:rsidRDefault="00916B05" w:rsidP="00916B05">
            <w:pPr>
              <w:pStyle w:val="Footer"/>
              <w:spacing w:after="120"/>
              <w:jc w:val="left"/>
              <w:rPr>
                <w:rFonts w:cs="Arial"/>
                <w:b/>
                <w:sz w:val="18"/>
                <w:szCs w:val="18"/>
                <w:lang w:val="en-GB"/>
              </w:rPr>
            </w:pPr>
            <w:r w:rsidRPr="0D075F3D">
              <w:rPr>
                <w:rFonts w:eastAsia="Times New Roman" w:cs="Arial"/>
                <w:color w:val="000000" w:themeColor="text1"/>
                <w:sz w:val="18"/>
                <w:szCs w:val="18"/>
                <w:lang w:val="en-GB"/>
              </w:rPr>
              <w:t xml:space="preserve">4.2: </w:t>
            </w:r>
            <w:r w:rsidRPr="00BD1EBE">
              <w:rPr>
                <w:rFonts w:cs="Arial"/>
                <w:bCs/>
                <w:sz w:val="18"/>
                <w:szCs w:val="18"/>
                <w:lang w:val="en-GB"/>
              </w:rPr>
              <w:t>HNAP are effectively integrated into ongoing NAP processes (Implemented by UNDP)</w:t>
            </w:r>
          </w:p>
          <w:p w14:paraId="22C2E127" w14:textId="32FD4016" w:rsidR="00BD1EBE" w:rsidRPr="00BD1EBE" w:rsidRDefault="00BD1EBE" w:rsidP="007A7042">
            <w:pPr>
              <w:pStyle w:val="ListParagraph"/>
              <w:numPr>
                <w:ilvl w:val="0"/>
                <w:numId w:val="0"/>
              </w:numPr>
              <w:spacing w:before="0" w:after="0" w:line="240" w:lineRule="auto"/>
              <w:ind w:left="720"/>
              <w:rPr>
                <w:sz w:val="18"/>
                <w:szCs w:val="18"/>
                <w:lang w:val="en-GB" w:bidi="th-TH"/>
              </w:rPr>
            </w:pPr>
          </w:p>
        </w:tc>
        <w:tc>
          <w:tcPr>
            <w:tcW w:w="4320" w:type="dxa"/>
            <w:shd w:val="clear" w:color="auto" w:fill="auto"/>
            <w:hideMark/>
          </w:tcPr>
          <w:p w14:paraId="03D7A15F" w14:textId="68AEB423" w:rsidR="00BD1EBE" w:rsidRPr="00BD1EBE" w:rsidRDefault="00BD1EBE" w:rsidP="007A7042">
            <w:pPr>
              <w:pStyle w:val="ListParagraph"/>
              <w:numPr>
                <w:ilvl w:val="2"/>
                <w:numId w:val="24"/>
              </w:numPr>
              <w:spacing w:before="0" w:after="0" w:line="240" w:lineRule="auto"/>
              <w:ind w:left="0" w:firstLine="0"/>
              <w:rPr>
                <w:sz w:val="18"/>
                <w:szCs w:val="18"/>
                <w:lang w:val="en-GB" w:bidi="th-TH"/>
              </w:rPr>
            </w:pPr>
            <w:r w:rsidRPr="00BD1EBE">
              <w:rPr>
                <w:sz w:val="18"/>
                <w:szCs w:val="18"/>
                <w:lang w:val="en-GB" w:bidi="th-TH"/>
              </w:rPr>
              <w:t>Training and technical support for MOH</w:t>
            </w:r>
            <w:r w:rsidR="003C1408">
              <w:rPr>
                <w:sz w:val="18"/>
                <w:szCs w:val="18"/>
                <w:lang w:val="en-GB" w:bidi="th-TH"/>
              </w:rPr>
              <w:t>s</w:t>
            </w:r>
            <w:r w:rsidRPr="00BD1EBE">
              <w:rPr>
                <w:sz w:val="18"/>
                <w:szCs w:val="18"/>
                <w:lang w:val="en-GB" w:bidi="th-TH"/>
              </w:rPr>
              <w:t xml:space="preserve"> </w:t>
            </w:r>
            <w:r w:rsidR="004D5EC6">
              <w:rPr>
                <w:sz w:val="18"/>
                <w:szCs w:val="18"/>
                <w:lang w:val="en-GB" w:bidi="th-TH"/>
              </w:rPr>
              <w:t>to conduct economic analyses to inform</w:t>
            </w:r>
            <w:r w:rsidRPr="00BD1EBE">
              <w:rPr>
                <w:sz w:val="18"/>
                <w:szCs w:val="18"/>
                <w:lang w:val="en-GB" w:bidi="th-TH"/>
              </w:rPr>
              <w:t xml:space="preserve"> integration of health into adaptation plan</w:t>
            </w:r>
            <w:r w:rsidR="004D5EC6">
              <w:rPr>
                <w:sz w:val="18"/>
                <w:szCs w:val="18"/>
                <w:lang w:val="en-GB" w:bidi="th-TH"/>
              </w:rPr>
              <w:t>ning</w:t>
            </w:r>
            <w:r w:rsidRPr="00BD1EBE">
              <w:rPr>
                <w:sz w:val="18"/>
                <w:szCs w:val="18"/>
                <w:lang w:val="en-GB" w:bidi="th-TH"/>
              </w:rPr>
              <w:t xml:space="preserve"> and budgeting.</w:t>
            </w:r>
          </w:p>
          <w:p w14:paraId="25E590A4" w14:textId="77777777" w:rsidR="00BD1EBE" w:rsidRPr="00BD1EBE" w:rsidRDefault="00BD1EBE" w:rsidP="007A7042">
            <w:pPr>
              <w:pStyle w:val="ListParagraph"/>
              <w:numPr>
                <w:ilvl w:val="0"/>
                <w:numId w:val="0"/>
              </w:numPr>
              <w:spacing w:before="0" w:after="0" w:line="240" w:lineRule="auto"/>
              <w:rPr>
                <w:sz w:val="18"/>
                <w:szCs w:val="18"/>
                <w:lang w:val="en-GB" w:bidi="th-TH"/>
              </w:rPr>
            </w:pPr>
          </w:p>
          <w:p w14:paraId="02565ADC" w14:textId="5AAD6F49" w:rsidR="00BD1EBE" w:rsidRPr="00BD1EBE" w:rsidRDefault="00BD1EBE" w:rsidP="007A7042">
            <w:pPr>
              <w:pStyle w:val="ListParagraph"/>
              <w:numPr>
                <w:ilvl w:val="2"/>
                <w:numId w:val="24"/>
              </w:numPr>
              <w:spacing w:before="0" w:after="0" w:line="240" w:lineRule="auto"/>
              <w:ind w:left="0" w:firstLine="0"/>
              <w:rPr>
                <w:sz w:val="18"/>
                <w:szCs w:val="18"/>
                <w:lang w:val="en-GB" w:bidi="th-TH"/>
              </w:rPr>
            </w:pPr>
            <w:r w:rsidRPr="00BD1EBE">
              <w:rPr>
                <w:sz w:val="18"/>
                <w:szCs w:val="18"/>
                <w:lang w:val="en-GB" w:bidi="th-TH"/>
              </w:rPr>
              <w:t>Training and tech support for designing/dev</w:t>
            </w:r>
            <w:r w:rsidR="005F1418">
              <w:rPr>
                <w:sz w:val="18"/>
                <w:szCs w:val="18"/>
                <w:lang w:val="en-GB" w:bidi="th-TH"/>
              </w:rPr>
              <w:t>eloping bankable projects t</w:t>
            </w:r>
            <w:r w:rsidRPr="00BD1EBE">
              <w:rPr>
                <w:sz w:val="18"/>
                <w:szCs w:val="18"/>
                <w:lang w:val="en-GB" w:bidi="th-TH"/>
              </w:rPr>
              <w:t>o secure public or other finance</w:t>
            </w:r>
          </w:p>
          <w:p w14:paraId="7A8338E3" w14:textId="77777777" w:rsidR="00BD1EBE" w:rsidRPr="00BD1EBE" w:rsidRDefault="00BD1EBE" w:rsidP="00BD1EBE">
            <w:pPr>
              <w:spacing w:after="0"/>
              <w:jc w:val="left"/>
              <w:rPr>
                <w:rFonts w:eastAsia="Times New Roman" w:cs="Arial"/>
                <w:b/>
                <w:bCs/>
                <w:color w:val="000000"/>
                <w:sz w:val="18"/>
                <w:szCs w:val="18"/>
                <w:lang w:val="en-GB"/>
              </w:rPr>
            </w:pPr>
          </w:p>
        </w:tc>
      </w:tr>
    </w:tbl>
    <w:p w14:paraId="1571D004" w14:textId="77777777" w:rsidR="004A6E30" w:rsidRPr="00154F3B" w:rsidRDefault="004A6E30" w:rsidP="004A6E30">
      <w:pPr>
        <w:pStyle w:val="Footer"/>
        <w:spacing w:after="120"/>
        <w:rPr>
          <w:rFonts w:cs="Arial"/>
          <w:szCs w:val="20"/>
          <w:lang w:val="en-GB"/>
        </w:rPr>
      </w:pPr>
    </w:p>
    <w:p w14:paraId="0E5F8BFA" w14:textId="77777777" w:rsidR="005078EB" w:rsidRDefault="005078EB">
      <w:pPr>
        <w:spacing w:after="0"/>
        <w:jc w:val="left"/>
        <w:rPr>
          <w:rFonts w:cs="Arial"/>
          <w:b/>
          <w:bCs/>
          <w:i/>
          <w:sz w:val="24"/>
          <w:lang w:val="en-GB"/>
        </w:rPr>
      </w:pPr>
      <w:r>
        <w:rPr>
          <w:lang w:val="en-GB"/>
        </w:rPr>
        <w:br w:type="page"/>
      </w:r>
    </w:p>
    <w:p w14:paraId="34E76592" w14:textId="77777777" w:rsidR="005078EB" w:rsidRDefault="005078EB" w:rsidP="005D642F">
      <w:pPr>
        <w:pStyle w:val="Heading2"/>
        <w:rPr>
          <w:lang w:val="en-GB"/>
        </w:rPr>
        <w:sectPr w:rsidR="005078EB" w:rsidSect="00ED51F8">
          <w:headerReference w:type="default" r:id="rId19"/>
          <w:footerReference w:type="default" r:id="rId20"/>
          <w:footerReference w:type="first" r:id="rId21"/>
          <w:pgSz w:w="12240" w:h="15840" w:code="1"/>
          <w:pgMar w:top="1440" w:right="1440" w:bottom="1440" w:left="1440" w:header="720" w:footer="432" w:gutter="0"/>
          <w:cols w:space="708"/>
          <w:titlePg/>
          <w:docGrid w:linePitch="360"/>
        </w:sectPr>
      </w:pPr>
    </w:p>
    <w:p w14:paraId="3272E234" w14:textId="1B660C02" w:rsidR="005D642F" w:rsidRPr="00154F3B" w:rsidRDefault="005D642F" w:rsidP="005D642F">
      <w:pPr>
        <w:pStyle w:val="Heading2"/>
        <w:rPr>
          <w:lang w:val="en-GB"/>
        </w:rPr>
      </w:pPr>
      <w:bookmarkStart w:id="25" w:name="_Toc490742512"/>
      <w:r w:rsidRPr="00154F3B">
        <w:rPr>
          <w:lang w:val="en-GB"/>
        </w:rPr>
        <w:lastRenderedPageBreak/>
        <w:t>III.2 Country Strategic Programmes and Policies</w:t>
      </w:r>
      <w:bookmarkEnd w:id="25"/>
    </w:p>
    <w:p w14:paraId="0A29F091" w14:textId="77777777" w:rsidR="005D642F" w:rsidRPr="00154F3B" w:rsidRDefault="005D642F" w:rsidP="00943D3F">
      <w:pPr>
        <w:rPr>
          <w:lang w:val="en-GB"/>
        </w:rPr>
      </w:pPr>
    </w:p>
    <w:p w14:paraId="35FC6C29" w14:textId="70D74739" w:rsidR="00DF7FBB" w:rsidRPr="00D8511C" w:rsidRDefault="005D642F" w:rsidP="005D642F">
      <w:pPr>
        <w:pStyle w:val="Heading3"/>
        <w:rPr>
          <w:sz w:val="20"/>
          <w:szCs w:val="20"/>
          <w:lang w:val="en-GB"/>
        </w:rPr>
      </w:pPr>
      <w:bookmarkStart w:id="26" w:name="_Toc490742513"/>
      <w:r w:rsidRPr="0A5CEB15">
        <w:rPr>
          <w:sz w:val="20"/>
          <w:szCs w:val="20"/>
          <w:lang w:val="en-GB"/>
        </w:rPr>
        <w:t xml:space="preserve">III.2.1 </w:t>
      </w:r>
      <w:r w:rsidR="00DF7FBB" w:rsidRPr="0A5CEB15">
        <w:rPr>
          <w:sz w:val="20"/>
          <w:szCs w:val="20"/>
          <w:lang w:val="en-GB"/>
        </w:rPr>
        <w:t>Bangladesh</w:t>
      </w:r>
      <w:bookmarkEnd w:id="26"/>
    </w:p>
    <w:p w14:paraId="02FFA528" w14:textId="77777777" w:rsidR="00867ED9" w:rsidRPr="00867ED9" w:rsidRDefault="00867ED9" w:rsidP="00867ED9">
      <w:pPr>
        <w:rPr>
          <w:lang w:val="en-GB"/>
        </w:rPr>
      </w:pPr>
    </w:p>
    <w:p w14:paraId="713A0A7A" w14:textId="5ECA52A7" w:rsidR="0058660B" w:rsidRDefault="0058660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Government of Bangladesh has responded to the climate change vulnerability issue and developed two key policy documents, including the National Adaptation Programme of Action (NAPA) and the Bangladesh Climate Change Strategy and Action plan (BCCSAP). These documents highlight the role and efforts of the Bangladeshi Government and the political will to address health issues due to climate change. NAPA recommends initiation of surveillance of climate-sensitive diseases and vectors. BCCSAP highlights health concerns in the first of its six “pillars”.  Unfortunately, only a few programmes for mitigation and adaptation to climate change have been incorporated to date. Even though a national adaptation plan process has started with developing a roadmap, integration of health objectives has yet to begin.  Health is a cross-cutting issue in the context of climate change, and there is a need to mainstream health in mitigation and adaptation strategies in all sectors. Currently different line ministries are performing the work in isolation, with limited coordination with other ministries. This is largely due to a lack of recognition or development of a multi-sectoral policy. </w:t>
      </w:r>
    </w:p>
    <w:p w14:paraId="2ECE7878" w14:textId="4C1670C0" w:rsidR="00867ED9" w:rsidRPr="00867ED9" w:rsidRDefault="00867ED9" w:rsidP="00867ED9">
      <w:pPr>
        <w:ind w:left="720" w:hanging="360"/>
        <w:rPr>
          <w:rFonts w:cs="Arial"/>
          <w:szCs w:val="20"/>
          <w:lang w:val="en-GB"/>
        </w:rPr>
      </w:pPr>
    </w:p>
    <w:p w14:paraId="51A72C6A" w14:textId="6CD61A8B" w:rsidR="0058660B" w:rsidRDefault="0058660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Climate Change and Health Promotion Unit was created under the Ministry of Health and Family Welfare in 2010. This unit focuses its activities on coordination and policy advocacy on the health impacts of climate change. This unit, with technical assistance from the Climate Change Trust Fund of the Ministry of Forest and Environment, aims to build capacity and strengthen health systems to combat the health impacts of climate change and to protect human health from current and projected risks due to climate change. Due to the broad nature of climate change programming, the Climate Change and Health Promotion Unit has yet to find a solid base and voice on climate change issues in the Ministry of Health and Family Welfare or receive funding from operational plans of the sector programme. The Bangladesh Climate Change Trust Fund provided </w:t>
      </w:r>
      <w:r w:rsidR="000A7E2A" w:rsidRPr="0D075F3D">
        <w:rPr>
          <w:rFonts w:cs="Arial"/>
          <w:lang w:val="en-GB"/>
        </w:rPr>
        <w:t>USD</w:t>
      </w:r>
      <w:r w:rsidRPr="0D075F3D">
        <w:rPr>
          <w:rFonts w:cs="Arial"/>
          <w:lang w:val="en-GB"/>
        </w:rPr>
        <w:t xml:space="preserve"> 1.92 million in 2010–2013 and </w:t>
      </w:r>
      <w:r w:rsidR="000A7E2A" w:rsidRPr="0D075F3D">
        <w:rPr>
          <w:rFonts w:cs="Arial"/>
          <w:lang w:val="en-GB"/>
        </w:rPr>
        <w:t>USD</w:t>
      </w:r>
      <w:r w:rsidRPr="0D075F3D">
        <w:rPr>
          <w:rFonts w:cs="Arial"/>
          <w:lang w:val="en-GB"/>
        </w:rPr>
        <w:t xml:space="preserve"> 0.254million in 2016–2018 for research projects in the Climate Change and Health Promotion Unit.</w:t>
      </w:r>
    </w:p>
    <w:p w14:paraId="6CC548B8" w14:textId="7B7FB0CE" w:rsidR="00867ED9" w:rsidRPr="00867ED9" w:rsidRDefault="00867ED9" w:rsidP="00867ED9">
      <w:pPr>
        <w:ind w:left="720" w:hanging="360"/>
        <w:rPr>
          <w:rFonts w:cs="Arial"/>
          <w:szCs w:val="20"/>
          <w:lang w:val="en-GB"/>
        </w:rPr>
      </w:pPr>
    </w:p>
    <w:p w14:paraId="0DE56D84" w14:textId="0E9D09BB" w:rsidR="008E4105"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project will build its activities on the existing baseline and other initiatives on-going in Bangladesh and supported by the Government and international donor community. </w:t>
      </w:r>
      <w:r w:rsidR="00851DCA" w:rsidRPr="0D075F3D">
        <w:rPr>
          <w:rFonts w:cs="Arial"/>
          <w:lang w:val="en-GB"/>
        </w:rPr>
        <w:t xml:space="preserve">The Sixth Five Year Plan (2011 – 2016) recognizes possible health impacts due to changes in environmental conditions including due to climate change, and will “build capacity in the area of environmental health through both public and private sectors”. The current project is consistent with these priorities. </w:t>
      </w:r>
    </w:p>
    <w:p w14:paraId="398B1171" w14:textId="41E35C31" w:rsidR="00867ED9" w:rsidRPr="00867ED9" w:rsidRDefault="00867ED9" w:rsidP="00867ED9">
      <w:pPr>
        <w:ind w:left="720" w:hanging="360"/>
        <w:rPr>
          <w:rFonts w:cs="Arial"/>
          <w:szCs w:val="20"/>
          <w:lang w:val="en-GB"/>
        </w:rPr>
      </w:pPr>
    </w:p>
    <w:p w14:paraId="26CDF397" w14:textId="7E13A1B5" w:rsidR="008E4105" w:rsidRPr="005078EB" w:rsidRDefault="008E4105"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project will, through advocacy and </w:t>
      </w:r>
      <w:r w:rsidR="00A34A7F" w:rsidRPr="0D075F3D">
        <w:rPr>
          <w:rFonts w:cs="Arial"/>
          <w:lang w:val="en-GB"/>
        </w:rPr>
        <w:t>capacity building</w:t>
      </w:r>
      <w:r w:rsidRPr="0D075F3D">
        <w:rPr>
          <w:rFonts w:cs="Arial"/>
          <w:lang w:val="en-GB"/>
        </w:rPr>
        <w:t>, ensure the Fifth Health, Population and Nutrition Sector Development Programme incorporates a dedicated operational plan and will allocate financial resources to run surveillance, early-warning systems and routine capacity-building of health-care personnel and the general public. By mandate of the Ministry of Health and Family Welfare, it will carry out activities related to enhance resilience of the health system.</w:t>
      </w:r>
    </w:p>
    <w:p w14:paraId="2C67CA32" w14:textId="77777777" w:rsidR="00DF7FBB" w:rsidRPr="005078EB" w:rsidRDefault="00DF7FBB" w:rsidP="005078EB">
      <w:pPr>
        <w:spacing w:after="0"/>
        <w:rPr>
          <w:rFonts w:cs="Arial"/>
          <w:szCs w:val="20"/>
          <w:lang w:val="en-GB"/>
        </w:rPr>
      </w:pPr>
    </w:p>
    <w:p w14:paraId="1896B1C2" w14:textId="5041AEC8" w:rsidR="00867ED9" w:rsidRDefault="005D642F" w:rsidP="00867ED9">
      <w:pPr>
        <w:pStyle w:val="Heading3"/>
        <w:spacing w:after="0"/>
        <w:rPr>
          <w:sz w:val="20"/>
          <w:szCs w:val="20"/>
          <w:lang w:val="en-GB"/>
        </w:rPr>
      </w:pPr>
      <w:bookmarkStart w:id="27" w:name="_Toc490742514"/>
      <w:r w:rsidRPr="005078EB">
        <w:rPr>
          <w:sz w:val="20"/>
          <w:szCs w:val="20"/>
          <w:lang w:val="en-GB"/>
        </w:rPr>
        <w:t xml:space="preserve">III.2.2 </w:t>
      </w:r>
      <w:r w:rsidR="00DF7FBB" w:rsidRPr="005078EB">
        <w:rPr>
          <w:sz w:val="20"/>
          <w:szCs w:val="20"/>
          <w:lang w:val="en-GB"/>
        </w:rPr>
        <w:t>Cambodia</w:t>
      </w:r>
      <w:bookmarkEnd w:id="27"/>
    </w:p>
    <w:p w14:paraId="02DB09C6" w14:textId="77777777" w:rsidR="00867ED9" w:rsidRPr="00867ED9" w:rsidRDefault="00867ED9" w:rsidP="00867ED9">
      <w:pPr>
        <w:rPr>
          <w:lang w:val="en-GB"/>
        </w:rPr>
      </w:pPr>
    </w:p>
    <w:p w14:paraId="5B7EB1C4" w14:textId="06259480"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In Cambodia, the project will implement adaptation interventions consistent with the National Adaptation Programme of Action (2006), the Climate Change Strategy for Public Health (2012) and the National Climate Change Action Plan for Public Health (2014–2018). These emphasize institutional capacity and emergency preparedness for three key areas: vector-borne diseases; waterborne and foodborne diseases; and the health impacts of extreme weather events. A National Strategy for Climate Change Adaptation and Disaster Risk Reduction is under development. The project will ensure that health aspects of adaptation to climate change and disaster risk reduction are integrated, consistent with the Sendai Framework for Disaster Risk Reduction. </w:t>
      </w:r>
    </w:p>
    <w:p w14:paraId="6ABE9F9B" w14:textId="77777777" w:rsidR="00867ED9" w:rsidRPr="005078EB" w:rsidRDefault="00867ED9" w:rsidP="00867ED9">
      <w:pPr>
        <w:pStyle w:val="ListParagraph"/>
        <w:numPr>
          <w:ilvl w:val="0"/>
          <w:numId w:val="0"/>
        </w:numPr>
        <w:spacing w:before="0" w:after="0" w:line="240" w:lineRule="auto"/>
        <w:jc w:val="both"/>
        <w:rPr>
          <w:rFonts w:cs="Arial"/>
          <w:szCs w:val="20"/>
          <w:lang w:val="en-GB"/>
        </w:rPr>
      </w:pPr>
    </w:p>
    <w:p w14:paraId="2E2BECB6" w14:textId="70D74739"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project will also help to address significant gaps in the existing surveillance systems and the resulting lack of data which inhibits epidemic prediction and response. Some research has been done to identify the link between weather and disease incidence, but meteorological and disease surveillance data </w:t>
      </w:r>
      <w:r w:rsidRPr="0D075F3D">
        <w:rPr>
          <w:rFonts w:cs="Arial"/>
          <w:lang w:val="en-GB"/>
        </w:rPr>
        <w:lastRenderedPageBreak/>
        <w:t>are not shared across departments and ministries. Data-sharing is necessary for development of integrated surveillance and early warning systems.</w:t>
      </w:r>
    </w:p>
    <w:p w14:paraId="595628CB" w14:textId="68FB9A6F" w:rsidR="00A34A7F" w:rsidRPr="00A34A7F" w:rsidRDefault="00A34A7F" w:rsidP="00A34A7F">
      <w:pPr>
        <w:ind w:left="720" w:hanging="360"/>
        <w:rPr>
          <w:rFonts w:cs="Arial"/>
          <w:szCs w:val="20"/>
          <w:lang w:val="en-GB"/>
        </w:rPr>
      </w:pPr>
    </w:p>
    <w:p w14:paraId="2ACFE8F3" w14:textId="2CC4D39F"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project will ensure complementarity with other projects that are currently in the appraisal and scoping stage, including the national adaptation plan, line ministries’ climate change adaptation plans and strategies, and donor-led projects. </w:t>
      </w:r>
    </w:p>
    <w:p w14:paraId="15F749BD" w14:textId="70EAD786" w:rsidR="00A34A7F" w:rsidRPr="00A34A7F" w:rsidRDefault="00A34A7F" w:rsidP="00A34A7F">
      <w:pPr>
        <w:ind w:left="720" w:hanging="360"/>
        <w:rPr>
          <w:rFonts w:cs="Arial"/>
          <w:szCs w:val="20"/>
          <w:lang w:val="en-GB"/>
        </w:rPr>
      </w:pPr>
    </w:p>
    <w:p w14:paraId="7457EF9D" w14:textId="2EB208F0" w:rsidR="00DF7FBB" w:rsidRPr="00A34A7F"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Asian Development Bank’s Strengthening Resilience to Climate Change in the Health Sector in the Greater Mekong Sub-Region project provides technical assistance to conduct vulnerability and adaptation assessments at national and provincial levels in 2017 and 2018. The GEF project will incorporate these assessments into the capacity-building activities under Outcome 1 and into the health-specific component of the national adaptation plan process under Outcome 4. The Asian Development Bank’s project is also building data management and analysis capacity. This will also be coordinated with activities under Outcome 2 with the Asian Development Bank’s activities to minimize duplication and optimize results.</w:t>
      </w:r>
    </w:p>
    <w:p w14:paraId="52EF2080" w14:textId="72347D3A" w:rsidR="00A34A7F" w:rsidRPr="00A34A7F" w:rsidRDefault="00A34A7F" w:rsidP="00A34A7F">
      <w:pPr>
        <w:ind w:left="720" w:hanging="360"/>
        <w:rPr>
          <w:rFonts w:cs="Arial"/>
          <w:szCs w:val="20"/>
          <w:lang w:val="en-GB"/>
        </w:rPr>
      </w:pPr>
    </w:p>
    <w:p w14:paraId="6C905823" w14:textId="77777777"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Cambodia Climate Change Alliance Phase 2 (CCCA-2) project, Strengthening Country Capacity to Deal Effectively with Climate-sensitive Vector-borne and Waterborne Diseases and Reducing the Health Impacts of Disasters, runs through 2018 and has a similar scope to the GEF project. The CCCA-2 project has the following aims:</w:t>
      </w:r>
    </w:p>
    <w:p w14:paraId="78922B86" w14:textId="1C8ACF72" w:rsidR="00DF7FBB" w:rsidRPr="005078EB" w:rsidRDefault="00DF7FBB" w:rsidP="00A34A7F">
      <w:pPr>
        <w:pStyle w:val="ListParagraph"/>
        <w:numPr>
          <w:ilvl w:val="0"/>
          <w:numId w:val="15"/>
        </w:numPr>
        <w:spacing w:before="0" w:after="0" w:line="240" w:lineRule="auto"/>
        <w:jc w:val="both"/>
        <w:rPr>
          <w:rFonts w:cs="Arial"/>
          <w:lang w:val="en-GB"/>
        </w:rPr>
      </w:pPr>
      <w:r w:rsidRPr="0D075F3D">
        <w:rPr>
          <w:rFonts w:cs="Arial"/>
          <w:lang w:val="en-GB"/>
        </w:rPr>
        <w:t>to improve understanding of health professionals regarding climate change and health risks – particularly those posed by vector-borne diseases, water-related diseases, and hydro</w:t>
      </w:r>
      <w:r w:rsidR="00A34A7F" w:rsidRPr="0D075F3D">
        <w:rPr>
          <w:rFonts w:cs="Arial"/>
          <w:lang w:val="en-GB"/>
        </w:rPr>
        <w:t>-</w:t>
      </w:r>
      <w:r w:rsidRPr="0D075F3D">
        <w:rPr>
          <w:rFonts w:cs="Arial"/>
          <w:lang w:val="en-GB"/>
        </w:rPr>
        <w:t>meteorological disasters such as droughts and floods – and to increase capacity to prevent, diagnose and manage these high-priority climate-sensitive diseases;</w:t>
      </w:r>
    </w:p>
    <w:p w14:paraId="1A9CBAC7" w14:textId="77777777" w:rsidR="00DF7FBB" w:rsidRPr="005078EB" w:rsidRDefault="00DF7FBB" w:rsidP="00A34A7F">
      <w:pPr>
        <w:pStyle w:val="ListParagraph"/>
        <w:numPr>
          <w:ilvl w:val="0"/>
          <w:numId w:val="15"/>
        </w:numPr>
        <w:spacing w:before="0" w:after="0" w:line="240" w:lineRule="auto"/>
        <w:jc w:val="both"/>
        <w:rPr>
          <w:rFonts w:cs="Arial"/>
          <w:lang w:val="en-GB"/>
        </w:rPr>
      </w:pPr>
      <w:r w:rsidRPr="0D075F3D">
        <w:rPr>
          <w:rFonts w:cs="Arial"/>
          <w:lang w:val="en-GB"/>
        </w:rPr>
        <w:t>to strengthen national institutional capacity to conduct integrated, climate-based, community, vector and epidemiological surveillance of climate-sensitive diseases;</w:t>
      </w:r>
    </w:p>
    <w:p w14:paraId="09B62AF4" w14:textId="77777777" w:rsidR="00DF7FBB" w:rsidRPr="005078EB" w:rsidRDefault="00DF7FBB" w:rsidP="00A34A7F">
      <w:pPr>
        <w:pStyle w:val="ListParagraph"/>
        <w:numPr>
          <w:ilvl w:val="0"/>
          <w:numId w:val="15"/>
        </w:numPr>
        <w:spacing w:before="0" w:after="0" w:line="240" w:lineRule="auto"/>
        <w:jc w:val="both"/>
        <w:rPr>
          <w:rFonts w:cs="Arial"/>
          <w:lang w:val="en-GB"/>
        </w:rPr>
      </w:pPr>
      <w:r w:rsidRPr="0D075F3D">
        <w:rPr>
          <w:rFonts w:cs="Arial"/>
          <w:lang w:val="en-GB"/>
        </w:rPr>
        <w:t>to enhance capacity of the health sector to reduce disaster risk, build resilience and manage the health impacts of disasters;</w:t>
      </w:r>
    </w:p>
    <w:p w14:paraId="2C9A9122" w14:textId="77777777" w:rsidR="00DF7FBB" w:rsidRPr="005078EB" w:rsidRDefault="00DF7FBB" w:rsidP="00A34A7F">
      <w:pPr>
        <w:pStyle w:val="ListParagraph"/>
        <w:numPr>
          <w:ilvl w:val="0"/>
          <w:numId w:val="15"/>
        </w:numPr>
        <w:spacing w:before="0" w:after="0" w:line="240" w:lineRule="auto"/>
        <w:jc w:val="both"/>
        <w:rPr>
          <w:rFonts w:cs="Arial"/>
          <w:lang w:val="en-GB"/>
        </w:rPr>
      </w:pPr>
      <w:r w:rsidRPr="0D075F3D">
        <w:rPr>
          <w:rFonts w:cs="Arial"/>
          <w:lang w:val="en-GB"/>
        </w:rPr>
        <w:t>to increase community and stakeholder awareness of the health risks posed by climate change on extreme weather events and vector-borne and water-related diseases, and to improve understanding and use of health-protective behaviours.</w:t>
      </w:r>
    </w:p>
    <w:p w14:paraId="458557FE" w14:textId="77777777" w:rsidR="00DF7FBB" w:rsidRPr="005078EB" w:rsidRDefault="00DF7FBB" w:rsidP="005078EB">
      <w:pPr>
        <w:spacing w:after="0"/>
        <w:rPr>
          <w:rFonts w:cs="Arial"/>
          <w:szCs w:val="20"/>
          <w:lang w:val="en-GB"/>
        </w:rPr>
      </w:pPr>
    </w:p>
    <w:p w14:paraId="278D8A6F" w14:textId="2196224E" w:rsidR="00DF7FBB" w:rsidRDefault="005D642F" w:rsidP="005078EB">
      <w:pPr>
        <w:pStyle w:val="Heading3"/>
        <w:spacing w:after="0"/>
        <w:rPr>
          <w:sz w:val="20"/>
          <w:szCs w:val="20"/>
          <w:lang w:val="en-GB"/>
        </w:rPr>
      </w:pPr>
      <w:bookmarkStart w:id="28" w:name="_Toc490742515"/>
      <w:r w:rsidRPr="005078EB">
        <w:rPr>
          <w:sz w:val="20"/>
          <w:szCs w:val="20"/>
          <w:lang w:val="en-GB"/>
        </w:rPr>
        <w:t xml:space="preserve">III.2.3 </w:t>
      </w:r>
      <w:r w:rsidR="00DF7FBB" w:rsidRPr="005078EB">
        <w:rPr>
          <w:sz w:val="20"/>
          <w:szCs w:val="20"/>
          <w:lang w:val="en-GB"/>
        </w:rPr>
        <w:t>Lao PDR</w:t>
      </w:r>
      <w:bookmarkEnd w:id="28"/>
    </w:p>
    <w:p w14:paraId="17AEC994" w14:textId="77777777" w:rsidR="00A34A7F" w:rsidRPr="00A34A7F" w:rsidRDefault="00A34A7F" w:rsidP="00A34A7F">
      <w:pPr>
        <w:rPr>
          <w:lang w:val="en-GB"/>
        </w:rPr>
      </w:pPr>
    </w:p>
    <w:p w14:paraId="7C049206" w14:textId="6A840A71"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project is consistent with the Strategy on Climate Change (2010) and the Climate Change Action Plan for 2013–2020 which emphasize water and sanitation, communicable diseases, awareness-raising, and streamlining and strengthening existing programmes. The Action Plan focusses on four key initiatives: strengthening institutional and human resource capacities on climate change; enhancing adaptive capacity for coping with climate change; climate change mitigation; and strengthening education and improving public awareness of climate change. Two key areas of public health were highlighted: increased resilience of rural water supply systems to climate change, and improved public health services for climate change adaptation.</w:t>
      </w:r>
    </w:p>
    <w:p w14:paraId="669177DA" w14:textId="77777777" w:rsidR="00A34A7F" w:rsidRPr="005078EB" w:rsidRDefault="00A34A7F" w:rsidP="00A34A7F">
      <w:pPr>
        <w:pStyle w:val="ListParagraph"/>
        <w:numPr>
          <w:ilvl w:val="0"/>
          <w:numId w:val="0"/>
        </w:numPr>
        <w:spacing w:before="0" w:after="0" w:line="240" w:lineRule="auto"/>
        <w:jc w:val="both"/>
        <w:rPr>
          <w:rFonts w:cs="Arial"/>
          <w:szCs w:val="20"/>
          <w:lang w:val="en-GB"/>
        </w:rPr>
      </w:pPr>
    </w:p>
    <w:p w14:paraId="2900BB91" w14:textId="2BF8ABA4"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project will help to fill gaps between policy intentions and effective implementation in these areas, as identified in the 2014 health system review.</w:t>
      </w:r>
    </w:p>
    <w:p w14:paraId="7DDD7736" w14:textId="66E141A2" w:rsidR="00A34A7F" w:rsidRPr="00A34A7F" w:rsidRDefault="00A34A7F" w:rsidP="00A34A7F">
      <w:pPr>
        <w:ind w:left="720" w:hanging="360"/>
        <w:rPr>
          <w:rFonts w:cs="Arial"/>
          <w:szCs w:val="20"/>
          <w:lang w:val="en-GB"/>
        </w:rPr>
      </w:pPr>
    </w:p>
    <w:p w14:paraId="54340B35" w14:textId="61395153"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Asian Development Bank’s Strengthening Resilience to Climate Change in the Health Sector in the GMS Region project provides technical assistance to conduct vulnerability and adaptation assessments at national and provincial levels in 2017 and 2018. The GEF project will incorporate these assessments into the capacity-building activities under Outcome 1 and into the health-specific component of the national adaptation plan process under Outcome 4. The Asian Development Bank’s project is also building data management and analysis capacity. Lao PDR will coordinate the activities under Outcome 2 with the Asian Development Bank’s activities to minimize duplication and optimize results.</w:t>
      </w:r>
    </w:p>
    <w:p w14:paraId="6EF1C407" w14:textId="5ED99F41" w:rsidR="00A34A7F" w:rsidRPr="00A34A7F" w:rsidRDefault="00A34A7F" w:rsidP="00A34A7F">
      <w:pPr>
        <w:ind w:left="720" w:hanging="360"/>
        <w:rPr>
          <w:rFonts w:cs="Arial"/>
          <w:szCs w:val="20"/>
          <w:lang w:val="en-GB"/>
        </w:rPr>
      </w:pPr>
    </w:p>
    <w:p w14:paraId="49790153" w14:textId="7A0EAFAE"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lastRenderedPageBreak/>
        <w:t>The Lao People’s Democratic Republic submitted its intended nationally determined contribution (INDC) to UNFCCC for the 1 October 2015 deadline, stipulated for countries wishing to be included in the Global Synthesis Report for the UNFCCC Conference of Parties (COP 21) in December 2015. This project is specifically designed to build on the INDC work completed and to support its implementation and follow-on actions after UNFCCC COP 21. The project is in line with the GEF climate change mitigation objective CCM3 under GEF-6: foster enabling conditions to maintain mitigation concerns unto sustainable development strategies. The project has two objectives: (</w:t>
      </w:r>
      <w:proofErr w:type="spellStart"/>
      <w:r w:rsidRPr="0D075F3D">
        <w:rPr>
          <w:rFonts w:cs="Arial"/>
          <w:lang w:val="en-GB"/>
        </w:rPr>
        <w:t>i</w:t>
      </w:r>
      <w:proofErr w:type="spellEnd"/>
      <w:r w:rsidRPr="0D075F3D">
        <w:rPr>
          <w:rFonts w:cs="Arial"/>
          <w:lang w:val="en-GB"/>
        </w:rPr>
        <w:t>) to identify and support implementation of the country’s contributions to the post-2020 global climate agreement (INDC); and (ii) to strengthen the country’s engagement in the UNFCCC negotiation process leading to the post-2020 agreement.</w:t>
      </w:r>
    </w:p>
    <w:p w14:paraId="20768FB6" w14:textId="7999A19E" w:rsidR="00A34A7F" w:rsidRPr="00A34A7F" w:rsidRDefault="00A34A7F" w:rsidP="00A34A7F">
      <w:pPr>
        <w:ind w:left="720" w:hanging="360"/>
        <w:rPr>
          <w:rFonts w:cs="Arial"/>
          <w:szCs w:val="20"/>
          <w:lang w:val="en-GB"/>
        </w:rPr>
      </w:pPr>
    </w:p>
    <w:p w14:paraId="40680559" w14:textId="3DE4CB40" w:rsidR="00DF7FBB" w:rsidRPr="00A34A7F"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GEF-funded INDC project for 2016–2017 is implemented by the Department for Disaster Management and Climate Change and the Ministry of Natural Resources and Environment. The main outcomes are relevant institutional capacities of the Lao Government are enhanced; mitigation measures and adaptation options for INDC are reviewed and reaffirmed; relevant government sector staff are trained in the context of INDC and COP-21 issues; and INDC priorities, implementation plans, and a monitoring and evaluation framework are developed.</w:t>
      </w:r>
      <w:r w:rsidR="00A34A7F" w:rsidRPr="0D075F3D">
        <w:rPr>
          <w:rFonts w:cs="Arial"/>
          <w:lang w:val="en-GB"/>
        </w:rPr>
        <w:t xml:space="preserve">  </w:t>
      </w:r>
      <w:r w:rsidRPr="0D075F3D">
        <w:rPr>
          <w:rFonts w:cs="Arial"/>
          <w:lang w:val="en-GB"/>
        </w:rPr>
        <w:t>The health sector is the implementation counterpart of mitigation and adaptation options defined by the Lao People’s Democratic Republic’s INDC.</w:t>
      </w:r>
    </w:p>
    <w:p w14:paraId="1FC8F3FD" w14:textId="753C9A30" w:rsidR="00A34A7F" w:rsidRPr="00A34A7F" w:rsidRDefault="00A34A7F" w:rsidP="00A34A7F">
      <w:pPr>
        <w:ind w:left="720" w:hanging="360"/>
        <w:rPr>
          <w:rFonts w:cs="Arial"/>
          <w:szCs w:val="20"/>
          <w:lang w:val="en-GB"/>
        </w:rPr>
      </w:pPr>
    </w:p>
    <w:p w14:paraId="71A1EF56" w14:textId="77777777"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project will rely on a coordinated consultation process with key stakeholders, including the following:</w:t>
      </w:r>
    </w:p>
    <w:p w14:paraId="6C67A56F" w14:textId="77777777" w:rsidR="00DF7FBB" w:rsidRPr="005078EB" w:rsidRDefault="00DF7FBB" w:rsidP="002F757B">
      <w:pPr>
        <w:pStyle w:val="ListParagraph"/>
        <w:numPr>
          <w:ilvl w:val="0"/>
          <w:numId w:val="16"/>
        </w:numPr>
        <w:spacing w:before="0" w:after="0" w:line="240" w:lineRule="auto"/>
        <w:jc w:val="both"/>
        <w:rPr>
          <w:rFonts w:cs="Arial"/>
          <w:lang w:val="en-GB"/>
        </w:rPr>
      </w:pPr>
      <w:r w:rsidRPr="0D075F3D">
        <w:rPr>
          <w:rFonts w:cs="Arial"/>
          <w:lang w:val="en-GB"/>
        </w:rPr>
        <w:t>government ministries and agencies across the sectors of environment, forestry, agriculture, finance, transportation and energy;</w:t>
      </w:r>
    </w:p>
    <w:p w14:paraId="5F428271" w14:textId="77777777" w:rsidR="00DF7FBB" w:rsidRPr="005078EB" w:rsidRDefault="00DF7FBB" w:rsidP="002F757B">
      <w:pPr>
        <w:pStyle w:val="ListParagraph"/>
        <w:numPr>
          <w:ilvl w:val="0"/>
          <w:numId w:val="16"/>
        </w:numPr>
        <w:spacing w:before="0" w:after="0" w:line="240" w:lineRule="auto"/>
        <w:jc w:val="both"/>
        <w:rPr>
          <w:rFonts w:cs="Arial"/>
          <w:lang w:val="en-GB"/>
        </w:rPr>
      </w:pPr>
      <w:r w:rsidRPr="0D075F3D">
        <w:rPr>
          <w:rFonts w:cs="Arial"/>
          <w:lang w:val="en-GB"/>
        </w:rPr>
        <w:t>gender-based agencies such as the Lao Women’s Union and the National Commission for the Advancement of Women;</w:t>
      </w:r>
    </w:p>
    <w:p w14:paraId="15931147" w14:textId="77777777" w:rsidR="00DF7FBB" w:rsidRPr="005078EB" w:rsidRDefault="00DF7FBB" w:rsidP="002F757B">
      <w:pPr>
        <w:pStyle w:val="ListParagraph"/>
        <w:numPr>
          <w:ilvl w:val="0"/>
          <w:numId w:val="16"/>
        </w:numPr>
        <w:spacing w:before="0" w:after="0" w:line="240" w:lineRule="auto"/>
        <w:jc w:val="both"/>
        <w:rPr>
          <w:rFonts w:cs="Arial"/>
          <w:lang w:val="en-GB"/>
        </w:rPr>
      </w:pPr>
      <w:r w:rsidRPr="0D075F3D">
        <w:rPr>
          <w:rFonts w:cs="Arial"/>
          <w:lang w:val="en-GB"/>
        </w:rPr>
        <w:t>representation of other groups such as the Lao Youth Union;</w:t>
      </w:r>
    </w:p>
    <w:p w14:paraId="460A9DAB" w14:textId="77777777" w:rsidR="00DF7FBB" w:rsidRPr="005078EB" w:rsidRDefault="00DF7FBB" w:rsidP="002F757B">
      <w:pPr>
        <w:pStyle w:val="ListParagraph"/>
        <w:numPr>
          <w:ilvl w:val="0"/>
          <w:numId w:val="16"/>
        </w:numPr>
        <w:spacing w:before="0" w:after="0" w:line="240" w:lineRule="auto"/>
        <w:jc w:val="both"/>
        <w:rPr>
          <w:rFonts w:cs="Arial"/>
          <w:lang w:val="en-GB"/>
        </w:rPr>
      </w:pPr>
      <w:r w:rsidRPr="0D075F3D">
        <w:rPr>
          <w:rFonts w:cs="Arial"/>
          <w:lang w:val="en-GB"/>
        </w:rPr>
        <w:t>international and national nongovernmental agencies;</w:t>
      </w:r>
    </w:p>
    <w:p w14:paraId="204F90E6" w14:textId="77777777" w:rsidR="00DF7FBB" w:rsidRPr="005078EB" w:rsidRDefault="00DF7FBB" w:rsidP="002F757B">
      <w:pPr>
        <w:pStyle w:val="ListParagraph"/>
        <w:numPr>
          <w:ilvl w:val="0"/>
          <w:numId w:val="16"/>
        </w:numPr>
        <w:spacing w:before="0" w:after="0" w:line="240" w:lineRule="auto"/>
        <w:jc w:val="both"/>
        <w:rPr>
          <w:rFonts w:cs="Arial"/>
          <w:lang w:val="en-GB"/>
        </w:rPr>
      </w:pPr>
      <w:r w:rsidRPr="0D075F3D">
        <w:rPr>
          <w:rFonts w:cs="Arial"/>
          <w:lang w:val="en-GB"/>
        </w:rPr>
        <w:t>development partners;</w:t>
      </w:r>
    </w:p>
    <w:p w14:paraId="277690FC" w14:textId="77777777" w:rsidR="00DF7FBB" w:rsidRPr="005078EB" w:rsidRDefault="00DF7FBB" w:rsidP="002F757B">
      <w:pPr>
        <w:pStyle w:val="ListParagraph"/>
        <w:numPr>
          <w:ilvl w:val="0"/>
          <w:numId w:val="16"/>
        </w:numPr>
        <w:spacing w:before="0" w:after="0" w:line="240" w:lineRule="auto"/>
        <w:jc w:val="both"/>
        <w:rPr>
          <w:rFonts w:cs="Arial"/>
          <w:lang w:val="en-GB"/>
        </w:rPr>
      </w:pPr>
      <w:r w:rsidRPr="0D075F3D">
        <w:rPr>
          <w:rFonts w:cs="Arial"/>
          <w:lang w:val="en-GB"/>
        </w:rPr>
        <w:t>other United Nations agencies.</w:t>
      </w:r>
    </w:p>
    <w:p w14:paraId="0AA4EDB0" w14:textId="77777777" w:rsidR="00DF7FBB" w:rsidRPr="005078EB" w:rsidRDefault="00DF7FBB" w:rsidP="005078EB">
      <w:pPr>
        <w:spacing w:after="0"/>
        <w:rPr>
          <w:rFonts w:cs="Arial"/>
          <w:szCs w:val="20"/>
          <w:lang w:val="en-GB"/>
        </w:rPr>
      </w:pPr>
    </w:p>
    <w:p w14:paraId="743F401E" w14:textId="19D32FB7" w:rsidR="00DF7FBB" w:rsidRDefault="005D642F" w:rsidP="005078EB">
      <w:pPr>
        <w:pStyle w:val="Heading3"/>
        <w:spacing w:after="0"/>
        <w:rPr>
          <w:sz w:val="20"/>
          <w:szCs w:val="20"/>
          <w:lang w:val="en-GB"/>
        </w:rPr>
      </w:pPr>
      <w:bookmarkStart w:id="29" w:name="_Toc490742516"/>
      <w:r w:rsidRPr="005078EB">
        <w:rPr>
          <w:sz w:val="20"/>
          <w:szCs w:val="20"/>
          <w:lang w:val="en-GB"/>
        </w:rPr>
        <w:t xml:space="preserve">III.2.4 </w:t>
      </w:r>
      <w:r w:rsidR="00DF7FBB" w:rsidRPr="005078EB">
        <w:rPr>
          <w:sz w:val="20"/>
          <w:szCs w:val="20"/>
          <w:lang w:val="en-GB"/>
        </w:rPr>
        <w:t>Myanmar</w:t>
      </w:r>
      <w:bookmarkEnd w:id="29"/>
    </w:p>
    <w:p w14:paraId="55DA45B0" w14:textId="77777777" w:rsidR="002F757B" w:rsidRPr="002F757B" w:rsidRDefault="002F757B" w:rsidP="002F757B">
      <w:pPr>
        <w:rPr>
          <w:lang w:val="en-GB"/>
        </w:rPr>
      </w:pPr>
    </w:p>
    <w:p w14:paraId="398BAE2B" w14:textId="77777777"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Public health is one of the eight themes identified under The National Adaptation Programme of Action (NAPA 2012). The other themes are agriculture, early warning systems, forest, water resources, coastal zone, energy, industry, and biodiversity. Within the public health theme, the following projects were ranked according to importance: </w:t>
      </w:r>
    </w:p>
    <w:p w14:paraId="3EA5776C"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 xml:space="preserve">Adaptation to climate change through climate-resilient health facilities in the Rakhine State and </w:t>
      </w:r>
      <w:proofErr w:type="spellStart"/>
      <w:r w:rsidRPr="005078EB">
        <w:rPr>
          <w:rFonts w:ascii="Arial" w:hAnsi="Arial"/>
          <w:sz w:val="20"/>
          <w:szCs w:val="20"/>
          <w:lang w:val="en-GB"/>
        </w:rPr>
        <w:t>Ayeyarwady</w:t>
      </w:r>
      <w:proofErr w:type="spellEnd"/>
      <w:r w:rsidRPr="005078EB">
        <w:rPr>
          <w:rFonts w:ascii="Arial" w:hAnsi="Arial"/>
          <w:sz w:val="20"/>
          <w:szCs w:val="20"/>
          <w:lang w:val="en-GB"/>
        </w:rPr>
        <w:t xml:space="preserve"> Region.</w:t>
      </w:r>
    </w:p>
    <w:p w14:paraId="6CE32EDE"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Integrating climate change adaptation strategies into the prevention of heat-related disorders in agricultural and industrial workers.</w:t>
      </w:r>
    </w:p>
    <w:p w14:paraId="6289E32C"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Supporting Intensive Care Units in hospitals to treat heat-related disorders.</w:t>
      </w:r>
    </w:p>
    <w:p w14:paraId="5EDCF7CF"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Reducing the vulnerability of local communities to climate-induced water-related health hazards through the provision of safe water supplies and sanitary latrines.</w:t>
      </w:r>
    </w:p>
    <w:p w14:paraId="5E1B9E75"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Climate change adaptation through establishing post-disaster rapid response networks to meet the immediate nutritional needs of disaster-affected communities.</w:t>
      </w:r>
    </w:p>
    <w:p w14:paraId="649ADBAC"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 xml:space="preserve">Adaptation to climate change through the construction of climate-resilient health facilities in </w:t>
      </w:r>
      <w:proofErr w:type="spellStart"/>
      <w:r w:rsidRPr="005078EB">
        <w:rPr>
          <w:rFonts w:ascii="Arial" w:hAnsi="Arial"/>
          <w:sz w:val="20"/>
          <w:szCs w:val="20"/>
          <w:lang w:val="en-GB"/>
        </w:rPr>
        <w:t>Bago</w:t>
      </w:r>
      <w:proofErr w:type="spellEnd"/>
      <w:r w:rsidRPr="005078EB">
        <w:rPr>
          <w:rFonts w:ascii="Arial" w:hAnsi="Arial"/>
          <w:sz w:val="20"/>
          <w:szCs w:val="20"/>
          <w:lang w:val="en-GB"/>
        </w:rPr>
        <w:t xml:space="preserve">, Mandalay and </w:t>
      </w:r>
      <w:proofErr w:type="spellStart"/>
      <w:r w:rsidRPr="005078EB">
        <w:rPr>
          <w:rFonts w:ascii="Arial" w:hAnsi="Arial"/>
          <w:sz w:val="20"/>
          <w:szCs w:val="20"/>
          <w:lang w:val="en-GB"/>
        </w:rPr>
        <w:t>Sagaing</w:t>
      </w:r>
      <w:proofErr w:type="spellEnd"/>
      <w:r w:rsidRPr="005078EB">
        <w:rPr>
          <w:rFonts w:ascii="Arial" w:hAnsi="Arial"/>
          <w:sz w:val="20"/>
          <w:szCs w:val="20"/>
          <w:lang w:val="en-GB"/>
        </w:rPr>
        <w:t xml:space="preserve"> Regions.</w:t>
      </w:r>
    </w:p>
    <w:p w14:paraId="23EA4847"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Integrating climate adaptation strategies into the prevention and control of diarrheal diseases.</w:t>
      </w:r>
    </w:p>
    <w:p w14:paraId="6DE389C2"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 xml:space="preserve">Integrating climate change adaptation strategies into the prevention and control of malaria and dengue </w:t>
      </w:r>
      <w:proofErr w:type="spellStart"/>
      <w:r w:rsidRPr="005078EB">
        <w:rPr>
          <w:rFonts w:ascii="Arial" w:hAnsi="Arial"/>
          <w:sz w:val="20"/>
          <w:szCs w:val="20"/>
          <w:lang w:val="en-GB"/>
        </w:rPr>
        <w:t>hemorrhagic</w:t>
      </w:r>
      <w:proofErr w:type="spellEnd"/>
      <w:r w:rsidRPr="005078EB">
        <w:rPr>
          <w:rFonts w:ascii="Arial" w:hAnsi="Arial"/>
          <w:sz w:val="20"/>
          <w:szCs w:val="20"/>
          <w:lang w:val="en-GB"/>
        </w:rPr>
        <w:t xml:space="preserve"> fever.</w:t>
      </w:r>
    </w:p>
    <w:p w14:paraId="4D28B9A2" w14:textId="77777777" w:rsidR="00DF7FBB" w:rsidRPr="005078EB" w:rsidRDefault="00DF7FBB" w:rsidP="00B44E94">
      <w:pPr>
        <w:pStyle w:val="WHObody"/>
        <w:numPr>
          <w:ilvl w:val="0"/>
          <w:numId w:val="34"/>
        </w:numPr>
        <w:spacing w:after="0"/>
        <w:ind w:left="720"/>
        <w:jc w:val="both"/>
        <w:rPr>
          <w:rFonts w:ascii="Arial" w:hAnsi="Arial"/>
          <w:sz w:val="20"/>
          <w:szCs w:val="20"/>
          <w:lang w:val="en-GB"/>
        </w:rPr>
      </w:pPr>
      <w:r w:rsidRPr="005078EB">
        <w:rPr>
          <w:rFonts w:ascii="Arial" w:hAnsi="Arial"/>
          <w:sz w:val="20"/>
          <w:szCs w:val="20"/>
          <w:lang w:val="en-GB"/>
        </w:rPr>
        <w:t>Building the capacity of the health sector for determining the direct and indirect impacts of climate change on the transmission of current and emerging diseases.</w:t>
      </w:r>
    </w:p>
    <w:p w14:paraId="2E6653E5" w14:textId="3D4B7385" w:rsidR="00DF7FBB" w:rsidRPr="009224BA" w:rsidRDefault="00DF7FBB" w:rsidP="00B44E94">
      <w:pPr>
        <w:pStyle w:val="WHObody"/>
        <w:numPr>
          <w:ilvl w:val="0"/>
          <w:numId w:val="34"/>
        </w:numPr>
        <w:spacing w:after="0"/>
        <w:ind w:left="720"/>
        <w:jc w:val="both"/>
        <w:rPr>
          <w:rFonts w:ascii="Arial" w:hAnsi="Arial"/>
          <w:sz w:val="20"/>
          <w:szCs w:val="20"/>
          <w:lang w:val="en-GB"/>
        </w:rPr>
      </w:pPr>
      <w:r w:rsidRPr="005078EB">
        <w:rPr>
          <w:rFonts w:ascii="Arial" w:eastAsiaTheme="minorEastAsia" w:hAnsi="Arial"/>
          <w:sz w:val="20"/>
          <w:szCs w:val="20"/>
          <w:lang w:val="en-GB"/>
        </w:rPr>
        <w:t>Adaptation to climate change through integrated plague and rodent control strategies</w:t>
      </w:r>
    </w:p>
    <w:p w14:paraId="129B7DA0" w14:textId="77777777" w:rsidR="009224BA" w:rsidRPr="005078EB" w:rsidRDefault="009224BA" w:rsidP="009224BA">
      <w:pPr>
        <w:pStyle w:val="WHObody"/>
        <w:spacing w:after="0"/>
        <w:ind w:left="720"/>
        <w:jc w:val="both"/>
        <w:rPr>
          <w:rFonts w:ascii="Arial" w:hAnsi="Arial"/>
          <w:sz w:val="20"/>
          <w:szCs w:val="20"/>
          <w:lang w:val="en-GB"/>
        </w:rPr>
      </w:pPr>
    </w:p>
    <w:p w14:paraId="26AD3C14" w14:textId="24917964"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lastRenderedPageBreak/>
        <w:t>The National Climate Change Policy, Strategy and Action Plan (MCCSAP) is being developed by the Myanmar Consortium for Climate Change Adaptation programme and the Ministry of Natural Resources and Environmental Conservation (MONREC). The programme, which runs from 2013-17 is designed to increase awareness of climate change in Myanmar, to strengthen institutional capacity to develop policies address it, and to develop eco-system based adaptation practices.</w:t>
      </w:r>
      <w:r w:rsidRPr="0D075F3D">
        <w:rPr>
          <w:rFonts w:cs="Arial"/>
          <w:vertAlign w:val="superscript"/>
          <w:lang w:val="en-GB"/>
        </w:rPr>
        <w:footnoteReference w:id="35"/>
      </w:r>
    </w:p>
    <w:p w14:paraId="7BEAB8E2" w14:textId="77777777" w:rsidR="002F757B" w:rsidRPr="005078EB" w:rsidRDefault="002F757B" w:rsidP="002F757B">
      <w:pPr>
        <w:pStyle w:val="ListParagraph"/>
        <w:numPr>
          <w:ilvl w:val="0"/>
          <w:numId w:val="0"/>
        </w:numPr>
        <w:spacing w:before="0" w:after="0" w:line="240" w:lineRule="auto"/>
        <w:jc w:val="both"/>
        <w:rPr>
          <w:rFonts w:cs="Arial"/>
          <w:szCs w:val="20"/>
          <w:lang w:val="en-GB"/>
        </w:rPr>
      </w:pPr>
    </w:p>
    <w:p w14:paraId="5EE69478" w14:textId="1FB5FD60"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MCCSAP presents a roadmap to guide Myanmar’s strategic responses to address climate related risks and opportunities over the next 15 years and beyond. It aims to support key actors in their decision making at the national and local level to respond to the challenges and opportunities associated with climate change.</w:t>
      </w:r>
    </w:p>
    <w:p w14:paraId="23C613CF" w14:textId="77777777" w:rsidR="002F757B" w:rsidRPr="005078EB" w:rsidRDefault="002F757B" w:rsidP="002F757B">
      <w:pPr>
        <w:pStyle w:val="ListParagraph"/>
        <w:numPr>
          <w:ilvl w:val="0"/>
          <w:numId w:val="0"/>
        </w:numPr>
        <w:spacing w:before="0" w:after="0" w:line="240" w:lineRule="auto"/>
        <w:jc w:val="both"/>
        <w:rPr>
          <w:rFonts w:cs="Arial"/>
          <w:szCs w:val="20"/>
          <w:lang w:val="en-GB"/>
        </w:rPr>
      </w:pPr>
    </w:p>
    <w:p w14:paraId="4EDAAB31" w14:textId="6C9E7838"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strategy will devise the means to achieve the overall vision, and will set out a detailed implementation framework to address climate change in each sector. The MCCSAP builds on the following four principles: inclusive development, resource efficient development, integrated development, and result based development. </w:t>
      </w:r>
    </w:p>
    <w:p w14:paraId="1676F7E7" w14:textId="77777777" w:rsidR="002F757B" w:rsidRPr="005078EB" w:rsidRDefault="002F757B" w:rsidP="002F757B">
      <w:pPr>
        <w:pStyle w:val="ListParagraph"/>
        <w:numPr>
          <w:ilvl w:val="0"/>
          <w:numId w:val="0"/>
        </w:numPr>
        <w:spacing w:before="0" w:after="0" w:line="240" w:lineRule="auto"/>
        <w:jc w:val="both"/>
        <w:rPr>
          <w:rFonts w:cs="Arial"/>
          <w:szCs w:val="20"/>
          <w:lang w:val="en-GB"/>
        </w:rPr>
      </w:pPr>
    </w:p>
    <w:p w14:paraId="5EBF001D" w14:textId="3B26EDF9"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objectives of the strategy and action plan are to increase the adaptive capacity of vulnerable communities and sectors so that they are resilient to the adverse impacts of climate change, and to create and maximize use of opportunities for potential sectors to pursue a low carbon development pathway by ensuring development benefits to communities and all economic sectors. Moreover, the plan identified actions areas to be implemented as follows:</w:t>
      </w:r>
    </w:p>
    <w:p w14:paraId="607432D2" w14:textId="77777777" w:rsidR="00DF7FBB" w:rsidRPr="005078EB" w:rsidRDefault="00DF7FBB" w:rsidP="002F757B">
      <w:pPr>
        <w:pStyle w:val="WHObody"/>
        <w:numPr>
          <w:ilvl w:val="0"/>
          <w:numId w:val="14"/>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Integrate climate change into development policy and plan</w:t>
      </w:r>
    </w:p>
    <w:p w14:paraId="64CE9DC5" w14:textId="77777777" w:rsidR="00DF7FBB" w:rsidRPr="005078EB" w:rsidRDefault="00DF7FBB" w:rsidP="002F757B">
      <w:pPr>
        <w:pStyle w:val="WHObody"/>
        <w:numPr>
          <w:ilvl w:val="0"/>
          <w:numId w:val="14"/>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Establish institutional arrangement to plan and implement responses to climate change</w:t>
      </w:r>
    </w:p>
    <w:p w14:paraId="65877597" w14:textId="77777777" w:rsidR="00DF7FBB" w:rsidRPr="005078EB" w:rsidRDefault="00DF7FBB" w:rsidP="002F757B">
      <w:pPr>
        <w:pStyle w:val="WHObody"/>
        <w:numPr>
          <w:ilvl w:val="0"/>
          <w:numId w:val="14"/>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Establish financial mechanism to mobilize and allocate resources for investment in climate response initiatives</w:t>
      </w:r>
    </w:p>
    <w:p w14:paraId="18B718B2" w14:textId="77777777" w:rsidR="00DF7FBB" w:rsidRPr="005078EB" w:rsidRDefault="00DF7FBB" w:rsidP="002F757B">
      <w:pPr>
        <w:pStyle w:val="WHObody"/>
        <w:numPr>
          <w:ilvl w:val="0"/>
          <w:numId w:val="14"/>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Increase access to technology and capacity</w:t>
      </w:r>
    </w:p>
    <w:p w14:paraId="433B1B49" w14:textId="77777777" w:rsidR="00DF7FBB" w:rsidRPr="005078EB" w:rsidRDefault="00DF7FBB" w:rsidP="002F757B">
      <w:pPr>
        <w:pStyle w:val="WHObody"/>
        <w:numPr>
          <w:ilvl w:val="0"/>
          <w:numId w:val="14"/>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Build awareness and capacity to respond to climate change</w:t>
      </w:r>
    </w:p>
    <w:p w14:paraId="4D92A951" w14:textId="1923902A" w:rsidR="00DF7FBB" w:rsidRDefault="00DF7FBB" w:rsidP="002F757B">
      <w:pPr>
        <w:pStyle w:val="WHObody"/>
        <w:numPr>
          <w:ilvl w:val="0"/>
          <w:numId w:val="14"/>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Promote multi-stakeholder partnerships to support investment smart initiatives</w:t>
      </w:r>
    </w:p>
    <w:p w14:paraId="045E5E8C" w14:textId="77777777" w:rsidR="002F757B" w:rsidRPr="005078EB" w:rsidRDefault="002F757B" w:rsidP="002F757B">
      <w:pPr>
        <w:pStyle w:val="WHObody"/>
        <w:spacing w:after="0"/>
        <w:ind w:left="720"/>
        <w:jc w:val="both"/>
        <w:rPr>
          <w:rFonts w:ascii="Arial" w:eastAsiaTheme="minorEastAsia" w:hAnsi="Arial"/>
          <w:sz w:val="20"/>
          <w:szCs w:val="20"/>
          <w:lang w:val="en-GB"/>
        </w:rPr>
      </w:pPr>
    </w:p>
    <w:p w14:paraId="0E76748D" w14:textId="2E611E62"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The strategy identified six key sector entry points to deliver inclusive climate resilient and low carbon development outcomes. Those sector entry points are: 1) climate smart agriculture, fisheries, livestock for food security 2) sustainable management of natural resources for healthy eco-system, 3) resilient and low carbon energy, transport and industrial system for sustainable growth, 4) climate resilient, inclusive and sustainable towns and cities for people to live and thrive towns and human settlement, 5) climate risk management for people’s health and well-being, 6) education, science and technology for a resilient society. </w:t>
      </w:r>
    </w:p>
    <w:p w14:paraId="5ED7597C" w14:textId="77777777" w:rsidR="00A34A7F" w:rsidRPr="005078EB" w:rsidRDefault="00A34A7F" w:rsidP="00A34A7F">
      <w:pPr>
        <w:pStyle w:val="ListParagraph"/>
        <w:numPr>
          <w:ilvl w:val="0"/>
          <w:numId w:val="0"/>
        </w:numPr>
        <w:spacing w:before="0" w:after="0" w:line="240" w:lineRule="auto"/>
        <w:jc w:val="both"/>
        <w:rPr>
          <w:rFonts w:cs="Arial"/>
          <w:szCs w:val="20"/>
          <w:lang w:val="en-GB"/>
        </w:rPr>
      </w:pPr>
    </w:p>
    <w:p w14:paraId="7161FCD1" w14:textId="18983A74"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Myanmar has a number of other health related policies that align with this proposal, including the Framework for Economic and Social Reform (FESR 2012-2015) which aims to modernize, democratize and develop Myanmar. The FESR identifies seven areas of reform, including poverty reduction and inclusive economic growth, regional development, improved governance, and international partnerships. The National Comprehensive Development Plan (2011-2031) underpins sectoral specific and regional plans, and includes building international cooperation and development partnerships, and implementing activities with immediate benefits. Other relevant Plans, Policies and Strategies are: Myanmar Action Plan on Disaster Risk Reduction (MAPDRR 2009-2015) to protect lives, livelihoods and secure development</w:t>
      </w:r>
      <w:r w:rsidR="00CE1866" w:rsidRPr="0D075F3D">
        <w:rPr>
          <w:rFonts w:cs="Arial"/>
          <w:lang w:val="en-GB"/>
        </w:rPr>
        <w:t>.</w:t>
      </w:r>
      <w:r w:rsidRPr="0D075F3D">
        <w:rPr>
          <w:rFonts w:cs="Arial"/>
          <w:lang w:val="en-GB"/>
        </w:rPr>
        <w:t xml:space="preserve"> The draft Myanmar National Environmental Policy (2016) aims to ensure environmental protection and sustainable development. The Myanmar Health Workforce Strategic Plan (2012-2017) guides the development of human resources to build sufficient numbers and appropriately skilled workers within the health system.</w:t>
      </w:r>
    </w:p>
    <w:p w14:paraId="23073182" w14:textId="0BE81C73" w:rsidR="00A34A7F" w:rsidRPr="00A34A7F" w:rsidRDefault="00A34A7F" w:rsidP="00A34A7F">
      <w:pPr>
        <w:ind w:left="720" w:hanging="360"/>
        <w:rPr>
          <w:rFonts w:cs="Arial"/>
          <w:szCs w:val="20"/>
          <w:lang w:val="en-GB"/>
        </w:rPr>
      </w:pPr>
    </w:p>
    <w:p w14:paraId="572CD596" w14:textId="047CC998"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Other policies and plans aligned with this proposal that are currently being developed by Myanmar are the National Environment, Policy, Framework and Master Plan (2030) and the National Health Plan </w:t>
      </w:r>
      <w:r w:rsidRPr="0D075F3D">
        <w:rPr>
          <w:rFonts w:cs="Arial"/>
          <w:lang w:val="en-GB"/>
        </w:rPr>
        <w:lastRenderedPageBreak/>
        <w:t>(2017-2021). The National Health Plan aims to strengthen Myanmar’s health system and work towards universal health coverage, recognizing the need for cooperation and engagement with private care providers and non-government organi</w:t>
      </w:r>
      <w:r w:rsidR="00CE1866" w:rsidRPr="0D075F3D">
        <w:rPr>
          <w:rFonts w:cs="Arial"/>
          <w:lang w:val="en-GB"/>
        </w:rPr>
        <w:t>z</w:t>
      </w:r>
      <w:r w:rsidRPr="0D075F3D">
        <w:rPr>
          <w:rFonts w:cs="Arial"/>
          <w:lang w:val="en-GB"/>
        </w:rPr>
        <w:t xml:space="preserve">ations. The strategies within the Plan include community (township) level stakeholder engagement and activities to ensure minimum standards of care can be delivered.  </w:t>
      </w:r>
    </w:p>
    <w:p w14:paraId="2C540A1F" w14:textId="77777777" w:rsidR="00DF7FBB" w:rsidRPr="005078EB" w:rsidRDefault="00DF7FBB" w:rsidP="005078EB">
      <w:pPr>
        <w:spacing w:after="0"/>
        <w:rPr>
          <w:rFonts w:cs="Arial"/>
          <w:szCs w:val="20"/>
          <w:lang w:val="en-GB"/>
        </w:rPr>
      </w:pPr>
    </w:p>
    <w:p w14:paraId="2F150D05" w14:textId="6DA25889" w:rsidR="00DF7FBB" w:rsidRDefault="005D642F" w:rsidP="005078EB">
      <w:pPr>
        <w:pStyle w:val="Heading3"/>
        <w:spacing w:after="0"/>
        <w:rPr>
          <w:sz w:val="20"/>
          <w:szCs w:val="20"/>
          <w:lang w:val="en-GB"/>
        </w:rPr>
      </w:pPr>
      <w:bookmarkStart w:id="30" w:name="_Toc490742517"/>
      <w:r w:rsidRPr="005078EB">
        <w:rPr>
          <w:sz w:val="20"/>
          <w:szCs w:val="20"/>
          <w:lang w:val="en-GB"/>
        </w:rPr>
        <w:t xml:space="preserve">III.2.5 </w:t>
      </w:r>
      <w:r w:rsidR="00DF7FBB" w:rsidRPr="005078EB">
        <w:rPr>
          <w:sz w:val="20"/>
          <w:szCs w:val="20"/>
          <w:lang w:val="en-GB"/>
        </w:rPr>
        <w:t>Nepal</w:t>
      </w:r>
      <w:bookmarkEnd w:id="30"/>
    </w:p>
    <w:p w14:paraId="082B6BE5" w14:textId="77777777" w:rsidR="00A34A7F" w:rsidRPr="00A34A7F" w:rsidRDefault="00A34A7F" w:rsidP="00A34A7F">
      <w:pPr>
        <w:rPr>
          <w:lang w:val="en-GB"/>
        </w:rPr>
      </w:pPr>
    </w:p>
    <w:p w14:paraId="55A156C7" w14:textId="30241E8C"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Nepal has been party to the UNFCCC since 1992. It submitted its first communication report in 2004 in which public health was identified as high priority.  The objectives of the UNFCCC came into effect in Nepal 2005, and in 2014 Nepal submitted its second communication report, prioritizing public health and identifying extreme weather events (cold waves and heat waves), diarrhoeal and vector-borne diseases as major climate-sensitive risks. </w:t>
      </w:r>
    </w:p>
    <w:p w14:paraId="74B4B407" w14:textId="77777777" w:rsidR="00A34A7F" w:rsidRPr="005078EB" w:rsidRDefault="00A34A7F" w:rsidP="00A34A7F">
      <w:pPr>
        <w:pStyle w:val="ListParagraph"/>
        <w:numPr>
          <w:ilvl w:val="0"/>
          <w:numId w:val="0"/>
        </w:numPr>
        <w:spacing w:before="0" w:after="0" w:line="240" w:lineRule="auto"/>
        <w:jc w:val="both"/>
        <w:rPr>
          <w:rFonts w:cs="Arial"/>
          <w:szCs w:val="20"/>
          <w:lang w:val="en-GB"/>
        </w:rPr>
      </w:pPr>
    </w:p>
    <w:p w14:paraId="298AE198" w14:textId="29F764B0"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Nepal has in place several major policies and priorities that align with this proposal, starting with the Constitution of Nepal (2015) that embeds the right of people to live in a healthy and clean environment, the right to seek and have equal access to basic health and emergency care, and the right to clean water and sanitation.</w:t>
      </w:r>
    </w:p>
    <w:p w14:paraId="12DE7188" w14:textId="7D3E7F98" w:rsidR="00A34A7F" w:rsidRPr="00A34A7F" w:rsidRDefault="00A34A7F" w:rsidP="00A34A7F">
      <w:pPr>
        <w:ind w:left="720" w:hanging="360"/>
        <w:rPr>
          <w:rFonts w:cs="Arial"/>
          <w:szCs w:val="20"/>
          <w:lang w:val="en-GB"/>
        </w:rPr>
      </w:pPr>
    </w:p>
    <w:p w14:paraId="4FFD3AC4" w14:textId="4B559661"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Climate Change Policy (2011) promotes adaptation and mitigation, through natural resources management and climate resilient infrastructure for socioeconomic development, and the formation of an intersectoral working group to integrate climate change in all policies. It highlights the need to develop forecasting and preventive actions for vector-borne and other climate-sensitive diseases, better preparedness for epidemics, increased public awareness and capacity building, with an emphasis on community level programmes.</w:t>
      </w:r>
    </w:p>
    <w:p w14:paraId="2D76EF51" w14:textId="77777777" w:rsidR="00A34A7F" w:rsidRPr="005078EB" w:rsidRDefault="00A34A7F" w:rsidP="00A34A7F">
      <w:pPr>
        <w:pStyle w:val="ListParagraph"/>
        <w:numPr>
          <w:ilvl w:val="0"/>
          <w:numId w:val="0"/>
        </w:numPr>
        <w:spacing w:before="0" w:after="0" w:line="240" w:lineRule="auto"/>
        <w:jc w:val="both"/>
        <w:rPr>
          <w:rFonts w:cs="Arial"/>
          <w:szCs w:val="20"/>
          <w:lang w:val="en-GB"/>
        </w:rPr>
      </w:pPr>
    </w:p>
    <w:p w14:paraId="40C45409" w14:textId="5EA98FB4"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Nepal’s National Adaptation Programme of Actions to Climate Change (NAPA 2010) names public health as one of the six core themes, along with agriculture and food, climate-induced disasters, urban settlement and infrastructure, forests and diversity, and water resources and energy, In particular the public health priorities identified are to gather and apply evidence to reduce health impacts, empower communities through education, invest in disease outbreak and emergency response, scale-up existing programmes on vector-, water-, and foodborne disease, and strengthening early warning and surveillance systems. </w:t>
      </w:r>
    </w:p>
    <w:p w14:paraId="29FAC9FA" w14:textId="4EB8A1C1" w:rsidR="00A34A7F" w:rsidRPr="00A34A7F" w:rsidRDefault="00A34A7F" w:rsidP="00A34A7F">
      <w:pPr>
        <w:spacing w:after="0"/>
        <w:ind w:left="720" w:hanging="360"/>
        <w:rPr>
          <w:rFonts w:cs="Arial"/>
          <w:szCs w:val="20"/>
          <w:lang w:val="en-GB"/>
        </w:rPr>
      </w:pPr>
    </w:p>
    <w:p w14:paraId="46D8A726" w14:textId="209E59BD"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Nepal has also developed a National Framework on Local Adaptation Plans of Action (2011) to identify climate vulnerable communities, appropriate agents for service delivery and monitoring and evaluation. It is intended that these local level plans influence national level planning. The National Adaptation Plan (2015) integrates climate change into all sector policies, strategies, plans and programmes, taking a medium term (2018-30) and longer term (to 2050) perspective and with consideration of the Sendai Framework for Disaster Reduction and Sustainable Development Goals.</w:t>
      </w:r>
    </w:p>
    <w:p w14:paraId="75E564CC" w14:textId="7523B355" w:rsidR="00A34A7F" w:rsidRPr="00A34A7F" w:rsidRDefault="00A34A7F" w:rsidP="00A34A7F">
      <w:pPr>
        <w:ind w:left="720" w:hanging="360"/>
        <w:rPr>
          <w:rFonts w:cs="Arial"/>
          <w:szCs w:val="20"/>
          <w:lang w:val="en-GB"/>
        </w:rPr>
      </w:pPr>
    </w:p>
    <w:p w14:paraId="00913A65" w14:textId="77777777"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Nepal has approved a Health National Adaptation Plan (H-NAP) in 2016 with a vision to develop climate resilient health system to protect human health from climate change.  This plan aims to develop the national strategies on climate change and health with an adequate focus on health sector and inter-sectoral collaboration for protecting health from adverse effects of climate change. Furthermore, it aims to ensure that health issues are considered in the national adaptation plan (NAP), so that policies and programmes in other sectors contribute to health co-benefits.  Following are the strategic objectives of H-NAP in Nepal: </w:t>
      </w:r>
    </w:p>
    <w:p w14:paraId="5E79E325" w14:textId="77777777" w:rsidR="00DF7FBB" w:rsidRPr="005078EB" w:rsidRDefault="00DF7FBB" w:rsidP="00B44E94">
      <w:pPr>
        <w:pStyle w:val="WHObody"/>
        <w:numPr>
          <w:ilvl w:val="0"/>
          <w:numId w:val="35"/>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To raise public awareness about climate change and its effects on health;</w:t>
      </w:r>
    </w:p>
    <w:p w14:paraId="050BF3F6" w14:textId="77777777" w:rsidR="00DF7FBB" w:rsidRPr="005078EB" w:rsidRDefault="00DF7FBB" w:rsidP="00B44E94">
      <w:pPr>
        <w:pStyle w:val="WHObody"/>
        <w:numPr>
          <w:ilvl w:val="0"/>
          <w:numId w:val="35"/>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 xml:space="preserve">To generate evidence on health effects of climate change at national and sub-national levels through research and studies; </w:t>
      </w:r>
    </w:p>
    <w:p w14:paraId="369AEA6D" w14:textId="77777777" w:rsidR="00DF7FBB" w:rsidRPr="005078EB" w:rsidRDefault="00DF7FBB" w:rsidP="00B44E94">
      <w:pPr>
        <w:pStyle w:val="WHObody"/>
        <w:numPr>
          <w:ilvl w:val="0"/>
          <w:numId w:val="35"/>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 xml:space="preserve">To reduce the morbidity and mortality of infectious diseases (vector, water, air and food-borne diseases) and malnutrition attributed to climate change; </w:t>
      </w:r>
    </w:p>
    <w:p w14:paraId="70202B11" w14:textId="77777777" w:rsidR="00DF7FBB" w:rsidRPr="005078EB" w:rsidRDefault="00DF7FBB" w:rsidP="00B44E94">
      <w:pPr>
        <w:pStyle w:val="WHObody"/>
        <w:numPr>
          <w:ilvl w:val="0"/>
          <w:numId w:val="35"/>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To manage the risks of extreme climatic events</w:t>
      </w:r>
    </w:p>
    <w:p w14:paraId="1D21125B" w14:textId="77777777" w:rsidR="00DF7FBB" w:rsidRPr="005078EB" w:rsidRDefault="00DF7FBB" w:rsidP="00B44E94">
      <w:pPr>
        <w:pStyle w:val="WHObody"/>
        <w:numPr>
          <w:ilvl w:val="0"/>
          <w:numId w:val="35"/>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 xml:space="preserve">To protect human health from climate change through multi-sectoral response, ensuring health in all policies. </w:t>
      </w:r>
    </w:p>
    <w:p w14:paraId="18C9E52F" w14:textId="78956AFF" w:rsidR="00DF7FBB" w:rsidRDefault="00DF7FBB" w:rsidP="00B44E94">
      <w:pPr>
        <w:pStyle w:val="WHObody"/>
        <w:numPr>
          <w:ilvl w:val="0"/>
          <w:numId w:val="35"/>
        </w:numPr>
        <w:spacing w:after="0"/>
        <w:jc w:val="both"/>
        <w:rPr>
          <w:rFonts w:ascii="Arial" w:eastAsiaTheme="minorEastAsia" w:hAnsi="Arial"/>
          <w:sz w:val="20"/>
          <w:szCs w:val="20"/>
          <w:lang w:val="en-GB"/>
        </w:rPr>
      </w:pPr>
      <w:r w:rsidRPr="005078EB">
        <w:rPr>
          <w:rFonts w:ascii="Arial" w:eastAsiaTheme="minorEastAsia" w:hAnsi="Arial"/>
          <w:sz w:val="20"/>
          <w:szCs w:val="20"/>
          <w:lang w:val="en-GB"/>
        </w:rPr>
        <w:t>To identify socio-economic and environmental context within the country and related effects on health.</w:t>
      </w:r>
    </w:p>
    <w:p w14:paraId="1736B34C" w14:textId="77777777" w:rsidR="00A34A7F" w:rsidRPr="005078EB" w:rsidRDefault="00A34A7F" w:rsidP="00A34A7F">
      <w:pPr>
        <w:pStyle w:val="WHObody"/>
        <w:spacing w:after="0"/>
        <w:jc w:val="both"/>
        <w:rPr>
          <w:rFonts w:ascii="Arial" w:eastAsiaTheme="minorEastAsia" w:hAnsi="Arial"/>
          <w:sz w:val="20"/>
          <w:szCs w:val="20"/>
          <w:lang w:val="en-GB"/>
        </w:rPr>
      </w:pPr>
    </w:p>
    <w:p w14:paraId="3F5FA2A9" w14:textId="451B6035"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Implementation of key programmes and further development of policies and guidelines are key next steps for Nepal.</w:t>
      </w:r>
      <w:r w:rsidR="002B051E" w:rsidRPr="0D075F3D">
        <w:rPr>
          <w:rFonts w:cs="Arial"/>
          <w:lang w:val="en-GB"/>
        </w:rPr>
        <w:t xml:space="preserve"> </w:t>
      </w:r>
      <w:r w:rsidRPr="0D075F3D">
        <w:rPr>
          <w:rFonts w:cs="Arial"/>
          <w:lang w:val="en-GB"/>
        </w:rPr>
        <w:t xml:space="preserve">Nepal has a number of other policies that are relevant to and aligned with this proposal. The National Health Policy (2014) is to ensure equitable delivery of and universal access to health services and to mainstream health into all policies. The National Population Policy (2014) focuses on the interrelationship between climate change, environmental degradation and sustainable development. The Nepal Health Sector Strategy (2015-2020) recognizes multi-sectoral responses to population health including in activities to achieve universal health coverage, and includes a climate change and public health working groups under the Ministry of Health. The draft Nepal Health Sector Strategy Implementation Plan identifies climate change as adversely affecting public health and includes a multi-sectoral response plan. </w:t>
      </w:r>
    </w:p>
    <w:p w14:paraId="1662A210" w14:textId="77777777" w:rsidR="000060F0" w:rsidRDefault="000060F0" w:rsidP="000060F0">
      <w:pPr>
        <w:pStyle w:val="ListParagraph"/>
        <w:numPr>
          <w:ilvl w:val="0"/>
          <w:numId w:val="0"/>
        </w:numPr>
        <w:spacing w:before="0" w:after="0" w:line="240" w:lineRule="auto"/>
        <w:jc w:val="both"/>
        <w:rPr>
          <w:rFonts w:cs="Arial"/>
          <w:lang w:val="en-GB"/>
        </w:rPr>
      </w:pPr>
    </w:p>
    <w:p w14:paraId="52F012D9" w14:textId="5C7F3009"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Nepal’s Intended Nationally Determined Contributions (INDCs), submitted to the UNFCC in 2016, identifies the specific contributions that Nepal will make to reduce global greenhouse gas emissions.</w:t>
      </w:r>
    </w:p>
    <w:p w14:paraId="0007A40A" w14:textId="77777777" w:rsidR="00DF7FBB" w:rsidRPr="005078EB" w:rsidRDefault="00DF7FBB" w:rsidP="005078EB">
      <w:pPr>
        <w:spacing w:after="0"/>
        <w:rPr>
          <w:rFonts w:cs="Arial"/>
          <w:szCs w:val="20"/>
          <w:lang w:val="en-GB"/>
        </w:rPr>
      </w:pPr>
    </w:p>
    <w:p w14:paraId="402CCF33" w14:textId="0C0065EB" w:rsidR="00DF7FBB" w:rsidRDefault="005D642F" w:rsidP="005078EB">
      <w:pPr>
        <w:pStyle w:val="Heading3"/>
        <w:spacing w:after="0"/>
        <w:rPr>
          <w:sz w:val="20"/>
          <w:szCs w:val="20"/>
          <w:lang w:val="en-GB"/>
        </w:rPr>
      </w:pPr>
      <w:bookmarkStart w:id="31" w:name="_Toc490742518"/>
      <w:r w:rsidRPr="005078EB">
        <w:rPr>
          <w:sz w:val="20"/>
          <w:szCs w:val="20"/>
          <w:lang w:val="en-GB"/>
        </w:rPr>
        <w:t xml:space="preserve">III.2.6 </w:t>
      </w:r>
      <w:r w:rsidR="00DF7FBB" w:rsidRPr="005078EB">
        <w:rPr>
          <w:sz w:val="20"/>
          <w:szCs w:val="20"/>
          <w:lang w:val="en-GB"/>
        </w:rPr>
        <w:t>Timor</w:t>
      </w:r>
      <w:r w:rsidR="00A34A7F">
        <w:rPr>
          <w:sz w:val="20"/>
          <w:szCs w:val="20"/>
          <w:lang w:val="en-GB"/>
        </w:rPr>
        <w:t>-</w:t>
      </w:r>
      <w:r w:rsidR="00DF7FBB" w:rsidRPr="005078EB">
        <w:rPr>
          <w:sz w:val="20"/>
          <w:szCs w:val="20"/>
          <w:lang w:val="en-GB"/>
        </w:rPr>
        <w:t>Leste</w:t>
      </w:r>
      <w:bookmarkEnd w:id="31"/>
    </w:p>
    <w:p w14:paraId="0652A717" w14:textId="77777777" w:rsidR="00A34A7F" w:rsidRPr="00A34A7F" w:rsidRDefault="00A34A7F" w:rsidP="00A34A7F">
      <w:pPr>
        <w:rPr>
          <w:lang w:val="en-GB"/>
        </w:rPr>
      </w:pPr>
    </w:p>
    <w:p w14:paraId="679547AF" w14:textId="6D9F2D6C"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Timor-Leste’s National Adaptation Programme of Action on Climate Change (2010) briefly considers the vulnerability of key sectors, including health. A number of expected impacts are outlined in the NAPA, but an in-depth vulnerability assessment has not been undertaken. Health-related risks are rated as a high priority (priority 3) in the NAPA, and the Ministry of Health is tasked with addressing specific vulnerabilities through a proposed </w:t>
      </w:r>
      <w:r w:rsidR="000A7E2A" w:rsidRPr="0D075F3D">
        <w:rPr>
          <w:rFonts w:cs="Arial"/>
          <w:lang w:val="en-GB"/>
        </w:rPr>
        <w:t>USD</w:t>
      </w:r>
      <w:r w:rsidRPr="0D075F3D">
        <w:rPr>
          <w:rFonts w:cs="Arial"/>
          <w:lang w:val="en-GB"/>
        </w:rPr>
        <w:t>1.7 million project. The project includes policy reform (review of standards, national health vulnerability assessment), awareness raising and demonstration, strengthening of early-warning systems, targe</w:t>
      </w:r>
      <w:r w:rsidR="00B33984" w:rsidRPr="0D075F3D">
        <w:rPr>
          <w:rFonts w:cs="Arial"/>
          <w:lang w:val="en-GB"/>
        </w:rPr>
        <w:t>ted disease prevention measures</w:t>
      </w:r>
      <w:r w:rsidRPr="0D075F3D">
        <w:rPr>
          <w:rFonts w:cs="Arial"/>
          <w:lang w:val="en-GB"/>
        </w:rPr>
        <w:t>, and institutional and capacity development (train policy-makers and planners, establish an inter-ministerial mechanism, integrate climate and health linkages into the school curriculum). These activities have not been funded for implementation, and the GEF project will incorporate them into its project design. Timor-Leste’s Initial National Communication (2014) includes overall vulnerability assessments at village level. The health assessment is limited to likely impacts on vector-borne disease, and describes direct and indirect impacts from changing temperature and rainfall on malaria and dengue according to district. There are no other health impacts included.</w:t>
      </w:r>
    </w:p>
    <w:p w14:paraId="0E9E82F8" w14:textId="77777777" w:rsidR="00A34A7F" w:rsidRPr="005078EB" w:rsidRDefault="00A34A7F" w:rsidP="00A34A7F">
      <w:pPr>
        <w:pStyle w:val="ListParagraph"/>
        <w:numPr>
          <w:ilvl w:val="0"/>
          <w:numId w:val="0"/>
        </w:numPr>
        <w:spacing w:before="0" w:after="0" w:line="240" w:lineRule="auto"/>
        <w:jc w:val="both"/>
        <w:rPr>
          <w:rFonts w:cs="Arial"/>
          <w:szCs w:val="20"/>
          <w:lang w:val="en-GB"/>
        </w:rPr>
      </w:pPr>
    </w:p>
    <w:p w14:paraId="64EBFD82" w14:textId="6B37EA62"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Timor-Leste is therefore in the very early stages of working towards a climate change strategy. Its National Health Sector Strategic Plan does not currently address climate change directly. There is a short section on environmental health that considers sanitation, food safety, vector-borne disease, waste management and air pollution, and outlines objectives for improving the quality of the environment, but the interaction between environmental health and climate change is not discussed. </w:t>
      </w:r>
    </w:p>
    <w:p w14:paraId="5B27A045" w14:textId="38A0427B" w:rsidR="00A34A7F" w:rsidRPr="00A34A7F" w:rsidRDefault="00A34A7F" w:rsidP="00A34A7F">
      <w:pPr>
        <w:rPr>
          <w:rFonts w:cs="Arial"/>
          <w:szCs w:val="20"/>
          <w:lang w:val="en-GB"/>
        </w:rPr>
      </w:pPr>
    </w:p>
    <w:p w14:paraId="4C694482" w14:textId="4C041AF3"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 Plan does not discuss disaster preparedness or management. It is unclear whether the Ministry of Health (</w:t>
      </w:r>
      <w:proofErr w:type="spellStart"/>
      <w:r w:rsidRPr="0D075F3D">
        <w:rPr>
          <w:rFonts w:cs="Arial"/>
          <w:lang w:val="en-GB"/>
        </w:rPr>
        <w:t>MoH</w:t>
      </w:r>
      <w:proofErr w:type="spellEnd"/>
      <w:r w:rsidRPr="0D075F3D">
        <w:rPr>
          <w:rFonts w:cs="Arial"/>
          <w:lang w:val="en-GB"/>
        </w:rPr>
        <w:t xml:space="preserve">) has completed its public health management sub-plan as tasked under the National Disaster Risk Management Policy. </w:t>
      </w:r>
    </w:p>
    <w:p w14:paraId="548ABC1C" w14:textId="23A95AD7" w:rsidR="00A34A7F" w:rsidRPr="00A34A7F" w:rsidRDefault="00A34A7F" w:rsidP="00A34A7F">
      <w:pPr>
        <w:ind w:left="720" w:hanging="360"/>
        <w:rPr>
          <w:rFonts w:cs="Arial"/>
          <w:szCs w:val="20"/>
          <w:lang w:val="en-GB"/>
        </w:rPr>
      </w:pPr>
    </w:p>
    <w:p w14:paraId="7D7618B9" w14:textId="4ED66C0C" w:rsidR="00DF7FB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There is an opportunity to identify and integrate health-related climate impacts and adaptation measures during the Plan’s mid-term reviews and four-yearly comprehensive evaluations. This opportunity is recognized within the Ministry.</w:t>
      </w:r>
    </w:p>
    <w:p w14:paraId="12FBE832" w14:textId="4357C191" w:rsidR="00A34A7F" w:rsidRPr="00A34A7F" w:rsidRDefault="00A34A7F" w:rsidP="00A34A7F">
      <w:pPr>
        <w:ind w:left="720" w:hanging="360"/>
        <w:rPr>
          <w:rFonts w:cs="Arial"/>
          <w:szCs w:val="20"/>
          <w:lang w:val="en-GB"/>
        </w:rPr>
      </w:pPr>
    </w:p>
    <w:p w14:paraId="369F67D2" w14:textId="77777777"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Within the Environmental Health Strategy there are nine components – safe water and availability, sanitation and hygiene, food safety, vector control, waste management, healthy working place, safe housing and settlement, air quality, and climate change and health. While many of these components have clear direct and indirect links to climate change, the strategic action points that are documented in this strategy specifically in relation to climate change include the </w:t>
      </w:r>
      <w:r w:rsidRPr="0D075F3D">
        <w:rPr>
          <w:rFonts w:cs="Arial"/>
          <w:i/>
          <w:lang w:val="en-GB"/>
        </w:rPr>
        <w:t>development</w:t>
      </w:r>
      <w:r w:rsidRPr="0D075F3D">
        <w:rPr>
          <w:rFonts w:cs="Arial"/>
          <w:lang w:val="en-GB"/>
        </w:rPr>
        <w:t xml:space="preserve"> of national policy and strategy on climate change; the review of policy, strategy, standards and guidelines of all development sectors in respect of climate change and updating these in order for them to be climate resilient; strengthen existing Adaptation Thematic Working Group for climate change and health for more coordinated action to minimize the health impact of climate change; carry out research to explore the potential impact of climate change on health in various regions of the country, develop alternative technology or ways of living; and take action to protect </w:t>
      </w:r>
      <w:r w:rsidRPr="0D075F3D">
        <w:rPr>
          <w:rFonts w:cs="Arial"/>
          <w:lang w:val="en-GB"/>
        </w:rPr>
        <w:lastRenderedPageBreak/>
        <w:t>public health from potential climate change with priority to most vulnerable groups, and develop alternative adaptation mechanisms. Timor-Leste thus has an intent to develop a strategic approach to climate change, but does not yet have a comprehensive strategy that crosses sectors.</w:t>
      </w:r>
    </w:p>
    <w:p w14:paraId="1C5EAB73" w14:textId="77777777" w:rsidR="00DF7FBB" w:rsidRPr="005078EB" w:rsidRDefault="00DF7FBB" w:rsidP="00B44E94">
      <w:pPr>
        <w:pStyle w:val="ListParagraph"/>
        <w:numPr>
          <w:ilvl w:val="0"/>
          <w:numId w:val="32"/>
        </w:numPr>
        <w:spacing w:before="0" w:after="0" w:line="240" w:lineRule="auto"/>
        <w:ind w:left="0" w:firstLine="0"/>
        <w:jc w:val="both"/>
        <w:rPr>
          <w:rFonts w:cs="Arial"/>
          <w:lang w:val="en-GB"/>
        </w:rPr>
      </w:pPr>
      <w:r w:rsidRPr="0D075F3D">
        <w:rPr>
          <w:rFonts w:cs="Arial"/>
          <w:lang w:val="en-GB"/>
        </w:rPr>
        <w:t xml:space="preserve">Despite the lack of an overarching strategy and the very limited focus on vector-borne disease of the Initial National Communication, Timor-Leste does have other key strategies and plans that are consistent with this proposal, and that do address important climate-sensitive health outcomes even if climate change is not specifically considered. These plans focus on nutrition and hunger, which are indirectly related to climate change in that food security is climate sensitive and Timor-Leste will be exposed to increasingly extreme droughts and rainfall. The most recent National Nutrition Strategy (2014-2019) aims specifically to reduce maternal and childhood undernutrition, including through improved food security. There is also a National Action Plan for a Hunger and Malnutrition Free Timor-Leste (2014). This Plan does address climate change through one of its five pillars. Pillar 3 aims to ensure that all food systems are sustainable, which includes climate resilient agriculture and recognition of the need for cross-sectoral coherence and cooperation, including disaster risk reduction and management and strengthening early warning systems for climate change disasters.   </w:t>
      </w:r>
    </w:p>
    <w:p w14:paraId="4BA1C577" w14:textId="77777777" w:rsidR="00DF7FBB" w:rsidRPr="00154F3B" w:rsidRDefault="00DF7FBB" w:rsidP="00943D3F">
      <w:pPr>
        <w:rPr>
          <w:lang w:val="en-GB"/>
        </w:rPr>
      </w:pPr>
    </w:p>
    <w:p w14:paraId="232F8525" w14:textId="62575BD7" w:rsidR="005D642F" w:rsidRDefault="005D642F" w:rsidP="00532D8D">
      <w:pPr>
        <w:pStyle w:val="Heading2"/>
        <w:rPr>
          <w:lang w:val="en-GB"/>
        </w:rPr>
      </w:pPr>
      <w:bookmarkStart w:id="32" w:name="_Toc490742519"/>
      <w:r w:rsidRPr="00154F3B">
        <w:rPr>
          <w:lang w:val="en-GB"/>
        </w:rPr>
        <w:t xml:space="preserve">III.3 </w:t>
      </w:r>
      <w:r w:rsidR="00A91A62" w:rsidRPr="00154F3B">
        <w:rPr>
          <w:lang w:val="en-GB"/>
        </w:rPr>
        <w:t>P</w:t>
      </w:r>
      <w:r w:rsidR="00C644BD" w:rsidRPr="00154F3B">
        <w:rPr>
          <w:lang w:val="en-GB"/>
        </w:rPr>
        <w:t>artnerships</w:t>
      </w:r>
      <w:bookmarkEnd w:id="32"/>
      <w:r w:rsidR="00C644BD" w:rsidRPr="00154F3B">
        <w:rPr>
          <w:lang w:val="en-GB"/>
        </w:rPr>
        <w:t xml:space="preserve">  </w:t>
      </w:r>
    </w:p>
    <w:p w14:paraId="395CDFD7" w14:textId="77777777" w:rsidR="002F7D0C" w:rsidRDefault="002F7D0C" w:rsidP="005004B6">
      <w:pPr>
        <w:rPr>
          <w:lang w:val="en-GB"/>
        </w:rPr>
      </w:pPr>
    </w:p>
    <w:p w14:paraId="40B28103" w14:textId="6CE57F8C" w:rsidR="002F7D0C" w:rsidRPr="005004B6" w:rsidRDefault="002F7D0C" w:rsidP="00B44E94">
      <w:pPr>
        <w:pStyle w:val="ListParagraph"/>
        <w:numPr>
          <w:ilvl w:val="0"/>
          <w:numId w:val="32"/>
        </w:numPr>
        <w:spacing w:before="0" w:after="0" w:line="240" w:lineRule="auto"/>
        <w:ind w:left="0" w:firstLine="0"/>
        <w:jc w:val="both"/>
        <w:rPr>
          <w:rFonts w:cs="Arial"/>
          <w:color w:val="000000" w:themeColor="text1"/>
        </w:rPr>
      </w:pPr>
      <w:r w:rsidRPr="0D075F3D">
        <w:rPr>
          <w:rFonts w:cs="Arial"/>
          <w:lang w:val="en-GB"/>
        </w:rPr>
        <w:t>This project will be jointly implemented by UNDP and WHO.</w:t>
      </w:r>
      <w:r w:rsidR="00655BF4" w:rsidRPr="0D075F3D">
        <w:rPr>
          <w:rFonts w:cs="Arial"/>
          <w:lang w:val="en-GB"/>
        </w:rPr>
        <w:t xml:space="preserve">  </w:t>
      </w:r>
      <w:r w:rsidRPr="0D075F3D">
        <w:rPr>
          <w:rFonts w:cs="Arial"/>
          <w:color w:val="000000" w:themeColor="text1"/>
        </w:rPr>
        <w:t>UNDP will serve as the “Executive” agency representing the project ownership and interests of the GEF Council and will chair the Board.</w:t>
      </w:r>
      <w:r w:rsidR="00655BF4" w:rsidRPr="0D075F3D">
        <w:rPr>
          <w:rFonts w:cs="Arial"/>
          <w:color w:val="000000" w:themeColor="text1"/>
        </w:rPr>
        <w:t xml:space="preserve">  </w:t>
      </w:r>
      <w:r w:rsidRPr="0D075F3D">
        <w:rPr>
          <w:rFonts w:cs="Arial"/>
          <w:color w:val="000000" w:themeColor="text1"/>
        </w:rPr>
        <w:t xml:space="preserve">WHO will serve as the Senior Supplier, representing the executing or implementing agency, and will be responsible for coordinating, managing and providing technical expertise to the project. WHO will partner with the Ministry of Health for the implementation of the project as a way of ensuring health systems are strengthened with the implementation of the project. </w:t>
      </w:r>
      <w:r w:rsidR="00655BF4" w:rsidRPr="0D075F3D">
        <w:rPr>
          <w:rFonts w:cs="Arial"/>
          <w:color w:val="000000" w:themeColor="text1"/>
        </w:rPr>
        <w:t xml:space="preserve"> </w:t>
      </w:r>
      <w:r w:rsidRPr="0D075F3D">
        <w:rPr>
          <w:rFonts w:cs="Arial"/>
          <w:color w:val="000000" w:themeColor="text1"/>
        </w:rPr>
        <w:t xml:space="preserve">The Senior Beneficiaries will be representatives of the Ministry of Health in the countries participating in this project. They will represent the interests of those who will ultimately benefit from the project. </w:t>
      </w:r>
    </w:p>
    <w:p w14:paraId="22BC0698" w14:textId="77777777" w:rsidR="002F7D0C" w:rsidRPr="002F7D0C" w:rsidRDefault="002F7D0C" w:rsidP="005004B6">
      <w:pPr>
        <w:rPr>
          <w:lang w:val="en-GB"/>
        </w:rPr>
      </w:pPr>
    </w:p>
    <w:p w14:paraId="2AA36F5E" w14:textId="7888B1FA" w:rsidR="001E78B5" w:rsidRPr="005D01F2" w:rsidRDefault="005D642F" w:rsidP="005004B6">
      <w:pPr>
        <w:pStyle w:val="Heading3"/>
        <w:spacing w:after="0"/>
        <w:rPr>
          <w:sz w:val="20"/>
          <w:szCs w:val="20"/>
          <w:lang w:val="en-GB"/>
        </w:rPr>
      </w:pPr>
      <w:bookmarkStart w:id="33" w:name="_Toc490742520"/>
      <w:r w:rsidRPr="0D075F3D">
        <w:rPr>
          <w:sz w:val="20"/>
          <w:szCs w:val="20"/>
          <w:lang w:val="en-GB"/>
        </w:rPr>
        <w:t xml:space="preserve">III.3.1 </w:t>
      </w:r>
      <w:r w:rsidR="001E78B5" w:rsidRPr="0D075F3D">
        <w:rPr>
          <w:sz w:val="20"/>
          <w:szCs w:val="20"/>
          <w:lang w:val="en-GB"/>
        </w:rPr>
        <w:t>Bangladesh</w:t>
      </w:r>
      <w:bookmarkEnd w:id="33"/>
    </w:p>
    <w:p w14:paraId="7B510069" w14:textId="77777777" w:rsidR="002F7D0C" w:rsidRDefault="002F7D0C" w:rsidP="005004B6">
      <w:pPr>
        <w:spacing w:after="0"/>
        <w:rPr>
          <w:lang w:val="en-GB"/>
        </w:rPr>
      </w:pPr>
    </w:p>
    <w:p w14:paraId="62E98D10" w14:textId="38C0C1F8"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 xml:space="preserve">The </w:t>
      </w:r>
      <w:r w:rsidR="00EB01AF" w:rsidRPr="00154F3B">
        <w:rPr>
          <w:lang w:val="en-GB"/>
        </w:rPr>
        <w:t>Climate Change and Health Promotion Unit, Ministry of Health and Family Welfare will coordinate the project</w:t>
      </w:r>
      <w:r w:rsidR="002F7D0C">
        <w:rPr>
          <w:lang w:val="en-GB"/>
        </w:rPr>
        <w:t xml:space="preserve"> </w:t>
      </w:r>
      <w:r w:rsidR="00655BF4">
        <w:rPr>
          <w:lang w:val="en-GB"/>
        </w:rPr>
        <w:t xml:space="preserve">(as Responsible Party) </w:t>
      </w:r>
      <w:r w:rsidR="002F7D0C">
        <w:rPr>
          <w:lang w:val="en-GB"/>
        </w:rPr>
        <w:t>in collaboration with WHO</w:t>
      </w:r>
      <w:r w:rsidR="00EB01AF" w:rsidRPr="00154F3B">
        <w:rPr>
          <w:lang w:val="en-GB"/>
        </w:rPr>
        <w:t xml:space="preserve">. </w:t>
      </w:r>
      <w:r w:rsidRPr="00154F3B">
        <w:rPr>
          <w:lang w:val="en-GB"/>
        </w:rPr>
        <w:t xml:space="preserve">This project will ensure complementarity with other projects that are currently in appraisal and scoping stage </w:t>
      </w:r>
      <w:r w:rsidR="00D77C5D">
        <w:rPr>
          <w:lang w:val="en-GB"/>
        </w:rPr>
        <w:t xml:space="preserve">supporting </w:t>
      </w:r>
      <w:r w:rsidRPr="00154F3B">
        <w:rPr>
          <w:lang w:val="en-GB"/>
        </w:rPr>
        <w:t>the NAP</w:t>
      </w:r>
      <w:r w:rsidR="00D77C5D">
        <w:rPr>
          <w:lang w:val="en-GB"/>
        </w:rPr>
        <w:t xml:space="preserve"> process</w:t>
      </w:r>
      <w:r w:rsidRPr="00154F3B">
        <w:rPr>
          <w:lang w:val="en-GB"/>
        </w:rPr>
        <w:t xml:space="preserve">, the </w:t>
      </w:r>
      <w:r w:rsidR="00EB01AF" w:rsidRPr="00154F3B">
        <w:rPr>
          <w:lang w:val="en-GB"/>
        </w:rPr>
        <w:t xml:space="preserve">Ministry of Environment and Forests </w:t>
      </w:r>
      <w:r w:rsidRPr="00154F3B">
        <w:rPr>
          <w:lang w:val="en-GB"/>
        </w:rPr>
        <w:t xml:space="preserve">climate change adaptation plans and strategies, and other projects. The </w:t>
      </w:r>
      <w:r w:rsidR="00EB01AF" w:rsidRPr="00154F3B">
        <w:rPr>
          <w:lang w:val="en-GB"/>
        </w:rPr>
        <w:t>Climate Change and Health Promotion Unit</w:t>
      </w:r>
      <w:r w:rsidRPr="00154F3B">
        <w:rPr>
          <w:lang w:val="en-GB"/>
        </w:rPr>
        <w:t xml:space="preserve"> has already coordinated with DGHS, DPHE,</w:t>
      </w:r>
      <w:r w:rsidR="00EB01AF" w:rsidRPr="00154F3B">
        <w:rPr>
          <w:lang w:val="en-GB"/>
        </w:rPr>
        <w:t xml:space="preserve"> </w:t>
      </w:r>
      <w:r w:rsidRPr="00154F3B">
        <w:rPr>
          <w:lang w:val="en-GB"/>
        </w:rPr>
        <w:t>BMD, DOE, ICDDRB, MOEF, in the project preparation work.</w:t>
      </w:r>
      <w:r w:rsidR="00D77C5D">
        <w:rPr>
          <w:lang w:val="en-GB"/>
        </w:rPr>
        <w:t xml:space="preserve">  In coordination with the GCF National Designated Authority and stakeholders, UNDP has submitted a $3million proposal to support the NAP process for GCF consideration.</w:t>
      </w:r>
    </w:p>
    <w:p w14:paraId="17A5778D" w14:textId="77777777" w:rsidR="00655BF4" w:rsidRPr="00154F3B" w:rsidRDefault="00655BF4" w:rsidP="00655BF4">
      <w:pPr>
        <w:pStyle w:val="ListParagraph"/>
        <w:numPr>
          <w:ilvl w:val="0"/>
          <w:numId w:val="0"/>
        </w:numPr>
        <w:spacing w:before="0" w:after="0" w:line="240" w:lineRule="auto"/>
        <w:jc w:val="both"/>
        <w:rPr>
          <w:lang w:val="en-GB"/>
        </w:rPr>
      </w:pPr>
    </w:p>
    <w:p w14:paraId="17F2E0BD" w14:textId="5DC7FEF9" w:rsidR="008E4105" w:rsidRDefault="008E4105" w:rsidP="00B44E94">
      <w:pPr>
        <w:pStyle w:val="ListParagraph"/>
        <w:numPr>
          <w:ilvl w:val="0"/>
          <w:numId w:val="32"/>
        </w:numPr>
        <w:spacing w:before="0" w:after="0" w:line="240" w:lineRule="auto"/>
        <w:ind w:left="0" w:firstLine="0"/>
        <w:jc w:val="both"/>
        <w:rPr>
          <w:lang w:val="en-GB"/>
        </w:rPr>
      </w:pPr>
      <w:r w:rsidRPr="00154F3B">
        <w:rPr>
          <w:lang w:val="en-GB"/>
        </w:rPr>
        <w:t xml:space="preserve">The Ministry of Health and Family Welfare, in consultation with the executing agencies, will establish a </w:t>
      </w:r>
      <w:r w:rsidR="00655BF4">
        <w:rPr>
          <w:lang w:val="en-GB"/>
        </w:rPr>
        <w:t>technical advisory group</w:t>
      </w:r>
      <w:r w:rsidRPr="00154F3B">
        <w:rPr>
          <w:lang w:val="en-GB"/>
        </w:rPr>
        <w:t xml:space="preserve"> to advise and provide guidance on project implementation. The Ministry of Health and Family Welfare and executing agencies will appoint a national project coordinator, who will be accountable for the project’s delivery. The national project coordinator will chair meetings of the project steering committee; this position will not be paid from project funds but will represent a governmental in-kind contribution to the project.</w:t>
      </w:r>
    </w:p>
    <w:p w14:paraId="5C8D6E32" w14:textId="21F31F59" w:rsidR="00655BF4" w:rsidRPr="00655BF4" w:rsidRDefault="00655BF4" w:rsidP="00655BF4">
      <w:pPr>
        <w:ind w:left="720" w:hanging="360"/>
        <w:rPr>
          <w:lang w:val="en-GB"/>
        </w:rPr>
      </w:pPr>
    </w:p>
    <w:p w14:paraId="5BA477AB" w14:textId="4FFFA97F" w:rsidR="008E4105" w:rsidRDefault="008E4105" w:rsidP="00B44E94">
      <w:pPr>
        <w:pStyle w:val="ListParagraph"/>
        <w:numPr>
          <w:ilvl w:val="0"/>
          <w:numId w:val="32"/>
        </w:numPr>
        <w:spacing w:before="0" w:after="0" w:line="240" w:lineRule="auto"/>
        <w:ind w:left="0" w:firstLine="0"/>
        <w:jc w:val="both"/>
        <w:rPr>
          <w:lang w:val="en-GB"/>
        </w:rPr>
      </w:pPr>
      <w:r w:rsidRPr="00154F3B">
        <w:rPr>
          <w:lang w:val="en-GB"/>
        </w:rPr>
        <w:t xml:space="preserve">The </w:t>
      </w:r>
      <w:r w:rsidR="00655BF4">
        <w:rPr>
          <w:bCs/>
          <w:lang w:val="en-GB"/>
        </w:rPr>
        <w:t>technical advisory group</w:t>
      </w:r>
      <w:r w:rsidRPr="00154F3B">
        <w:rPr>
          <w:lang w:val="en-GB"/>
        </w:rPr>
        <w:t xml:space="preserve"> will monitor project implementation, provide strategic guidance and advice, and facilitate communication, cooperation and coordination between stakeholders and other project partners. Project steering committee meetings will be convened at least twice a year. At the start, the project steering committee may, if deemed necessary, meet more frequently to build common understanding and to ensure the project is initiated properly.</w:t>
      </w:r>
    </w:p>
    <w:p w14:paraId="1E1655BD" w14:textId="01662652" w:rsidR="00655BF4" w:rsidRPr="00655BF4" w:rsidRDefault="00655BF4" w:rsidP="00655BF4">
      <w:pPr>
        <w:ind w:left="720" w:hanging="360"/>
        <w:rPr>
          <w:lang w:val="en-GB"/>
        </w:rPr>
      </w:pPr>
    </w:p>
    <w:p w14:paraId="4F8FC020" w14:textId="5233F1F3" w:rsidR="008E4105" w:rsidRPr="00154F3B" w:rsidRDefault="008E4105" w:rsidP="00B44E94">
      <w:pPr>
        <w:pStyle w:val="ListParagraph"/>
        <w:numPr>
          <w:ilvl w:val="0"/>
          <w:numId w:val="32"/>
        </w:numPr>
        <w:spacing w:before="0" w:after="0" w:line="240" w:lineRule="auto"/>
        <w:ind w:left="0" w:firstLine="0"/>
        <w:jc w:val="both"/>
        <w:rPr>
          <w:lang w:val="en-GB"/>
        </w:rPr>
      </w:pPr>
      <w:r w:rsidRPr="00154F3B">
        <w:rPr>
          <w:lang w:val="en-GB"/>
        </w:rPr>
        <w:t xml:space="preserve">The Ministry of Health and Family Welfare will establish a project implementation unit consisting of a project manager, an administrative assistant and a finance assistant. The project manager will be deputed by the Ministry of Health and Family Welfare and will be responsible for the timely and effective delivery of </w:t>
      </w:r>
      <w:r w:rsidRPr="00154F3B">
        <w:rPr>
          <w:lang w:val="en-GB"/>
        </w:rPr>
        <w:lastRenderedPageBreak/>
        <w:t xml:space="preserve">all project activities and outputs, and for meeting the project’s objective. The </w:t>
      </w:r>
      <w:r w:rsidRPr="00154F3B">
        <w:rPr>
          <w:bCs/>
          <w:lang w:val="en-GB"/>
        </w:rPr>
        <w:t>project manager</w:t>
      </w:r>
      <w:r w:rsidRPr="00154F3B">
        <w:rPr>
          <w:lang w:val="en-GB"/>
        </w:rPr>
        <w:t xml:space="preserve"> will report to the WHO Country Office in Bangladesh. National consultants will be recruited when necessary, according to an established plan of activities developed by the project manager at the start of the project.</w:t>
      </w:r>
    </w:p>
    <w:p w14:paraId="21FE0CD4" w14:textId="2EBF6F29" w:rsidR="00655BF4" w:rsidRDefault="008E4105" w:rsidP="00B44E94">
      <w:pPr>
        <w:pStyle w:val="ListParagraph"/>
        <w:numPr>
          <w:ilvl w:val="0"/>
          <w:numId w:val="32"/>
        </w:numPr>
        <w:spacing w:before="0" w:after="0" w:line="240" w:lineRule="auto"/>
        <w:ind w:left="0" w:firstLine="0"/>
        <w:jc w:val="both"/>
        <w:rPr>
          <w:rFonts w:cs="Arial"/>
          <w:lang w:val="en-GB"/>
        </w:rPr>
      </w:pPr>
      <w:r w:rsidRPr="00154F3B">
        <w:rPr>
          <w:lang w:val="en-GB"/>
        </w:rPr>
        <w:t>The project implementation unit will be located in premises provided by the Ministry of Health, or elsewhere as decided by the Ministry of Health and Family Welfare. The premises will be provided as part of the Bangladeshi Government’s in-kind contribution (co-financing).</w:t>
      </w:r>
    </w:p>
    <w:p w14:paraId="01184FF0" w14:textId="77777777" w:rsidR="00655BF4" w:rsidRPr="00655BF4" w:rsidRDefault="00655BF4" w:rsidP="00655BF4">
      <w:pPr>
        <w:pStyle w:val="ListParagraph"/>
        <w:numPr>
          <w:ilvl w:val="0"/>
          <w:numId w:val="0"/>
        </w:numPr>
        <w:spacing w:before="0" w:after="0" w:line="240" w:lineRule="auto"/>
        <w:jc w:val="both"/>
        <w:rPr>
          <w:rFonts w:cs="Arial"/>
          <w:szCs w:val="20"/>
          <w:lang w:val="en-GB"/>
        </w:rPr>
      </w:pPr>
    </w:p>
    <w:p w14:paraId="31D1956F" w14:textId="6363D41A" w:rsidR="00655BF4" w:rsidRPr="005D01F2" w:rsidRDefault="005D642F" w:rsidP="00655BF4">
      <w:pPr>
        <w:pStyle w:val="Heading3"/>
        <w:spacing w:after="0"/>
        <w:rPr>
          <w:sz w:val="20"/>
          <w:szCs w:val="20"/>
          <w:lang w:val="en-GB"/>
        </w:rPr>
      </w:pPr>
      <w:bookmarkStart w:id="34" w:name="_Toc490742521"/>
      <w:r w:rsidRPr="0D075F3D">
        <w:rPr>
          <w:sz w:val="20"/>
          <w:szCs w:val="20"/>
          <w:lang w:val="en-GB"/>
        </w:rPr>
        <w:t xml:space="preserve">III.3.2 </w:t>
      </w:r>
      <w:r w:rsidR="001E78B5" w:rsidRPr="0D075F3D">
        <w:rPr>
          <w:sz w:val="20"/>
          <w:szCs w:val="20"/>
          <w:lang w:val="en-GB"/>
        </w:rPr>
        <w:t>Cambodia</w:t>
      </w:r>
      <w:bookmarkEnd w:id="34"/>
    </w:p>
    <w:p w14:paraId="07CCCB88" w14:textId="77777777" w:rsidR="00655BF4" w:rsidRPr="00655BF4" w:rsidRDefault="00655BF4" w:rsidP="00655BF4">
      <w:pPr>
        <w:rPr>
          <w:lang w:val="en-GB"/>
        </w:rPr>
      </w:pPr>
    </w:p>
    <w:p w14:paraId="7CECCB8D" w14:textId="78A56CA8"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 xml:space="preserve">The overall coordination of the </w:t>
      </w:r>
      <w:r w:rsidR="00655BF4">
        <w:rPr>
          <w:lang w:val="en-GB"/>
        </w:rPr>
        <w:t>p</w:t>
      </w:r>
      <w:r w:rsidRPr="00154F3B">
        <w:rPr>
          <w:lang w:val="en-GB"/>
        </w:rPr>
        <w:t xml:space="preserve">roject </w:t>
      </w:r>
      <w:r w:rsidR="00655BF4">
        <w:rPr>
          <w:lang w:val="en-GB"/>
        </w:rPr>
        <w:t xml:space="preserve">at the country level </w:t>
      </w:r>
      <w:r w:rsidRPr="00154F3B">
        <w:rPr>
          <w:lang w:val="en-GB"/>
        </w:rPr>
        <w:t xml:space="preserve">will be led by the Ministry of Health and the Ministry of Rural Development </w:t>
      </w:r>
      <w:r w:rsidR="00655BF4">
        <w:rPr>
          <w:lang w:val="en-GB"/>
        </w:rPr>
        <w:t xml:space="preserve">(as Responsible Parties) </w:t>
      </w:r>
      <w:r w:rsidR="002F7D0C">
        <w:rPr>
          <w:lang w:val="en-GB"/>
        </w:rPr>
        <w:t>in collaboration with WHO</w:t>
      </w:r>
      <w:r w:rsidRPr="00154F3B">
        <w:rPr>
          <w:lang w:val="en-GB"/>
        </w:rPr>
        <w:t>. In view of the relatively broad scope covered by this project, it will engage with a wide range of government agencies and other stakeholders at all levels, and it will build on the results of and intersect with several significant initiatives.</w:t>
      </w:r>
    </w:p>
    <w:p w14:paraId="7D4652FA" w14:textId="77777777" w:rsidR="00655BF4" w:rsidRPr="00154F3B" w:rsidRDefault="00655BF4" w:rsidP="00655BF4">
      <w:pPr>
        <w:pStyle w:val="ListParagraph"/>
        <w:numPr>
          <w:ilvl w:val="0"/>
          <w:numId w:val="0"/>
        </w:numPr>
        <w:spacing w:before="0" w:after="0" w:line="240" w:lineRule="auto"/>
        <w:jc w:val="both"/>
        <w:rPr>
          <w:lang w:val="en-GB"/>
        </w:rPr>
      </w:pPr>
    </w:p>
    <w:p w14:paraId="2349E0F4" w14:textId="17F48E8D"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 xml:space="preserve">All the project preparations were coordinated with the Climate Change Technical Working Group, which leads Cambodia’s climate change and health adaptation activities. The Climate Change Technical Working Group will lead collaboration between the Department of Preventive Medicine, the National Centre for Parasitology, Entomology and Malaria Control, the Department of Hospital Services, the Department of Preventive Medicine, the Ministry of Water Resources and Meteorology, the Ministry of Agriculture, Forestry and Fisheries, and any other Cambodian Government agencies that become involved in the project. </w:t>
      </w:r>
    </w:p>
    <w:p w14:paraId="1C0D78F0" w14:textId="19BF05C2" w:rsidR="00655BF4" w:rsidRPr="00655BF4" w:rsidRDefault="00655BF4" w:rsidP="00655BF4">
      <w:pPr>
        <w:ind w:left="720" w:hanging="360"/>
        <w:rPr>
          <w:lang w:val="en-GB"/>
        </w:rPr>
      </w:pPr>
    </w:p>
    <w:p w14:paraId="3A93B420" w14:textId="1CE0C953" w:rsidR="00851DCA" w:rsidRDefault="00851DCA" w:rsidP="00B44E94">
      <w:pPr>
        <w:pStyle w:val="ListParagraph"/>
        <w:numPr>
          <w:ilvl w:val="0"/>
          <w:numId w:val="32"/>
        </w:numPr>
        <w:spacing w:before="0" w:after="0" w:line="240" w:lineRule="auto"/>
        <w:ind w:left="0" w:firstLine="0"/>
        <w:jc w:val="both"/>
        <w:rPr>
          <w:lang w:val="en-GB"/>
        </w:rPr>
      </w:pPr>
      <w:r w:rsidRPr="00154F3B">
        <w:rPr>
          <w:lang w:val="en-GB"/>
        </w:rPr>
        <w:t xml:space="preserve">The Gesellschaft </w:t>
      </w:r>
      <w:proofErr w:type="spellStart"/>
      <w:r w:rsidRPr="00154F3B">
        <w:rPr>
          <w:lang w:val="en-GB"/>
        </w:rPr>
        <w:t>für</w:t>
      </w:r>
      <w:proofErr w:type="spellEnd"/>
      <w:r w:rsidRPr="00154F3B">
        <w:rPr>
          <w:lang w:val="en-GB"/>
        </w:rPr>
        <w:t xml:space="preserve"> Internationale </w:t>
      </w:r>
      <w:proofErr w:type="spellStart"/>
      <w:r w:rsidRPr="00154F3B">
        <w:rPr>
          <w:lang w:val="en-GB"/>
        </w:rPr>
        <w:t>Zusammenarbeit</w:t>
      </w:r>
      <w:proofErr w:type="spellEnd"/>
      <w:r w:rsidRPr="00154F3B">
        <w:rPr>
          <w:lang w:val="en-GB"/>
        </w:rPr>
        <w:t xml:space="preserve"> (GIZ) Climate Finance Readiness Programme is building the capacity of the Cambodian Government to access and make effective use of international climate finance funds such as the Green Climate Fund. GIZ will work with the Ministry of Health in 2017, and the GEF project will build on its work in component one when strengthening the capacity of the Climate Change Technical Working Group. </w:t>
      </w:r>
    </w:p>
    <w:p w14:paraId="769843AD" w14:textId="2D32F21F" w:rsidR="00655BF4" w:rsidRPr="00655BF4" w:rsidRDefault="00655BF4" w:rsidP="00655BF4">
      <w:pPr>
        <w:ind w:left="720" w:hanging="360"/>
        <w:rPr>
          <w:lang w:val="en-GB"/>
        </w:rPr>
      </w:pPr>
    </w:p>
    <w:p w14:paraId="476DCAEE" w14:textId="4F71FBAD" w:rsidR="001E78B5" w:rsidRPr="00154F3B" w:rsidRDefault="00851DCA" w:rsidP="00B44E94">
      <w:pPr>
        <w:pStyle w:val="ListParagraph"/>
        <w:numPr>
          <w:ilvl w:val="0"/>
          <w:numId w:val="32"/>
        </w:numPr>
        <w:spacing w:before="0" w:after="0" w:line="240" w:lineRule="auto"/>
        <w:ind w:left="0" w:firstLine="0"/>
        <w:jc w:val="both"/>
        <w:rPr>
          <w:lang w:val="en-GB"/>
        </w:rPr>
      </w:pPr>
      <w:r w:rsidRPr="00154F3B">
        <w:rPr>
          <w:lang w:val="en-GB"/>
        </w:rPr>
        <w:t xml:space="preserve">The GEF-funded Strengthening Climate Information and Early Warning Systems in Cambodia to Support Climate Resilient Development and Adaptation to Climate Change project is improving the climate-observing infrastructure and increasing capacity to use climate and environmental information to respond to climate hazards and plan adaptation to climate change. </w:t>
      </w:r>
      <w:r w:rsidR="001E78B5" w:rsidRPr="00154F3B">
        <w:rPr>
          <w:lang w:val="en-GB"/>
        </w:rPr>
        <w:t>These activities will impact the data available for the disease early-warning system developed under Outcome 2, and coordination will take place between the two projects to ensure the system incorporates the new data.</w:t>
      </w:r>
    </w:p>
    <w:p w14:paraId="4A7E9CDB" w14:textId="77777777" w:rsidR="00655BF4" w:rsidRDefault="00655BF4" w:rsidP="005004B6">
      <w:pPr>
        <w:pStyle w:val="Heading3"/>
        <w:spacing w:after="0"/>
        <w:rPr>
          <w:lang w:val="en-GB"/>
        </w:rPr>
      </w:pPr>
    </w:p>
    <w:p w14:paraId="5A0EE6AC" w14:textId="78540632" w:rsidR="001E78B5" w:rsidRPr="005D01F2" w:rsidRDefault="005D642F" w:rsidP="005004B6">
      <w:pPr>
        <w:pStyle w:val="Heading3"/>
        <w:spacing w:after="0"/>
        <w:rPr>
          <w:sz w:val="20"/>
          <w:szCs w:val="20"/>
          <w:lang w:val="en-GB"/>
        </w:rPr>
      </w:pPr>
      <w:bookmarkStart w:id="35" w:name="_Toc490742522"/>
      <w:r w:rsidRPr="005D01F2">
        <w:rPr>
          <w:sz w:val="20"/>
          <w:szCs w:val="20"/>
          <w:lang w:val="en-GB"/>
        </w:rPr>
        <w:t xml:space="preserve">III.3.3 </w:t>
      </w:r>
      <w:r w:rsidR="001E78B5" w:rsidRPr="005D01F2">
        <w:rPr>
          <w:sz w:val="20"/>
          <w:szCs w:val="20"/>
          <w:lang w:val="en-GB"/>
        </w:rPr>
        <w:t>Lao PDR</w:t>
      </w:r>
      <w:bookmarkEnd w:id="35"/>
    </w:p>
    <w:p w14:paraId="5C3C1691" w14:textId="77777777" w:rsidR="00655BF4" w:rsidRPr="00655BF4" w:rsidRDefault="00655BF4" w:rsidP="00655BF4">
      <w:pPr>
        <w:rPr>
          <w:lang w:val="en-GB"/>
        </w:rPr>
      </w:pPr>
    </w:p>
    <w:p w14:paraId="08B44900" w14:textId="47D71C40"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The Ministry of Health has been working closely with the Ministry of Natural Resources and Environment in coordinating, developing and implementing the Multi-</w:t>
      </w:r>
      <w:proofErr w:type="gramStart"/>
      <w:r w:rsidRPr="00154F3B">
        <w:rPr>
          <w:lang w:val="en-GB"/>
        </w:rPr>
        <w:t>sectoral</w:t>
      </w:r>
      <w:proofErr w:type="gramEnd"/>
      <w:r w:rsidRPr="00154F3B">
        <w:rPr>
          <w:lang w:val="en-GB"/>
        </w:rPr>
        <w:t xml:space="preserve"> Strategic Action Plan on Environmental Health, Climate Change Strategy and National Adaptation Programme of Action to climate change (NAPA). The Director General of the Department of Hygiene and Health Promotion is a member of the national coordination committee of climate change and disaster management.</w:t>
      </w:r>
    </w:p>
    <w:p w14:paraId="2263A3E9" w14:textId="77777777" w:rsidR="00655BF4" w:rsidRPr="00154F3B" w:rsidRDefault="00655BF4" w:rsidP="00655BF4">
      <w:pPr>
        <w:pStyle w:val="ListParagraph"/>
        <w:numPr>
          <w:ilvl w:val="0"/>
          <w:numId w:val="0"/>
        </w:numPr>
        <w:spacing w:before="0" w:after="0" w:line="240" w:lineRule="auto"/>
        <w:jc w:val="both"/>
        <w:rPr>
          <w:lang w:val="en-GB"/>
        </w:rPr>
      </w:pPr>
    </w:p>
    <w:p w14:paraId="076149CA" w14:textId="6D0A1ABD"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The Ministry of Health has been collaborating with the Ministry of Public Works and Transport to develop an overarching policy for water, sanitation and hygiene and a joint sector review mec</w:t>
      </w:r>
      <w:r w:rsidR="00EB01AF" w:rsidRPr="00154F3B">
        <w:rPr>
          <w:lang w:val="en-GB"/>
        </w:rPr>
        <w:t>hanism, and to implement</w:t>
      </w:r>
      <w:r w:rsidRPr="00154F3B">
        <w:rPr>
          <w:lang w:val="en-GB"/>
        </w:rPr>
        <w:t xml:space="preserve"> national water quality standard</w:t>
      </w:r>
      <w:r w:rsidR="00EB01AF" w:rsidRPr="00154F3B">
        <w:rPr>
          <w:lang w:val="en-GB"/>
        </w:rPr>
        <w:t>s</w:t>
      </w:r>
      <w:r w:rsidRPr="00154F3B">
        <w:rPr>
          <w:lang w:val="en-GB"/>
        </w:rPr>
        <w:t xml:space="preserve"> and national plans of action for urban and rural water, sanitation and hygiene sectors.</w:t>
      </w:r>
    </w:p>
    <w:p w14:paraId="37B0A638" w14:textId="254755C2" w:rsidR="00655BF4" w:rsidRPr="00655BF4" w:rsidRDefault="00655BF4" w:rsidP="00655BF4">
      <w:pPr>
        <w:ind w:left="720" w:hanging="360"/>
        <w:rPr>
          <w:lang w:val="en-GB"/>
        </w:rPr>
      </w:pPr>
    </w:p>
    <w:p w14:paraId="3A58741E" w14:textId="64BC70C2"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The Ministry of Health has been working with the Ministry of Forest and Agriculture to coordinate, develop, implement and jointly monitor the national nutrition strategy and multi</w:t>
      </w:r>
      <w:r w:rsidR="00A725FE" w:rsidRPr="00154F3B">
        <w:rPr>
          <w:lang w:val="en-GB"/>
        </w:rPr>
        <w:t>-</w:t>
      </w:r>
      <w:r w:rsidRPr="00154F3B">
        <w:rPr>
          <w:lang w:val="en-GB"/>
        </w:rPr>
        <w:t>sectoral plan of action, with the main objective to improve the food security and nutritional status of the population, in particular for woman and children.</w:t>
      </w:r>
    </w:p>
    <w:p w14:paraId="2C3EB5CB" w14:textId="67B15AEA" w:rsidR="00655BF4" w:rsidRPr="00655BF4" w:rsidRDefault="00655BF4" w:rsidP="00655BF4">
      <w:pPr>
        <w:ind w:left="720" w:hanging="360"/>
        <w:rPr>
          <w:lang w:val="en-GB"/>
        </w:rPr>
      </w:pPr>
    </w:p>
    <w:p w14:paraId="6E6B8367" w14:textId="2ED42AA1"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lastRenderedPageBreak/>
        <w:t>The Lao Woman’s Union is a wider stakeholder of the project. The Ministry of Health has been working with the Lao Woman’s Union to improve water, sanitation and hygiene at the community level. Members of the Lao Woman’s Union are active female leaders in the Lao Government and community. The Lao Woman’s Union has representatives in all villages to provide support to community development and gender equity. In many cases, representatives also act as members of water, sanitation and hygiene committees in villages.</w:t>
      </w:r>
    </w:p>
    <w:p w14:paraId="1C7438A9" w14:textId="2EBBDE16" w:rsidR="00655BF4" w:rsidRPr="00655BF4" w:rsidRDefault="00655BF4" w:rsidP="00655BF4">
      <w:pPr>
        <w:ind w:left="720" w:hanging="360"/>
        <w:rPr>
          <w:lang w:val="en-GB"/>
        </w:rPr>
      </w:pPr>
    </w:p>
    <w:p w14:paraId="2D9D04D3" w14:textId="51C54288"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The Lao Youth Union is a wider stakeholder of the project. The Ministry of Health will continue to collaborate with the Lao Youth Union to increase awareness and engagement of students on climate change adaptation and mitigation measures and the role of young people in the health of the nation.</w:t>
      </w:r>
    </w:p>
    <w:p w14:paraId="17963579" w14:textId="7659FBAE" w:rsidR="00655BF4" w:rsidRPr="00655BF4" w:rsidRDefault="00655BF4" w:rsidP="00655BF4">
      <w:pPr>
        <w:ind w:left="720" w:hanging="360"/>
        <w:rPr>
          <w:lang w:val="en-GB"/>
        </w:rPr>
      </w:pPr>
    </w:p>
    <w:p w14:paraId="490C1535" w14:textId="72B1DB73" w:rsidR="001E78B5" w:rsidRPr="00154F3B" w:rsidRDefault="001E78B5" w:rsidP="00B44E94">
      <w:pPr>
        <w:pStyle w:val="ListParagraph"/>
        <w:numPr>
          <w:ilvl w:val="0"/>
          <w:numId w:val="32"/>
        </w:numPr>
        <w:spacing w:before="0" w:after="0" w:line="240" w:lineRule="auto"/>
        <w:ind w:left="0" w:firstLine="0"/>
        <w:jc w:val="both"/>
        <w:rPr>
          <w:lang w:val="en-GB"/>
        </w:rPr>
      </w:pPr>
      <w:r w:rsidRPr="00154F3B">
        <w:rPr>
          <w:lang w:val="en-GB"/>
        </w:rPr>
        <w:t>Partners with other parallel programmes within the WHO Country Office in the Lao People’s Democratic Republic</w:t>
      </w:r>
      <w:r w:rsidR="001A2FE7" w:rsidRPr="00154F3B">
        <w:rPr>
          <w:lang w:val="en-GB"/>
        </w:rPr>
        <w:t xml:space="preserve">. </w:t>
      </w:r>
      <w:r w:rsidRPr="00154F3B">
        <w:rPr>
          <w:lang w:val="en-GB"/>
        </w:rPr>
        <w:t>Within the Lao People’s Democratic Republic WHO Country Office, the following teams and programme areas will contribute to the project:</w:t>
      </w:r>
    </w:p>
    <w:p w14:paraId="6F9679E1" w14:textId="1D2C2631" w:rsidR="001E78B5" w:rsidRPr="00154F3B" w:rsidRDefault="001E78B5" w:rsidP="00655BF4">
      <w:pPr>
        <w:pStyle w:val="ListParagraph"/>
        <w:numPr>
          <w:ilvl w:val="0"/>
          <w:numId w:val="17"/>
        </w:numPr>
        <w:spacing w:before="0" w:after="0" w:line="240" w:lineRule="auto"/>
        <w:jc w:val="both"/>
        <w:rPr>
          <w:lang w:val="en-GB"/>
        </w:rPr>
      </w:pPr>
      <w:r w:rsidRPr="00154F3B">
        <w:rPr>
          <w:lang w:val="en-GB"/>
        </w:rPr>
        <w:t>emergency response and surveillance of communicable diseases;</w:t>
      </w:r>
    </w:p>
    <w:p w14:paraId="7ACE8E97" w14:textId="52D85CCE" w:rsidR="001E78B5" w:rsidRPr="00154F3B" w:rsidRDefault="001E78B5" w:rsidP="00655BF4">
      <w:pPr>
        <w:pStyle w:val="ListParagraph"/>
        <w:numPr>
          <w:ilvl w:val="0"/>
          <w:numId w:val="17"/>
        </w:numPr>
        <w:spacing w:before="0" w:after="0" w:line="240" w:lineRule="auto"/>
        <w:jc w:val="both"/>
        <w:rPr>
          <w:lang w:val="en-GB"/>
        </w:rPr>
      </w:pPr>
      <w:r w:rsidRPr="00154F3B">
        <w:rPr>
          <w:lang w:val="en-GB"/>
        </w:rPr>
        <w:t>natural disaster management in the health sector;</w:t>
      </w:r>
    </w:p>
    <w:p w14:paraId="61413FBF" w14:textId="187A9AC7" w:rsidR="001E78B5" w:rsidRPr="00154F3B" w:rsidRDefault="001E78B5" w:rsidP="00655BF4">
      <w:pPr>
        <w:pStyle w:val="ListParagraph"/>
        <w:numPr>
          <w:ilvl w:val="0"/>
          <w:numId w:val="17"/>
        </w:numPr>
        <w:spacing w:before="0" w:after="0" w:line="240" w:lineRule="auto"/>
        <w:jc w:val="both"/>
        <w:rPr>
          <w:lang w:val="en-GB"/>
        </w:rPr>
      </w:pPr>
      <w:r w:rsidRPr="00154F3B">
        <w:rPr>
          <w:lang w:val="en-GB"/>
        </w:rPr>
        <w:t>neglected tropical diseases and dengue surveillance programme;</w:t>
      </w:r>
    </w:p>
    <w:p w14:paraId="1F377D32" w14:textId="6E6543AE" w:rsidR="001E78B5" w:rsidRDefault="001E78B5" w:rsidP="00655BF4">
      <w:pPr>
        <w:pStyle w:val="ListParagraph"/>
        <w:numPr>
          <w:ilvl w:val="0"/>
          <w:numId w:val="17"/>
        </w:numPr>
        <w:spacing w:before="0" w:after="0" w:line="240" w:lineRule="auto"/>
        <w:jc w:val="both"/>
        <w:rPr>
          <w:lang w:val="en-GB"/>
        </w:rPr>
      </w:pPr>
      <w:r w:rsidRPr="00154F3B">
        <w:rPr>
          <w:lang w:val="en-GB"/>
        </w:rPr>
        <w:t>environmental health programme.</w:t>
      </w:r>
    </w:p>
    <w:p w14:paraId="3DE2597B" w14:textId="77777777" w:rsidR="00655BF4" w:rsidRPr="00154F3B" w:rsidRDefault="00655BF4" w:rsidP="00655BF4">
      <w:pPr>
        <w:pStyle w:val="ListParagraph"/>
        <w:numPr>
          <w:ilvl w:val="0"/>
          <w:numId w:val="0"/>
        </w:numPr>
        <w:spacing w:before="0" w:after="0" w:line="240" w:lineRule="auto"/>
        <w:ind w:left="720"/>
        <w:jc w:val="both"/>
        <w:rPr>
          <w:lang w:val="en-GB"/>
        </w:rPr>
      </w:pPr>
    </w:p>
    <w:p w14:paraId="2ECAB5D7" w14:textId="2780994D" w:rsidR="001E78B5" w:rsidRDefault="001E78B5" w:rsidP="00B44E94">
      <w:pPr>
        <w:pStyle w:val="ListParagraph"/>
        <w:numPr>
          <w:ilvl w:val="0"/>
          <w:numId w:val="32"/>
        </w:numPr>
        <w:spacing w:before="0" w:after="0" w:line="240" w:lineRule="auto"/>
        <w:ind w:left="0" w:firstLine="0"/>
        <w:jc w:val="both"/>
        <w:rPr>
          <w:lang w:val="en-GB"/>
        </w:rPr>
      </w:pPr>
      <w:r w:rsidRPr="00154F3B">
        <w:rPr>
          <w:lang w:val="en-GB"/>
        </w:rPr>
        <w:t xml:space="preserve">The WHO Country Office will continue to provide support to the Lao Government in establishing better capacity in the health sector to reduce vulnerability to climate change by improved surveillance of communicable diseases, human resource capacity, operational-level emergency response planning, better preparedness and readiness for disasters, and functional climate-resilient water supply and sanitation systems in health facilities. These programmes will continue to complement each other and synergize outcomes of the GEF-funded project for strengthening the Lao Government’s capacity to assess climate and natural disaster risks and conduct risk management and improve communications in the country. </w:t>
      </w:r>
    </w:p>
    <w:p w14:paraId="0B85E0F3" w14:textId="77777777" w:rsidR="00655BF4" w:rsidRPr="00154F3B" w:rsidRDefault="00655BF4" w:rsidP="00655BF4">
      <w:pPr>
        <w:pStyle w:val="ListParagraph"/>
        <w:numPr>
          <w:ilvl w:val="0"/>
          <w:numId w:val="0"/>
        </w:numPr>
        <w:spacing w:before="0" w:after="0" w:line="240" w:lineRule="auto"/>
        <w:jc w:val="both"/>
        <w:rPr>
          <w:lang w:val="en-GB"/>
        </w:rPr>
      </w:pPr>
    </w:p>
    <w:p w14:paraId="31AEC84E" w14:textId="77777777" w:rsidR="001E78B5" w:rsidRPr="00154F3B" w:rsidRDefault="001E78B5" w:rsidP="00B44E94">
      <w:pPr>
        <w:pStyle w:val="ListParagraph"/>
        <w:numPr>
          <w:ilvl w:val="0"/>
          <w:numId w:val="32"/>
        </w:numPr>
        <w:spacing w:before="0" w:after="0" w:line="240" w:lineRule="auto"/>
        <w:ind w:left="0" w:firstLine="0"/>
        <w:jc w:val="both"/>
        <w:rPr>
          <w:lang w:val="en-GB"/>
        </w:rPr>
      </w:pPr>
      <w:r w:rsidRPr="00154F3B">
        <w:rPr>
          <w:lang w:val="en-GB"/>
        </w:rPr>
        <w:t xml:space="preserve">The emergency response and surveillance team (national professional officers in disaster management, dengue prevention and control) will continue to collaborate with the health and environment team of the WHO Country Office to provide technical support and assistance to Lao Government counterparts in coordinating and implementing project activities efficiently, undertaking regular monitoring, facilitating communications to mainstream climate change risks into ongoing national programmes on particular climate-sensitive diseases, and exchanging technical knowledge and experiences on best practices between various departments, divisions and national centres of communicable diseases surveillance and control, environmental health and water and the Ministry of Health. </w:t>
      </w:r>
    </w:p>
    <w:p w14:paraId="541974D4" w14:textId="77777777" w:rsidR="00A11847" w:rsidRPr="00154F3B" w:rsidRDefault="00A11847" w:rsidP="005004B6">
      <w:pPr>
        <w:spacing w:after="0"/>
        <w:rPr>
          <w:lang w:val="en-GB"/>
        </w:rPr>
      </w:pPr>
    </w:p>
    <w:p w14:paraId="2180FE56" w14:textId="639B3B39" w:rsidR="00BA58A9" w:rsidRPr="005D01F2" w:rsidRDefault="005D642F" w:rsidP="005004B6">
      <w:pPr>
        <w:pStyle w:val="Heading3"/>
        <w:spacing w:after="0"/>
        <w:rPr>
          <w:sz w:val="20"/>
          <w:szCs w:val="20"/>
          <w:lang w:val="en-GB"/>
        </w:rPr>
      </w:pPr>
      <w:bookmarkStart w:id="36" w:name="_Toc490742523"/>
      <w:r w:rsidRPr="0D075F3D">
        <w:rPr>
          <w:sz w:val="20"/>
          <w:szCs w:val="20"/>
          <w:lang w:val="en-GB"/>
        </w:rPr>
        <w:t xml:space="preserve">III.3.4 </w:t>
      </w:r>
      <w:r w:rsidR="00BA58A9" w:rsidRPr="0D075F3D">
        <w:rPr>
          <w:sz w:val="20"/>
          <w:szCs w:val="20"/>
          <w:lang w:val="en-GB"/>
        </w:rPr>
        <w:t>Myanmar</w:t>
      </w:r>
      <w:bookmarkEnd w:id="36"/>
    </w:p>
    <w:p w14:paraId="553BE394" w14:textId="77777777" w:rsidR="00820F6F" w:rsidRPr="00820F6F" w:rsidRDefault="00820F6F" w:rsidP="00820F6F">
      <w:pPr>
        <w:rPr>
          <w:lang w:val="en-GB"/>
        </w:rPr>
      </w:pPr>
    </w:p>
    <w:p w14:paraId="6CA9FB70" w14:textId="1AA40CD6" w:rsidR="00BA58A9" w:rsidRPr="00154F3B" w:rsidRDefault="00BA58A9" w:rsidP="00B44E94">
      <w:pPr>
        <w:pStyle w:val="ListParagraph"/>
        <w:numPr>
          <w:ilvl w:val="0"/>
          <w:numId w:val="32"/>
        </w:numPr>
        <w:spacing w:before="0" w:after="0" w:line="240" w:lineRule="auto"/>
        <w:ind w:left="0" w:firstLine="0"/>
        <w:jc w:val="both"/>
        <w:rPr>
          <w:lang w:val="en-GB"/>
        </w:rPr>
      </w:pPr>
      <w:r w:rsidRPr="00154F3B">
        <w:rPr>
          <w:lang w:val="en-GB"/>
        </w:rPr>
        <w:t xml:space="preserve">The </w:t>
      </w:r>
      <w:r w:rsidR="005D642F" w:rsidRPr="00154F3B">
        <w:rPr>
          <w:lang w:val="en-GB"/>
        </w:rPr>
        <w:t>Ministry of Health Services (</w:t>
      </w:r>
      <w:proofErr w:type="spellStart"/>
      <w:r w:rsidRPr="00154F3B">
        <w:rPr>
          <w:lang w:val="en-GB"/>
        </w:rPr>
        <w:t>MoHS</w:t>
      </w:r>
      <w:proofErr w:type="spellEnd"/>
      <w:r w:rsidR="005D642F" w:rsidRPr="00154F3B">
        <w:rPr>
          <w:lang w:val="en-GB"/>
        </w:rPr>
        <w:t>)</w:t>
      </w:r>
      <w:r w:rsidRPr="00154F3B">
        <w:rPr>
          <w:lang w:val="en-GB"/>
        </w:rPr>
        <w:t xml:space="preserve"> is principal stakeholder </w:t>
      </w:r>
      <w:r w:rsidR="00820F6F">
        <w:rPr>
          <w:lang w:val="en-GB"/>
        </w:rPr>
        <w:t xml:space="preserve">and will support </w:t>
      </w:r>
      <w:r w:rsidRPr="00154F3B">
        <w:rPr>
          <w:lang w:val="en-GB"/>
        </w:rPr>
        <w:t>collaborat</w:t>
      </w:r>
      <w:r w:rsidR="00820F6F">
        <w:rPr>
          <w:lang w:val="en-GB"/>
        </w:rPr>
        <w:t>ion</w:t>
      </w:r>
      <w:r w:rsidRPr="00154F3B">
        <w:rPr>
          <w:lang w:val="en-GB"/>
        </w:rPr>
        <w:t xml:space="preserve"> with other line Ministries</w:t>
      </w:r>
      <w:r w:rsidR="00820F6F">
        <w:rPr>
          <w:lang w:val="en-GB"/>
        </w:rPr>
        <w:t xml:space="preserve"> and stakeholders, including: </w:t>
      </w:r>
    </w:p>
    <w:p w14:paraId="501FDB7E" w14:textId="1B715448"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Ministry of Health and Sport: lead agency to implement the project and need to cooperate and collaborate with in line other Ministries</w:t>
      </w:r>
    </w:p>
    <w:p w14:paraId="71344883" w14:textId="52B77D6B"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Ministry of Natural Resources and Environmental Conservation: GEF country focal Ministry, will cooperate in development of H-NAP and integration of H-NAP into ongoing NAP</w:t>
      </w:r>
    </w:p>
    <w:p w14:paraId="7DCEBE53" w14:textId="3F6811BD"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Ministry of Transport, Department of Meteorology: monitoring agency for the weather forecast and climate model and will cooperate in modification of EWARS, water safety plan and prevention of heat related disorders among farmers and workers</w:t>
      </w:r>
    </w:p>
    <w:p w14:paraId="7F68765A" w14:textId="6248A2B3"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Department of Rural Development: responsible Agency for rural water supply to reduce the water scarcity and cooperate in water safety plan development.</w:t>
      </w:r>
    </w:p>
    <w:p w14:paraId="659152CE" w14:textId="604E5204"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 xml:space="preserve">City Development Committee: responsible for Agency for Urban Water supply </w:t>
      </w:r>
    </w:p>
    <w:p w14:paraId="13228946" w14:textId="70EFA48F"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 xml:space="preserve">Ministry of Agricultural and Irrigation: cooperates in the nutrition program and food security </w:t>
      </w:r>
    </w:p>
    <w:p w14:paraId="2EF8ED24" w14:textId="76D78C9A"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M</w:t>
      </w:r>
      <w:r w:rsidR="005D642F" w:rsidRPr="00154F3B">
        <w:rPr>
          <w:lang w:val="en-GB"/>
        </w:rPr>
        <w:t>inistry of Planning and Finance</w:t>
      </w:r>
      <w:r w:rsidRPr="00154F3B">
        <w:rPr>
          <w:lang w:val="en-GB"/>
        </w:rPr>
        <w:t xml:space="preserve">: cooperates in financial management of the projects. </w:t>
      </w:r>
    </w:p>
    <w:p w14:paraId="1EAE4616" w14:textId="4C1109BA" w:rsidR="00BA58A9" w:rsidRPr="00154F3B" w:rsidRDefault="00BA58A9" w:rsidP="00B44E94">
      <w:pPr>
        <w:pStyle w:val="ListParagraph"/>
        <w:numPr>
          <w:ilvl w:val="0"/>
          <w:numId w:val="47"/>
        </w:numPr>
        <w:spacing w:before="0" w:after="0" w:line="240" w:lineRule="auto"/>
        <w:jc w:val="both"/>
        <w:rPr>
          <w:lang w:val="en-GB"/>
        </w:rPr>
      </w:pPr>
      <w:r w:rsidRPr="00154F3B">
        <w:rPr>
          <w:lang w:val="en-GB"/>
        </w:rPr>
        <w:lastRenderedPageBreak/>
        <w:t xml:space="preserve">WHO and UNDP </w:t>
      </w:r>
      <w:r w:rsidR="002F7D0C">
        <w:rPr>
          <w:lang w:val="en-GB"/>
        </w:rPr>
        <w:t xml:space="preserve">will serve as the implementing and executing agency respectively and </w:t>
      </w:r>
      <w:r w:rsidRPr="00154F3B">
        <w:rPr>
          <w:lang w:val="en-GB"/>
        </w:rPr>
        <w:t xml:space="preserve">will assist </w:t>
      </w:r>
      <w:proofErr w:type="spellStart"/>
      <w:r w:rsidRPr="00154F3B">
        <w:rPr>
          <w:lang w:val="en-GB"/>
        </w:rPr>
        <w:t>MoHS</w:t>
      </w:r>
      <w:proofErr w:type="spellEnd"/>
      <w:r w:rsidRPr="00154F3B">
        <w:rPr>
          <w:lang w:val="en-GB"/>
        </w:rPr>
        <w:t xml:space="preserve"> partners as member of steering committee and provide financial and technical assistance in this project. </w:t>
      </w:r>
    </w:p>
    <w:p w14:paraId="1EC382D3" w14:textId="7E502CAB"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CBOs: participation in community awareness raising and field operations, disease control projects and support in emergency health care services</w:t>
      </w:r>
    </w:p>
    <w:p w14:paraId="4D7EA168" w14:textId="35434D67" w:rsidR="00BA58A9" w:rsidRPr="00154F3B" w:rsidRDefault="00BA58A9" w:rsidP="00B44E94">
      <w:pPr>
        <w:pStyle w:val="ListParagraph"/>
        <w:numPr>
          <w:ilvl w:val="0"/>
          <w:numId w:val="47"/>
        </w:numPr>
        <w:spacing w:before="0" w:after="0" w:line="240" w:lineRule="auto"/>
        <w:jc w:val="both"/>
        <w:rPr>
          <w:lang w:val="en-GB"/>
        </w:rPr>
      </w:pPr>
      <w:r w:rsidRPr="00154F3B">
        <w:rPr>
          <w:lang w:val="en-GB"/>
        </w:rPr>
        <w:t xml:space="preserve">Communities: communities will be consulted </w:t>
      </w:r>
      <w:r w:rsidR="005D642F" w:rsidRPr="00154F3B">
        <w:rPr>
          <w:lang w:val="en-GB"/>
        </w:rPr>
        <w:t xml:space="preserve">during the Project preparation </w:t>
      </w:r>
      <w:r w:rsidRPr="00154F3B">
        <w:rPr>
          <w:lang w:val="en-GB"/>
        </w:rPr>
        <w:t>phase</w:t>
      </w:r>
    </w:p>
    <w:p w14:paraId="63F4E57F" w14:textId="77777777" w:rsidR="00820F6F" w:rsidRDefault="00820F6F" w:rsidP="00820F6F">
      <w:pPr>
        <w:pStyle w:val="ListParagraph"/>
        <w:numPr>
          <w:ilvl w:val="0"/>
          <w:numId w:val="0"/>
        </w:numPr>
        <w:spacing w:before="0" w:after="0" w:line="240" w:lineRule="auto"/>
        <w:jc w:val="both"/>
        <w:rPr>
          <w:lang w:val="en-GB"/>
        </w:rPr>
      </w:pPr>
    </w:p>
    <w:p w14:paraId="236168BC" w14:textId="1BCEB4A5" w:rsidR="00147788" w:rsidRPr="00154F3B" w:rsidRDefault="00BA58A9" w:rsidP="00B44E94">
      <w:pPr>
        <w:pStyle w:val="ListParagraph"/>
        <w:numPr>
          <w:ilvl w:val="0"/>
          <w:numId w:val="32"/>
        </w:numPr>
        <w:spacing w:before="0" w:after="0" w:line="240" w:lineRule="auto"/>
        <w:ind w:left="0" w:firstLine="0"/>
        <w:jc w:val="both"/>
        <w:rPr>
          <w:lang w:val="en-GB"/>
        </w:rPr>
      </w:pPr>
      <w:r w:rsidRPr="00154F3B">
        <w:rPr>
          <w:lang w:val="en-GB"/>
        </w:rPr>
        <w:t xml:space="preserve">The World Bank has fully reengaged with the Government of Myanmar to support reforms that will benefit to all the people of Myanmar since 2012 including poor and vulnerable communities. Currently, the bank is providing loans for community based development projects with a focus on development of rural infrastructure including improving access to drinking water. That project can be linked with water safety plan of this proposal. </w:t>
      </w:r>
    </w:p>
    <w:p w14:paraId="0D084DDF" w14:textId="77777777" w:rsidR="00820F6F" w:rsidRDefault="00820F6F" w:rsidP="00820F6F">
      <w:pPr>
        <w:pStyle w:val="ListParagraph"/>
        <w:numPr>
          <w:ilvl w:val="0"/>
          <w:numId w:val="0"/>
        </w:numPr>
        <w:spacing w:before="0" w:after="0" w:line="240" w:lineRule="auto"/>
        <w:jc w:val="both"/>
        <w:rPr>
          <w:lang w:val="en-GB"/>
        </w:rPr>
      </w:pPr>
    </w:p>
    <w:p w14:paraId="7B4C250E" w14:textId="5E1CAC3B" w:rsidR="00BA58A9" w:rsidRPr="00154F3B" w:rsidRDefault="00147788" w:rsidP="00B44E94">
      <w:pPr>
        <w:pStyle w:val="ListParagraph"/>
        <w:numPr>
          <w:ilvl w:val="0"/>
          <w:numId w:val="32"/>
        </w:numPr>
        <w:spacing w:before="0" w:after="0" w:line="240" w:lineRule="auto"/>
        <w:ind w:left="0" w:firstLine="0"/>
        <w:jc w:val="both"/>
        <w:rPr>
          <w:lang w:val="en-GB"/>
        </w:rPr>
      </w:pPr>
      <w:r w:rsidRPr="00154F3B">
        <w:rPr>
          <w:lang w:val="en-GB"/>
        </w:rPr>
        <w:t>T</w:t>
      </w:r>
      <w:r w:rsidR="00BA58A9" w:rsidRPr="00154F3B">
        <w:rPr>
          <w:lang w:val="en-GB"/>
        </w:rPr>
        <w:t xml:space="preserve">he WHO country office will be member of steering committee and technical working group to support Ministry of Health in implementing this project. Local Community Based Organizations are important for community participation in health risk reduction projects. They can be partners in public awareness raising on climate change health risks activities and campaigns. </w:t>
      </w:r>
    </w:p>
    <w:p w14:paraId="33369335" w14:textId="77777777" w:rsidR="00BA58A9" w:rsidRPr="00154F3B" w:rsidRDefault="00BA58A9" w:rsidP="005004B6">
      <w:pPr>
        <w:spacing w:after="0"/>
        <w:rPr>
          <w:lang w:val="en-GB"/>
        </w:rPr>
      </w:pPr>
    </w:p>
    <w:p w14:paraId="71B5F7EF" w14:textId="1014DAAD" w:rsidR="00820F6F" w:rsidRPr="005D01F2" w:rsidRDefault="005D642F" w:rsidP="00820F6F">
      <w:pPr>
        <w:pStyle w:val="Heading3"/>
        <w:spacing w:after="0"/>
        <w:rPr>
          <w:sz w:val="20"/>
          <w:szCs w:val="20"/>
          <w:lang w:val="en-GB"/>
        </w:rPr>
      </w:pPr>
      <w:bookmarkStart w:id="37" w:name="_Toc490742524"/>
      <w:r w:rsidRPr="0D075F3D">
        <w:rPr>
          <w:sz w:val="20"/>
          <w:szCs w:val="20"/>
          <w:lang w:val="en-GB"/>
        </w:rPr>
        <w:t xml:space="preserve">III.3.5 </w:t>
      </w:r>
      <w:r w:rsidR="00BA58A9" w:rsidRPr="0D075F3D">
        <w:rPr>
          <w:sz w:val="20"/>
          <w:szCs w:val="20"/>
          <w:lang w:val="en-GB"/>
        </w:rPr>
        <w:t>Nepal</w:t>
      </w:r>
      <w:bookmarkEnd w:id="37"/>
    </w:p>
    <w:p w14:paraId="0B15CD15" w14:textId="77777777" w:rsidR="00820F6F" w:rsidRPr="00820F6F" w:rsidRDefault="00820F6F" w:rsidP="00820F6F">
      <w:pPr>
        <w:rPr>
          <w:lang w:val="en-GB"/>
        </w:rPr>
      </w:pPr>
    </w:p>
    <w:p w14:paraId="31B6BBB5" w14:textId="06F4CF05" w:rsidR="00BA58A9" w:rsidRDefault="00BA58A9" w:rsidP="00B44E94">
      <w:pPr>
        <w:pStyle w:val="ListParagraph"/>
        <w:numPr>
          <w:ilvl w:val="0"/>
          <w:numId w:val="32"/>
        </w:numPr>
        <w:spacing w:before="0" w:after="0" w:line="240" w:lineRule="auto"/>
        <w:ind w:left="0" w:firstLine="0"/>
        <w:jc w:val="both"/>
        <w:rPr>
          <w:lang w:val="en-GB"/>
        </w:rPr>
      </w:pPr>
      <w:r w:rsidRPr="00154F3B">
        <w:rPr>
          <w:lang w:val="en-GB"/>
        </w:rPr>
        <w:t>The Nepal Health Sector Strategy involves a multi</w:t>
      </w:r>
      <w:r w:rsidR="00867ED9">
        <w:rPr>
          <w:lang w:val="en-GB"/>
        </w:rPr>
        <w:t>-</w:t>
      </w:r>
      <w:r w:rsidRPr="00154F3B">
        <w:rPr>
          <w:lang w:val="en-GB"/>
        </w:rPr>
        <w:t xml:space="preserve">sectoral response to tackling the adverse effects of climate change on human health. The Ministry of Health plans to introduce an integrated disease surveillance system and guidelines to monitor existing and new threats, such as new viruses and the impact of climate change on the geographical spread of vector-borne diseases, and to strengthen the capacity of public health laboratories. </w:t>
      </w:r>
    </w:p>
    <w:p w14:paraId="7A9B3FB3" w14:textId="77777777" w:rsidR="00820F6F" w:rsidRPr="00154F3B" w:rsidRDefault="00820F6F" w:rsidP="00867ED9">
      <w:pPr>
        <w:pStyle w:val="ListParagraph"/>
        <w:numPr>
          <w:ilvl w:val="0"/>
          <w:numId w:val="0"/>
        </w:numPr>
        <w:spacing w:before="0" w:after="0" w:line="240" w:lineRule="auto"/>
        <w:jc w:val="both"/>
        <w:rPr>
          <w:lang w:val="en-GB"/>
        </w:rPr>
      </w:pPr>
    </w:p>
    <w:p w14:paraId="4A4BDAF5" w14:textId="239C154D" w:rsidR="00BA58A9" w:rsidRDefault="00BA58A9" w:rsidP="00B44E94">
      <w:pPr>
        <w:pStyle w:val="ListParagraph"/>
        <w:numPr>
          <w:ilvl w:val="0"/>
          <w:numId w:val="32"/>
        </w:numPr>
        <w:spacing w:before="0" w:after="0" w:line="240" w:lineRule="auto"/>
        <w:ind w:left="0" w:firstLine="0"/>
        <w:jc w:val="both"/>
        <w:rPr>
          <w:lang w:val="en-GB"/>
        </w:rPr>
      </w:pPr>
      <w:r w:rsidRPr="00154F3B">
        <w:rPr>
          <w:lang w:val="en-GB"/>
        </w:rPr>
        <w:t>WHO is implementing programmes that support the Ministry of Health in integrated disease surveillance and control of communicable diseases. In 2016 the Government of Nepal expanded the early-warning alert and response system in 81 sites.</w:t>
      </w:r>
    </w:p>
    <w:p w14:paraId="35E9F2E8" w14:textId="253A3CF0" w:rsidR="00820F6F" w:rsidRPr="00820F6F" w:rsidRDefault="00820F6F" w:rsidP="00867ED9">
      <w:pPr>
        <w:spacing w:after="0"/>
        <w:ind w:left="720" w:hanging="360"/>
        <w:rPr>
          <w:lang w:val="en-GB"/>
        </w:rPr>
      </w:pPr>
    </w:p>
    <w:p w14:paraId="5B1BB86D" w14:textId="7985CE46" w:rsidR="00BA58A9" w:rsidRDefault="00BA58A9" w:rsidP="00B44E94">
      <w:pPr>
        <w:pStyle w:val="ListParagraph"/>
        <w:numPr>
          <w:ilvl w:val="0"/>
          <w:numId w:val="32"/>
        </w:numPr>
        <w:spacing w:before="0" w:after="0" w:line="240" w:lineRule="auto"/>
        <w:ind w:left="0" w:firstLine="0"/>
        <w:jc w:val="both"/>
        <w:rPr>
          <w:lang w:val="en-GB"/>
        </w:rPr>
      </w:pPr>
      <w:r w:rsidRPr="00154F3B">
        <w:rPr>
          <w:lang w:val="en-GB"/>
        </w:rPr>
        <w:t>WHO and the Ministry of Urban Development, with the support of a climate change resilience project</w:t>
      </w:r>
      <w:r w:rsidRPr="00154F3B" w:rsidDel="004E76A1">
        <w:rPr>
          <w:lang w:val="en-GB"/>
        </w:rPr>
        <w:t xml:space="preserve"> </w:t>
      </w:r>
      <w:r w:rsidRPr="00154F3B">
        <w:rPr>
          <w:lang w:val="en-GB"/>
        </w:rPr>
        <w:t xml:space="preserve">funded by the United Kingdom Department for International Development, are working on water safety plans as part of the DFID-funded project Building Adaptation to Climate Change in Health in Least Developed Countries through resilient Water, Sanitation and Hygiene. </w:t>
      </w:r>
    </w:p>
    <w:p w14:paraId="1D474A91" w14:textId="0390DA9C" w:rsidR="00867ED9" w:rsidRPr="00867ED9" w:rsidRDefault="00867ED9" w:rsidP="00867ED9">
      <w:pPr>
        <w:spacing w:after="0"/>
        <w:ind w:left="720" w:hanging="360"/>
        <w:rPr>
          <w:lang w:val="en-GB"/>
        </w:rPr>
      </w:pPr>
    </w:p>
    <w:p w14:paraId="517F1C1E" w14:textId="55821F9A" w:rsidR="00BA58A9" w:rsidRDefault="00BA58A9" w:rsidP="00B44E94">
      <w:pPr>
        <w:pStyle w:val="ListParagraph"/>
        <w:numPr>
          <w:ilvl w:val="0"/>
          <w:numId w:val="32"/>
        </w:numPr>
        <w:spacing w:before="0" w:after="0" w:line="240" w:lineRule="auto"/>
        <w:ind w:left="0" w:firstLine="0"/>
        <w:jc w:val="both"/>
        <w:rPr>
          <w:lang w:val="en-GB"/>
        </w:rPr>
      </w:pPr>
      <w:r w:rsidRPr="00154F3B">
        <w:rPr>
          <w:lang w:val="en-GB"/>
        </w:rPr>
        <w:t xml:space="preserve">The </w:t>
      </w:r>
      <w:r w:rsidR="00D77C5D">
        <w:rPr>
          <w:lang w:val="en-GB"/>
        </w:rPr>
        <w:t>UNDP Nepal</w:t>
      </w:r>
      <w:r w:rsidRPr="00154F3B">
        <w:rPr>
          <w:lang w:val="en-GB"/>
        </w:rPr>
        <w:t xml:space="preserve"> is implementing the following projects: Renewable Energy for Rural Livelihoods, a GEF small grant programme, Ecosystem-Based Adaptation in Mountain Ecosystems in Nepal, the Nepal Climate Change Support Programme, the Community-Based Flood and Glacial Lake Outburst Risk Reduction Project and the Comprehensive Disaster Risk Management Programme.</w:t>
      </w:r>
    </w:p>
    <w:p w14:paraId="0DFD65EA" w14:textId="2324EFD8" w:rsidR="00867ED9" w:rsidRPr="00867ED9" w:rsidRDefault="00867ED9" w:rsidP="00867ED9">
      <w:pPr>
        <w:spacing w:after="0"/>
        <w:ind w:left="720" w:hanging="360"/>
        <w:rPr>
          <w:lang w:val="en-GB"/>
        </w:rPr>
      </w:pPr>
    </w:p>
    <w:p w14:paraId="146681AB" w14:textId="5681CEA4" w:rsidR="00BA58A9" w:rsidRDefault="00BA58A9" w:rsidP="00B44E94">
      <w:pPr>
        <w:pStyle w:val="ListParagraph"/>
        <w:numPr>
          <w:ilvl w:val="0"/>
          <w:numId w:val="32"/>
        </w:numPr>
        <w:spacing w:before="0" w:after="0" w:line="240" w:lineRule="auto"/>
        <w:ind w:left="0" w:firstLine="0"/>
        <w:jc w:val="both"/>
        <w:rPr>
          <w:lang w:val="en-GB"/>
        </w:rPr>
      </w:pPr>
      <w:r w:rsidRPr="00154F3B">
        <w:rPr>
          <w:lang w:val="en-GB"/>
        </w:rPr>
        <w:t>The goal of the Nepal Climate Change Support Programme is to contribute to ensuring the poorest and most vulnerable communities in Nepal are able to adapt to the adverse effects of climate change. The key objective is to enhance the capacity of governmental and nongovernmental organizations to implement Nepal’s Climate Change Policy 2011 and execute the most urgent and immediate adaptation actions in 14 districts of far and mid-western Nepal. It has a health component to address the urgent needs of people in the community, but it does not focus on capacity-strengthening of the institutional health system. This is the first significant intervention on climate change adaptation in Nepal in line with the recommendation of NAPA. The proposed project will be the first climate change and health project of the health sector in Nepal.</w:t>
      </w:r>
    </w:p>
    <w:p w14:paraId="4CE14A4F" w14:textId="5EA28B85" w:rsidR="00D3143F" w:rsidRPr="00D3143F" w:rsidRDefault="00D3143F" w:rsidP="00D3143F">
      <w:pPr>
        <w:ind w:left="720" w:hanging="360"/>
        <w:rPr>
          <w:lang w:val="en-GB"/>
        </w:rPr>
      </w:pPr>
    </w:p>
    <w:p w14:paraId="3B893DA3" w14:textId="11CF0E7D" w:rsidR="00BA58A9" w:rsidRPr="00154F3B" w:rsidRDefault="00BA58A9" w:rsidP="00B44E94">
      <w:pPr>
        <w:pStyle w:val="ListParagraph"/>
        <w:numPr>
          <w:ilvl w:val="0"/>
          <w:numId w:val="32"/>
        </w:numPr>
        <w:spacing w:before="0" w:after="0" w:line="240" w:lineRule="auto"/>
        <w:ind w:left="0" w:firstLine="0"/>
        <w:jc w:val="both"/>
        <w:rPr>
          <w:lang w:val="en-GB"/>
        </w:rPr>
      </w:pPr>
      <w:r w:rsidRPr="00154F3B">
        <w:rPr>
          <w:lang w:val="en-GB"/>
        </w:rPr>
        <w:t xml:space="preserve">The national adaptation plan formulation process has been expedited to identify appropriate climate change adaptation needs and implement them in the medium (2020–2030) and long (2030–2050) term, bearing in mind the national policies towards that end and the SDGs. Nepal has received </w:t>
      </w:r>
      <w:r w:rsidR="000A7E2A">
        <w:rPr>
          <w:lang w:val="en-GB"/>
        </w:rPr>
        <w:t>USD</w:t>
      </w:r>
      <w:r w:rsidRPr="00154F3B">
        <w:rPr>
          <w:lang w:val="en-GB"/>
        </w:rPr>
        <w:t xml:space="preserve"> 2.9 million for the plan from the Green Climate Fund, a fund within the framework of UNFCCC. Health and water, sanitation and hygiene is one of the thematic groups led by the Ministry of Health for formulation of the national adaptation plan. Involvement of the Ministry of Health from conception of the national adaptation </w:t>
      </w:r>
      <w:r w:rsidRPr="00154F3B">
        <w:rPr>
          <w:lang w:val="en-GB"/>
        </w:rPr>
        <w:lastRenderedPageBreak/>
        <w:t xml:space="preserve">plan process may contribute to aligning health-specific components of the national adaptation plan with the overall national adaptation plan process. In order to achieve the fourth outcome of the proposed GEF project, the national adaptation plan could be one of the major co-financers. </w:t>
      </w:r>
    </w:p>
    <w:p w14:paraId="1B0E58C1" w14:textId="77777777" w:rsidR="00BA58A9" w:rsidRPr="00154F3B" w:rsidRDefault="00BA58A9" w:rsidP="005004B6">
      <w:pPr>
        <w:pStyle w:val="WHObody"/>
        <w:spacing w:after="0"/>
        <w:jc w:val="both"/>
        <w:rPr>
          <w:rFonts w:ascii="Arial" w:hAnsi="Arial"/>
          <w:sz w:val="20"/>
          <w:szCs w:val="20"/>
          <w:lang w:val="en-GB"/>
        </w:rPr>
      </w:pPr>
    </w:p>
    <w:p w14:paraId="78D3BAB7" w14:textId="797CE90B" w:rsidR="00867ED9" w:rsidRPr="005D01F2" w:rsidRDefault="005D642F" w:rsidP="00867ED9">
      <w:pPr>
        <w:pStyle w:val="Heading3"/>
        <w:spacing w:after="0"/>
        <w:rPr>
          <w:sz w:val="20"/>
          <w:szCs w:val="20"/>
          <w:lang w:val="en-GB"/>
        </w:rPr>
      </w:pPr>
      <w:bookmarkStart w:id="38" w:name="_Toc490742525"/>
      <w:r w:rsidRPr="0D075F3D">
        <w:rPr>
          <w:sz w:val="20"/>
          <w:szCs w:val="20"/>
          <w:lang w:val="en-GB"/>
        </w:rPr>
        <w:t xml:space="preserve">III.3.6 </w:t>
      </w:r>
      <w:r w:rsidR="00BA58A9" w:rsidRPr="0D075F3D">
        <w:rPr>
          <w:sz w:val="20"/>
          <w:szCs w:val="20"/>
          <w:lang w:val="en-GB"/>
        </w:rPr>
        <w:t>Timor-Leste</w:t>
      </w:r>
      <w:bookmarkEnd w:id="38"/>
    </w:p>
    <w:p w14:paraId="48054581" w14:textId="77777777" w:rsidR="00867ED9" w:rsidRPr="00867ED9" w:rsidRDefault="00867ED9" w:rsidP="00867ED9">
      <w:pPr>
        <w:rPr>
          <w:lang w:val="en-GB"/>
        </w:rPr>
      </w:pPr>
    </w:p>
    <w:p w14:paraId="26D4ECD1" w14:textId="233FD34E" w:rsidR="00BA58A9" w:rsidRDefault="00BA58A9" w:rsidP="00B44E94">
      <w:pPr>
        <w:pStyle w:val="ListParagraph"/>
        <w:numPr>
          <w:ilvl w:val="0"/>
          <w:numId w:val="32"/>
        </w:numPr>
        <w:spacing w:before="0" w:after="0" w:line="240" w:lineRule="auto"/>
        <w:ind w:left="0" w:firstLine="0"/>
        <w:jc w:val="both"/>
        <w:rPr>
          <w:lang w:val="en-GB"/>
        </w:rPr>
      </w:pPr>
      <w:r w:rsidRPr="00154F3B">
        <w:rPr>
          <w:lang w:val="en-GB"/>
        </w:rPr>
        <w:t xml:space="preserve">The overall coordination of the GEF project will be </w:t>
      </w:r>
      <w:r w:rsidR="0001218A">
        <w:rPr>
          <w:lang w:val="en-GB"/>
        </w:rPr>
        <w:t>coordinated</w:t>
      </w:r>
      <w:r w:rsidRPr="00154F3B">
        <w:rPr>
          <w:lang w:val="en-GB"/>
        </w:rPr>
        <w:t xml:space="preserve"> by the MOH</w:t>
      </w:r>
      <w:r w:rsidR="002F7D0C">
        <w:rPr>
          <w:lang w:val="en-GB"/>
        </w:rPr>
        <w:t xml:space="preserve"> in collaboration with WHO</w:t>
      </w:r>
      <w:r w:rsidRPr="00154F3B">
        <w:rPr>
          <w:lang w:val="en-GB"/>
        </w:rPr>
        <w:t xml:space="preserve">. In view of the relatively broad scope covered by this project, it will engage with a wide range of government agencies and other stakeholders at all levels, and will both build on the results of, and intersect with several significant initiatives. </w:t>
      </w:r>
    </w:p>
    <w:p w14:paraId="541DE7A4" w14:textId="77777777" w:rsidR="00867ED9" w:rsidRPr="00154F3B" w:rsidRDefault="00867ED9" w:rsidP="00867ED9">
      <w:pPr>
        <w:pStyle w:val="ListParagraph"/>
        <w:numPr>
          <w:ilvl w:val="0"/>
          <w:numId w:val="0"/>
        </w:numPr>
        <w:spacing w:before="0" w:after="0" w:line="240" w:lineRule="auto"/>
        <w:jc w:val="both"/>
        <w:rPr>
          <w:lang w:val="en-GB"/>
        </w:rPr>
      </w:pPr>
    </w:p>
    <w:p w14:paraId="474CB210" w14:textId="77777777" w:rsidR="00BA58A9" w:rsidRPr="00154F3B" w:rsidRDefault="00BA58A9" w:rsidP="00B44E94">
      <w:pPr>
        <w:pStyle w:val="ListParagraph"/>
        <w:numPr>
          <w:ilvl w:val="0"/>
          <w:numId w:val="32"/>
        </w:numPr>
        <w:spacing w:before="0" w:after="0" w:line="240" w:lineRule="auto"/>
        <w:ind w:left="0" w:firstLine="0"/>
        <w:jc w:val="both"/>
        <w:rPr>
          <w:lang w:val="en-GB"/>
        </w:rPr>
      </w:pPr>
      <w:r w:rsidRPr="00154F3B">
        <w:rPr>
          <w:lang w:val="en-GB"/>
        </w:rPr>
        <w:t>This project will ensure complementarity with other projects that are currently in appraisal and scoping stage including the NAPA, the Initial National Communication, the line ministries’ climate change adaptation plans and strategies, and donor led projects. From the government’s side, all the project preparations were coordinated with the MOH environmental health department and the MCIE Adaptation Thematic Working Group, which leads Timor-Leste’s climate change and health adaptation activities. The MOH and the Adaptation Thematic Working Group will lead collaboration between MOH, MCIE, MAF, CCCB, and any other government agencies or departments that become involved in the project. The project will also coordinate with the following donor-led projects:</w:t>
      </w:r>
    </w:p>
    <w:p w14:paraId="6457E993" w14:textId="77777777" w:rsidR="00BA58A9" w:rsidRPr="00154F3B" w:rsidRDefault="00BA58A9" w:rsidP="005004B6">
      <w:pPr>
        <w:spacing w:after="0"/>
        <w:rPr>
          <w:lang w:val="en-GB"/>
        </w:rPr>
      </w:pPr>
    </w:p>
    <w:p w14:paraId="463C0DE9" w14:textId="23734A0D" w:rsidR="00E14571" w:rsidRPr="00154F3B" w:rsidRDefault="00BC100C" w:rsidP="005004B6">
      <w:pPr>
        <w:pStyle w:val="Heading2"/>
        <w:spacing w:after="0"/>
        <w:rPr>
          <w:lang w:val="en-GB"/>
        </w:rPr>
      </w:pPr>
      <w:bookmarkStart w:id="39" w:name="_Toc490742526"/>
      <w:r w:rsidRPr="00154F3B">
        <w:rPr>
          <w:lang w:val="en-GB"/>
        </w:rPr>
        <w:t xml:space="preserve">III.4 </w:t>
      </w:r>
      <w:r w:rsidR="00A572FB" w:rsidRPr="00154F3B">
        <w:rPr>
          <w:lang w:val="en-GB"/>
        </w:rPr>
        <w:t>Stakeholder engagement</w:t>
      </w:r>
      <w:bookmarkEnd w:id="39"/>
    </w:p>
    <w:p w14:paraId="78554641" w14:textId="77777777" w:rsidR="0085484E" w:rsidRPr="00154F3B" w:rsidRDefault="0085484E" w:rsidP="005004B6">
      <w:pPr>
        <w:spacing w:after="0"/>
        <w:rPr>
          <w:highlight w:val="green"/>
          <w:lang w:val="en-GB"/>
        </w:rPr>
      </w:pPr>
    </w:p>
    <w:p w14:paraId="6992AC08" w14:textId="0F669719" w:rsidR="00C34F01" w:rsidRDefault="00AB2284" w:rsidP="00B44E94">
      <w:pPr>
        <w:pStyle w:val="ListParagraph"/>
        <w:numPr>
          <w:ilvl w:val="0"/>
          <w:numId w:val="32"/>
        </w:numPr>
        <w:spacing w:before="0" w:after="0" w:line="240" w:lineRule="auto"/>
        <w:ind w:left="0" w:firstLine="0"/>
        <w:jc w:val="both"/>
        <w:rPr>
          <w:lang w:val="en-GB"/>
        </w:rPr>
      </w:pPr>
      <w:r w:rsidRPr="00532D8D">
        <w:rPr>
          <w:lang w:val="en-GB"/>
        </w:rPr>
        <w:t>Continued</w:t>
      </w:r>
      <w:r w:rsidR="00817849" w:rsidRPr="00532D8D">
        <w:rPr>
          <w:lang w:val="en-GB"/>
        </w:rPr>
        <w:t xml:space="preserve"> </w:t>
      </w:r>
      <w:r w:rsidR="006A2613" w:rsidRPr="00532D8D">
        <w:rPr>
          <w:lang w:val="en-GB"/>
        </w:rPr>
        <w:t>engagement</w:t>
      </w:r>
      <w:r w:rsidR="0070326E" w:rsidRPr="00532D8D">
        <w:rPr>
          <w:lang w:val="en-GB"/>
        </w:rPr>
        <w:t xml:space="preserve"> </w:t>
      </w:r>
      <w:r w:rsidR="00817849" w:rsidRPr="00532D8D">
        <w:rPr>
          <w:lang w:val="en-GB"/>
        </w:rPr>
        <w:t>with stakeholders is a key element of this proposal</w:t>
      </w:r>
      <w:r w:rsidR="006A2613" w:rsidRPr="00532D8D">
        <w:rPr>
          <w:lang w:val="en-GB"/>
        </w:rPr>
        <w:t>, from project inception, through prioritiz</w:t>
      </w:r>
      <w:r w:rsidR="00122984" w:rsidRPr="00532D8D">
        <w:rPr>
          <w:lang w:val="en-GB"/>
        </w:rPr>
        <w:t>ation</w:t>
      </w:r>
      <w:r w:rsidR="006A2613" w:rsidRPr="00532D8D">
        <w:rPr>
          <w:lang w:val="en-GB"/>
        </w:rPr>
        <w:t xml:space="preserve">, </w:t>
      </w:r>
      <w:r w:rsidR="0080781A" w:rsidRPr="00532D8D">
        <w:rPr>
          <w:lang w:val="en-GB"/>
        </w:rPr>
        <w:t>develop</w:t>
      </w:r>
      <w:r w:rsidR="00122984" w:rsidRPr="00532D8D">
        <w:rPr>
          <w:lang w:val="en-GB"/>
        </w:rPr>
        <w:t>ment</w:t>
      </w:r>
      <w:r w:rsidR="006A2613" w:rsidRPr="00532D8D">
        <w:rPr>
          <w:lang w:val="en-GB"/>
        </w:rPr>
        <w:t xml:space="preserve"> and implement</w:t>
      </w:r>
      <w:r w:rsidR="00122984" w:rsidRPr="00532D8D">
        <w:rPr>
          <w:lang w:val="en-GB"/>
        </w:rPr>
        <w:t>ation of</w:t>
      </w:r>
      <w:r w:rsidR="006A2613" w:rsidRPr="00532D8D">
        <w:rPr>
          <w:lang w:val="en-GB"/>
        </w:rPr>
        <w:t xml:space="preserve"> activities, to evaluation</w:t>
      </w:r>
      <w:r w:rsidRPr="00532D8D">
        <w:rPr>
          <w:lang w:val="en-GB"/>
        </w:rPr>
        <w:t>, communication</w:t>
      </w:r>
      <w:r w:rsidR="006A2613" w:rsidRPr="00532D8D">
        <w:rPr>
          <w:lang w:val="en-GB"/>
        </w:rPr>
        <w:t xml:space="preserve"> and feedback</w:t>
      </w:r>
      <w:r w:rsidR="00817849" w:rsidRPr="00532D8D">
        <w:rPr>
          <w:lang w:val="en-GB"/>
        </w:rPr>
        <w:t>.</w:t>
      </w:r>
      <w:r w:rsidR="00B301B4" w:rsidRPr="00532D8D">
        <w:rPr>
          <w:lang w:val="en-GB"/>
        </w:rPr>
        <w:t xml:space="preserve"> </w:t>
      </w:r>
      <w:r w:rsidR="00287542" w:rsidRPr="00532D8D">
        <w:rPr>
          <w:lang w:val="en-GB"/>
        </w:rPr>
        <w:t xml:space="preserve">While the stakeholders </w:t>
      </w:r>
      <w:r w:rsidR="004F2DF2" w:rsidRPr="00532D8D">
        <w:rPr>
          <w:lang w:val="en-GB"/>
        </w:rPr>
        <w:t xml:space="preserve">engaged in the project </w:t>
      </w:r>
      <w:r w:rsidR="00287542" w:rsidRPr="00532D8D">
        <w:rPr>
          <w:lang w:val="en-GB"/>
        </w:rPr>
        <w:t xml:space="preserve">and </w:t>
      </w:r>
      <w:r w:rsidR="004F2DF2" w:rsidRPr="00532D8D">
        <w:rPr>
          <w:lang w:val="en-GB"/>
        </w:rPr>
        <w:t xml:space="preserve">their </w:t>
      </w:r>
      <w:r w:rsidR="00701B6E" w:rsidRPr="00532D8D">
        <w:rPr>
          <w:lang w:val="en-GB"/>
        </w:rPr>
        <w:t xml:space="preserve">nature of involvement varies somewhat country to country, there are common themes across countries. </w:t>
      </w:r>
      <w:r w:rsidR="00484B2A" w:rsidRPr="00532D8D">
        <w:rPr>
          <w:lang w:val="en-GB"/>
        </w:rPr>
        <w:t>Active e</w:t>
      </w:r>
      <w:r w:rsidR="00B301B4" w:rsidRPr="00532D8D">
        <w:rPr>
          <w:lang w:val="en-GB"/>
        </w:rPr>
        <w:t xml:space="preserve">ngagement with groups that represent more vulnerable </w:t>
      </w:r>
      <w:r w:rsidR="00122984" w:rsidRPr="00532D8D">
        <w:rPr>
          <w:lang w:val="en-GB"/>
        </w:rPr>
        <w:t>segments of the population is a priority</w:t>
      </w:r>
      <w:r w:rsidR="00E25F68" w:rsidRPr="00532D8D">
        <w:rPr>
          <w:lang w:val="en-GB"/>
        </w:rPr>
        <w:t>,</w:t>
      </w:r>
      <w:r w:rsidR="00701B6E" w:rsidRPr="00532D8D">
        <w:rPr>
          <w:lang w:val="en-GB"/>
        </w:rPr>
        <w:t xml:space="preserve"> for example,</w:t>
      </w:r>
      <w:r w:rsidR="00E25F68" w:rsidRPr="00532D8D">
        <w:rPr>
          <w:lang w:val="en-GB"/>
        </w:rPr>
        <w:t xml:space="preserve"> with a focus especially on engaging women, </w:t>
      </w:r>
      <w:r w:rsidR="00472C31" w:rsidRPr="00532D8D">
        <w:rPr>
          <w:lang w:val="en-GB"/>
        </w:rPr>
        <w:t>as proposers</w:t>
      </w:r>
      <w:r w:rsidR="00E25F68" w:rsidRPr="00532D8D">
        <w:rPr>
          <w:lang w:val="en-GB"/>
        </w:rPr>
        <w:t xml:space="preserve"> of activities </w:t>
      </w:r>
      <w:r w:rsidR="00472C31" w:rsidRPr="00532D8D">
        <w:rPr>
          <w:lang w:val="en-GB"/>
        </w:rPr>
        <w:t>and</w:t>
      </w:r>
      <w:r w:rsidR="00E25F68" w:rsidRPr="00532D8D">
        <w:rPr>
          <w:lang w:val="en-GB"/>
        </w:rPr>
        <w:t xml:space="preserve"> as participants </w:t>
      </w:r>
      <w:r w:rsidR="00472C31" w:rsidRPr="00532D8D">
        <w:rPr>
          <w:lang w:val="en-GB"/>
        </w:rPr>
        <w:t xml:space="preserve">in </w:t>
      </w:r>
      <w:r w:rsidR="00484B2A" w:rsidRPr="00532D8D">
        <w:rPr>
          <w:lang w:val="en-GB"/>
        </w:rPr>
        <w:t xml:space="preserve">project </w:t>
      </w:r>
      <w:r w:rsidR="00472C31" w:rsidRPr="00532D8D">
        <w:rPr>
          <w:lang w:val="en-GB"/>
        </w:rPr>
        <w:t>activities</w:t>
      </w:r>
      <w:r w:rsidR="00DF6E88" w:rsidRPr="00532D8D">
        <w:rPr>
          <w:lang w:val="en-GB"/>
        </w:rPr>
        <w:t>, and in monitoring and eva</w:t>
      </w:r>
      <w:r w:rsidR="001E485E" w:rsidRPr="00532D8D">
        <w:rPr>
          <w:lang w:val="en-GB"/>
        </w:rPr>
        <w:t>lu</w:t>
      </w:r>
      <w:r w:rsidR="00DF6E88" w:rsidRPr="00532D8D">
        <w:rPr>
          <w:lang w:val="en-GB"/>
        </w:rPr>
        <w:t>ation</w:t>
      </w:r>
      <w:r w:rsidR="00DC3345" w:rsidRPr="00532D8D">
        <w:rPr>
          <w:lang w:val="en-GB"/>
        </w:rPr>
        <w:t xml:space="preserve">. This is done </w:t>
      </w:r>
      <w:r w:rsidR="00C34F01" w:rsidRPr="00532D8D">
        <w:rPr>
          <w:lang w:val="en-GB"/>
        </w:rPr>
        <w:t>with a view to capitalize on the skills and knowledge of women and to build capacity for responding to climate change among women</w:t>
      </w:r>
      <w:r w:rsidR="00DC3345" w:rsidRPr="00532D8D">
        <w:rPr>
          <w:lang w:val="en-GB"/>
        </w:rPr>
        <w:t xml:space="preserve">, </w:t>
      </w:r>
      <w:r w:rsidR="00AA05BE" w:rsidRPr="00532D8D">
        <w:rPr>
          <w:lang w:val="en-GB"/>
        </w:rPr>
        <w:t>as well as</w:t>
      </w:r>
      <w:r w:rsidR="00DC3345" w:rsidRPr="00532D8D">
        <w:rPr>
          <w:lang w:val="en-GB"/>
        </w:rPr>
        <w:t xml:space="preserve"> to ensure that existing gender inequalities are not exacerbated.</w:t>
      </w:r>
    </w:p>
    <w:p w14:paraId="6DBF5FD6" w14:textId="77777777" w:rsidR="00867ED9" w:rsidRPr="00532D8D" w:rsidRDefault="00867ED9" w:rsidP="00867ED9">
      <w:pPr>
        <w:pStyle w:val="ListParagraph"/>
        <w:numPr>
          <w:ilvl w:val="0"/>
          <w:numId w:val="0"/>
        </w:numPr>
        <w:spacing w:before="0" w:after="0" w:line="240" w:lineRule="auto"/>
        <w:jc w:val="both"/>
        <w:rPr>
          <w:lang w:val="en-GB"/>
        </w:rPr>
      </w:pPr>
    </w:p>
    <w:p w14:paraId="19AE8ADF" w14:textId="6CD3A121" w:rsidR="00AA05BE" w:rsidRDefault="008647A0" w:rsidP="00B44E94">
      <w:pPr>
        <w:pStyle w:val="ListParagraph"/>
        <w:numPr>
          <w:ilvl w:val="0"/>
          <w:numId w:val="32"/>
        </w:numPr>
        <w:spacing w:before="0" w:after="0" w:line="240" w:lineRule="auto"/>
        <w:ind w:left="0" w:firstLine="0"/>
        <w:jc w:val="both"/>
        <w:rPr>
          <w:lang w:val="en-GB"/>
        </w:rPr>
      </w:pPr>
      <w:r w:rsidRPr="00532D8D">
        <w:rPr>
          <w:lang w:val="en-GB"/>
        </w:rPr>
        <w:t xml:space="preserve">The stakeholder engagement process has so far included a multinational inception workshop, in-country consultations and follow-up interactions to define each country’s climate change challenges, </w:t>
      </w:r>
      <w:r w:rsidR="00DD3BC5" w:rsidRPr="00532D8D">
        <w:rPr>
          <w:lang w:val="en-GB"/>
        </w:rPr>
        <w:t xml:space="preserve">capacity building gaps and barriers, project activities, and potential risks. </w:t>
      </w:r>
      <w:r w:rsidR="007052A2" w:rsidRPr="00532D8D">
        <w:rPr>
          <w:lang w:val="en-GB"/>
        </w:rPr>
        <w:t>These extensive bilateral consultations have involved central government agencies, nongovernment organizations, and relevant development partners</w:t>
      </w:r>
      <w:r w:rsidR="00F20EBA" w:rsidRPr="00532D8D">
        <w:rPr>
          <w:lang w:val="en-GB"/>
        </w:rPr>
        <w:t xml:space="preserve">, with additional relevant stakeholders identified in the </w:t>
      </w:r>
      <w:r w:rsidR="00F26947" w:rsidRPr="00532D8D">
        <w:rPr>
          <w:lang w:val="en-GB"/>
        </w:rPr>
        <w:t>process</w:t>
      </w:r>
      <w:r w:rsidR="007052A2" w:rsidRPr="00532D8D">
        <w:rPr>
          <w:lang w:val="en-GB"/>
        </w:rPr>
        <w:t xml:space="preserve">. </w:t>
      </w:r>
      <w:r w:rsidR="00AA05BE" w:rsidRPr="00532D8D">
        <w:rPr>
          <w:lang w:val="en-GB"/>
        </w:rPr>
        <w:t>The project will continue to engage with stakeholders through the governance structures put in place by the project, and through existing structures</w:t>
      </w:r>
      <w:r w:rsidR="00207BF5" w:rsidRPr="00532D8D">
        <w:rPr>
          <w:lang w:val="en-GB"/>
        </w:rPr>
        <w:t xml:space="preserve"> at national and subnational levels, including national departments and agencies, and provincial and community-level governance structures and organizations.</w:t>
      </w:r>
    </w:p>
    <w:p w14:paraId="0DD96202" w14:textId="77777777" w:rsidR="00867ED9" w:rsidRPr="00532D8D" w:rsidRDefault="00867ED9" w:rsidP="00867ED9">
      <w:pPr>
        <w:pStyle w:val="ListParagraph"/>
        <w:numPr>
          <w:ilvl w:val="0"/>
          <w:numId w:val="0"/>
        </w:numPr>
        <w:spacing w:before="0" w:after="0" w:line="240" w:lineRule="auto"/>
        <w:jc w:val="both"/>
        <w:rPr>
          <w:lang w:val="en-GB"/>
        </w:rPr>
      </w:pPr>
    </w:p>
    <w:p w14:paraId="0AA0E460" w14:textId="76B3EE1C" w:rsidR="0070326E" w:rsidRPr="00532D8D" w:rsidRDefault="002F7D0C" w:rsidP="00B44E94">
      <w:pPr>
        <w:pStyle w:val="ListParagraph"/>
        <w:numPr>
          <w:ilvl w:val="0"/>
          <w:numId w:val="32"/>
        </w:numPr>
        <w:spacing w:before="0" w:after="0" w:line="240" w:lineRule="auto"/>
        <w:ind w:left="0" w:firstLine="0"/>
        <w:jc w:val="both"/>
        <w:rPr>
          <w:lang w:val="en-GB"/>
        </w:rPr>
      </w:pPr>
      <w:r>
        <w:rPr>
          <w:lang w:val="en-GB"/>
        </w:rPr>
        <w:t xml:space="preserve">WHO is the </w:t>
      </w:r>
      <w:r w:rsidR="003C061D">
        <w:rPr>
          <w:lang w:val="en-GB"/>
        </w:rPr>
        <w:t xml:space="preserve">Implementing Partner for the </w:t>
      </w:r>
      <w:r>
        <w:rPr>
          <w:lang w:val="en-GB"/>
        </w:rPr>
        <w:t>project in each country</w:t>
      </w:r>
      <w:r w:rsidR="003C061D">
        <w:rPr>
          <w:lang w:val="en-GB"/>
        </w:rPr>
        <w:t xml:space="preserve">, UNDP will directly implement Outcome </w:t>
      </w:r>
      <w:proofErr w:type="gramStart"/>
      <w:r w:rsidR="003C061D">
        <w:rPr>
          <w:lang w:val="en-GB"/>
        </w:rPr>
        <w:t>4.2</w:t>
      </w:r>
      <w:r>
        <w:rPr>
          <w:lang w:val="en-GB"/>
        </w:rPr>
        <w:t>.</w:t>
      </w:r>
      <w:proofErr w:type="gramEnd"/>
      <w:r>
        <w:rPr>
          <w:lang w:val="en-GB"/>
        </w:rPr>
        <w:t xml:space="preserve"> WHO w</w:t>
      </w:r>
      <w:r w:rsidR="00D77C5D">
        <w:rPr>
          <w:lang w:val="en-GB"/>
        </w:rPr>
        <w:t>ill engage the Minist</w:t>
      </w:r>
      <w:r w:rsidR="00CF7A87">
        <w:rPr>
          <w:lang w:val="en-GB"/>
        </w:rPr>
        <w:t>r</w:t>
      </w:r>
      <w:r w:rsidR="00D77C5D">
        <w:rPr>
          <w:lang w:val="en-GB"/>
        </w:rPr>
        <w:t>ies of Health as Responsible Parties for Outputs 1-3</w:t>
      </w:r>
      <w:r>
        <w:rPr>
          <w:lang w:val="en-GB"/>
        </w:rPr>
        <w:t>.</w:t>
      </w:r>
      <w:r w:rsidR="00CA2769" w:rsidRPr="00532D8D">
        <w:rPr>
          <w:lang w:val="en-GB"/>
        </w:rPr>
        <w:t xml:space="preserve"> </w:t>
      </w:r>
      <w:r w:rsidR="003E7B84" w:rsidRPr="00532D8D">
        <w:rPr>
          <w:lang w:val="en-GB"/>
        </w:rPr>
        <w:t xml:space="preserve">The active engagement of </w:t>
      </w:r>
      <w:r w:rsidR="00276EE2" w:rsidRPr="00532D8D">
        <w:rPr>
          <w:lang w:val="en-GB"/>
        </w:rPr>
        <w:t xml:space="preserve">the Ministry </w:t>
      </w:r>
      <w:r w:rsidR="00D77C5D">
        <w:rPr>
          <w:lang w:val="en-GB"/>
        </w:rPr>
        <w:t xml:space="preserve">under a broader regional project </w:t>
      </w:r>
      <w:r w:rsidR="003E7B84" w:rsidRPr="00532D8D">
        <w:rPr>
          <w:lang w:val="en-GB"/>
        </w:rPr>
        <w:t xml:space="preserve">ensures </w:t>
      </w:r>
      <w:r w:rsidR="00D77C5D">
        <w:rPr>
          <w:lang w:val="en-GB"/>
        </w:rPr>
        <w:t>knowledg</w:t>
      </w:r>
      <w:r w:rsidR="00CF7A87">
        <w:rPr>
          <w:lang w:val="en-GB"/>
        </w:rPr>
        <w:t>e shar</w:t>
      </w:r>
      <w:r w:rsidR="00D77C5D">
        <w:rPr>
          <w:lang w:val="en-GB"/>
        </w:rPr>
        <w:t>ing across participating countries</w:t>
      </w:r>
      <w:r w:rsidR="00CF7A87">
        <w:rPr>
          <w:lang w:val="en-GB"/>
        </w:rPr>
        <w:t xml:space="preserve"> and supports the upscaling and replication of efforts</w:t>
      </w:r>
      <w:r w:rsidR="00AA05BE" w:rsidRPr="00532D8D">
        <w:rPr>
          <w:lang w:val="en-GB"/>
        </w:rPr>
        <w:t>.</w:t>
      </w:r>
    </w:p>
    <w:p w14:paraId="4868B208" w14:textId="77777777" w:rsidR="0070326E" w:rsidRPr="00154F3B" w:rsidRDefault="0070326E" w:rsidP="00943D3F">
      <w:pPr>
        <w:rPr>
          <w:lang w:val="en-GB"/>
        </w:rPr>
      </w:pPr>
    </w:p>
    <w:tbl>
      <w:tblPr>
        <w:tblStyle w:val="TableGrid"/>
        <w:tblW w:w="10314" w:type="dxa"/>
        <w:tblLook w:val="04A0" w:firstRow="1" w:lastRow="0" w:firstColumn="1" w:lastColumn="0" w:noHBand="0" w:noVBand="1"/>
      </w:tblPr>
      <w:tblGrid>
        <w:gridCol w:w="1273"/>
        <w:gridCol w:w="2106"/>
        <w:gridCol w:w="4707"/>
        <w:gridCol w:w="2228"/>
      </w:tblGrid>
      <w:tr w:rsidR="00094CEE" w:rsidRPr="00154F3B" w14:paraId="1EC086B8" w14:textId="77777777" w:rsidTr="00E92CCE">
        <w:tc>
          <w:tcPr>
            <w:tcW w:w="1273" w:type="dxa"/>
            <w:shd w:val="clear" w:color="auto" w:fill="C6D9F1" w:themeFill="text2" w:themeFillTint="33"/>
          </w:tcPr>
          <w:p w14:paraId="5B75B194" w14:textId="652D0189" w:rsidR="00F908D0" w:rsidRPr="00154F3B" w:rsidRDefault="00F908D0" w:rsidP="00894C4D">
            <w:pPr>
              <w:jc w:val="left"/>
              <w:rPr>
                <w:rFonts w:cs="Arial"/>
                <w:szCs w:val="20"/>
                <w:lang w:val="en-GB"/>
              </w:rPr>
            </w:pPr>
          </w:p>
        </w:tc>
        <w:tc>
          <w:tcPr>
            <w:tcW w:w="2106" w:type="dxa"/>
            <w:shd w:val="clear" w:color="auto" w:fill="C6D9F1" w:themeFill="text2" w:themeFillTint="33"/>
          </w:tcPr>
          <w:p w14:paraId="36C8BE11" w14:textId="04B98025" w:rsidR="00F908D0" w:rsidRPr="00154F3B" w:rsidRDefault="00F908D0" w:rsidP="00943D3F">
            <w:pPr>
              <w:rPr>
                <w:lang w:val="en-GB"/>
              </w:rPr>
            </w:pPr>
            <w:r w:rsidRPr="00154F3B">
              <w:rPr>
                <w:lang w:val="en-GB"/>
              </w:rPr>
              <w:t>Stakeholder</w:t>
            </w:r>
          </w:p>
        </w:tc>
        <w:tc>
          <w:tcPr>
            <w:tcW w:w="4707" w:type="dxa"/>
            <w:shd w:val="clear" w:color="auto" w:fill="C6D9F1" w:themeFill="text2" w:themeFillTint="33"/>
          </w:tcPr>
          <w:p w14:paraId="4E3068CB" w14:textId="77777777" w:rsidR="00F908D0" w:rsidRPr="00154F3B" w:rsidRDefault="00F908D0" w:rsidP="00943D3F">
            <w:pPr>
              <w:rPr>
                <w:lang w:val="en-GB"/>
              </w:rPr>
            </w:pPr>
            <w:r w:rsidRPr="00154F3B">
              <w:rPr>
                <w:lang w:val="en-GB"/>
              </w:rPr>
              <w:t>Relevant roles</w:t>
            </w:r>
          </w:p>
        </w:tc>
        <w:tc>
          <w:tcPr>
            <w:tcW w:w="2228" w:type="dxa"/>
            <w:shd w:val="clear" w:color="auto" w:fill="C6D9F1" w:themeFill="text2" w:themeFillTint="33"/>
          </w:tcPr>
          <w:p w14:paraId="32310CB0" w14:textId="77777777" w:rsidR="00F908D0" w:rsidRPr="00154F3B" w:rsidRDefault="00F908D0" w:rsidP="00943D3F">
            <w:pPr>
              <w:rPr>
                <w:lang w:val="en-GB"/>
              </w:rPr>
            </w:pPr>
            <w:r w:rsidRPr="00154F3B">
              <w:rPr>
                <w:lang w:val="en-GB"/>
              </w:rPr>
              <w:t>Outcomes, outputs</w:t>
            </w:r>
          </w:p>
        </w:tc>
      </w:tr>
      <w:tr w:rsidR="00DB7A71" w:rsidRPr="00154F3B" w14:paraId="2FA3BC39" w14:textId="77777777" w:rsidTr="00E92CCE">
        <w:tc>
          <w:tcPr>
            <w:tcW w:w="1273" w:type="dxa"/>
            <w:vMerge w:val="restart"/>
          </w:tcPr>
          <w:p w14:paraId="6A4FFA05" w14:textId="4A16DBF2" w:rsidR="00F908D0" w:rsidRPr="00154F3B" w:rsidRDefault="00F908D0" w:rsidP="00943D3F">
            <w:pPr>
              <w:rPr>
                <w:lang w:val="en-GB"/>
              </w:rPr>
            </w:pPr>
            <w:r w:rsidRPr="00154F3B">
              <w:rPr>
                <w:lang w:val="en-GB"/>
              </w:rPr>
              <w:t>Bangladesh</w:t>
            </w:r>
          </w:p>
        </w:tc>
        <w:tc>
          <w:tcPr>
            <w:tcW w:w="2106" w:type="dxa"/>
          </w:tcPr>
          <w:p w14:paraId="3F9C3A0A" w14:textId="3142CA19" w:rsidR="00F908D0" w:rsidRPr="00154F3B" w:rsidRDefault="00F908D0" w:rsidP="00943D3F">
            <w:pPr>
              <w:rPr>
                <w:lang w:val="en-GB"/>
              </w:rPr>
            </w:pPr>
            <w:r w:rsidRPr="00154F3B">
              <w:rPr>
                <w:lang w:val="en-GB"/>
              </w:rPr>
              <w:t>1. Ministry of Health and Family Welfare + DGHS</w:t>
            </w:r>
          </w:p>
        </w:tc>
        <w:tc>
          <w:tcPr>
            <w:tcW w:w="4707" w:type="dxa"/>
          </w:tcPr>
          <w:p w14:paraId="676B79A2" w14:textId="2879EF4F" w:rsidR="00F908D0" w:rsidRPr="00154F3B" w:rsidRDefault="005D7DBB" w:rsidP="00943D3F">
            <w:pPr>
              <w:rPr>
                <w:lang w:val="en-GB"/>
              </w:rPr>
            </w:pPr>
            <w:r>
              <w:rPr>
                <w:lang w:val="en-GB"/>
              </w:rPr>
              <w:t>Responsible party for</w:t>
            </w:r>
            <w:r w:rsidR="00F908D0" w:rsidRPr="00154F3B">
              <w:rPr>
                <w:lang w:val="en-GB"/>
              </w:rPr>
              <w:t xml:space="preserve"> the project</w:t>
            </w:r>
            <w:r>
              <w:rPr>
                <w:lang w:val="en-GB"/>
              </w:rPr>
              <w:t xml:space="preserve">.  Working in collaboration </w:t>
            </w:r>
            <w:r w:rsidR="00F908D0" w:rsidRPr="00154F3B">
              <w:rPr>
                <w:lang w:val="en-GB"/>
              </w:rPr>
              <w:t xml:space="preserve">with other agencies and to develop the strategy for mainstreaming and incorporation of the H-NAP into the national health policy </w:t>
            </w:r>
          </w:p>
          <w:p w14:paraId="21261A30" w14:textId="77777777" w:rsidR="00F908D0" w:rsidRPr="00154F3B" w:rsidRDefault="00F908D0" w:rsidP="00943D3F">
            <w:pPr>
              <w:rPr>
                <w:lang w:val="en-GB"/>
              </w:rPr>
            </w:pPr>
            <w:r w:rsidRPr="00154F3B">
              <w:rPr>
                <w:lang w:val="en-GB"/>
              </w:rPr>
              <w:t xml:space="preserve">Monitoring and implementation of the H-NAP with advocacy for resource allocation in climate </w:t>
            </w:r>
            <w:r w:rsidRPr="00154F3B">
              <w:rPr>
                <w:lang w:val="en-GB"/>
              </w:rPr>
              <w:lastRenderedPageBreak/>
              <w:t xml:space="preserve">vulnerable area in terms of medication and water supply intervention. </w:t>
            </w:r>
          </w:p>
          <w:p w14:paraId="4DC77136" w14:textId="77777777" w:rsidR="00F908D0" w:rsidRPr="00154F3B" w:rsidRDefault="00F908D0" w:rsidP="00943D3F">
            <w:pPr>
              <w:rPr>
                <w:lang w:val="en-GB"/>
              </w:rPr>
            </w:pPr>
            <w:r w:rsidRPr="00154F3B">
              <w:rPr>
                <w:lang w:val="en-GB"/>
              </w:rPr>
              <w:t>Develop capacity of health workers in various subjects as outlined in the proposal</w:t>
            </w:r>
          </w:p>
        </w:tc>
        <w:tc>
          <w:tcPr>
            <w:tcW w:w="2228" w:type="dxa"/>
          </w:tcPr>
          <w:p w14:paraId="774F1349" w14:textId="77777777" w:rsidR="00F908D0" w:rsidRPr="00154F3B" w:rsidRDefault="00F908D0" w:rsidP="00943D3F">
            <w:pPr>
              <w:rPr>
                <w:lang w:val="en-GB"/>
              </w:rPr>
            </w:pPr>
            <w:r w:rsidRPr="00154F3B">
              <w:rPr>
                <w:lang w:val="en-GB"/>
              </w:rPr>
              <w:lastRenderedPageBreak/>
              <w:t>Outcomes 1, 2, 3: (All Outputs)</w:t>
            </w:r>
          </w:p>
        </w:tc>
      </w:tr>
      <w:tr w:rsidR="00DB7A71" w:rsidRPr="00154F3B" w14:paraId="1BEE1B50" w14:textId="77777777" w:rsidTr="00E92CCE">
        <w:tc>
          <w:tcPr>
            <w:tcW w:w="1273" w:type="dxa"/>
            <w:vMerge/>
          </w:tcPr>
          <w:p w14:paraId="01A7D57D" w14:textId="77777777" w:rsidR="00F908D0" w:rsidRPr="00154F3B" w:rsidRDefault="00F908D0" w:rsidP="00094CEE">
            <w:pPr>
              <w:jc w:val="left"/>
              <w:rPr>
                <w:rFonts w:cs="Arial"/>
                <w:szCs w:val="20"/>
                <w:lang w:val="en-GB"/>
              </w:rPr>
            </w:pPr>
          </w:p>
        </w:tc>
        <w:tc>
          <w:tcPr>
            <w:tcW w:w="2106" w:type="dxa"/>
          </w:tcPr>
          <w:p w14:paraId="3778B558" w14:textId="193782F6" w:rsidR="00F908D0" w:rsidRPr="00154F3B" w:rsidRDefault="00F908D0" w:rsidP="00943D3F">
            <w:pPr>
              <w:rPr>
                <w:lang w:val="en-GB"/>
              </w:rPr>
            </w:pPr>
            <w:r w:rsidRPr="00154F3B">
              <w:rPr>
                <w:lang w:val="en-GB"/>
              </w:rPr>
              <w:t>2. Ministry of Environment and Forest + DOE</w:t>
            </w:r>
          </w:p>
        </w:tc>
        <w:tc>
          <w:tcPr>
            <w:tcW w:w="4707" w:type="dxa"/>
          </w:tcPr>
          <w:p w14:paraId="2CD1B441" w14:textId="77777777" w:rsidR="00F908D0" w:rsidRPr="00154F3B" w:rsidRDefault="00F908D0" w:rsidP="00943D3F">
            <w:pPr>
              <w:rPr>
                <w:lang w:val="en-GB"/>
              </w:rPr>
            </w:pPr>
            <w:r w:rsidRPr="00154F3B">
              <w:rPr>
                <w:lang w:val="en-GB"/>
              </w:rPr>
              <w:t>Technical support and coordination as focal ministry for climate change</w:t>
            </w:r>
          </w:p>
        </w:tc>
        <w:tc>
          <w:tcPr>
            <w:tcW w:w="2228" w:type="dxa"/>
          </w:tcPr>
          <w:p w14:paraId="03FCFFCD" w14:textId="77777777" w:rsidR="00F908D0" w:rsidRPr="00154F3B" w:rsidRDefault="00F908D0" w:rsidP="00943D3F">
            <w:pPr>
              <w:rPr>
                <w:lang w:val="en-GB"/>
              </w:rPr>
            </w:pPr>
            <w:r w:rsidRPr="00154F3B">
              <w:rPr>
                <w:lang w:val="en-GB"/>
              </w:rPr>
              <w:t>Outcome 4: Output 4.2</w:t>
            </w:r>
          </w:p>
        </w:tc>
      </w:tr>
      <w:tr w:rsidR="00DB7A71" w:rsidRPr="00154F3B" w14:paraId="1B3D180C" w14:textId="77777777" w:rsidTr="00E92CCE">
        <w:tc>
          <w:tcPr>
            <w:tcW w:w="1273" w:type="dxa"/>
            <w:vMerge/>
          </w:tcPr>
          <w:p w14:paraId="3D8B04F2" w14:textId="77777777" w:rsidR="00F908D0" w:rsidRPr="00154F3B" w:rsidRDefault="00F908D0" w:rsidP="00094CEE">
            <w:pPr>
              <w:jc w:val="left"/>
              <w:rPr>
                <w:rFonts w:cs="Arial"/>
                <w:szCs w:val="20"/>
                <w:lang w:val="en-GB"/>
              </w:rPr>
            </w:pPr>
          </w:p>
        </w:tc>
        <w:tc>
          <w:tcPr>
            <w:tcW w:w="2106" w:type="dxa"/>
          </w:tcPr>
          <w:p w14:paraId="189A9C9D" w14:textId="1EB5BFC7" w:rsidR="00F908D0" w:rsidRPr="00154F3B" w:rsidRDefault="00F908D0" w:rsidP="00943D3F">
            <w:pPr>
              <w:rPr>
                <w:lang w:val="en-GB"/>
              </w:rPr>
            </w:pPr>
            <w:r w:rsidRPr="00154F3B">
              <w:rPr>
                <w:lang w:val="en-GB"/>
              </w:rPr>
              <w:t>3. Department of Public Health Engineering of Ministry of Local Government and Rural Development DPHE</w:t>
            </w:r>
          </w:p>
        </w:tc>
        <w:tc>
          <w:tcPr>
            <w:tcW w:w="4707" w:type="dxa"/>
          </w:tcPr>
          <w:p w14:paraId="7E76F09F" w14:textId="77777777" w:rsidR="00F908D0" w:rsidRPr="00154F3B" w:rsidRDefault="00F908D0" w:rsidP="00943D3F">
            <w:pPr>
              <w:rPr>
                <w:lang w:val="en-GB"/>
              </w:rPr>
            </w:pPr>
            <w:r w:rsidRPr="00154F3B">
              <w:rPr>
                <w:lang w:val="en-GB"/>
              </w:rPr>
              <w:t xml:space="preserve">DPHE to assist in the improvement of WASH in health care facilities. Standard operating procedures for water safety plan and sanitation </w:t>
            </w:r>
          </w:p>
        </w:tc>
        <w:tc>
          <w:tcPr>
            <w:tcW w:w="2228" w:type="dxa"/>
          </w:tcPr>
          <w:p w14:paraId="33FA0FCE" w14:textId="77777777" w:rsidR="00F908D0" w:rsidRPr="00154F3B" w:rsidRDefault="00F908D0" w:rsidP="00943D3F">
            <w:pPr>
              <w:rPr>
                <w:lang w:val="en-GB"/>
              </w:rPr>
            </w:pPr>
            <w:r w:rsidRPr="00154F3B">
              <w:rPr>
                <w:lang w:val="en-GB"/>
              </w:rPr>
              <w:t>Outcome 2: Outputs 2.2, 2.3, 3.3</w:t>
            </w:r>
          </w:p>
        </w:tc>
      </w:tr>
      <w:tr w:rsidR="00DB7A71" w:rsidRPr="00154F3B" w14:paraId="51F3A167" w14:textId="77777777" w:rsidTr="00E92CCE">
        <w:tc>
          <w:tcPr>
            <w:tcW w:w="1273" w:type="dxa"/>
            <w:vMerge/>
          </w:tcPr>
          <w:p w14:paraId="74DECF73" w14:textId="77777777" w:rsidR="00F908D0" w:rsidRPr="00154F3B" w:rsidRDefault="00F908D0" w:rsidP="00094CEE">
            <w:pPr>
              <w:jc w:val="left"/>
              <w:rPr>
                <w:rFonts w:cs="Arial"/>
                <w:szCs w:val="20"/>
                <w:lang w:val="en-GB"/>
              </w:rPr>
            </w:pPr>
          </w:p>
        </w:tc>
        <w:tc>
          <w:tcPr>
            <w:tcW w:w="2106" w:type="dxa"/>
          </w:tcPr>
          <w:p w14:paraId="0503B66C" w14:textId="1D6989F9" w:rsidR="00F908D0" w:rsidRPr="00154F3B" w:rsidRDefault="00F908D0" w:rsidP="00943D3F">
            <w:pPr>
              <w:rPr>
                <w:lang w:val="en-GB"/>
              </w:rPr>
            </w:pPr>
            <w:r w:rsidRPr="00154F3B">
              <w:rPr>
                <w:lang w:val="en-GB"/>
              </w:rPr>
              <w:t>5. WHO</w:t>
            </w:r>
          </w:p>
        </w:tc>
        <w:tc>
          <w:tcPr>
            <w:tcW w:w="4707" w:type="dxa"/>
          </w:tcPr>
          <w:p w14:paraId="79BCB10C" w14:textId="77777777" w:rsidR="002F7D0C" w:rsidRDefault="002F7D0C" w:rsidP="002F7D0C">
            <w:pPr>
              <w:rPr>
                <w:lang w:val="en-GB"/>
              </w:rPr>
            </w:pPr>
            <w:r>
              <w:rPr>
                <w:lang w:val="en-GB"/>
              </w:rPr>
              <w:t xml:space="preserve">Responsible for the implementation and management of the project; </w:t>
            </w:r>
          </w:p>
          <w:p w14:paraId="7A7A0773" w14:textId="0E28D15F" w:rsidR="00823455" w:rsidRPr="00154F3B" w:rsidRDefault="00F908D0" w:rsidP="002F7D0C">
            <w:pPr>
              <w:rPr>
                <w:lang w:val="en-GB"/>
              </w:rPr>
            </w:pPr>
            <w:r w:rsidRPr="00154F3B">
              <w:rPr>
                <w:lang w:val="en-GB"/>
              </w:rPr>
              <w:t>WHO to monitor implementation and to provide technical support</w:t>
            </w:r>
          </w:p>
        </w:tc>
        <w:tc>
          <w:tcPr>
            <w:tcW w:w="2228" w:type="dxa"/>
          </w:tcPr>
          <w:p w14:paraId="367CCC27" w14:textId="77777777" w:rsidR="00F908D0" w:rsidRPr="00154F3B" w:rsidRDefault="00F908D0" w:rsidP="00943D3F">
            <w:pPr>
              <w:rPr>
                <w:lang w:val="en-GB"/>
              </w:rPr>
            </w:pPr>
            <w:r w:rsidRPr="00154F3B">
              <w:rPr>
                <w:lang w:val="en-GB"/>
              </w:rPr>
              <w:t>Outcomes 1,2,3 (All outputs)</w:t>
            </w:r>
          </w:p>
          <w:p w14:paraId="6CB0B3EE" w14:textId="77777777" w:rsidR="00F908D0" w:rsidRPr="00154F3B" w:rsidRDefault="00F908D0" w:rsidP="00943D3F">
            <w:pPr>
              <w:rPr>
                <w:lang w:val="en-GB"/>
              </w:rPr>
            </w:pPr>
            <w:r w:rsidRPr="00154F3B">
              <w:rPr>
                <w:lang w:val="en-GB"/>
              </w:rPr>
              <w:t>Outcome 4: Output 4.1</w:t>
            </w:r>
          </w:p>
        </w:tc>
      </w:tr>
      <w:tr w:rsidR="00DB7A71" w:rsidRPr="00154F3B" w14:paraId="7745D1E4" w14:textId="77777777" w:rsidTr="00E92CCE">
        <w:tc>
          <w:tcPr>
            <w:tcW w:w="1273" w:type="dxa"/>
            <w:vMerge/>
          </w:tcPr>
          <w:p w14:paraId="2257C017" w14:textId="56E1228D" w:rsidR="00F908D0" w:rsidRPr="00154F3B" w:rsidRDefault="00F908D0" w:rsidP="00094CEE">
            <w:pPr>
              <w:jc w:val="left"/>
              <w:rPr>
                <w:rFonts w:cs="Arial"/>
                <w:szCs w:val="20"/>
                <w:lang w:val="en-GB"/>
              </w:rPr>
            </w:pPr>
          </w:p>
        </w:tc>
        <w:tc>
          <w:tcPr>
            <w:tcW w:w="2106" w:type="dxa"/>
          </w:tcPr>
          <w:p w14:paraId="0A83D4A6" w14:textId="22C95F3F" w:rsidR="00F908D0" w:rsidRPr="00154F3B" w:rsidRDefault="00F908D0" w:rsidP="00943D3F">
            <w:pPr>
              <w:rPr>
                <w:lang w:val="en-GB"/>
              </w:rPr>
            </w:pPr>
            <w:r w:rsidRPr="00154F3B">
              <w:rPr>
                <w:lang w:val="en-GB"/>
              </w:rPr>
              <w:t>6. Institute of Epidemiology, Disease Control and Research IEDCR</w:t>
            </w:r>
          </w:p>
        </w:tc>
        <w:tc>
          <w:tcPr>
            <w:tcW w:w="4707" w:type="dxa"/>
          </w:tcPr>
          <w:p w14:paraId="7E818AD0" w14:textId="6E119F74" w:rsidR="00F908D0" w:rsidRPr="00154F3B" w:rsidRDefault="00F908D0" w:rsidP="00943D3F">
            <w:pPr>
              <w:rPr>
                <w:lang w:val="en-GB"/>
              </w:rPr>
            </w:pPr>
            <w:r w:rsidRPr="00154F3B">
              <w:rPr>
                <w:lang w:val="en-GB"/>
              </w:rPr>
              <w:t xml:space="preserve">IEDCR and BCAS to support in developing and strengthening the climate-sensitive diseases surveillance system </w:t>
            </w:r>
          </w:p>
        </w:tc>
        <w:tc>
          <w:tcPr>
            <w:tcW w:w="2228" w:type="dxa"/>
          </w:tcPr>
          <w:p w14:paraId="4AB75BB3" w14:textId="77777777" w:rsidR="00F908D0" w:rsidRPr="00154F3B" w:rsidRDefault="00F908D0" w:rsidP="00943D3F">
            <w:pPr>
              <w:rPr>
                <w:lang w:val="en-GB"/>
              </w:rPr>
            </w:pPr>
            <w:r w:rsidRPr="00154F3B">
              <w:rPr>
                <w:lang w:val="en-GB"/>
              </w:rPr>
              <w:t>Outcomes 2, 3: Outputs 2.1, 2.2. 2.3, 3.1, 3.2</w:t>
            </w:r>
          </w:p>
        </w:tc>
      </w:tr>
      <w:tr w:rsidR="00DB7A71" w:rsidRPr="00154F3B" w14:paraId="6650576C" w14:textId="77777777" w:rsidTr="00E92CCE">
        <w:tc>
          <w:tcPr>
            <w:tcW w:w="1273" w:type="dxa"/>
            <w:vMerge/>
          </w:tcPr>
          <w:p w14:paraId="595E1DD0" w14:textId="77777777" w:rsidR="00F908D0" w:rsidRPr="00154F3B" w:rsidRDefault="00F908D0" w:rsidP="00094CEE">
            <w:pPr>
              <w:jc w:val="left"/>
              <w:rPr>
                <w:rFonts w:cs="Arial"/>
                <w:szCs w:val="20"/>
                <w:lang w:val="en-GB"/>
              </w:rPr>
            </w:pPr>
          </w:p>
        </w:tc>
        <w:tc>
          <w:tcPr>
            <w:tcW w:w="2106" w:type="dxa"/>
          </w:tcPr>
          <w:p w14:paraId="4C921F4C" w14:textId="1B7101C8" w:rsidR="00F908D0" w:rsidRPr="00154F3B" w:rsidRDefault="00F908D0" w:rsidP="00943D3F">
            <w:pPr>
              <w:rPr>
                <w:lang w:val="en-GB"/>
              </w:rPr>
            </w:pPr>
            <w:r w:rsidRPr="00154F3B">
              <w:rPr>
                <w:lang w:val="en-GB"/>
              </w:rPr>
              <w:t>7. Bangladesh Centre for Advance Studies BCAS</w:t>
            </w:r>
          </w:p>
        </w:tc>
        <w:tc>
          <w:tcPr>
            <w:tcW w:w="4707" w:type="dxa"/>
          </w:tcPr>
          <w:p w14:paraId="1CC79009" w14:textId="5D866D11" w:rsidR="00F908D0" w:rsidRPr="00154F3B" w:rsidRDefault="003C061D" w:rsidP="00943D3F">
            <w:pPr>
              <w:rPr>
                <w:lang w:val="en-GB"/>
              </w:rPr>
            </w:pPr>
            <w:r>
              <w:rPr>
                <w:lang w:val="en-GB"/>
              </w:rPr>
              <w:t>CSO</w:t>
            </w:r>
            <w:r w:rsidR="00F908D0" w:rsidRPr="00154F3B">
              <w:rPr>
                <w:lang w:val="en-GB"/>
              </w:rPr>
              <w:t xml:space="preserve"> active on adaptation to climate change; they will provide technical support and knowledge of which stakeholders to engage</w:t>
            </w:r>
          </w:p>
        </w:tc>
        <w:tc>
          <w:tcPr>
            <w:tcW w:w="2228" w:type="dxa"/>
          </w:tcPr>
          <w:p w14:paraId="2EED728D" w14:textId="77777777" w:rsidR="00F908D0" w:rsidRPr="00154F3B" w:rsidRDefault="00F908D0" w:rsidP="00943D3F">
            <w:pPr>
              <w:rPr>
                <w:lang w:val="en-GB"/>
              </w:rPr>
            </w:pPr>
            <w:r w:rsidRPr="00154F3B">
              <w:rPr>
                <w:lang w:val="en-GB"/>
              </w:rPr>
              <w:t>Outcomes 1,2,3 (All outputs)</w:t>
            </w:r>
          </w:p>
        </w:tc>
      </w:tr>
      <w:tr w:rsidR="00DB7A71" w:rsidRPr="00154F3B" w14:paraId="7447239A" w14:textId="77777777" w:rsidTr="00E92CCE">
        <w:tc>
          <w:tcPr>
            <w:tcW w:w="1273" w:type="dxa"/>
            <w:vMerge/>
          </w:tcPr>
          <w:p w14:paraId="4BAFFC64" w14:textId="77777777" w:rsidR="00F908D0" w:rsidRPr="00154F3B" w:rsidRDefault="00F908D0" w:rsidP="00094CEE">
            <w:pPr>
              <w:jc w:val="left"/>
              <w:rPr>
                <w:rFonts w:cs="Arial"/>
                <w:szCs w:val="20"/>
                <w:lang w:val="en-GB"/>
              </w:rPr>
            </w:pPr>
          </w:p>
        </w:tc>
        <w:tc>
          <w:tcPr>
            <w:tcW w:w="2106" w:type="dxa"/>
          </w:tcPr>
          <w:p w14:paraId="3336C006" w14:textId="0AAA8B55" w:rsidR="00F908D0" w:rsidRPr="00154F3B" w:rsidRDefault="00F908D0" w:rsidP="00943D3F">
            <w:pPr>
              <w:rPr>
                <w:lang w:val="en-GB"/>
              </w:rPr>
            </w:pPr>
            <w:r w:rsidRPr="00154F3B">
              <w:rPr>
                <w:lang w:val="en-GB"/>
              </w:rPr>
              <w:t>8. Communities, including local government institutes</w:t>
            </w:r>
          </w:p>
        </w:tc>
        <w:tc>
          <w:tcPr>
            <w:tcW w:w="4707" w:type="dxa"/>
          </w:tcPr>
          <w:p w14:paraId="56716E56" w14:textId="7251A919" w:rsidR="00F908D0" w:rsidRPr="00154F3B" w:rsidRDefault="000A7F86" w:rsidP="00943D3F">
            <w:pPr>
              <w:rPr>
                <w:lang w:val="en-GB"/>
              </w:rPr>
            </w:pPr>
            <w:r w:rsidRPr="000A7F86">
              <w:rPr>
                <w:lang w:val="en-GB"/>
              </w:rPr>
              <w:t>Communities engaged in vulnerability assessments and to the extent possible in project implementation</w:t>
            </w:r>
          </w:p>
        </w:tc>
        <w:tc>
          <w:tcPr>
            <w:tcW w:w="2228" w:type="dxa"/>
          </w:tcPr>
          <w:p w14:paraId="58A2B002" w14:textId="77777777" w:rsidR="00F908D0" w:rsidRPr="00154F3B" w:rsidRDefault="00F908D0" w:rsidP="00943D3F">
            <w:pPr>
              <w:rPr>
                <w:lang w:val="en-GB"/>
              </w:rPr>
            </w:pPr>
            <w:r w:rsidRPr="00154F3B">
              <w:rPr>
                <w:lang w:val="en-GB"/>
              </w:rPr>
              <w:t>Outcomes 1,2,3 (All outputs)</w:t>
            </w:r>
          </w:p>
        </w:tc>
      </w:tr>
      <w:tr w:rsidR="00DB7A71" w:rsidRPr="00154F3B" w14:paraId="2CE2FF58" w14:textId="77777777" w:rsidTr="00E92CCE">
        <w:tc>
          <w:tcPr>
            <w:tcW w:w="1273" w:type="dxa"/>
            <w:vMerge w:val="restart"/>
          </w:tcPr>
          <w:p w14:paraId="6569C6CA" w14:textId="6D91448E" w:rsidR="00F908D0" w:rsidRPr="00154F3B" w:rsidRDefault="00F908D0" w:rsidP="00943D3F">
            <w:pPr>
              <w:rPr>
                <w:lang w:val="en-GB"/>
              </w:rPr>
            </w:pPr>
            <w:r w:rsidRPr="00154F3B">
              <w:rPr>
                <w:lang w:val="en-GB"/>
              </w:rPr>
              <w:t>Cambodia</w:t>
            </w:r>
          </w:p>
        </w:tc>
        <w:tc>
          <w:tcPr>
            <w:tcW w:w="2106" w:type="dxa"/>
          </w:tcPr>
          <w:p w14:paraId="379A6C33" w14:textId="236499B7" w:rsidR="00F908D0" w:rsidRPr="00154F3B" w:rsidRDefault="00F908D0" w:rsidP="00943D3F">
            <w:pPr>
              <w:rPr>
                <w:lang w:val="en-GB"/>
              </w:rPr>
            </w:pPr>
            <w:r w:rsidRPr="00154F3B">
              <w:rPr>
                <w:lang w:val="en-GB"/>
              </w:rPr>
              <w:t>1. Ministry of Health MOH</w:t>
            </w:r>
          </w:p>
        </w:tc>
        <w:tc>
          <w:tcPr>
            <w:tcW w:w="4707" w:type="dxa"/>
          </w:tcPr>
          <w:p w14:paraId="3A35AE61" w14:textId="12668547" w:rsidR="00F908D0" w:rsidRPr="00154F3B" w:rsidRDefault="00F908D0" w:rsidP="00943D3F">
            <w:pPr>
              <w:rPr>
                <w:lang w:val="en-GB"/>
              </w:rPr>
            </w:pPr>
            <w:r w:rsidRPr="00154F3B">
              <w:rPr>
                <w:lang w:val="en-GB"/>
              </w:rPr>
              <w:t>Evaluation and identification of health care infrastructure needs and capacity of health personnel</w:t>
            </w:r>
          </w:p>
        </w:tc>
        <w:tc>
          <w:tcPr>
            <w:tcW w:w="2228" w:type="dxa"/>
          </w:tcPr>
          <w:p w14:paraId="386F9CE6" w14:textId="77777777" w:rsidR="00F908D0" w:rsidRPr="00154F3B" w:rsidRDefault="00F908D0" w:rsidP="00943D3F">
            <w:pPr>
              <w:rPr>
                <w:lang w:val="en-GB"/>
              </w:rPr>
            </w:pPr>
            <w:r w:rsidRPr="00154F3B">
              <w:rPr>
                <w:lang w:val="en-GB"/>
              </w:rPr>
              <w:t>Outcome 1: Output 1.1</w:t>
            </w:r>
          </w:p>
        </w:tc>
      </w:tr>
      <w:tr w:rsidR="00DB7A71" w:rsidRPr="00154F3B" w14:paraId="1D0EB0C0" w14:textId="77777777" w:rsidTr="00E92CCE">
        <w:tc>
          <w:tcPr>
            <w:tcW w:w="1273" w:type="dxa"/>
            <w:vMerge/>
          </w:tcPr>
          <w:p w14:paraId="51ADF437" w14:textId="77777777" w:rsidR="00F908D0" w:rsidRPr="00154F3B" w:rsidRDefault="00F908D0" w:rsidP="00094CEE">
            <w:pPr>
              <w:jc w:val="left"/>
              <w:rPr>
                <w:rFonts w:cs="Arial"/>
                <w:szCs w:val="20"/>
                <w:lang w:val="en-GB"/>
              </w:rPr>
            </w:pPr>
          </w:p>
        </w:tc>
        <w:tc>
          <w:tcPr>
            <w:tcW w:w="2106" w:type="dxa"/>
          </w:tcPr>
          <w:p w14:paraId="1B6A9A01" w14:textId="25FC0DE6" w:rsidR="00F908D0" w:rsidRPr="00154F3B" w:rsidRDefault="00F908D0" w:rsidP="00943D3F">
            <w:pPr>
              <w:rPr>
                <w:lang w:val="en-GB"/>
              </w:rPr>
            </w:pPr>
            <w:r w:rsidRPr="00154F3B">
              <w:rPr>
                <w:lang w:val="en-GB"/>
              </w:rPr>
              <w:t>2. Preventive Medicine Department, MOH</w:t>
            </w:r>
          </w:p>
        </w:tc>
        <w:tc>
          <w:tcPr>
            <w:tcW w:w="4707" w:type="dxa"/>
          </w:tcPr>
          <w:p w14:paraId="63A2D354" w14:textId="410FB383" w:rsidR="00F908D0" w:rsidRPr="00154F3B" w:rsidRDefault="00F908D0" w:rsidP="00943D3F">
            <w:pPr>
              <w:rPr>
                <w:lang w:val="en-GB"/>
              </w:rPr>
            </w:pPr>
            <w:r w:rsidRPr="00154F3B">
              <w:rPr>
                <w:lang w:val="en-GB"/>
              </w:rPr>
              <w:t>Developing of H-NAP, strategy for climate change and health, and strengthening of inter-sectoral coordination and data/information sharing among agencies.  Provide overall coordination, implementation and management of projects related to waterborne diseases, respiratory diseases and other climate-sensitive diseases including emergency preparedness and response</w:t>
            </w:r>
          </w:p>
        </w:tc>
        <w:tc>
          <w:tcPr>
            <w:tcW w:w="2228" w:type="dxa"/>
          </w:tcPr>
          <w:p w14:paraId="78923BD7" w14:textId="77777777" w:rsidR="00F908D0" w:rsidRPr="00154F3B" w:rsidRDefault="00F908D0" w:rsidP="00943D3F">
            <w:pPr>
              <w:rPr>
                <w:lang w:val="en-GB"/>
              </w:rPr>
            </w:pPr>
            <w:r w:rsidRPr="00154F3B">
              <w:rPr>
                <w:lang w:val="en-GB"/>
              </w:rPr>
              <w:t>Outcomes 1, 2, 3: Outputs 1.1, 1.2, 2.1, 3.1, 3.2</w:t>
            </w:r>
          </w:p>
        </w:tc>
      </w:tr>
      <w:tr w:rsidR="00DB7A71" w:rsidRPr="00154F3B" w14:paraId="7E71FFE3" w14:textId="77777777" w:rsidTr="00E92CCE">
        <w:tc>
          <w:tcPr>
            <w:tcW w:w="1273" w:type="dxa"/>
            <w:vMerge/>
          </w:tcPr>
          <w:p w14:paraId="2E17D78A" w14:textId="77777777" w:rsidR="00F908D0" w:rsidRPr="00154F3B" w:rsidRDefault="00F908D0" w:rsidP="00094CEE">
            <w:pPr>
              <w:jc w:val="left"/>
              <w:rPr>
                <w:rFonts w:cs="Arial"/>
                <w:szCs w:val="20"/>
                <w:lang w:val="en-GB"/>
              </w:rPr>
            </w:pPr>
          </w:p>
        </w:tc>
        <w:tc>
          <w:tcPr>
            <w:tcW w:w="2106" w:type="dxa"/>
          </w:tcPr>
          <w:p w14:paraId="579F8326" w14:textId="197EBCA5" w:rsidR="00F908D0" w:rsidRPr="00154F3B" w:rsidRDefault="00F908D0" w:rsidP="00943D3F">
            <w:pPr>
              <w:rPr>
                <w:lang w:val="en-GB"/>
              </w:rPr>
            </w:pPr>
            <w:r w:rsidRPr="00154F3B">
              <w:rPr>
                <w:lang w:val="en-GB"/>
              </w:rPr>
              <w:t>3. Communicable Disease Control Department, MOH</w:t>
            </w:r>
          </w:p>
        </w:tc>
        <w:tc>
          <w:tcPr>
            <w:tcW w:w="4707" w:type="dxa"/>
          </w:tcPr>
          <w:p w14:paraId="1D773AFF" w14:textId="616198B4" w:rsidR="00F908D0" w:rsidRPr="00154F3B" w:rsidRDefault="00F908D0" w:rsidP="00943D3F">
            <w:pPr>
              <w:rPr>
                <w:lang w:val="en-GB"/>
              </w:rPr>
            </w:pPr>
            <w:r w:rsidRPr="00154F3B">
              <w:rPr>
                <w:lang w:val="en-GB"/>
              </w:rPr>
              <w:t>Provide</w:t>
            </w:r>
            <w:r w:rsidR="003C061D">
              <w:rPr>
                <w:lang w:val="en-GB"/>
              </w:rPr>
              <w:t>s</w:t>
            </w:r>
            <w:r w:rsidRPr="00154F3B">
              <w:rPr>
                <w:lang w:val="en-GB"/>
              </w:rPr>
              <w:t xml:space="preserve"> coordination, management and surveillance of projects related to waterborne diseases, respiratory diseases and climate-sensitive diseases.</w:t>
            </w:r>
          </w:p>
        </w:tc>
        <w:tc>
          <w:tcPr>
            <w:tcW w:w="2228" w:type="dxa"/>
          </w:tcPr>
          <w:p w14:paraId="021F1B96" w14:textId="77777777" w:rsidR="00F908D0" w:rsidRPr="00154F3B" w:rsidRDefault="00F908D0" w:rsidP="00943D3F">
            <w:pPr>
              <w:rPr>
                <w:lang w:val="en-GB"/>
              </w:rPr>
            </w:pPr>
            <w:r w:rsidRPr="00154F3B">
              <w:rPr>
                <w:lang w:val="en-GB"/>
              </w:rPr>
              <w:t>Outcome 2: Output 2.1</w:t>
            </w:r>
          </w:p>
        </w:tc>
      </w:tr>
      <w:tr w:rsidR="00DB7A71" w:rsidRPr="00154F3B" w14:paraId="542048DC" w14:textId="77777777" w:rsidTr="00E92CCE">
        <w:tc>
          <w:tcPr>
            <w:tcW w:w="1273" w:type="dxa"/>
            <w:vMerge/>
          </w:tcPr>
          <w:p w14:paraId="22C068EF" w14:textId="77777777" w:rsidR="00F908D0" w:rsidRPr="00154F3B" w:rsidRDefault="00F908D0" w:rsidP="00094CEE">
            <w:pPr>
              <w:jc w:val="left"/>
              <w:rPr>
                <w:rFonts w:cs="Arial"/>
                <w:szCs w:val="20"/>
                <w:lang w:val="en-GB"/>
              </w:rPr>
            </w:pPr>
          </w:p>
        </w:tc>
        <w:tc>
          <w:tcPr>
            <w:tcW w:w="2106" w:type="dxa"/>
          </w:tcPr>
          <w:p w14:paraId="7672A2B9" w14:textId="63B49B8D" w:rsidR="00F908D0" w:rsidRPr="00154F3B" w:rsidRDefault="00F908D0" w:rsidP="00943D3F">
            <w:pPr>
              <w:rPr>
                <w:lang w:val="en-GB"/>
              </w:rPr>
            </w:pPr>
            <w:r w:rsidRPr="00154F3B">
              <w:rPr>
                <w:lang w:val="en-GB"/>
              </w:rPr>
              <w:t>4. National Center for Parasitology, Entomology and Malaria Control, MOH</w:t>
            </w:r>
          </w:p>
        </w:tc>
        <w:tc>
          <w:tcPr>
            <w:tcW w:w="4707" w:type="dxa"/>
          </w:tcPr>
          <w:p w14:paraId="26D97C55" w14:textId="3B2F2D2F" w:rsidR="00F908D0" w:rsidRPr="00154F3B" w:rsidRDefault="00F908D0" w:rsidP="00943D3F">
            <w:pPr>
              <w:rPr>
                <w:lang w:val="en-GB"/>
              </w:rPr>
            </w:pPr>
            <w:r w:rsidRPr="00154F3B">
              <w:rPr>
                <w:lang w:val="en-GB"/>
              </w:rPr>
              <w:t>Strengthening national institutional capacity, support for sustainability of the project such as development of training program for healthcare workers; and surveillance, control and prevention of vector borne diseases.</w:t>
            </w:r>
          </w:p>
        </w:tc>
        <w:tc>
          <w:tcPr>
            <w:tcW w:w="2228" w:type="dxa"/>
          </w:tcPr>
          <w:p w14:paraId="00839CBA" w14:textId="77777777" w:rsidR="00F908D0" w:rsidRPr="00154F3B" w:rsidRDefault="00F908D0" w:rsidP="00943D3F">
            <w:pPr>
              <w:rPr>
                <w:lang w:val="en-GB"/>
              </w:rPr>
            </w:pPr>
            <w:r w:rsidRPr="00154F3B">
              <w:rPr>
                <w:lang w:val="en-GB"/>
              </w:rPr>
              <w:t>Outcome 2: Output 2.2</w:t>
            </w:r>
          </w:p>
        </w:tc>
      </w:tr>
      <w:tr w:rsidR="00DB7A71" w:rsidRPr="00154F3B" w14:paraId="1BEBF9FA" w14:textId="77777777" w:rsidTr="00E92CCE">
        <w:tc>
          <w:tcPr>
            <w:tcW w:w="1273" w:type="dxa"/>
            <w:vMerge/>
          </w:tcPr>
          <w:p w14:paraId="20BEEE64" w14:textId="77777777" w:rsidR="00F908D0" w:rsidRPr="00154F3B" w:rsidRDefault="00F908D0" w:rsidP="00094CEE">
            <w:pPr>
              <w:jc w:val="left"/>
              <w:rPr>
                <w:rFonts w:cs="Arial"/>
                <w:szCs w:val="20"/>
                <w:lang w:val="en-GB"/>
              </w:rPr>
            </w:pPr>
          </w:p>
        </w:tc>
        <w:tc>
          <w:tcPr>
            <w:tcW w:w="2106" w:type="dxa"/>
          </w:tcPr>
          <w:p w14:paraId="75981016" w14:textId="4A866434" w:rsidR="00F908D0" w:rsidRPr="00154F3B" w:rsidRDefault="00F908D0" w:rsidP="00943D3F">
            <w:pPr>
              <w:rPr>
                <w:lang w:val="en-GB"/>
              </w:rPr>
            </w:pPr>
            <w:r w:rsidRPr="00154F3B">
              <w:rPr>
                <w:lang w:val="en-GB"/>
              </w:rPr>
              <w:t>5. National Institute of Public Health, MOH</w:t>
            </w:r>
          </w:p>
        </w:tc>
        <w:tc>
          <w:tcPr>
            <w:tcW w:w="4707" w:type="dxa"/>
          </w:tcPr>
          <w:p w14:paraId="65AE246F" w14:textId="558A7173" w:rsidR="00F908D0" w:rsidRPr="00154F3B" w:rsidRDefault="00F908D0" w:rsidP="00943D3F">
            <w:pPr>
              <w:rPr>
                <w:lang w:val="en-GB"/>
              </w:rPr>
            </w:pPr>
            <w:r w:rsidRPr="00154F3B">
              <w:rPr>
                <w:lang w:val="en-GB"/>
              </w:rPr>
              <w:t xml:space="preserve">Strengthening of laboratory capacity </w:t>
            </w:r>
          </w:p>
        </w:tc>
        <w:tc>
          <w:tcPr>
            <w:tcW w:w="2228" w:type="dxa"/>
          </w:tcPr>
          <w:p w14:paraId="64B8ADAF" w14:textId="77777777" w:rsidR="00F908D0" w:rsidRPr="00154F3B" w:rsidRDefault="00F908D0" w:rsidP="00943D3F">
            <w:pPr>
              <w:rPr>
                <w:lang w:val="en-GB"/>
              </w:rPr>
            </w:pPr>
            <w:r w:rsidRPr="00154F3B">
              <w:rPr>
                <w:lang w:val="en-GB"/>
              </w:rPr>
              <w:t>Outcome 2: Output 2.1, 2.2</w:t>
            </w:r>
          </w:p>
        </w:tc>
      </w:tr>
      <w:tr w:rsidR="00DB7A71" w:rsidRPr="00154F3B" w14:paraId="3A073D07" w14:textId="77777777" w:rsidTr="00E92CCE">
        <w:tc>
          <w:tcPr>
            <w:tcW w:w="1273" w:type="dxa"/>
            <w:vMerge/>
          </w:tcPr>
          <w:p w14:paraId="51F7D1C9" w14:textId="77777777" w:rsidR="00F908D0" w:rsidRPr="00154F3B" w:rsidRDefault="00F908D0" w:rsidP="00094CEE">
            <w:pPr>
              <w:jc w:val="left"/>
              <w:rPr>
                <w:rFonts w:cs="Arial"/>
                <w:szCs w:val="20"/>
                <w:lang w:val="en-GB"/>
              </w:rPr>
            </w:pPr>
          </w:p>
        </w:tc>
        <w:tc>
          <w:tcPr>
            <w:tcW w:w="2106" w:type="dxa"/>
          </w:tcPr>
          <w:p w14:paraId="46E1B8C6" w14:textId="57CC4174" w:rsidR="00F908D0" w:rsidRPr="00154F3B" w:rsidRDefault="00F908D0" w:rsidP="00943D3F">
            <w:pPr>
              <w:rPr>
                <w:lang w:val="en-GB"/>
              </w:rPr>
            </w:pPr>
            <w:r w:rsidRPr="00154F3B">
              <w:rPr>
                <w:lang w:val="en-GB"/>
              </w:rPr>
              <w:t>6. Department of Planning, MOH</w:t>
            </w:r>
          </w:p>
        </w:tc>
        <w:tc>
          <w:tcPr>
            <w:tcW w:w="4707" w:type="dxa"/>
          </w:tcPr>
          <w:p w14:paraId="5C7A4C4F" w14:textId="11250DAD" w:rsidR="00F908D0" w:rsidRPr="00154F3B" w:rsidRDefault="00F908D0" w:rsidP="00943D3F">
            <w:pPr>
              <w:rPr>
                <w:lang w:val="en-GB"/>
              </w:rPr>
            </w:pPr>
            <w:r w:rsidRPr="00154F3B">
              <w:rPr>
                <w:lang w:val="en-GB"/>
              </w:rPr>
              <w:t>Coordination of Disaster Management Program and health systems</w:t>
            </w:r>
          </w:p>
        </w:tc>
        <w:tc>
          <w:tcPr>
            <w:tcW w:w="2228" w:type="dxa"/>
          </w:tcPr>
          <w:p w14:paraId="5ACE5E5F" w14:textId="77777777" w:rsidR="00F908D0" w:rsidRPr="00154F3B" w:rsidRDefault="00F908D0" w:rsidP="00943D3F">
            <w:pPr>
              <w:rPr>
                <w:lang w:val="en-GB"/>
              </w:rPr>
            </w:pPr>
            <w:r w:rsidRPr="00154F3B">
              <w:rPr>
                <w:lang w:val="en-GB"/>
              </w:rPr>
              <w:t>Outcome 3: Outputs 3.1, 3.2</w:t>
            </w:r>
          </w:p>
        </w:tc>
      </w:tr>
      <w:tr w:rsidR="00DB7A71" w:rsidRPr="00154F3B" w14:paraId="4D6C5C7F" w14:textId="77777777" w:rsidTr="00E92CCE">
        <w:tc>
          <w:tcPr>
            <w:tcW w:w="1273" w:type="dxa"/>
            <w:vMerge/>
          </w:tcPr>
          <w:p w14:paraId="1C7C8372" w14:textId="77777777" w:rsidR="00F908D0" w:rsidRPr="00154F3B" w:rsidRDefault="00F908D0" w:rsidP="00094CEE">
            <w:pPr>
              <w:jc w:val="left"/>
              <w:rPr>
                <w:rFonts w:cs="Arial"/>
                <w:szCs w:val="20"/>
                <w:lang w:val="en-GB"/>
              </w:rPr>
            </w:pPr>
          </w:p>
        </w:tc>
        <w:tc>
          <w:tcPr>
            <w:tcW w:w="2106" w:type="dxa"/>
          </w:tcPr>
          <w:p w14:paraId="42BCF934" w14:textId="2B37F346" w:rsidR="00F908D0" w:rsidRPr="00154F3B" w:rsidRDefault="00F908D0" w:rsidP="00943D3F">
            <w:pPr>
              <w:rPr>
                <w:lang w:val="en-GB"/>
              </w:rPr>
            </w:pPr>
            <w:r w:rsidRPr="00154F3B">
              <w:rPr>
                <w:lang w:val="en-GB"/>
              </w:rPr>
              <w:t>7. Ministry of Environment</w:t>
            </w:r>
          </w:p>
        </w:tc>
        <w:tc>
          <w:tcPr>
            <w:tcW w:w="4707" w:type="dxa"/>
          </w:tcPr>
          <w:p w14:paraId="66B11A8D" w14:textId="6C443EAB" w:rsidR="00F908D0" w:rsidRPr="00154F3B" w:rsidRDefault="00F908D0" w:rsidP="00943D3F">
            <w:pPr>
              <w:rPr>
                <w:lang w:val="en-GB"/>
              </w:rPr>
            </w:pPr>
            <w:r w:rsidRPr="00154F3B">
              <w:rPr>
                <w:lang w:val="en-GB"/>
              </w:rPr>
              <w:t>Provide guidance on development of national action plan and strategy including advocacy support</w:t>
            </w:r>
          </w:p>
        </w:tc>
        <w:tc>
          <w:tcPr>
            <w:tcW w:w="2228" w:type="dxa"/>
          </w:tcPr>
          <w:p w14:paraId="33548B2F" w14:textId="77777777" w:rsidR="00F908D0" w:rsidRPr="00154F3B" w:rsidRDefault="00F908D0" w:rsidP="00943D3F">
            <w:pPr>
              <w:rPr>
                <w:lang w:val="en-GB"/>
              </w:rPr>
            </w:pPr>
            <w:r w:rsidRPr="00154F3B">
              <w:rPr>
                <w:lang w:val="en-GB"/>
              </w:rPr>
              <w:t>Outcome 1: Outputs 1.1, 1.2</w:t>
            </w:r>
          </w:p>
        </w:tc>
      </w:tr>
      <w:tr w:rsidR="00DB7A71" w:rsidRPr="00154F3B" w14:paraId="4411BD35" w14:textId="77777777" w:rsidTr="00E92CCE">
        <w:tc>
          <w:tcPr>
            <w:tcW w:w="1273" w:type="dxa"/>
            <w:vMerge/>
          </w:tcPr>
          <w:p w14:paraId="6C88AD31" w14:textId="77777777" w:rsidR="00F908D0" w:rsidRPr="00154F3B" w:rsidRDefault="00F908D0" w:rsidP="00094CEE">
            <w:pPr>
              <w:jc w:val="left"/>
              <w:rPr>
                <w:rFonts w:cs="Arial"/>
                <w:szCs w:val="20"/>
                <w:lang w:val="en-GB"/>
              </w:rPr>
            </w:pPr>
          </w:p>
        </w:tc>
        <w:tc>
          <w:tcPr>
            <w:tcW w:w="2106" w:type="dxa"/>
          </w:tcPr>
          <w:p w14:paraId="5125467B" w14:textId="6FCB7D09" w:rsidR="00F908D0" w:rsidRPr="00154F3B" w:rsidRDefault="00F908D0" w:rsidP="00943D3F">
            <w:pPr>
              <w:rPr>
                <w:lang w:val="en-GB"/>
              </w:rPr>
            </w:pPr>
            <w:r w:rsidRPr="00154F3B">
              <w:rPr>
                <w:lang w:val="en-GB"/>
              </w:rPr>
              <w:t>8. Ministry of Education</w:t>
            </w:r>
          </w:p>
        </w:tc>
        <w:tc>
          <w:tcPr>
            <w:tcW w:w="4707" w:type="dxa"/>
          </w:tcPr>
          <w:p w14:paraId="1E0DCE6D" w14:textId="0239537B" w:rsidR="00F908D0" w:rsidRPr="00154F3B" w:rsidRDefault="00F908D0" w:rsidP="00943D3F">
            <w:pPr>
              <w:rPr>
                <w:lang w:val="en-GB"/>
              </w:rPr>
            </w:pPr>
            <w:r w:rsidRPr="00154F3B">
              <w:rPr>
                <w:lang w:val="en-GB"/>
              </w:rPr>
              <w:t>Promoting health education and raising awareness on climate change resilience and adaptation to climate sensitive health outcomes among school children and parents</w:t>
            </w:r>
          </w:p>
        </w:tc>
        <w:tc>
          <w:tcPr>
            <w:tcW w:w="2228" w:type="dxa"/>
          </w:tcPr>
          <w:p w14:paraId="12B4FB1A" w14:textId="77777777" w:rsidR="00F908D0" w:rsidRPr="00154F3B" w:rsidRDefault="00F908D0" w:rsidP="00943D3F">
            <w:pPr>
              <w:rPr>
                <w:lang w:val="en-GB"/>
              </w:rPr>
            </w:pPr>
            <w:r w:rsidRPr="00154F3B">
              <w:rPr>
                <w:lang w:val="en-GB"/>
              </w:rPr>
              <w:t>Outcome 1: Output 1.2</w:t>
            </w:r>
          </w:p>
        </w:tc>
      </w:tr>
      <w:tr w:rsidR="00DB7A71" w:rsidRPr="00154F3B" w14:paraId="39F5EC58" w14:textId="77777777" w:rsidTr="00E92CCE">
        <w:tc>
          <w:tcPr>
            <w:tcW w:w="1273" w:type="dxa"/>
            <w:vMerge/>
          </w:tcPr>
          <w:p w14:paraId="23F4F9E1" w14:textId="77777777" w:rsidR="00F908D0" w:rsidRPr="00154F3B" w:rsidRDefault="00F908D0" w:rsidP="00094CEE">
            <w:pPr>
              <w:jc w:val="left"/>
              <w:rPr>
                <w:rFonts w:cs="Arial"/>
                <w:szCs w:val="20"/>
                <w:lang w:val="en-GB"/>
              </w:rPr>
            </w:pPr>
          </w:p>
        </w:tc>
        <w:tc>
          <w:tcPr>
            <w:tcW w:w="2106" w:type="dxa"/>
          </w:tcPr>
          <w:p w14:paraId="77946CE6" w14:textId="5269126E" w:rsidR="00F908D0" w:rsidRPr="00154F3B" w:rsidRDefault="00F908D0" w:rsidP="00943D3F">
            <w:pPr>
              <w:rPr>
                <w:lang w:val="en-GB"/>
              </w:rPr>
            </w:pPr>
            <w:r w:rsidRPr="00154F3B">
              <w:rPr>
                <w:lang w:val="en-GB"/>
              </w:rPr>
              <w:t>9. Ministry of Water Resources and Meteorology</w:t>
            </w:r>
          </w:p>
        </w:tc>
        <w:tc>
          <w:tcPr>
            <w:tcW w:w="4707" w:type="dxa"/>
          </w:tcPr>
          <w:p w14:paraId="14229ACF" w14:textId="7E97021F" w:rsidR="00F908D0" w:rsidRPr="00154F3B" w:rsidRDefault="00F908D0" w:rsidP="00943D3F">
            <w:pPr>
              <w:rPr>
                <w:lang w:val="en-GB"/>
              </w:rPr>
            </w:pPr>
            <w:r w:rsidRPr="00154F3B">
              <w:rPr>
                <w:lang w:val="en-GB"/>
              </w:rPr>
              <w:t>Provide climatic data and information for early warning system development and analysis</w:t>
            </w:r>
          </w:p>
        </w:tc>
        <w:tc>
          <w:tcPr>
            <w:tcW w:w="2228" w:type="dxa"/>
          </w:tcPr>
          <w:p w14:paraId="0E99B65E" w14:textId="77777777" w:rsidR="00F908D0" w:rsidRPr="00154F3B" w:rsidRDefault="00F908D0" w:rsidP="00943D3F">
            <w:pPr>
              <w:rPr>
                <w:lang w:val="en-GB"/>
              </w:rPr>
            </w:pPr>
            <w:r w:rsidRPr="00154F3B">
              <w:rPr>
                <w:lang w:val="en-GB"/>
              </w:rPr>
              <w:t>Outcomes 1, 2: Outputs 1.1, 2.2</w:t>
            </w:r>
          </w:p>
        </w:tc>
      </w:tr>
      <w:tr w:rsidR="00DB7A71" w:rsidRPr="00154F3B" w14:paraId="7C0A3B1A" w14:textId="77777777" w:rsidTr="00E92CCE">
        <w:tc>
          <w:tcPr>
            <w:tcW w:w="1273" w:type="dxa"/>
            <w:vMerge/>
          </w:tcPr>
          <w:p w14:paraId="3CFD8FC8" w14:textId="77777777" w:rsidR="00F908D0" w:rsidRPr="00154F3B" w:rsidRDefault="00F908D0" w:rsidP="00094CEE">
            <w:pPr>
              <w:jc w:val="left"/>
              <w:rPr>
                <w:rFonts w:cs="Arial"/>
                <w:szCs w:val="20"/>
                <w:lang w:val="en-GB"/>
              </w:rPr>
            </w:pPr>
          </w:p>
        </w:tc>
        <w:tc>
          <w:tcPr>
            <w:tcW w:w="2106" w:type="dxa"/>
          </w:tcPr>
          <w:p w14:paraId="2A78CEA7" w14:textId="0822E025" w:rsidR="00F908D0" w:rsidRPr="00154F3B" w:rsidRDefault="00F908D0" w:rsidP="00943D3F">
            <w:pPr>
              <w:rPr>
                <w:lang w:val="en-GB"/>
              </w:rPr>
            </w:pPr>
            <w:r w:rsidRPr="00154F3B">
              <w:rPr>
                <w:lang w:val="en-GB"/>
              </w:rPr>
              <w:t>10. Non-governmental local and international organizations and community representatives</w:t>
            </w:r>
          </w:p>
        </w:tc>
        <w:tc>
          <w:tcPr>
            <w:tcW w:w="4707" w:type="dxa"/>
          </w:tcPr>
          <w:p w14:paraId="779C989C" w14:textId="76A3A251" w:rsidR="00F908D0" w:rsidRPr="00154F3B" w:rsidRDefault="00F908D0" w:rsidP="00943D3F">
            <w:pPr>
              <w:rPr>
                <w:lang w:val="en-GB"/>
              </w:rPr>
            </w:pPr>
            <w:r w:rsidRPr="00154F3B">
              <w:rPr>
                <w:lang w:val="en-GB"/>
              </w:rPr>
              <w:t>Promoting public education and raising awareness on climate change resilience and adaptation to climate sensitive health outcomes</w:t>
            </w:r>
          </w:p>
        </w:tc>
        <w:tc>
          <w:tcPr>
            <w:tcW w:w="2228" w:type="dxa"/>
          </w:tcPr>
          <w:p w14:paraId="4D977E80" w14:textId="77777777" w:rsidR="00F908D0" w:rsidRPr="00154F3B" w:rsidRDefault="00F908D0" w:rsidP="00943D3F">
            <w:pPr>
              <w:rPr>
                <w:lang w:val="en-GB"/>
              </w:rPr>
            </w:pPr>
            <w:r w:rsidRPr="00154F3B">
              <w:rPr>
                <w:lang w:val="en-GB"/>
              </w:rPr>
              <w:t>Outcomes 1,2,3 (All outputs)</w:t>
            </w:r>
          </w:p>
          <w:p w14:paraId="47DCC8A5" w14:textId="77777777" w:rsidR="00F908D0" w:rsidRPr="00154F3B" w:rsidRDefault="00F908D0" w:rsidP="00094CEE">
            <w:pPr>
              <w:jc w:val="left"/>
              <w:rPr>
                <w:rFonts w:cs="Arial"/>
                <w:szCs w:val="20"/>
                <w:lang w:val="en-GB"/>
              </w:rPr>
            </w:pPr>
          </w:p>
        </w:tc>
      </w:tr>
      <w:tr w:rsidR="00DB7A71" w:rsidRPr="00154F3B" w14:paraId="525B6C8C" w14:textId="77777777" w:rsidTr="00E92CCE">
        <w:tc>
          <w:tcPr>
            <w:tcW w:w="1273" w:type="dxa"/>
            <w:vMerge/>
          </w:tcPr>
          <w:p w14:paraId="1C0F4479" w14:textId="77777777" w:rsidR="00F908D0" w:rsidRPr="00154F3B" w:rsidRDefault="00F908D0" w:rsidP="00094CEE">
            <w:pPr>
              <w:jc w:val="left"/>
              <w:rPr>
                <w:rFonts w:cs="Arial"/>
                <w:szCs w:val="20"/>
                <w:lang w:val="en-GB"/>
              </w:rPr>
            </w:pPr>
          </w:p>
        </w:tc>
        <w:tc>
          <w:tcPr>
            <w:tcW w:w="2106" w:type="dxa"/>
          </w:tcPr>
          <w:p w14:paraId="2F8A5A7E" w14:textId="6681C92A" w:rsidR="00F908D0" w:rsidRPr="00154F3B" w:rsidRDefault="00F908D0" w:rsidP="00943D3F">
            <w:pPr>
              <w:rPr>
                <w:lang w:val="en-GB"/>
              </w:rPr>
            </w:pPr>
            <w:r w:rsidRPr="00154F3B">
              <w:rPr>
                <w:lang w:val="en-GB"/>
              </w:rPr>
              <w:t>11. Selected provincial health departments</w:t>
            </w:r>
          </w:p>
        </w:tc>
        <w:tc>
          <w:tcPr>
            <w:tcW w:w="4707" w:type="dxa"/>
          </w:tcPr>
          <w:p w14:paraId="69BE6BF6" w14:textId="7B01298B" w:rsidR="00F908D0" w:rsidRPr="00154F3B" w:rsidRDefault="00F908D0" w:rsidP="00943D3F">
            <w:pPr>
              <w:rPr>
                <w:lang w:val="en-GB"/>
              </w:rPr>
            </w:pPr>
            <w:r w:rsidRPr="00154F3B">
              <w:rPr>
                <w:lang w:val="en-GB"/>
              </w:rPr>
              <w:t>Implementation of surveillance system and capacity building in diagnostic, case management, prevention and public education of climate-sensitive diseases</w:t>
            </w:r>
          </w:p>
        </w:tc>
        <w:tc>
          <w:tcPr>
            <w:tcW w:w="2228" w:type="dxa"/>
          </w:tcPr>
          <w:p w14:paraId="4940B48D" w14:textId="77777777" w:rsidR="00F908D0" w:rsidRPr="00154F3B" w:rsidRDefault="00F908D0" w:rsidP="00943D3F">
            <w:pPr>
              <w:rPr>
                <w:lang w:val="en-GB"/>
              </w:rPr>
            </w:pPr>
            <w:r w:rsidRPr="00154F3B">
              <w:rPr>
                <w:lang w:val="en-GB"/>
              </w:rPr>
              <w:t>Outcomes 2,3: Output 2.1, 2.2, 3.1, 3.2</w:t>
            </w:r>
          </w:p>
        </w:tc>
      </w:tr>
      <w:tr w:rsidR="00DB7A71" w:rsidRPr="00154F3B" w14:paraId="3343C92E" w14:textId="77777777" w:rsidTr="00E92CCE">
        <w:tc>
          <w:tcPr>
            <w:tcW w:w="1273" w:type="dxa"/>
            <w:vMerge/>
          </w:tcPr>
          <w:p w14:paraId="1649A905" w14:textId="77777777" w:rsidR="00F908D0" w:rsidRPr="00154F3B" w:rsidRDefault="00F908D0" w:rsidP="00094CEE">
            <w:pPr>
              <w:jc w:val="left"/>
              <w:rPr>
                <w:rFonts w:cs="Arial"/>
                <w:szCs w:val="20"/>
                <w:lang w:val="en-GB"/>
              </w:rPr>
            </w:pPr>
          </w:p>
        </w:tc>
        <w:tc>
          <w:tcPr>
            <w:tcW w:w="2106" w:type="dxa"/>
          </w:tcPr>
          <w:p w14:paraId="18602335" w14:textId="10C2A53C" w:rsidR="00F908D0" w:rsidRPr="00154F3B" w:rsidRDefault="00F908D0" w:rsidP="00943D3F">
            <w:pPr>
              <w:rPr>
                <w:lang w:val="en-GB"/>
              </w:rPr>
            </w:pPr>
            <w:r w:rsidRPr="00154F3B">
              <w:rPr>
                <w:lang w:val="en-GB"/>
              </w:rPr>
              <w:t>12. WHO</w:t>
            </w:r>
          </w:p>
        </w:tc>
        <w:tc>
          <w:tcPr>
            <w:tcW w:w="4707" w:type="dxa"/>
          </w:tcPr>
          <w:p w14:paraId="2EC95D6C" w14:textId="77777777" w:rsidR="00823455" w:rsidRDefault="00823455" w:rsidP="00823455">
            <w:pPr>
              <w:rPr>
                <w:lang w:val="en-GB"/>
              </w:rPr>
            </w:pPr>
            <w:r>
              <w:rPr>
                <w:lang w:val="en-GB"/>
              </w:rPr>
              <w:t xml:space="preserve">Responsible for the implementation and management of the project; </w:t>
            </w:r>
          </w:p>
          <w:p w14:paraId="7E11B513" w14:textId="77777777" w:rsidR="00823455" w:rsidRDefault="00823455" w:rsidP="00823455">
            <w:pPr>
              <w:rPr>
                <w:lang w:val="en-GB"/>
              </w:rPr>
            </w:pPr>
            <w:r w:rsidRPr="00154F3B">
              <w:rPr>
                <w:lang w:val="en-GB"/>
              </w:rPr>
              <w:t>WHO to monitor implementation and to provide technical support</w:t>
            </w:r>
          </w:p>
          <w:p w14:paraId="3B3374C2" w14:textId="17BEB171" w:rsidR="00F908D0" w:rsidRPr="00154F3B" w:rsidRDefault="00823455" w:rsidP="00823455">
            <w:pPr>
              <w:rPr>
                <w:lang w:val="en-GB"/>
              </w:rPr>
            </w:pPr>
            <w:r>
              <w:rPr>
                <w:lang w:val="en-GB"/>
              </w:rPr>
              <w:t>Direct implementation of output 4.1.</w:t>
            </w:r>
          </w:p>
        </w:tc>
        <w:tc>
          <w:tcPr>
            <w:tcW w:w="2228" w:type="dxa"/>
          </w:tcPr>
          <w:p w14:paraId="60A5712E" w14:textId="77777777" w:rsidR="00F908D0" w:rsidRDefault="00F908D0" w:rsidP="00943D3F">
            <w:pPr>
              <w:rPr>
                <w:lang w:val="en-GB"/>
              </w:rPr>
            </w:pPr>
            <w:r w:rsidRPr="00154F3B">
              <w:rPr>
                <w:lang w:val="en-GB"/>
              </w:rPr>
              <w:t>Outcomes 1,2,3 (All outputs)</w:t>
            </w:r>
          </w:p>
          <w:p w14:paraId="4012FB69" w14:textId="77777777" w:rsidR="00823455" w:rsidRPr="00154F3B" w:rsidRDefault="00823455" w:rsidP="00943D3F">
            <w:pPr>
              <w:rPr>
                <w:lang w:val="en-GB"/>
              </w:rPr>
            </w:pPr>
          </w:p>
        </w:tc>
      </w:tr>
      <w:tr w:rsidR="00DB7A71" w:rsidRPr="00154F3B" w14:paraId="6F98A118" w14:textId="77777777" w:rsidTr="00E92CCE">
        <w:tc>
          <w:tcPr>
            <w:tcW w:w="1273" w:type="dxa"/>
            <w:vMerge/>
          </w:tcPr>
          <w:p w14:paraId="676DDDFE" w14:textId="77777777" w:rsidR="00F908D0" w:rsidRPr="00154F3B" w:rsidRDefault="00F908D0" w:rsidP="00094CEE">
            <w:pPr>
              <w:jc w:val="left"/>
              <w:rPr>
                <w:rFonts w:cs="Arial"/>
                <w:szCs w:val="20"/>
                <w:lang w:val="en-GB"/>
              </w:rPr>
            </w:pPr>
          </w:p>
        </w:tc>
        <w:tc>
          <w:tcPr>
            <w:tcW w:w="2106" w:type="dxa"/>
          </w:tcPr>
          <w:p w14:paraId="4A89C1FA" w14:textId="22E5DD77" w:rsidR="00F908D0" w:rsidRPr="00154F3B" w:rsidRDefault="00F908D0" w:rsidP="00943D3F">
            <w:pPr>
              <w:rPr>
                <w:lang w:val="en-GB"/>
              </w:rPr>
            </w:pPr>
            <w:r w:rsidRPr="00154F3B">
              <w:rPr>
                <w:lang w:val="en-GB"/>
              </w:rPr>
              <w:t>13.  Communities</w:t>
            </w:r>
          </w:p>
        </w:tc>
        <w:tc>
          <w:tcPr>
            <w:tcW w:w="4707" w:type="dxa"/>
          </w:tcPr>
          <w:p w14:paraId="21E36C9D" w14:textId="49D06F7E" w:rsidR="00F908D0" w:rsidRPr="00154F3B" w:rsidRDefault="00F908D0" w:rsidP="00943D3F">
            <w:pPr>
              <w:rPr>
                <w:lang w:val="en-GB"/>
              </w:rPr>
            </w:pPr>
            <w:r w:rsidRPr="00154F3B">
              <w:rPr>
                <w:lang w:val="en-GB"/>
              </w:rPr>
              <w:t xml:space="preserve">Communities </w:t>
            </w:r>
            <w:r w:rsidR="000A7F86">
              <w:rPr>
                <w:lang w:val="en-GB"/>
              </w:rPr>
              <w:t>engaged in vulnerability assessments and to the extent possible in project implementation</w:t>
            </w:r>
          </w:p>
        </w:tc>
        <w:tc>
          <w:tcPr>
            <w:tcW w:w="2228" w:type="dxa"/>
          </w:tcPr>
          <w:p w14:paraId="2CCA7FE1" w14:textId="77777777" w:rsidR="00F908D0" w:rsidRPr="00154F3B" w:rsidRDefault="00F908D0" w:rsidP="00943D3F">
            <w:pPr>
              <w:rPr>
                <w:lang w:val="en-GB"/>
              </w:rPr>
            </w:pPr>
            <w:r w:rsidRPr="00154F3B">
              <w:rPr>
                <w:lang w:val="en-GB"/>
              </w:rPr>
              <w:t>Outcomes 1,2,3 (All outputs)</w:t>
            </w:r>
          </w:p>
        </w:tc>
      </w:tr>
      <w:tr w:rsidR="00DB7A71" w:rsidRPr="00154F3B" w14:paraId="713CBB06" w14:textId="77777777" w:rsidTr="00E92CCE">
        <w:tc>
          <w:tcPr>
            <w:tcW w:w="1273" w:type="dxa"/>
            <w:vMerge w:val="restart"/>
          </w:tcPr>
          <w:p w14:paraId="0B8FFC75" w14:textId="1A6D611F" w:rsidR="00DB7A71" w:rsidRPr="00154F3B" w:rsidRDefault="00DB7A71" w:rsidP="00943D3F">
            <w:pPr>
              <w:rPr>
                <w:lang w:val="en-GB"/>
              </w:rPr>
            </w:pPr>
            <w:r w:rsidRPr="00154F3B">
              <w:rPr>
                <w:lang w:val="en-GB"/>
              </w:rPr>
              <w:t>Lao PDR</w:t>
            </w:r>
          </w:p>
        </w:tc>
        <w:tc>
          <w:tcPr>
            <w:tcW w:w="2106" w:type="dxa"/>
          </w:tcPr>
          <w:p w14:paraId="272BCF00" w14:textId="11D74C1F" w:rsidR="00DB7A71" w:rsidRPr="00154F3B" w:rsidRDefault="00DB7A71" w:rsidP="00943D3F">
            <w:pPr>
              <w:rPr>
                <w:lang w:val="en-GB"/>
              </w:rPr>
            </w:pPr>
            <w:r w:rsidRPr="00154F3B">
              <w:rPr>
                <w:lang w:val="en-GB"/>
              </w:rPr>
              <w:t>1. Ministry of Natural Resource and Environment, Ministry of Health</w:t>
            </w:r>
          </w:p>
        </w:tc>
        <w:tc>
          <w:tcPr>
            <w:tcW w:w="4707" w:type="dxa"/>
          </w:tcPr>
          <w:p w14:paraId="56B0F130" w14:textId="77777777" w:rsidR="00DB7A71" w:rsidRPr="00154F3B" w:rsidRDefault="00DB7A71" w:rsidP="00943D3F">
            <w:pPr>
              <w:rPr>
                <w:lang w:val="en-GB"/>
              </w:rPr>
            </w:pPr>
            <w:r w:rsidRPr="00154F3B">
              <w:rPr>
                <w:lang w:val="en-GB"/>
              </w:rPr>
              <w:t>Developing H-NAP, strategy for climate change and health, and strengthening inter-sectoral coordination</w:t>
            </w:r>
          </w:p>
        </w:tc>
        <w:tc>
          <w:tcPr>
            <w:tcW w:w="2228" w:type="dxa"/>
          </w:tcPr>
          <w:p w14:paraId="5D21B57F" w14:textId="77777777" w:rsidR="00DB7A71" w:rsidRPr="00154F3B" w:rsidRDefault="00DB7A71" w:rsidP="00943D3F">
            <w:pPr>
              <w:rPr>
                <w:lang w:val="en-GB"/>
              </w:rPr>
            </w:pPr>
            <w:r w:rsidRPr="00154F3B">
              <w:rPr>
                <w:lang w:val="en-GB"/>
              </w:rPr>
              <w:t>Outcomes 1,2,3 (All outputs)</w:t>
            </w:r>
          </w:p>
        </w:tc>
      </w:tr>
      <w:tr w:rsidR="00DB7A71" w:rsidRPr="00154F3B" w14:paraId="029C6A24" w14:textId="77777777" w:rsidTr="00E92CCE">
        <w:tc>
          <w:tcPr>
            <w:tcW w:w="1273" w:type="dxa"/>
            <w:vMerge/>
          </w:tcPr>
          <w:p w14:paraId="59E2D901" w14:textId="77777777" w:rsidR="00DB7A71" w:rsidRPr="00154F3B" w:rsidRDefault="00DB7A71" w:rsidP="00094CEE">
            <w:pPr>
              <w:jc w:val="left"/>
              <w:rPr>
                <w:rFonts w:cs="Arial"/>
                <w:szCs w:val="20"/>
                <w:lang w:val="en-GB"/>
              </w:rPr>
            </w:pPr>
          </w:p>
        </w:tc>
        <w:tc>
          <w:tcPr>
            <w:tcW w:w="2106" w:type="dxa"/>
          </w:tcPr>
          <w:p w14:paraId="41DFD8FB" w14:textId="2DD4DB03" w:rsidR="00DB7A71" w:rsidRPr="00154F3B" w:rsidRDefault="00DB7A71" w:rsidP="00943D3F">
            <w:pPr>
              <w:rPr>
                <w:lang w:val="en-GB"/>
              </w:rPr>
            </w:pPr>
            <w:r w:rsidRPr="00154F3B">
              <w:rPr>
                <w:lang w:val="en-GB"/>
              </w:rPr>
              <w:t>2. National Center for Environmental health and Water Supply</w:t>
            </w:r>
          </w:p>
        </w:tc>
        <w:tc>
          <w:tcPr>
            <w:tcW w:w="4707" w:type="dxa"/>
          </w:tcPr>
          <w:p w14:paraId="4393DC24" w14:textId="77777777" w:rsidR="00DB7A71" w:rsidRPr="00154F3B" w:rsidRDefault="00DB7A71" w:rsidP="00943D3F">
            <w:pPr>
              <w:rPr>
                <w:lang w:val="en-GB"/>
              </w:rPr>
            </w:pPr>
            <w:r w:rsidRPr="00154F3B">
              <w:rPr>
                <w:lang w:val="en-GB"/>
              </w:rPr>
              <w:t>Strengthening national institutional capacity, long term support for sustainability of the project such as development of training program for public health and healthcare workers, and control and prevention of waterborne diseases</w:t>
            </w:r>
          </w:p>
        </w:tc>
        <w:tc>
          <w:tcPr>
            <w:tcW w:w="2228" w:type="dxa"/>
          </w:tcPr>
          <w:p w14:paraId="1A712B72" w14:textId="77777777" w:rsidR="00DB7A71" w:rsidRPr="00154F3B" w:rsidRDefault="00DB7A71" w:rsidP="00943D3F">
            <w:pPr>
              <w:rPr>
                <w:lang w:val="en-GB"/>
              </w:rPr>
            </w:pPr>
            <w:r w:rsidRPr="00154F3B">
              <w:rPr>
                <w:lang w:val="en-GB"/>
              </w:rPr>
              <w:t>Outcomes 1,2,3 (All outputs)</w:t>
            </w:r>
          </w:p>
        </w:tc>
      </w:tr>
      <w:tr w:rsidR="00DB7A71" w:rsidRPr="00154F3B" w14:paraId="489D9134" w14:textId="77777777" w:rsidTr="00E92CCE">
        <w:tc>
          <w:tcPr>
            <w:tcW w:w="1273" w:type="dxa"/>
            <w:vMerge/>
          </w:tcPr>
          <w:p w14:paraId="5529CF01" w14:textId="77777777" w:rsidR="00DB7A71" w:rsidRPr="00154F3B" w:rsidRDefault="00DB7A71" w:rsidP="00094CEE">
            <w:pPr>
              <w:jc w:val="left"/>
              <w:rPr>
                <w:rFonts w:cs="Arial"/>
                <w:szCs w:val="20"/>
                <w:lang w:val="en-GB"/>
              </w:rPr>
            </w:pPr>
          </w:p>
        </w:tc>
        <w:tc>
          <w:tcPr>
            <w:tcW w:w="2106" w:type="dxa"/>
          </w:tcPr>
          <w:p w14:paraId="45A0A39F" w14:textId="6EABF02D" w:rsidR="00DB7A71" w:rsidRPr="00154F3B" w:rsidRDefault="00DB7A71" w:rsidP="00943D3F">
            <w:pPr>
              <w:rPr>
                <w:lang w:val="en-GB"/>
              </w:rPr>
            </w:pPr>
            <w:r w:rsidRPr="00154F3B">
              <w:rPr>
                <w:lang w:val="en-GB"/>
              </w:rPr>
              <w:t xml:space="preserve">3. Selected 2 provincial health departments, district health offices, provincial </w:t>
            </w:r>
            <w:proofErr w:type="spellStart"/>
            <w:r w:rsidRPr="00154F3B">
              <w:rPr>
                <w:lang w:val="en-GB"/>
              </w:rPr>
              <w:t>centers</w:t>
            </w:r>
            <w:proofErr w:type="spellEnd"/>
            <w:r w:rsidRPr="00154F3B">
              <w:rPr>
                <w:lang w:val="en-GB"/>
              </w:rPr>
              <w:t xml:space="preserve"> for environmental health and water supply</w:t>
            </w:r>
          </w:p>
        </w:tc>
        <w:tc>
          <w:tcPr>
            <w:tcW w:w="4707" w:type="dxa"/>
          </w:tcPr>
          <w:p w14:paraId="3EB1DB9D" w14:textId="77777777" w:rsidR="00DB7A71" w:rsidRPr="00154F3B" w:rsidRDefault="00DB7A71" w:rsidP="00943D3F">
            <w:pPr>
              <w:rPr>
                <w:lang w:val="en-GB"/>
              </w:rPr>
            </w:pPr>
            <w:r w:rsidRPr="00154F3B">
              <w:rPr>
                <w:lang w:val="en-GB"/>
              </w:rPr>
              <w:t>Strengthening local early warning system, and integrated surveillance</w:t>
            </w:r>
          </w:p>
        </w:tc>
        <w:tc>
          <w:tcPr>
            <w:tcW w:w="2228" w:type="dxa"/>
          </w:tcPr>
          <w:p w14:paraId="4842E024" w14:textId="77777777" w:rsidR="00DB7A71" w:rsidRPr="00154F3B" w:rsidRDefault="00DB7A71" w:rsidP="00943D3F">
            <w:pPr>
              <w:rPr>
                <w:lang w:val="en-GB"/>
              </w:rPr>
            </w:pPr>
            <w:r w:rsidRPr="00154F3B">
              <w:rPr>
                <w:lang w:val="en-GB"/>
              </w:rPr>
              <w:t>Outcomes 2,3: outputs 2.2, 3.1,3.2</w:t>
            </w:r>
          </w:p>
        </w:tc>
      </w:tr>
      <w:tr w:rsidR="00DB7A71" w:rsidRPr="00154F3B" w14:paraId="71D9A506" w14:textId="77777777" w:rsidTr="00E92CCE">
        <w:tc>
          <w:tcPr>
            <w:tcW w:w="1273" w:type="dxa"/>
            <w:vMerge/>
          </w:tcPr>
          <w:p w14:paraId="0B4B8E5B" w14:textId="77777777" w:rsidR="00DB7A71" w:rsidRPr="00154F3B" w:rsidRDefault="00DB7A71" w:rsidP="00094CEE">
            <w:pPr>
              <w:jc w:val="left"/>
              <w:rPr>
                <w:rFonts w:cs="Arial"/>
                <w:szCs w:val="20"/>
                <w:lang w:val="en-GB"/>
              </w:rPr>
            </w:pPr>
          </w:p>
        </w:tc>
        <w:tc>
          <w:tcPr>
            <w:tcW w:w="2106" w:type="dxa"/>
          </w:tcPr>
          <w:p w14:paraId="5FD866B5" w14:textId="3FF73F7E" w:rsidR="00DB7A71" w:rsidRPr="00154F3B" w:rsidRDefault="00DB7A71" w:rsidP="00943D3F">
            <w:pPr>
              <w:rPr>
                <w:lang w:val="en-GB"/>
              </w:rPr>
            </w:pPr>
            <w:r w:rsidRPr="00154F3B">
              <w:rPr>
                <w:lang w:val="en-GB"/>
              </w:rPr>
              <w:t>4. Provincial hospitals</w:t>
            </w:r>
          </w:p>
        </w:tc>
        <w:tc>
          <w:tcPr>
            <w:tcW w:w="4707" w:type="dxa"/>
          </w:tcPr>
          <w:p w14:paraId="0BE92066" w14:textId="4AA124FF" w:rsidR="00DB7A71" w:rsidRPr="00154F3B" w:rsidRDefault="00DB7A71" w:rsidP="00943D3F">
            <w:pPr>
              <w:rPr>
                <w:lang w:val="en-GB"/>
              </w:rPr>
            </w:pPr>
            <w:r w:rsidRPr="00154F3B">
              <w:rPr>
                <w:lang w:val="en-GB"/>
              </w:rPr>
              <w:t>Developing climate-sensitive health management and response plans and introducing Green Hospital Initiatives</w:t>
            </w:r>
          </w:p>
        </w:tc>
        <w:tc>
          <w:tcPr>
            <w:tcW w:w="2228" w:type="dxa"/>
          </w:tcPr>
          <w:p w14:paraId="098C9916" w14:textId="77777777" w:rsidR="00DB7A71" w:rsidRPr="00154F3B" w:rsidRDefault="00DB7A71" w:rsidP="00943D3F">
            <w:pPr>
              <w:rPr>
                <w:lang w:val="en-GB"/>
              </w:rPr>
            </w:pPr>
            <w:r w:rsidRPr="00154F3B">
              <w:rPr>
                <w:lang w:val="en-GB"/>
              </w:rPr>
              <w:t>Outcome 3: outputs 3.1,3.2</w:t>
            </w:r>
          </w:p>
        </w:tc>
      </w:tr>
      <w:tr w:rsidR="00DB7A71" w:rsidRPr="00154F3B" w14:paraId="4FD3231B" w14:textId="77777777" w:rsidTr="00E92CCE">
        <w:tc>
          <w:tcPr>
            <w:tcW w:w="1273" w:type="dxa"/>
            <w:vMerge/>
          </w:tcPr>
          <w:p w14:paraId="76C13CDE" w14:textId="77777777" w:rsidR="00DB7A71" w:rsidRPr="00154F3B" w:rsidRDefault="00DB7A71" w:rsidP="00094CEE">
            <w:pPr>
              <w:jc w:val="left"/>
              <w:rPr>
                <w:rFonts w:cs="Arial"/>
                <w:szCs w:val="20"/>
                <w:lang w:val="en-GB"/>
              </w:rPr>
            </w:pPr>
          </w:p>
        </w:tc>
        <w:tc>
          <w:tcPr>
            <w:tcW w:w="2106" w:type="dxa"/>
          </w:tcPr>
          <w:p w14:paraId="459CD4AF" w14:textId="6CA0FAC5" w:rsidR="00DB7A71" w:rsidRPr="00154F3B" w:rsidRDefault="00DB7A71" w:rsidP="00943D3F">
            <w:pPr>
              <w:rPr>
                <w:lang w:val="en-GB"/>
              </w:rPr>
            </w:pPr>
            <w:r w:rsidRPr="00154F3B">
              <w:rPr>
                <w:lang w:val="en-GB"/>
              </w:rPr>
              <w:t>5. Non-governmental local and international organizations and community representatives</w:t>
            </w:r>
          </w:p>
        </w:tc>
        <w:tc>
          <w:tcPr>
            <w:tcW w:w="4707" w:type="dxa"/>
          </w:tcPr>
          <w:p w14:paraId="2C982101" w14:textId="77777777" w:rsidR="00DB7A71" w:rsidRPr="00154F3B" w:rsidRDefault="00DB7A71" w:rsidP="00943D3F">
            <w:pPr>
              <w:rPr>
                <w:lang w:val="en-GB"/>
              </w:rPr>
            </w:pPr>
            <w:r w:rsidRPr="00154F3B">
              <w:rPr>
                <w:lang w:val="en-GB"/>
              </w:rPr>
              <w:t>Raising awareness on climate change resilience and adaptation to climate sensitive health outcomes</w:t>
            </w:r>
          </w:p>
        </w:tc>
        <w:tc>
          <w:tcPr>
            <w:tcW w:w="2228" w:type="dxa"/>
          </w:tcPr>
          <w:p w14:paraId="6336FEA0" w14:textId="77777777" w:rsidR="00DB7A71" w:rsidRPr="00154F3B" w:rsidRDefault="00DB7A71" w:rsidP="00943D3F">
            <w:pPr>
              <w:rPr>
                <w:lang w:val="en-GB"/>
              </w:rPr>
            </w:pPr>
            <w:r w:rsidRPr="00154F3B">
              <w:rPr>
                <w:lang w:val="en-GB"/>
              </w:rPr>
              <w:t>Outcomes 1,2,3 (All outputs)</w:t>
            </w:r>
          </w:p>
        </w:tc>
      </w:tr>
      <w:tr w:rsidR="00DB7A71" w:rsidRPr="00154F3B" w14:paraId="4628653D" w14:textId="77777777" w:rsidTr="00E92CCE">
        <w:tc>
          <w:tcPr>
            <w:tcW w:w="1273" w:type="dxa"/>
            <w:vMerge/>
          </w:tcPr>
          <w:p w14:paraId="01AB68E1" w14:textId="77777777" w:rsidR="00DB7A71" w:rsidRPr="00154F3B" w:rsidRDefault="00DB7A71" w:rsidP="00094CEE">
            <w:pPr>
              <w:jc w:val="left"/>
              <w:rPr>
                <w:rFonts w:cs="Arial"/>
                <w:szCs w:val="20"/>
                <w:lang w:val="en-GB"/>
              </w:rPr>
            </w:pPr>
          </w:p>
        </w:tc>
        <w:tc>
          <w:tcPr>
            <w:tcW w:w="2106" w:type="dxa"/>
          </w:tcPr>
          <w:p w14:paraId="71F69A9F" w14:textId="6E4900AA" w:rsidR="00DB7A71" w:rsidRPr="00154F3B" w:rsidRDefault="00DB7A71" w:rsidP="00943D3F">
            <w:pPr>
              <w:rPr>
                <w:lang w:val="en-GB"/>
              </w:rPr>
            </w:pPr>
            <w:r w:rsidRPr="00154F3B">
              <w:rPr>
                <w:lang w:val="en-GB"/>
              </w:rPr>
              <w:t>6.  Communities</w:t>
            </w:r>
          </w:p>
        </w:tc>
        <w:tc>
          <w:tcPr>
            <w:tcW w:w="4707" w:type="dxa"/>
          </w:tcPr>
          <w:p w14:paraId="1C96C179" w14:textId="716B8A2A" w:rsidR="00DB7A71" w:rsidRPr="00154F3B" w:rsidRDefault="000A7F86" w:rsidP="00943D3F">
            <w:pPr>
              <w:rPr>
                <w:lang w:val="en-GB"/>
              </w:rPr>
            </w:pPr>
            <w:r w:rsidRPr="000A7F86">
              <w:rPr>
                <w:lang w:val="en-GB"/>
              </w:rPr>
              <w:t>Communities engaged in vulnerability assessments and to the extent possible in project implementation</w:t>
            </w:r>
          </w:p>
        </w:tc>
        <w:tc>
          <w:tcPr>
            <w:tcW w:w="2228" w:type="dxa"/>
          </w:tcPr>
          <w:p w14:paraId="5E88EE3C" w14:textId="77777777" w:rsidR="00DB7A71" w:rsidRPr="00154F3B" w:rsidRDefault="00DB7A71" w:rsidP="00943D3F">
            <w:pPr>
              <w:rPr>
                <w:lang w:val="en-GB"/>
              </w:rPr>
            </w:pPr>
            <w:r w:rsidRPr="00154F3B">
              <w:rPr>
                <w:lang w:val="en-GB"/>
              </w:rPr>
              <w:t>Outcomes 1,2,3 (All outputs)</w:t>
            </w:r>
          </w:p>
        </w:tc>
      </w:tr>
      <w:tr w:rsidR="00823455" w:rsidRPr="00154F3B" w14:paraId="76B31BC4" w14:textId="77777777" w:rsidTr="00DA5E28">
        <w:tc>
          <w:tcPr>
            <w:tcW w:w="1273" w:type="dxa"/>
          </w:tcPr>
          <w:p w14:paraId="77576128" w14:textId="77777777" w:rsidR="00823455" w:rsidRPr="00154F3B" w:rsidRDefault="00823455" w:rsidP="00DA5E28">
            <w:pPr>
              <w:jc w:val="left"/>
              <w:rPr>
                <w:rFonts w:cs="Arial"/>
                <w:szCs w:val="20"/>
                <w:lang w:val="en-GB"/>
              </w:rPr>
            </w:pPr>
          </w:p>
        </w:tc>
        <w:tc>
          <w:tcPr>
            <w:tcW w:w="2106" w:type="dxa"/>
          </w:tcPr>
          <w:p w14:paraId="6E372E18" w14:textId="55A30388" w:rsidR="00823455" w:rsidRPr="00154F3B" w:rsidRDefault="00823455" w:rsidP="00DA5E28">
            <w:pPr>
              <w:rPr>
                <w:lang w:val="en-GB"/>
              </w:rPr>
            </w:pPr>
            <w:r>
              <w:rPr>
                <w:lang w:val="en-GB"/>
              </w:rPr>
              <w:t>7</w:t>
            </w:r>
            <w:r w:rsidRPr="00154F3B">
              <w:rPr>
                <w:lang w:val="en-GB"/>
              </w:rPr>
              <w:t>. WHO</w:t>
            </w:r>
          </w:p>
        </w:tc>
        <w:tc>
          <w:tcPr>
            <w:tcW w:w="4707" w:type="dxa"/>
          </w:tcPr>
          <w:p w14:paraId="55F04494" w14:textId="77777777" w:rsidR="00823455" w:rsidRDefault="00823455" w:rsidP="00DA5E28">
            <w:pPr>
              <w:rPr>
                <w:lang w:val="en-GB"/>
              </w:rPr>
            </w:pPr>
            <w:r>
              <w:rPr>
                <w:lang w:val="en-GB"/>
              </w:rPr>
              <w:t xml:space="preserve">Responsible for the implementation and management of the project; </w:t>
            </w:r>
          </w:p>
          <w:p w14:paraId="7D83D753" w14:textId="77777777" w:rsidR="00823455" w:rsidRDefault="00823455" w:rsidP="00DA5E28">
            <w:pPr>
              <w:rPr>
                <w:lang w:val="en-GB"/>
              </w:rPr>
            </w:pPr>
            <w:r w:rsidRPr="00154F3B">
              <w:rPr>
                <w:lang w:val="en-GB"/>
              </w:rPr>
              <w:t>WHO to monitor implementation and to provide technical support</w:t>
            </w:r>
          </w:p>
          <w:p w14:paraId="45E88B21" w14:textId="77777777" w:rsidR="00823455" w:rsidRPr="00154F3B" w:rsidRDefault="00823455" w:rsidP="00DA5E28">
            <w:pPr>
              <w:rPr>
                <w:lang w:val="en-GB"/>
              </w:rPr>
            </w:pPr>
            <w:r>
              <w:rPr>
                <w:lang w:val="en-GB"/>
              </w:rPr>
              <w:t>Direct implementation of output 4.1.</w:t>
            </w:r>
          </w:p>
        </w:tc>
        <w:tc>
          <w:tcPr>
            <w:tcW w:w="2228" w:type="dxa"/>
          </w:tcPr>
          <w:p w14:paraId="052E541F" w14:textId="77777777" w:rsidR="00823455" w:rsidRDefault="00823455" w:rsidP="00DA5E28">
            <w:pPr>
              <w:rPr>
                <w:lang w:val="en-GB"/>
              </w:rPr>
            </w:pPr>
            <w:r w:rsidRPr="00154F3B">
              <w:rPr>
                <w:lang w:val="en-GB"/>
              </w:rPr>
              <w:t>Outcomes 1,2,3 (All outputs)</w:t>
            </w:r>
          </w:p>
          <w:p w14:paraId="5D5DE8A6" w14:textId="77777777" w:rsidR="00823455" w:rsidRPr="00154F3B" w:rsidRDefault="00823455" w:rsidP="00DA5E28">
            <w:pPr>
              <w:rPr>
                <w:lang w:val="en-GB"/>
              </w:rPr>
            </w:pPr>
          </w:p>
        </w:tc>
      </w:tr>
      <w:tr w:rsidR="00DB7A71" w:rsidRPr="00154F3B" w14:paraId="0B7926C9" w14:textId="77777777" w:rsidTr="00E92CCE">
        <w:tc>
          <w:tcPr>
            <w:tcW w:w="1273" w:type="dxa"/>
            <w:vMerge w:val="restart"/>
          </w:tcPr>
          <w:p w14:paraId="2BE71F36" w14:textId="004C8EEC" w:rsidR="00DB7A71" w:rsidRPr="00154F3B" w:rsidRDefault="00DB7A71" w:rsidP="00943D3F">
            <w:pPr>
              <w:rPr>
                <w:lang w:val="en-GB"/>
              </w:rPr>
            </w:pPr>
            <w:r w:rsidRPr="00154F3B">
              <w:rPr>
                <w:lang w:val="en-GB"/>
              </w:rPr>
              <w:t>Myanmar</w:t>
            </w:r>
          </w:p>
        </w:tc>
        <w:tc>
          <w:tcPr>
            <w:tcW w:w="2106" w:type="dxa"/>
          </w:tcPr>
          <w:p w14:paraId="2100E1EE" w14:textId="7BDEC2E1" w:rsidR="00DB7A71" w:rsidRPr="00154F3B" w:rsidRDefault="00DB7A71" w:rsidP="00943D3F">
            <w:pPr>
              <w:rPr>
                <w:lang w:val="en-GB"/>
              </w:rPr>
            </w:pPr>
            <w:r w:rsidRPr="00154F3B">
              <w:rPr>
                <w:lang w:val="en-GB"/>
              </w:rPr>
              <w:t>1 Ministry of Health</w:t>
            </w:r>
          </w:p>
        </w:tc>
        <w:tc>
          <w:tcPr>
            <w:tcW w:w="4707" w:type="dxa"/>
          </w:tcPr>
          <w:p w14:paraId="39E820C8" w14:textId="0CA361A2" w:rsidR="00DB7A71" w:rsidRPr="00154F3B" w:rsidRDefault="003C061D" w:rsidP="00943D3F">
            <w:pPr>
              <w:rPr>
                <w:lang w:val="en-GB"/>
              </w:rPr>
            </w:pPr>
            <w:r>
              <w:rPr>
                <w:lang w:val="en-GB"/>
              </w:rPr>
              <w:t>Responsible party for the proje</w:t>
            </w:r>
            <w:r w:rsidR="00DB7A71" w:rsidRPr="00154F3B">
              <w:rPr>
                <w:lang w:val="en-GB"/>
              </w:rPr>
              <w:t>ct, cooperate and collaborate with other Ministries</w:t>
            </w:r>
          </w:p>
        </w:tc>
        <w:tc>
          <w:tcPr>
            <w:tcW w:w="2228" w:type="dxa"/>
          </w:tcPr>
          <w:p w14:paraId="193E70C6" w14:textId="77777777" w:rsidR="00DB7A71" w:rsidRPr="00154F3B" w:rsidRDefault="00DB7A71" w:rsidP="00943D3F">
            <w:pPr>
              <w:rPr>
                <w:lang w:val="en-GB"/>
              </w:rPr>
            </w:pPr>
            <w:r w:rsidRPr="00154F3B">
              <w:rPr>
                <w:lang w:val="en-GB"/>
              </w:rPr>
              <w:t>Outcomes 1,2,3 (All outputs)</w:t>
            </w:r>
          </w:p>
        </w:tc>
      </w:tr>
      <w:tr w:rsidR="00DB7A71" w:rsidRPr="00154F3B" w14:paraId="286335BC" w14:textId="77777777" w:rsidTr="00E92CCE">
        <w:tc>
          <w:tcPr>
            <w:tcW w:w="1273" w:type="dxa"/>
            <w:vMerge/>
          </w:tcPr>
          <w:p w14:paraId="4548274D" w14:textId="77777777" w:rsidR="00DB7A71" w:rsidRPr="00154F3B" w:rsidRDefault="00DB7A71" w:rsidP="00094CEE">
            <w:pPr>
              <w:jc w:val="left"/>
              <w:rPr>
                <w:rFonts w:cs="Arial"/>
                <w:szCs w:val="20"/>
                <w:lang w:val="en-GB"/>
              </w:rPr>
            </w:pPr>
          </w:p>
        </w:tc>
        <w:tc>
          <w:tcPr>
            <w:tcW w:w="2106" w:type="dxa"/>
          </w:tcPr>
          <w:p w14:paraId="41D1B21B" w14:textId="5CA51CA1" w:rsidR="00DB7A71" w:rsidRPr="00154F3B" w:rsidRDefault="00DB7A71" w:rsidP="00943D3F">
            <w:pPr>
              <w:rPr>
                <w:lang w:val="en-GB"/>
              </w:rPr>
            </w:pPr>
            <w:r w:rsidRPr="00154F3B">
              <w:rPr>
                <w:lang w:val="en-GB"/>
              </w:rPr>
              <w:t>2 Ministry of Environmental Conservation and Forestry</w:t>
            </w:r>
          </w:p>
        </w:tc>
        <w:tc>
          <w:tcPr>
            <w:tcW w:w="4707" w:type="dxa"/>
          </w:tcPr>
          <w:p w14:paraId="24AA7B6B" w14:textId="221F39E6" w:rsidR="00DB7A71" w:rsidRPr="00154F3B" w:rsidRDefault="00DB7A71" w:rsidP="00943D3F">
            <w:pPr>
              <w:rPr>
                <w:lang w:val="en-GB"/>
              </w:rPr>
            </w:pPr>
            <w:r w:rsidRPr="00154F3B">
              <w:rPr>
                <w:lang w:val="en-GB"/>
              </w:rPr>
              <w:t>GEF country focal Ministry</w:t>
            </w:r>
          </w:p>
        </w:tc>
        <w:tc>
          <w:tcPr>
            <w:tcW w:w="2228" w:type="dxa"/>
          </w:tcPr>
          <w:p w14:paraId="3B4D87E5" w14:textId="77777777" w:rsidR="00DB7A71" w:rsidRPr="00154F3B" w:rsidRDefault="00DB7A71" w:rsidP="00943D3F">
            <w:pPr>
              <w:rPr>
                <w:lang w:val="en-GB"/>
              </w:rPr>
            </w:pPr>
            <w:r w:rsidRPr="00154F3B">
              <w:rPr>
                <w:lang w:val="en-GB"/>
              </w:rPr>
              <w:t>Outcome 1: Output 1.1, 1.2</w:t>
            </w:r>
          </w:p>
        </w:tc>
      </w:tr>
      <w:tr w:rsidR="00DB7A71" w:rsidRPr="00154F3B" w14:paraId="6E8D5141" w14:textId="77777777" w:rsidTr="00E92CCE">
        <w:tc>
          <w:tcPr>
            <w:tcW w:w="1273" w:type="dxa"/>
            <w:vMerge/>
          </w:tcPr>
          <w:p w14:paraId="56060968" w14:textId="77777777" w:rsidR="00DB7A71" w:rsidRPr="00154F3B" w:rsidRDefault="00DB7A71" w:rsidP="00094CEE">
            <w:pPr>
              <w:jc w:val="left"/>
              <w:rPr>
                <w:rFonts w:cs="Arial"/>
                <w:szCs w:val="20"/>
                <w:lang w:val="en-GB"/>
              </w:rPr>
            </w:pPr>
          </w:p>
        </w:tc>
        <w:tc>
          <w:tcPr>
            <w:tcW w:w="2106" w:type="dxa"/>
          </w:tcPr>
          <w:p w14:paraId="01112319" w14:textId="7C189481" w:rsidR="00DB7A71" w:rsidRPr="00154F3B" w:rsidRDefault="00DB7A71" w:rsidP="00943D3F">
            <w:pPr>
              <w:rPr>
                <w:lang w:val="en-GB"/>
              </w:rPr>
            </w:pPr>
            <w:r w:rsidRPr="00154F3B">
              <w:rPr>
                <w:lang w:val="en-GB"/>
              </w:rPr>
              <w:t>3 Ministry of Transport, Department of Meteorology</w:t>
            </w:r>
          </w:p>
        </w:tc>
        <w:tc>
          <w:tcPr>
            <w:tcW w:w="4707" w:type="dxa"/>
          </w:tcPr>
          <w:p w14:paraId="097C3999" w14:textId="67CF98A1" w:rsidR="00DB7A71" w:rsidRPr="00154F3B" w:rsidRDefault="00DB7A71" w:rsidP="00943D3F">
            <w:pPr>
              <w:rPr>
                <w:lang w:val="en-GB"/>
              </w:rPr>
            </w:pPr>
            <w:r w:rsidRPr="00154F3B">
              <w:rPr>
                <w:lang w:val="en-GB"/>
              </w:rPr>
              <w:t>Monitoring agency for the weather forecast and climate model</w:t>
            </w:r>
          </w:p>
        </w:tc>
        <w:tc>
          <w:tcPr>
            <w:tcW w:w="2228" w:type="dxa"/>
          </w:tcPr>
          <w:p w14:paraId="7DBA48F1" w14:textId="77777777" w:rsidR="00DB7A71" w:rsidRPr="00154F3B" w:rsidRDefault="00DB7A71" w:rsidP="00943D3F">
            <w:pPr>
              <w:rPr>
                <w:lang w:val="en-GB"/>
              </w:rPr>
            </w:pPr>
            <w:r w:rsidRPr="00154F3B">
              <w:rPr>
                <w:lang w:val="en-GB"/>
              </w:rPr>
              <w:t>Outcomes 1,2: Output 1.1, 1.2, 2.1;2.2</w:t>
            </w:r>
          </w:p>
        </w:tc>
      </w:tr>
      <w:tr w:rsidR="00DB7A71" w:rsidRPr="00154F3B" w14:paraId="1604ED9A" w14:textId="77777777" w:rsidTr="00E92CCE">
        <w:tc>
          <w:tcPr>
            <w:tcW w:w="1273" w:type="dxa"/>
            <w:vMerge/>
          </w:tcPr>
          <w:p w14:paraId="625814D0" w14:textId="77777777" w:rsidR="00DB7A71" w:rsidRPr="00154F3B" w:rsidRDefault="00DB7A71" w:rsidP="00094CEE">
            <w:pPr>
              <w:jc w:val="left"/>
              <w:rPr>
                <w:rFonts w:cs="Arial"/>
                <w:szCs w:val="20"/>
                <w:lang w:val="en-GB"/>
              </w:rPr>
            </w:pPr>
          </w:p>
        </w:tc>
        <w:tc>
          <w:tcPr>
            <w:tcW w:w="2106" w:type="dxa"/>
          </w:tcPr>
          <w:p w14:paraId="3E730B0C" w14:textId="40A3AE07" w:rsidR="00DB7A71" w:rsidRPr="00154F3B" w:rsidRDefault="00DB7A71" w:rsidP="00943D3F">
            <w:pPr>
              <w:rPr>
                <w:lang w:val="en-GB"/>
              </w:rPr>
            </w:pPr>
            <w:r w:rsidRPr="00154F3B">
              <w:rPr>
                <w:lang w:val="en-GB"/>
              </w:rPr>
              <w:t xml:space="preserve">4 Department of Rural Development  </w:t>
            </w:r>
          </w:p>
        </w:tc>
        <w:tc>
          <w:tcPr>
            <w:tcW w:w="4707" w:type="dxa"/>
          </w:tcPr>
          <w:p w14:paraId="5E7B9C81" w14:textId="1B069D5C" w:rsidR="00DB7A71" w:rsidRPr="00154F3B" w:rsidRDefault="00DB7A71" w:rsidP="00943D3F">
            <w:pPr>
              <w:rPr>
                <w:lang w:val="en-GB"/>
              </w:rPr>
            </w:pPr>
            <w:r w:rsidRPr="00154F3B">
              <w:rPr>
                <w:lang w:val="en-GB"/>
              </w:rPr>
              <w:t>Responsible Agency for rural water supply to reduce the water scarcity</w:t>
            </w:r>
          </w:p>
        </w:tc>
        <w:tc>
          <w:tcPr>
            <w:tcW w:w="2228" w:type="dxa"/>
          </w:tcPr>
          <w:p w14:paraId="472FF633" w14:textId="77777777" w:rsidR="00DB7A71" w:rsidRPr="00154F3B" w:rsidRDefault="00DB7A71" w:rsidP="00943D3F">
            <w:pPr>
              <w:rPr>
                <w:lang w:val="en-GB"/>
              </w:rPr>
            </w:pPr>
            <w:r w:rsidRPr="00154F3B">
              <w:rPr>
                <w:lang w:val="en-GB"/>
              </w:rPr>
              <w:t>Outcome 3: Output 3.1, 3.2</w:t>
            </w:r>
          </w:p>
        </w:tc>
      </w:tr>
      <w:tr w:rsidR="00DB7A71" w:rsidRPr="00154F3B" w14:paraId="0E378850" w14:textId="77777777" w:rsidTr="00E92CCE">
        <w:tc>
          <w:tcPr>
            <w:tcW w:w="1273" w:type="dxa"/>
            <w:vMerge/>
          </w:tcPr>
          <w:p w14:paraId="2F4D68DD" w14:textId="77777777" w:rsidR="00DB7A71" w:rsidRPr="00154F3B" w:rsidRDefault="00DB7A71" w:rsidP="00094CEE">
            <w:pPr>
              <w:jc w:val="left"/>
              <w:rPr>
                <w:rFonts w:cs="Arial"/>
                <w:szCs w:val="20"/>
                <w:lang w:val="en-GB"/>
              </w:rPr>
            </w:pPr>
          </w:p>
        </w:tc>
        <w:tc>
          <w:tcPr>
            <w:tcW w:w="2106" w:type="dxa"/>
          </w:tcPr>
          <w:p w14:paraId="561BF613" w14:textId="68235A55" w:rsidR="00DB7A71" w:rsidRPr="00154F3B" w:rsidRDefault="00DB7A71" w:rsidP="00943D3F">
            <w:pPr>
              <w:rPr>
                <w:lang w:val="en-GB"/>
              </w:rPr>
            </w:pPr>
            <w:r w:rsidRPr="00154F3B">
              <w:rPr>
                <w:lang w:val="en-GB"/>
              </w:rPr>
              <w:t>5 City Development Committee</w:t>
            </w:r>
          </w:p>
        </w:tc>
        <w:tc>
          <w:tcPr>
            <w:tcW w:w="4707" w:type="dxa"/>
          </w:tcPr>
          <w:p w14:paraId="09BC1B89" w14:textId="0AA5F076" w:rsidR="00DB7A71" w:rsidRPr="00154F3B" w:rsidRDefault="00DB7A71" w:rsidP="00943D3F">
            <w:pPr>
              <w:rPr>
                <w:lang w:val="en-GB"/>
              </w:rPr>
            </w:pPr>
            <w:r w:rsidRPr="00154F3B">
              <w:rPr>
                <w:lang w:val="en-GB"/>
              </w:rPr>
              <w:t>Agency for Urban Water supply</w:t>
            </w:r>
          </w:p>
        </w:tc>
        <w:tc>
          <w:tcPr>
            <w:tcW w:w="2228" w:type="dxa"/>
          </w:tcPr>
          <w:p w14:paraId="10790813" w14:textId="77777777" w:rsidR="00DB7A71" w:rsidRPr="00154F3B" w:rsidRDefault="00DB7A71" w:rsidP="00943D3F">
            <w:pPr>
              <w:rPr>
                <w:lang w:val="en-GB"/>
              </w:rPr>
            </w:pPr>
            <w:r w:rsidRPr="00154F3B">
              <w:rPr>
                <w:lang w:val="en-GB"/>
              </w:rPr>
              <w:t>Outcome 3: Output 3.1, 3.2</w:t>
            </w:r>
          </w:p>
        </w:tc>
      </w:tr>
      <w:tr w:rsidR="00DB7A71" w:rsidRPr="00154F3B" w14:paraId="432D210B" w14:textId="77777777" w:rsidTr="00E92CCE">
        <w:tc>
          <w:tcPr>
            <w:tcW w:w="1273" w:type="dxa"/>
            <w:vMerge/>
          </w:tcPr>
          <w:p w14:paraId="2D79F070" w14:textId="77777777" w:rsidR="00DB7A71" w:rsidRPr="00154F3B" w:rsidRDefault="00DB7A71" w:rsidP="00094CEE">
            <w:pPr>
              <w:jc w:val="left"/>
              <w:rPr>
                <w:rFonts w:cs="Arial"/>
                <w:szCs w:val="20"/>
                <w:lang w:val="en-GB"/>
              </w:rPr>
            </w:pPr>
          </w:p>
        </w:tc>
        <w:tc>
          <w:tcPr>
            <w:tcW w:w="2106" w:type="dxa"/>
          </w:tcPr>
          <w:p w14:paraId="03751C83" w14:textId="47BCB509" w:rsidR="00DB7A71" w:rsidRPr="00154F3B" w:rsidRDefault="00DB7A71" w:rsidP="00943D3F">
            <w:pPr>
              <w:rPr>
                <w:lang w:val="en-GB"/>
              </w:rPr>
            </w:pPr>
            <w:r w:rsidRPr="00154F3B">
              <w:rPr>
                <w:lang w:val="en-GB"/>
              </w:rPr>
              <w:t>6 Ministry of Agricultural and Irrigation</w:t>
            </w:r>
          </w:p>
        </w:tc>
        <w:tc>
          <w:tcPr>
            <w:tcW w:w="4707" w:type="dxa"/>
          </w:tcPr>
          <w:p w14:paraId="3ED390F3" w14:textId="3AD7FA31" w:rsidR="00DB7A71" w:rsidRPr="00154F3B" w:rsidRDefault="00DB7A71" w:rsidP="00943D3F">
            <w:pPr>
              <w:rPr>
                <w:lang w:val="en-GB"/>
              </w:rPr>
            </w:pPr>
            <w:r w:rsidRPr="00154F3B">
              <w:rPr>
                <w:lang w:val="en-GB"/>
              </w:rPr>
              <w:t>Responsible agency for food security</w:t>
            </w:r>
          </w:p>
        </w:tc>
        <w:tc>
          <w:tcPr>
            <w:tcW w:w="2228" w:type="dxa"/>
          </w:tcPr>
          <w:p w14:paraId="556C9F6E" w14:textId="77777777" w:rsidR="00DB7A71" w:rsidRPr="00154F3B" w:rsidRDefault="00DB7A71" w:rsidP="00943D3F">
            <w:pPr>
              <w:rPr>
                <w:lang w:val="en-GB"/>
              </w:rPr>
            </w:pPr>
            <w:r w:rsidRPr="00154F3B">
              <w:rPr>
                <w:lang w:val="en-GB"/>
              </w:rPr>
              <w:t>Outcome 1: Output 1.1,</w:t>
            </w:r>
          </w:p>
        </w:tc>
      </w:tr>
      <w:tr w:rsidR="00823455" w:rsidRPr="00154F3B" w14:paraId="2E5C93A7" w14:textId="77777777" w:rsidTr="00E92CCE">
        <w:tc>
          <w:tcPr>
            <w:tcW w:w="1273" w:type="dxa"/>
            <w:vMerge/>
          </w:tcPr>
          <w:p w14:paraId="25379E38" w14:textId="77777777" w:rsidR="00823455" w:rsidRPr="00154F3B" w:rsidRDefault="00823455" w:rsidP="00094CEE">
            <w:pPr>
              <w:jc w:val="left"/>
              <w:rPr>
                <w:rFonts w:cs="Arial"/>
                <w:szCs w:val="20"/>
                <w:lang w:val="en-GB"/>
              </w:rPr>
            </w:pPr>
          </w:p>
        </w:tc>
        <w:tc>
          <w:tcPr>
            <w:tcW w:w="2106" w:type="dxa"/>
          </w:tcPr>
          <w:p w14:paraId="355973EB" w14:textId="3A09CE2E" w:rsidR="00823455" w:rsidRPr="00154F3B" w:rsidRDefault="00823455" w:rsidP="00943D3F">
            <w:pPr>
              <w:rPr>
                <w:lang w:val="en-GB"/>
              </w:rPr>
            </w:pPr>
            <w:r w:rsidRPr="00154F3B">
              <w:rPr>
                <w:lang w:val="en-GB"/>
              </w:rPr>
              <w:t xml:space="preserve">7 WHO  </w:t>
            </w:r>
          </w:p>
        </w:tc>
        <w:tc>
          <w:tcPr>
            <w:tcW w:w="4707" w:type="dxa"/>
          </w:tcPr>
          <w:p w14:paraId="71511AB5" w14:textId="77777777" w:rsidR="00823455" w:rsidRDefault="00823455" w:rsidP="00DA5E28">
            <w:pPr>
              <w:rPr>
                <w:lang w:val="en-GB"/>
              </w:rPr>
            </w:pPr>
            <w:r>
              <w:rPr>
                <w:lang w:val="en-GB"/>
              </w:rPr>
              <w:t xml:space="preserve">Responsible for the implementation and management of the project; </w:t>
            </w:r>
          </w:p>
          <w:p w14:paraId="43C0DECE" w14:textId="642551FC" w:rsidR="00823455" w:rsidRPr="00154F3B" w:rsidRDefault="00823455" w:rsidP="00943D3F">
            <w:pPr>
              <w:rPr>
                <w:lang w:val="en-GB"/>
              </w:rPr>
            </w:pPr>
            <w:r w:rsidRPr="00154F3B">
              <w:rPr>
                <w:lang w:val="en-GB"/>
              </w:rPr>
              <w:t>WHO to monitor implementation and to provide technical support</w:t>
            </w:r>
          </w:p>
        </w:tc>
        <w:tc>
          <w:tcPr>
            <w:tcW w:w="2228" w:type="dxa"/>
          </w:tcPr>
          <w:p w14:paraId="593055E8" w14:textId="77777777" w:rsidR="00823455" w:rsidRPr="00154F3B" w:rsidRDefault="00823455" w:rsidP="00943D3F">
            <w:pPr>
              <w:rPr>
                <w:lang w:val="en-GB"/>
              </w:rPr>
            </w:pPr>
            <w:r w:rsidRPr="00154F3B">
              <w:rPr>
                <w:lang w:val="en-GB"/>
              </w:rPr>
              <w:t>Outcomes 1,2,3 (All outputs)</w:t>
            </w:r>
          </w:p>
        </w:tc>
      </w:tr>
      <w:tr w:rsidR="00DB7A71" w:rsidRPr="00154F3B" w14:paraId="2484131D" w14:textId="77777777" w:rsidTr="00E92CCE">
        <w:tc>
          <w:tcPr>
            <w:tcW w:w="1273" w:type="dxa"/>
            <w:vMerge/>
          </w:tcPr>
          <w:p w14:paraId="3ED2A47A" w14:textId="77777777" w:rsidR="00DB7A71" w:rsidRPr="00154F3B" w:rsidRDefault="00DB7A71" w:rsidP="00094CEE">
            <w:pPr>
              <w:jc w:val="left"/>
              <w:rPr>
                <w:rFonts w:cs="Arial"/>
                <w:szCs w:val="20"/>
                <w:lang w:val="en-GB"/>
              </w:rPr>
            </w:pPr>
          </w:p>
        </w:tc>
        <w:tc>
          <w:tcPr>
            <w:tcW w:w="2106" w:type="dxa"/>
          </w:tcPr>
          <w:p w14:paraId="30993680" w14:textId="61BD8636" w:rsidR="00DB7A71" w:rsidRPr="00154F3B" w:rsidRDefault="00DB7A71" w:rsidP="00943D3F">
            <w:pPr>
              <w:rPr>
                <w:lang w:val="en-GB"/>
              </w:rPr>
            </w:pPr>
            <w:r w:rsidRPr="00154F3B">
              <w:rPr>
                <w:lang w:val="en-GB"/>
              </w:rPr>
              <w:t>8 Communities</w:t>
            </w:r>
          </w:p>
        </w:tc>
        <w:tc>
          <w:tcPr>
            <w:tcW w:w="4707" w:type="dxa"/>
          </w:tcPr>
          <w:p w14:paraId="00CC9542" w14:textId="7E874D2E" w:rsidR="00DB7A71" w:rsidRPr="00154F3B" w:rsidRDefault="000A7F86" w:rsidP="00943D3F">
            <w:pPr>
              <w:rPr>
                <w:lang w:val="en-GB"/>
              </w:rPr>
            </w:pPr>
            <w:r w:rsidRPr="000A7F86">
              <w:rPr>
                <w:lang w:val="en-GB"/>
              </w:rPr>
              <w:t>Communities engaged in vulnerability assessments and to the extent possible in project implementation</w:t>
            </w:r>
          </w:p>
        </w:tc>
        <w:tc>
          <w:tcPr>
            <w:tcW w:w="2228" w:type="dxa"/>
          </w:tcPr>
          <w:p w14:paraId="4386C6C4" w14:textId="77777777" w:rsidR="00DB7A71" w:rsidRPr="00154F3B" w:rsidRDefault="00DB7A71" w:rsidP="00943D3F">
            <w:pPr>
              <w:rPr>
                <w:lang w:val="en-GB"/>
              </w:rPr>
            </w:pPr>
            <w:r w:rsidRPr="00154F3B">
              <w:rPr>
                <w:lang w:val="en-GB"/>
              </w:rPr>
              <w:t>Outcomes 1,2,3 (All outputs)</w:t>
            </w:r>
          </w:p>
        </w:tc>
      </w:tr>
      <w:tr w:rsidR="00BC100C" w:rsidRPr="00154F3B" w14:paraId="654EBA7A" w14:textId="77777777" w:rsidTr="00E92CCE">
        <w:tc>
          <w:tcPr>
            <w:tcW w:w="1273" w:type="dxa"/>
            <w:vMerge w:val="restart"/>
          </w:tcPr>
          <w:p w14:paraId="3A2AF505" w14:textId="1413B3E0" w:rsidR="00DB7A71" w:rsidRPr="00154F3B" w:rsidRDefault="00DB7A71" w:rsidP="00943D3F">
            <w:pPr>
              <w:rPr>
                <w:lang w:val="en-GB"/>
              </w:rPr>
            </w:pPr>
            <w:r w:rsidRPr="00154F3B">
              <w:rPr>
                <w:lang w:val="en-GB"/>
              </w:rPr>
              <w:t>Nepal</w:t>
            </w:r>
          </w:p>
        </w:tc>
        <w:tc>
          <w:tcPr>
            <w:tcW w:w="2106" w:type="dxa"/>
          </w:tcPr>
          <w:p w14:paraId="3CF17C65" w14:textId="3CBD030E" w:rsidR="00DB7A71" w:rsidRPr="00154F3B" w:rsidRDefault="00DB7A71" w:rsidP="00943D3F">
            <w:pPr>
              <w:rPr>
                <w:lang w:val="en-GB"/>
              </w:rPr>
            </w:pPr>
            <w:r w:rsidRPr="00154F3B">
              <w:rPr>
                <w:lang w:val="en-GB"/>
              </w:rPr>
              <w:t xml:space="preserve">1 Ministry of Health and Population </w:t>
            </w:r>
            <w:proofErr w:type="spellStart"/>
            <w:r w:rsidRPr="00154F3B">
              <w:rPr>
                <w:lang w:val="en-GB"/>
              </w:rPr>
              <w:t>MoHP</w:t>
            </w:r>
            <w:proofErr w:type="spellEnd"/>
          </w:p>
        </w:tc>
        <w:tc>
          <w:tcPr>
            <w:tcW w:w="4707" w:type="dxa"/>
          </w:tcPr>
          <w:p w14:paraId="173DFE45" w14:textId="22D5B488" w:rsidR="00DB7A71" w:rsidRPr="00154F3B" w:rsidRDefault="003C061D" w:rsidP="00943D3F">
            <w:pPr>
              <w:rPr>
                <w:lang w:val="en-GB"/>
              </w:rPr>
            </w:pPr>
            <w:r>
              <w:rPr>
                <w:lang w:val="en-GB"/>
              </w:rPr>
              <w:t>Responsible Party for the project, lead ministry on health in Nepal</w:t>
            </w:r>
          </w:p>
          <w:p w14:paraId="40504CCC" w14:textId="77777777" w:rsidR="00DB7A71" w:rsidRPr="00154F3B" w:rsidRDefault="00DB7A71" w:rsidP="00094CEE">
            <w:pPr>
              <w:jc w:val="left"/>
              <w:rPr>
                <w:rFonts w:cs="Arial"/>
                <w:szCs w:val="20"/>
                <w:lang w:val="en-GB"/>
              </w:rPr>
            </w:pPr>
          </w:p>
        </w:tc>
        <w:tc>
          <w:tcPr>
            <w:tcW w:w="2228" w:type="dxa"/>
          </w:tcPr>
          <w:p w14:paraId="639EFCA2" w14:textId="77777777" w:rsidR="00DB7A71" w:rsidRPr="00154F3B" w:rsidRDefault="00DB7A71" w:rsidP="00943D3F">
            <w:pPr>
              <w:rPr>
                <w:lang w:val="en-GB"/>
              </w:rPr>
            </w:pPr>
            <w:r w:rsidRPr="00154F3B">
              <w:rPr>
                <w:lang w:val="en-GB"/>
              </w:rPr>
              <w:t>Outcomes 1,2,3 (All outputs)</w:t>
            </w:r>
          </w:p>
        </w:tc>
      </w:tr>
      <w:tr w:rsidR="00BC100C" w:rsidRPr="00154F3B" w14:paraId="47454E19" w14:textId="77777777" w:rsidTr="00E92CCE">
        <w:tc>
          <w:tcPr>
            <w:tcW w:w="1273" w:type="dxa"/>
            <w:vMerge/>
          </w:tcPr>
          <w:p w14:paraId="2208E977" w14:textId="77777777" w:rsidR="00DB7A71" w:rsidRPr="00154F3B" w:rsidRDefault="00DB7A71" w:rsidP="00094CEE">
            <w:pPr>
              <w:jc w:val="left"/>
              <w:rPr>
                <w:rFonts w:cs="Arial"/>
                <w:szCs w:val="20"/>
                <w:lang w:val="en-GB"/>
              </w:rPr>
            </w:pPr>
          </w:p>
        </w:tc>
        <w:tc>
          <w:tcPr>
            <w:tcW w:w="2106" w:type="dxa"/>
          </w:tcPr>
          <w:p w14:paraId="1854BC2E" w14:textId="1D069EDB" w:rsidR="00DB7A71" w:rsidRPr="00154F3B" w:rsidRDefault="00DB7A71" w:rsidP="00943D3F">
            <w:pPr>
              <w:rPr>
                <w:lang w:val="en-GB"/>
              </w:rPr>
            </w:pPr>
            <w:r w:rsidRPr="00154F3B">
              <w:rPr>
                <w:lang w:val="en-GB"/>
              </w:rPr>
              <w:t>2 Ministry of Urban Development MUD</w:t>
            </w:r>
          </w:p>
        </w:tc>
        <w:tc>
          <w:tcPr>
            <w:tcW w:w="4707" w:type="dxa"/>
          </w:tcPr>
          <w:p w14:paraId="05C3ECBB" w14:textId="33E82A94" w:rsidR="00DB7A71" w:rsidRPr="00154F3B" w:rsidRDefault="00DB7A71" w:rsidP="00943D3F">
            <w:pPr>
              <w:rPr>
                <w:lang w:val="en-GB"/>
              </w:rPr>
            </w:pPr>
            <w:r w:rsidRPr="00154F3B">
              <w:rPr>
                <w:lang w:val="en-GB"/>
              </w:rPr>
              <w:t>Government agency to implement some of the activities related to WASH</w:t>
            </w:r>
          </w:p>
        </w:tc>
        <w:tc>
          <w:tcPr>
            <w:tcW w:w="2228" w:type="dxa"/>
          </w:tcPr>
          <w:p w14:paraId="485D885E" w14:textId="77777777" w:rsidR="00DB7A71" w:rsidRPr="00154F3B" w:rsidRDefault="00DB7A71" w:rsidP="00943D3F">
            <w:pPr>
              <w:rPr>
                <w:lang w:val="en-GB"/>
              </w:rPr>
            </w:pPr>
            <w:r w:rsidRPr="00154F3B">
              <w:rPr>
                <w:lang w:val="en-GB"/>
              </w:rPr>
              <w:t>Outcome 2: Output 2.2</w:t>
            </w:r>
          </w:p>
        </w:tc>
      </w:tr>
      <w:tr w:rsidR="00BC100C" w:rsidRPr="00154F3B" w14:paraId="0188E28C" w14:textId="77777777" w:rsidTr="00E92CCE">
        <w:tc>
          <w:tcPr>
            <w:tcW w:w="1273" w:type="dxa"/>
            <w:vMerge/>
          </w:tcPr>
          <w:p w14:paraId="214B0C3D" w14:textId="77777777" w:rsidR="00DB7A71" w:rsidRPr="00154F3B" w:rsidRDefault="00DB7A71" w:rsidP="00094CEE">
            <w:pPr>
              <w:jc w:val="left"/>
              <w:rPr>
                <w:rFonts w:cs="Arial"/>
                <w:szCs w:val="20"/>
                <w:lang w:val="en-GB"/>
              </w:rPr>
            </w:pPr>
          </w:p>
        </w:tc>
        <w:tc>
          <w:tcPr>
            <w:tcW w:w="2106" w:type="dxa"/>
          </w:tcPr>
          <w:p w14:paraId="48D1E7A7" w14:textId="4AF12CA8" w:rsidR="00DB7A71" w:rsidRPr="00154F3B" w:rsidRDefault="00DB7A71" w:rsidP="00943D3F">
            <w:pPr>
              <w:rPr>
                <w:lang w:val="en-GB"/>
              </w:rPr>
            </w:pPr>
            <w:r w:rsidRPr="00154F3B">
              <w:rPr>
                <w:lang w:val="en-GB"/>
              </w:rPr>
              <w:t xml:space="preserve">3 Ministry of Science technology and Environment </w:t>
            </w:r>
            <w:proofErr w:type="spellStart"/>
            <w:r w:rsidRPr="00154F3B">
              <w:rPr>
                <w:lang w:val="en-GB"/>
              </w:rPr>
              <w:t>MoSTE</w:t>
            </w:r>
            <w:proofErr w:type="spellEnd"/>
          </w:p>
        </w:tc>
        <w:tc>
          <w:tcPr>
            <w:tcW w:w="4707" w:type="dxa"/>
          </w:tcPr>
          <w:p w14:paraId="37B0D1F4" w14:textId="5CF81270" w:rsidR="00DB7A71" w:rsidRPr="00154F3B" w:rsidRDefault="00DB7A71" w:rsidP="00943D3F">
            <w:pPr>
              <w:rPr>
                <w:lang w:val="en-GB"/>
              </w:rPr>
            </w:pPr>
            <w:r w:rsidRPr="00154F3B">
              <w:rPr>
                <w:lang w:val="en-GB"/>
              </w:rPr>
              <w:t>For technical support and coordination as focal ministry for climate change</w:t>
            </w:r>
          </w:p>
        </w:tc>
        <w:tc>
          <w:tcPr>
            <w:tcW w:w="2228" w:type="dxa"/>
          </w:tcPr>
          <w:p w14:paraId="157340C8" w14:textId="77777777" w:rsidR="00DB7A71" w:rsidRPr="00154F3B" w:rsidRDefault="00DB7A71" w:rsidP="00943D3F">
            <w:pPr>
              <w:rPr>
                <w:lang w:val="en-GB"/>
              </w:rPr>
            </w:pPr>
            <w:r w:rsidRPr="00154F3B">
              <w:rPr>
                <w:lang w:val="en-GB"/>
              </w:rPr>
              <w:t>Outcomes 1,2: Outputs 1.1, 1.2 and 2.2</w:t>
            </w:r>
          </w:p>
        </w:tc>
      </w:tr>
      <w:tr w:rsidR="00BC100C" w:rsidRPr="00154F3B" w14:paraId="6EB0A12D" w14:textId="77777777" w:rsidTr="00E92CCE">
        <w:tc>
          <w:tcPr>
            <w:tcW w:w="1273" w:type="dxa"/>
            <w:vMerge/>
          </w:tcPr>
          <w:p w14:paraId="329B254C" w14:textId="77777777" w:rsidR="00DB7A71" w:rsidRPr="00154F3B" w:rsidRDefault="00DB7A71" w:rsidP="00094CEE">
            <w:pPr>
              <w:jc w:val="left"/>
              <w:rPr>
                <w:rFonts w:cs="Arial"/>
                <w:szCs w:val="20"/>
                <w:lang w:val="en-GB"/>
              </w:rPr>
            </w:pPr>
          </w:p>
        </w:tc>
        <w:tc>
          <w:tcPr>
            <w:tcW w:w="2106" w:type="dxa"/>
          </w:tcPr>
          <w:p w14:paraId="7B67B693" w14:textId="57214684" w:rsidR="00DB7A71" w:rsidRPr="00154F3B" w:rsidRDefault="00DB7A71" w:rsidP="00943D3F">
            <w:pPr>
              <w:rPr>
                <w:lang w:val="en-GB"/>
              </w:rPr>
            </w:pPr>
            <w:r w:rsidRPr="00154F3B">
              <w:rPr>
                <w:lang w:val="en-GB"/>
              </w:rPr>
              <w:t xml:space="preserve">4 Research institutions/Academia </w:t>
            </w:r>
          </w:p>
        </w:tc>
        <w:tc>
          <w:tcPr>
            <w:tcW w:w="4707" w:type="dxa"/>
          </w:tcPr>
          <w:p w14:paraId="54D41B91" w14:textId="660B5CE8" w:rsidR="00DB7A71" w:rsidRPr="00154F3B" w:rsidRDefault="00DB7A71" w:rsidP="00943D3F">
            <w:pPr>
              <w:rPr>
                <w:lang w:val="en-GB"/>
              </w:rPr>
            </w:pPr>
            <w:r w:rsidRPr="00154F3B">
              <w:rPr>
                <w:lang w:val="en-GB"/>
              </w:rPr>
              <w:t>For capacity building and research activities</w:t>
            </w:r>
          </w:p>
        </w:tc>
        <w:tc>
          <w:tcPr>
            <w:tcW w:w="2228" w:type="dxa"/>
          </w:tcPr>
          <w:p w14:paraId="683259EC" w14:textId="77777777" w:rsidR="00DB7A71" w:rsidRPr="00154F3B" w:rsidRDefault="00DB7A71" w:rsidP="00943D3F">
            <w:pPr>
              <w:rPr>
                <w:lang w:val="en-GB"/>
              </w:rPr>
            </w:pPr>
            <w:r w:rsidRPr="00154F3B">
              <w:rPr>
                <w:lang w:val="en-GB"/>
              </w:rPr>
              <w:t>Outcome 1,2: Outputs 1.1 1.2,2.1,2.2</w:t>
            </w:r>
          </w:p>
        </w:tc>
      </w:tr>
      <w:tr w:rsidR="00BC100C" w:rsidRPr="00154F3B" w14:paraId="37F3FC13" w14:textId="77777777" w:rsidTr="00E92CCE">
        <w:tc>
          <w:tcPr>
            <w:tcW w:w="1273" w:type="dxa"/>
            <w:vMerge/>
          </w:tcPr>
          <w:p w14:paraId="6CA288E1" w14:textId="77777777" w:rsidR="00DB7A71" w:rsidRPr="00154F3B" w:rsidRDefault="00DB7A71" w:rsidP="00094CEE">
            <w:pPr>
              <w:jc w:val="left"/>
              <w:rPr>
                <w:rFonts w:cs="Arial"/>
                <w:szCs w:val="20"/>
                <w:lang w:val="en-GB"/>
              </w:rPr>
            </w:pPr>
          </w:p>
        </w:tc>
        <w:tc>
          <w:tcPr>
            <w:tcW w:w="2106" w:type="dxa"/>
          </w:tcPr>
          <w:p w14:paraId="09243183" w14:textId="04F2AB4E" w:rsidR="00DB7A71" w:rsidRPr="00154F3B" w:rsidRDefault="00DB7A71" w:rsidP="00943D3F">
            <w:pPr>
              <w:rPr>
                <w:lang w:val="en-GB"/>
              </w:rPr>
            </w:pPr>
            <w:r w:rsidRPr="00154F3B">
              <w:rPr>
                <w:lang w:val="en-GB"/>
              </w:rPr>
              <w:t>5 NGOs, Civil Society organizations</w:t>
            </w:r>
          </w:p>
        </w:tc>
        <w:tc>
          <w:tcPr>
            <w:tcW w:w="4707" w:type="dxa"/>
          </w:tcPr>
          <w:p w14:paraId="4C8C334C" w14:textId="69B529A4" w:rsidR="00DB7A71" w:rsidRPr="00154F3B" w:rsidRDefault="00DB7A71" w:rsidP="00943D3F">
            <w:pPr>
              <w:rPr>
                <w:lang w:val="en-GB"/>
              </w:rPr>
            </w:pPr>
            <w:r w:rsidRPr="00154F3B">
              <w:rPr>
                <w:lang w:val="en-GB"/>
              </w:rPr>
              <w:t>Partnership with government agencies for awareness programs and implementation of adaptation activities at the local level</w:t>
            </w:r>
          </w:p>
        </w:tc>
        <w:tc>
          <w:tcPr>
            <w:tcW w:w="2228" w:type="dxa"/>
          </w:tcPr>
          <w:p w14:paraId="3998DA1A" w14:textId="77777777" w:rsidR="00DB7A71" w:rsidRPr="00154F3B" w:rsidRDefault="00DB7A71" w:rsidP="00943D3F">
            <w:pPr>
              <w:rPr>
                <w:lang w:val="en-GB"/>
              </w:rPr>
            </w:pPr>
            <w:r w:rsidRPr="00154F3B">
              <w:rPr>
                <w:lang w:val="en-GB"/>
              </w:rPr>
              <w:t>Outcomes 2,3: Outputs 2.2 and 3.2</w:t>
            </w:r>
          </w:p>
        </w:tc>
      </w:tr>
      <w:tr w:rsidR="00BC100C" w:rsidRPr="00154F3B" w14:paraId="54A9CF6E" w14:textId="77777777" w:rsidTr="00E92CCE">
        <w:tc>
          <w:tcPr>
            <w:tcW w:w="1273" w:type="dxa"/>
            <w:vMerge/>
          </w:tcPr>
          <w:p w14:paraId="29785368" w14:textId="77777777" w:rsidR="00DB7A71" w:rsidRPr="00154F3B" w:rsidRDefault="00DB7A71" w:rsidP="00094CEE">
            <w:pPr>
              <w:jc w:val="left"/>
              <w:rPr>
                <w:rFonts w:cs="Arial"/>
                <w:szCs w:val="20"/>
                <w:lang w:val="en-GB"/>
              </w:rPr>
            </w:pPr>
          </w:p>
        </w:tc>
        <w:tc>
          <w:tcPr>
            <w:tcW w:w="2106" w:type="dxa"/>
          </w:tcPr>
          <w:p w14:paraId="261A3C92" w14:textId="326A0CC3" w:rsidR="00DB7A71" w:rsidRPr="00154F3B" w:rsidRDefault="00DB7A71" w:rsidP="00943D3F">
            <w:pPr>
              <w:rPr>
                <w:lang w:val="en-GB"/>
              </w:rPr>
            </w:pPr>
            <w:r w:rsidRPr="00154F3B">
              <w:rPr>
                <w:lang w:val="en-GB"/>
              </w:rPr>
              <w:t>6 Communities</w:t>
            </w:r>
          </w:p>
        </w:tc>
        <w:tc>
          <w:tcPr>
            <w:tcW w:w="4707" w:type="dxa"/>
          </w:tcPr>
          <w:p w14:paraId="57927472" w14:textId="310BAF7A" w:rsidR="00DB7A71" w:rsidRPr="00154F3B" w:rsidRDefault="000A7F86" w:rsidP="00943D3F">
            <w:pPr>
              <w:rPr>
                <w:lang w:val="en-GB"/>
              </w:rPr>
            </w:pPr>
            <w:r w:rsidRPr="000A7F86">
              <w:rPr>
                <w:lang w:val="en-GB"/>
              </w:rPr>
              <w:t>Communities engaged in vulnerability assessments and to the extent possible in project implementation</w:t>
            </w:r>
          </w:p>
        </w:tc>
        <w:tc>
          <w:tcPr>
            <w:tcW w:w="2228" w:type="dxa"/>
          </w:tcPr>
          <w:p w14:paraId="288A173A" w14:textId="77777777" w:rsidR="00DB7A71" w:rsidRPr="00154F3B" w:rsidRDefault="00DB7A71" w:rsidP="00943D3F">
            <w:pPr>
              <w:rPr>
                <w:lang w:val="en-GB"/>
              </w:rPr>
            </w:pPr>
            <w:r w:rsidRPr="00154F3B">
              <w:rPr>
                <w:lang w:val="en-GB"/>
              </w:rPr>
              <w:t>Outcomes 1,2,3 (All outputs)</w:t>
            </w:r>
          </w:p>
        </w:tc>
      </w:tr>
      <w:tr w:rsidR="00823455" w:rsidRPr="00154F3B" w14:paraId="14BE9318" w14:textId="77777777" w:rsidTr="00E92CCE">
        <w:tc>
          <w:tcPr>
            <w:tcW w:w="1273" w:type="dxa"/>
          </w:tcPr>
          <w:p w14:paraId="51A04933" w14:textId="77777777" w:rsidR="00823455" w:rsidRPr="00154F3B" w:rsidRDefault="00823455" w:rsidP="00094CEE">
            <w:pPr>
              <w:jc w:val="left"/>
              <w:rPr>
                <w:rFonts w:cs="Arial"/>
                <w:szCs w:val="20"/>
                <w:lang w:val="en-GB"/>
              </w:rPr>
            </w:pPr>
          </w:p>
        </w:tc>
        <w:tc>
          <w:tcPr>
            <w:tcW w:w="2106" w:type="dxa"/>
          </w:tcPr>
          <w:p w14:paraId="0D24FA01" w14:textId="6FEB3BD3" w:rsidR="00823455" w:rsidRPr="00154F3B" w:rsidRDefault="00823455" w:rsidP="00943D3F">
            <w:pPr>
              <w:rPr>
                <w:lang w:val="en-GB"/>
              </w:rPr>
            </w:pPr>
            <w:r>
              <w:rPr>
                <w:lang w:val="en-GB"/>
              </w:rPr>
              <w:t>7. WHO</w:t>
            </w:r>
          </w:p>
        </w:tc>
        <w:tc>
          <w:tcPr>
            <w:tcW w:w="4707" w:type="dxa"/>
          </w:tcPr>
          <w:p w14:paraId="1C1BD52F" w14:textId="77777777" w:rsidR="00823455" w:rsidRDefault="00823455" w:rsidP="00DA5E28">
            <w:pPr>
              <w:rPr>
                <w:lang w:val="en-GB"/>
              </w:rPr>
            </w:pPr>
            <w:r>
              <w:rPr>
                <w:lang w:val="en-GB"/>
              </w:rPr>
              <w:t xml:space="preserve">Responsible for the implementation and management of the project; </w:t>
            </w:r>
          </w:p>
          <w:p w14:paraId="72CE3520" w14:textId="77777777" w:rsidR="00823455" w:rsidRDefault="00823455" w:rsidP="00DA5E28">
            <w:pPr>
              <w:rPr>
                <w:lang w:val="en-GB"/>
              </w:rPr>
            </w:pPr>
            <w:r w:rsidRPr="00154F3B">
              <w:rPr>
                <w:lang w:val="en-GB"/>
              </w:rPr>
              <w:t>WHO to monitor implementation and to provide technical support</w:t>
            </w:r>
          </w:p>
          <w:p w14:paraId="5E97AEFC" w14:textId="6BD910A5" w:rsidR="00823455" w:rsidRPr="00154F3B" w:rsidRDefault="00823455" w:rsidP="00943D3F">
            <w:pPr>
              <w:rPr>
                <w:lang w:val="en-GB"/>
              </w:rPr>
            </w:pPr>
            <w:r>
              <w:rPr>
                <w:lang w:val="en-GB"/>
              </w:rPr>
              <w:t>Direct implementation of output 4.1.</w:t>
            </w:r>
          </w:p>
        </w:tc>
        <w:tc>
          <w:tcPr>
            <w:tcW w:w="2228" w:type="dxa"/>
          </w:tcPr>
          <w:p w14:paraId="7C20E358" w14:textId="25827107" w:rsidR="00823455" w:rsidRPr="00154F3B" w:rsidRDefault="00823455" w:rsidP="00943D3F">
            <w:pPr>
              <w:rPr>
                <w:lang w:val="en-GB"/>
              </w:rPr>
            </w:pPr>
            <w:r w:rsidRPr="00154F3B">
              <w:rPr>
                <w:lang w:val="en-GB"/>
              </w:rPr>
              <w:t>Outcomes 1,2,3 (All outputs)</w:t>
            </w:r>
          </w:p>
        </w:tc>
      </w:tr>
      <w:tr w:rsidR="00823455" w:rsidRPr="00154F3B" w14:paraId="31E6B6E3" w14:textId="77777777" w:rsidTr="00E92CCE">
        <w:tc>
          <w:tcPr>
            <w:tcW w:w="1273" w:type="dxa"/>
            <w:vMerge w:val="restart"/>
          </w:tcPr>
          <w:p w14:paraId="396ADEE3" w14:textId="6CED1230" w:rsidR="00823455" w:rsidRPr="00154F3B" w:rsidRDefault="00D77C5D" w:rsidP="00943D3F">
            <w:pPr>
              <w:rPr>
                <w:lang w:val="en-GB"/>
              </w:rPr>
            </w:pPr>
            <w:r>
              <w:rPr>
                <w:lang w:val="en-GB"/>
              </w:rPr>
              <w:t>Timor-</w:t>
            </w:r>
            <w:r w:rsidR="00823455" w:rsidRPr="00154F3B">
              <w:rPr>
                <w:lang w:val="en-GB"/>
              </w:rPr>
              <w:t>Leste</w:t>
            </w:r>
          </w:p>
        </w:tc>
        <w:tc>
          <w:tcPr>
            <w:tcW w:w="2106" w:type="dxa"/>
          </w:tcPr>
          <w:p w14:paraId="10C550D3" w14:textId="29FF1239" w:rsidR="00823455" w:rsidRPr="00154F3B" w:rsidRDefault="00823455" w:rsidP="00943D3F">
            <w:pPr>
              <w:rPr>
                <w:lang w:val="en-GB"/>
              </w:rPr>
            </w:pPr>
            <w:r w:rsidRPr="00154F3B">
              <w:rPr>
                <w:lang w:val="en-GB"/>
              </w:rPr>
              <w:t>1 Ministry of Health</w:t>
            </w:r>
          </w:p>
        </w:tc>
        <w:tc>
          <w:tcPr>
            <w:tcW w:w="4707" w:type="dxa"/>
          </w:tcPr>
          <w:p w14:paraId="7CBA748F" w14:textId="4508C61F" w:rsidR="00823455" w:rsidRPr="00154F3B" w:rsidRDefault="003C061D" w:rsidP="00943D3F">
            <w:pPr>
              <w:rPr>
                <w:lang w:val="en-GB"/>
              </w:rPr>
            </w:pPr>
            <w:r>
              <w:rPr>
                <w:lang w:val="en-GB"/>
              </w:rPr>
              <w:t>Lead ministry on health, responsible party for the project</w:t>
            </w:r>
          </w:p>
        </w:tc>
        <w:tc>
          <w:tcPr>
            <w:tcW w:w="2228" w:type="dxa"/>
          </w:tcPr>
          <w:p w14:paraId="18167DD9" w14:textId="77777777" w:rsidR="00823455" w:rsidRPr="00154F3B" w:rsidRDefault="00823455" w:rsidP="00943D3F">
            <w:pPr>
              <w:rPr>
                <w:lang w:val="en-GB"/>
              </w:rPr>
            </w:pPr>
            <w:r w:rsidRPr="00154F3B">
              <w:rPr>
                <w:lang w:val="en-GB"/>
              </w:rPr>
              <w:t>Outcomes 1,2,3 (All outputs)</w:t>
            </w:r>
          </w:p>
        </w:tc>
      </w:tr>
      <w:tr w:rsidR="00823455" w:rsidRPr="00154F3B" w14:paraId="56D9F356" w14:textId="77777777" w:rsidTr="00E92CCE">
        <w:tc>
          <w:tcPr>
            <w:tcW w:w="1273" w:type="dxa"/>
            <w:vMerge/>
          </w:tcPr>
          <w:p w14:paraId="0E06A8D2" w14:textId="77777777" w:rsidR="00823455" w:rsidRPr="00154F3B" w:rsidRDefault="00823455" w:rsidP="00094CEE">
            <w:pPr>
              <w:jc w:val="left"/>
              <w:rPr>
                <w:rFonts w:cs="Arial"/>
                <w:szCs w:val="20"/>
                <w:lang w:val="en-GB"/>
              </w:rPr>
            </w:pPr>
          </w:p>
        </w:tc>
        <w:tc>
          <w:tcPr>
            <w:tcW w:w="2106" w:type="dxa"/>
          </w:tcPr>
          <w:p w14:paraId="7B03001F" w14:textId="53F58BF2" w:rsidR="00823455" w:rsidRPr="00154F3B" w:rsidRDefault="00823455" w:rsidP="00943D3F">
            <w:pPr>
              <w:rPr>
                <w:lang w:val="en-GB"/>
              </w:rPr>
            </w:pPr>
            <w:r w:rsidRPr="00154F3B">
              <w:rPr>
                <w:lang w:val="en-GB"/>
              </w:rPr>
              <w:t>2 WHO</w:t>
            </w:r>
          </w:p>
        </w:tc>
        <w:tc>
          <w:tcPr>
            <w:tcW w:w="4707" w:type="dxa"/>
          </w:tcPr>
          <w:p w14:paraId="5D5D91D1" w14:textId="77777777" w:rsidR="00823455" w:rsidRDefault="00823455" w:rsidP="00823455">
            <w:pPr>
              <w:rPr>
                <w:lang w:val="en-GB"/>
              </w:rPr>
            </w:pPr>
            <w:r>
              <w:rPr>
                <w:lang w:val="en-GB"/>
              </w:rPr>
              <w:t xml:space="preserve">Responsible for the implementation and management of the project; </w:t>
            </w:r>
          </w:p>
          <w:p w14:paraId="69AFF2EA" w14:textId="77777777" w:rsidR="00823455" w:rsidRDefault="00823455" w:rsidP="00823455">
            <w:pPr>
              <w:rPr>
                <w:lang w:val="en-GB"/>
              </w:rPr>
            </w:pPr>
            <w:r w:rsidRPr="00154F3B">
              <w:rPr>
                <w:lang w:val="en-GB"/>
              </w:rPr>
              <w:t>WHO to monitor implementation and to provide technical support</w:t>
            </w:r>
          </w:p>
          <w:p w14:paraId="3D28A76A" w14:textId="1C7635C9" w:rsidR="00823455" w:rsidRPr="00154F3B" w:rsidRDefault="00823455" w:rsidP="00823455">
            <w:pPr>
              <w:rPr>
                <w:lang w:val="en-GB"/>
              </w:rPr>
            </w:pPr>
            <w:r>
              <w:rPr>
                <w:lang w:val="en-GB"/>
              </w:rPr>
              <w:t>Direct implementation of output 4.1.</w:t>
            </w:r>
          </w:p>
        </w:tc>
        <w:tc>
          <w:tcPr>
            <w:tcW w:w="2228" w:type="dxa"/>
          </w:tcPr>
          <w:p w14:paraId="5BAB549D" w14:textId="77777777" w:rsidR="00823455" w:rsidRPr="00154F3B" w:rsidRDefault="00823455" w:rsidP="00943D3F">
            <w:pPr>
              <w:rPr>
                <w:lang w:val="en-GB"/>
              </w:rPr>
            </w:pPr>
            <w:r w:rsidRPr="00154F3B">
              <w:rPr>
                <w:lang w:val="en-GB"/>
              </w:rPr>
              <w:t>Outcomes 1,2,3 (All outputs); Outcome 4, output 4.1</w:t>
            </w:r>
          </w:p>
        </w:tc>
      </w:tr>
      <w:tr w:rsidR="00823455" w:rsidRPr="00154F3B" w14:paraId="3E90BECB" w14:textId="77777777" w:rsidTr="00E92CCE">
        <w:tc>
          <w:tcPr>
            <w:tcW w:w="1273" w:type="dxa"/>
            <w:vMerge/>
          </w:tcPr>
          <w:p w14:paraId="4E07B5CE" w14:textId="77777777" w:rsidR="00823455" w:rsidRPr="00154F3B" w:rsidRDefault="00823455" w:rsidP="00094CEE">
            <w:pPr>
              <w:jc w:val="left"/>
              <w:rPr>
                <w:rFonts w:cs="Arial"/>
                <w:szCs w:val="20"/>
                <w:lang w:val="en-GB"/>
              </w:rPr>
            </w:pPr>
          </w:p>
        </w:tc>
        <w:tc>
          <w:tcPr>
            <w:tcW w:w="2106" w:type="dxa"/>
          </w:tcPr>
          <w:p w14:paraId="0258FE17" w14:textId="308734F7" w:rsidR="00823455" w:rsidRPr="00154F3B" w:rsidRDefault="00823455" w:rsidP="00943D3F">
            <w:pPr>
              <w:rPr>
                <w:lang w:val="en-GB"/>
              </w:rPr>
            </w:pPr>
            <w:r w:rsidRPr="00154F3B">
              <w:rPr>
                <w:lang w:val="en-GB"/>
              </w:rPr>
              <w:t>3 Ministry of Education</w:t>
            </w:r>
          </w:p>
        </w:tc>
        <w:tc>
          <w:tcPr>
            <w:tcW w:w="4707" w:type="dxa"/>
          </w:tcPr>
          <w:p w14:paraId="2B1875A6" w14:textId="7B2DCE10" w:rsidR="00823455" w:rsidRPr="00655BF4" w:rsidRDefault="00823455" w:rsidP="00943D3F">
            <w:pPr>
              <w:rPr>
                <w:lang w:val="fr-CH"/>
              </w:rPr>
            </w:pPr>
            <w:proofErr w:type="spellStart"/>
            <w:r w:rsidRPr="00655BF4">
              <w:rPr>
                <w:lang w:val="fr-CH"/>
              </w:rPr>
              <w:t>Implement</w:t>
            </w:r>
            <w:r w:rsidR="003C061D">
              <w:rPr>
                <w:lang w:val="fr-CH"/>
              </w:rPr>
              <w:t>s</w:t>
            </w:r>
            <w:proofErr w:type="spellEnd"/>
            <w:r w:rsidRPr="00655BF4">
              <w:rPr>
                <w:lang w:val="fr-CH"/>
              </w:rPr>
              <w:t xml:space="preserve"> relevant </w:t>
            </w:r>
            <w:proofErr w:type="spellStart"/>
            <w:r w:rsidRPr="00655BF4">
              <w:rPr>
                <w:lang w:val="fr-CH"/>
              </w:rPr>
              <w:t>climate</w:t>
            </w:r>
            <w:proofErr w:type="spellEnd"/>
            <w:r w:rsidRPr="00655BF4">
              <w:rPr>
                <w:lang w:val="fr-CH"/>
              </w:rPr>
              <w:t xml:space="preserve"> change adaptation </w:t>
            </w:r>
            <w:proofErr w:type="spellStart"/>
            <w:r w:rsidRPr="00655BF4">
              <w:rPr>
                <w:lang w:val="fr-CH"/>
              </w:rPr>
              <w:t>activities</w:t>
            </w:r>
            <w:proofErr w:type="spellEnd"/>
            <w:r w:rsidRPr="00655BF4">
              <w:rPr>
                <w:lang w:val="fr-CH"/>
              </w:rPr>
              <w:t xml:space="preserve"> </w:t>
            </w:r>
          </w:p>
        </w:tc>
        <w:tc>
          <w:tcPr>
            <w:tcW w:w="2228" w:type="dxa"/>
          </w:tcPr>
          <w:p w14:paraId="64662B1C" w14:textId="77777777" w:rsidR="00823455" w:rsidRPr="00154F3B" w:rsidRDefault="00823455" w:rsidP="00943D3F">
            <w:pPr>
              <w:rPr>
                <w:lang w:val="en-GB"/>
              </w:rPr>
            </w:pPr>
            <w:r w:rsidRPr="00154F3B">
              <w:rPr>
                <w:lang w:val="en-GB"/>
              </w:rPr>
              <w:t>Outcomes 1, 2: Outputs 1.1, 1.2, 2.1</w:t>
            </w:r>
          </w:p>
        </w:tc>
      </w:tr>
      <w:tr w:rsidR="00823455" w:rsidRPr="00154F3B" w14:paraId="68FC3A8F" w14:textId="77777777" w:rsidTr="00E92CCE">
        <w:tc>
          <w:tcPr>
            <w:tcW w:w="1273" w:type="dxa"/>
            <w:vMerge/>
          </w:tcPr>
          <w:p w14:paraId="789361AB" w14:textId="77777777" w:rsidR="00823455" w:rsidRPr="00154F3B" w:rsidRDefault="00823455" w:rsidP="00094CEE">
            <w:pPr>
              <w:jc w:val="left"/>
              <w:rPr>
                <w:rFonts w:cs="Arial"/>
                <w:szCs w:val="20"/>
                <w:lang w:val="en-GB"/>
              </w:rPr>
            </w:pPr>
          </w:p>
        </w:tc>
        <w:tc>
          <w:tcPr>
            <w:tcW w:w="2106" w:type="dxa"/>
          </w:tcPr>
          <w:p w14:paraId="51F4419E" w14:textId="18D68405" w:rsidR="00823455" w:rsidRPr="00154F3B" w:rsidRDefault="00823455" w:rsidP="00943D3F">
            <w:pPr>
              <w:rPr>
                <w:lang w:val="en-GB"/>
              </w:rPr>
            </w:pPr>
            <w:r w:rsidRPr="00154F3B">
              <w:rPr>
                <w:lang w:val="en-GB"/>
              </w:rPr>
              <w:t>4 Secretary of State of Environment, Ministry of Economic &amp; Development</w:t>
            </w:r>
          </w:p>
        </w:tc>
        <w:tc>
          <w:tcPr>
            <w:tcW w:w="4707" w:type="dxa"/>
          </w:tcPr>
          <w:p w14:paraId="22863C5E" w14:textId="4166A462" w:rsidR="00823455" w:rsidRPr="00154F3B" w:rsidRDefault="00823455" w:rsidP="00943D3F">
            <w:pPr>
              <w:rPr>
                <w:lang w:val="en-GB"/>
              </w:rPr>
            </w:pPr>
            <w:r w:rsidRPr="00154F3B">
              <w:rPr>
                <w:lang w:val="en-GB"/>
              </w:rPr>
              <w:t>Involve</w:t>
            </w:r>
            <w:r w:rsidR="003C061D">
              <w:rPr>
                <w:lang w:val="en-GB"/>
              </w:rPr>
              <w:t>d</w:t>
            </w:r>
            <w:r w:rsidRPr="00154F3B">
              <w:rPr>
                <w:lang w:val="en-GB"/>
              </w:rPr>
              <w:t xml:space="preserve"> in the advocacy and coordination</w:t>
            </w:r>
          </w:p>
        </w:tc>
        <w:tc>
          <w:tcPr>
            <w:tcW w:w="2228" w:type="dxa"/>
          </w:tcPr>
          <w:p w14:paraId="12C6A031" w14:textId="77777777" w:rsidR="00823455" w:rsidRPr="00154F3B" w:rsidRDefault="00823455" w:rsidP="00943D3F">
            <w:pPr>
              <w:rPr>
                <w:lang w:val="en-GB"/>
              </w:rPr>
            </w:pPr>
            <w:r w:rsidRPr="00154F3B">
              <w:rPr>
                <w:lang w:val="en-GB"/>
              </w:rPr>
              <w:t>Outcome 2: Output 2.1</w:t>
            </w:r>
          </w:p>
        </w:tc>
      </w:tr>
      <w:tr w:rsidR="00823455" w:rsidRPr="00154F3B" w14:paraId="4828D3F0" w14:textId="77777777" w:rsidTr="00E92CCE">
        <w:tc>
          <w:tcPr>
            <w:tcW w:w="1273" w:type="dxa"/>
            <w:vMerge/>
          </w:tcPr>
          <w:p w14:paraId="0E27000A" w14:textId="77777777" w:rsidR="00823455" w:rsidRPr="00154F3B" w:rsidRDefault="00823455" w:rsidP="00094CEE">
            <w:pPr>
              <w:jc w:val="left"/>
              <w:rPr>
                <w:rFonts w:cs="Arial"/>
                <w:szCs w:val="20"/>
                <w:lang w:val="en-GB"/>
              </w:rPr>
            </w:pPr>
          </w:p>
        </w:tc>
        <w:tc>
          <w:tcPr>
            <w:tcW w:w="2106" w:type="dxa"/>
          </w:tcPr>
          <w:p w14:paraId="2F5F7A15" w14:textId="4916E39E" w:rsidR="00823455" w:rsidRPr="00154F3B" w:rsidRDefault="00823455" w:rsidP="00943D3F">
            <w:pPr>
              <w:rPr>
                <w:lang w:val="en-GB"/>
              </w:rPr>
            </w:pPr>
            <w:r w:rsidRPr="00154F3B">
              <w:rPr>
                <w:lang w:val="en-GB"/>
              </w:rPr>
              <w:t>5 Directorate of Meteorology, Ministry of Communication, Telecommunication &amp; Transport</w:t>
            </w:r>
          </w:p>
        </w:tc>
        <w:tc>
          <w:tcPr>
            <w:tcW w:w="4707" w:type="dxa"/>
          </w:tcPr>
          <w:p w14:paraId="7CDB5450" w14:textId="067B3658" w:rsidR="00823455" w:rsidRPr="00154F3B" w:rsidRDefault="00823455" w:rsidP="00943D3F">
            <w:pPr>
              <w:rPr>
                <w:lang w:val="en-GB"/>
              </w:rPr>
            </w:pPr>
            <w:r w:rsidRPr="00154F3B">
              <w:rPr>
                <w:lang w:val="en-GB"/>
              </w:rPr>
              <w:t>Involve</w:t>
            </w:r>
            <w:r w:rsidR="003C061D">
              <w:rPr>
                <w:lang w:val="en-GB"/>
              </w:rPr>
              <w:t>d</w:t>
            </w:r>
            <w:r w:rsidRPr="00154F3B">
              <w:rPr>
                <w:lang w:val="en-GB"/>
              </w:rPr>
              <w:t xml:space="preserve"> in coordination and implementation, providing data and information on climate and weather forecast.</w:t>
            </w:r>
          </w:p>
        </w:tc>
        <w:tc>
          <w:tcPr>
            <w:tcW w:w="2228" w:type="dxa"/>
          </w:tcPr>
          <w:p w14:paraId="053E755B" w14:textId="77777777" w:rsidR="00823455" w:rsidRPr="00154F3B" w:rsidRDefault="00823455" w:rsidP="00943D3F">
            <w:pPr>
              <w:rPr>
                <w:lang w:val="en-GB"/>
              </w:rPr>
            </w:pPr>
            <w:r w:rsidRPr="00154F3B">
              <w:rPr>
                <w:lang w:val="en-GB"/>
              </w:rPr>
              <w:t>Outcomes 1,2: Outputs 1.1, 1.2 and 2.2</w:t>
            </w:r>
          </w:p>
        </w:tc>
      </w:tr>
      <w:tr w:rsidR="00823455" w:rsidRPr="00154F3B" w14:paraId="47DC02D5" w14:textId="77777777" w:rsidTr="00E92CCE">
        <w:tc>
          <w:tcPr>
            <w:tcW w:w="1273" w:type="dxa"/>
            <w:vMerge/>
          </w:tcPr>
          <w:p w14:paraId="73422124" w14:textId="77777777" w:rsidR="00823455" w:rsidRPr="00154F3B" w:rsidRDefault="00823455" w:rsidP="00094CEE">
            <w:pPr>
              <w:jc w:val="left"/>
              <w:rPr>
                <w:rFonts w:cs="Arial"/>
                <w:szCs w:val="20"/>
                <w:lang w:val="en-GB"/>
              </w:rPr>
            </w:pPr>
          </w:p>
        </w:tc>
        <w:tc>
          <w:tcPr>
            <w:tcW w:w="2106" w:type="dxa"/>
          </w:tcPr>
          <w:p w14:paraId="61577AA6" w14:textId="093938BB" w:rsidR="00823455" w:rsidRPr="00154F3B" w:rsidRDefault="00823455" w:rsidP="00943D3F">
            <w:pPr>
              <w:rPr>
                <w:lang w:val="en-GB"/>
              </w:rPr>
            </w:pPr>
            <w:r w:rsidRPr="00154F3B">
              <w:rPr>
                <w:lang w:val="en-GB"/>
              </w:rPr>
              <w:t>6 Directorate of Water &amp; Sanitation, Ministry of Infrastructure</w:t>
            </w:r>
          </w:p>
        </w:tc>
        <w:tc>
          <w:tcPr>
            <w:tcW w:w="4707" w:type="dxa"/>
          </w:tcPr>
          <w:p w14:paraId="740911B0" w14:textId="3DE22D71" w:rsidR="00823455" w:rsidRPr="00154F3B" w:rsidRDefault="00823455" w:rsidP="00943D3F">
            <w:pPr>
              <w:rPr>
                <w:lang w:val="en-GB"/>
              </w:rPr>
            </w:pPr>
            <w:r w:rsidRPr="00154F3B">
              <w:rPr>
                <w:lang w:val="en-GB"/>
              </w:rPr>
              <w:t xml:space="preserve"> Implement</w:t>
            </w:r>
            <w:r w:rsidR="003C061D">
              <w:rPr>
                <w:lang w:val="en-GB"/>
              </w:rPr>
              <w:t>s</w:t>
            </w:r>
            <w:r w:rsidRPr="00154F3B">
              <w:rPr>
                <w:lang w:val="en-GB"/>
              </w:rPr>
              <w:t xml:space="preserve"> the water safety plans</w:t>
            </w:r>
          </w:p>
        </w:tc>
        <w:tc>
          <w:tcPr>
            <w:tcW w:w="2228" w:type="dxa"/>
          </w:tcPr>
          <w:p w14:paraId="1AF86F8C" w14:textId="77777777" w:rsidR="00823455" w:rsidRPr="00154F3B" w:rsidRDefault="00823455" w:rsidP="00943D3F">
            <w:pPr>
              <w:rPr>
                <w:lang w:val="en-GB"/>
              </w:rPr>
            </w:pPr>
            <w:r w:rsidRPr="00154F3B">
              <w:rPr>
                <w:lang w:val="en-GB"/>
              </w:rPr>
              <w:t>Outcome 3: 3.1,3.2</w:t>
            </w:r>
          </w:p>
        </w:tc>
      </w:tr>
      <w:tr w:rsidR="00823455" w:rsidRPr="00154F3B" w14:paraId="39CBD34A" w14:textId="77777777" w:rsidTr="00E92CCE">
        <w:trPr>
          <w:trHeight w:val="786"/>
        </w:trPr>
        <w:tc>
          <w:tcPr>
            <w:tcW w:w="1273" w:type="dxa"/>
            <w:vMerge/>
          </w:tcPr>
          <w:p w14:paraId="1BA89A5B" w14:textId="77777777" w:rsidR="00823455" w:rsidRPr="00154F3B" w:rsidRDefault="00823455" w:rsidP="00094CEE">
            <w:pPr>
              <w:jc w:val="left"/>
              <w:rPr>
                <w:rFonts w:cs="Arial"/>
                <w:szCs w:val="20"/>
                <w:lang w:val="en-GB"/>
              </w:rPr>
            </w:pPr>
          </w:p>
        </w:tc>
        <w:tc>
          <w:tcPr>
            <w:tcW w:w="2106" w:type="dxa"/>
          </w:tcPr>
          <w:p w14:paraId="5E658F53" w14:textId="4AFE5FA8" w:rsidR="00823455" w:rsidRPr="00655BF4" w:rsidRDefault="00823455" w:rsidP="00943D3F">
            <w:pPr>
              <w:rPr>
                <w:lang w:val="es-ES"/>
              </w:rPr>
            </w:pPr>
            <w:r w:rsidRPr="00655BF4">
              <w:rPr>
                <w:lang w:val="es-ES"/>
              </w:rPr>
              <w:t xml:space="preserve">7 </w:t>
            </w:r>
            <w:proofErr w:type="spellStart"/>
            <w:r w:rsidRPr="00655BF4">
              <w:rPr>
                <w:lang w:val="es-ES"/>
              </w:rPr>
              <w:t>National</w:t>
            </w:r>
            <w:proofErr w:type="spellEnd"/>
            <w:r w:rsidRPr="00655BF4">
              <w:rPr>
                <w:lang w:val="es-ES"/>
              </w:rPr>
              <w:t xml:space="preserve"> </w:t>
            </w:r>
            <w:proofErr w:type="spellStart"/>
            <w:r w:rsidRPr="00655BF4">
              <w:rPr>
                <w:lang w:val="es-ES"/>
              </w:rPr>
              <w:t>NGOs</w:t>
            </w:r>
            <w:proofErr w:type="spellEnd"/>
            <w:r w:rsidRPr="00655BF4">
              <w:rPr>
                <w:lang w:val="es-ES"/>
              </w:rPr>
              <w:t xml:space="preserve"> NGO </w:t>
            </w:r>
            <w:proofErr w:type="spellStart"/>
            <w:r w:rsidRPr="00655BF4">
              <w:rPr>
                <w:lang w:val="es-ES"/>
              </w:rPr>
              <w:t>Forum</w:t>
            </w:r>
            <w:proofErr w:type="spellEnd"/>
            <w:r w:rsidRPr="00655BF4">
              <w:rPr>
                <w:lang w:val="es-ES"/>
              </w:rPr>
              <w:t xml:space="preserve">, NGO </w:t>
            </w:r>
            <w:proofErr w:type="spellStart"/>
            <w:r w:rsidRPr="00655BF4">
              <w:rPr>
                <w:lang w:val="es-ES"/>
              </w:rPr>
              <w:t>Haburas</w:t>
            </w:r>
            <w:proofErr w:type="spellEnd"/>
            <w:r w:rsidRPr="00655BF4">
              <w:rPr>
                <w:lang w:val="es-ES"/>
              </w:rPr>
              <w:t xml:space="preserve">, </w:t>
            </w:r>
            <w:proofErr w:type="spellStart"/>
            <w:r w:rsidRPr="00655BF4">
              <w:rPr>
                <w:lang w:val="es-ES"/>
              </w:rPr>
              <w:t>etc</w:t>
            </w:r>
            <w:proofErr w:type="spellEnd"/>
            <w:r w:rsidRPr="00655BF4">
              <w:rPr>
                <w:lang w:val="es-ES"/>
              </w:rPr>
              <w:t xml:space="preserve">, </w:t>
            </w:r>
          </w:p>
        </w:tc>
        <w:tc>
          <w:tcPr>
            <w:tcW w:w="4707" w:type="dxa"/>
          </w:tcPr>
          <w:p w14:paraId="79385D35" w14:textId="7095A5B6" w:rsidR="00823455" w:rsidRPr="00154F3B" w:rsidRDefault="00823455" w:rsidP="00943D3F">
            <w:pPr>
              <w:rPr>
                <w:lang w:val="en-GB"/>
              </w:rPr>
            </w:pPr>
            <w:r w:rsidRPr="00655BF4">
              <w:rPr>
                <w:lang w:val="es-ES"/>
              </w:rPr>
              <w:t xml:space="preserve"> </w:t>
            </w:r>
            <w:r w:rsidR="003C061D">
              <w:rPr>
                <w:lang w:val="en-GB"/>
              </w:rPr>
              <w:t>May be engaged for pilot work under the project</w:t>
            </w:r>
          </w:p>
        </w:tc>
        <w:tc>
          <w:tcPr>
            <w:tcW w:w="2228" w:type="dxa"/>
          </w:tcPr>
          <w:p w14:paraId="025CB657" w14:textId="77777777" w:rsidR="00823455" w:rsidRPr="00154F3B" w:rsidRDefault="00823455" w:rsidP="00943D3F">
            <w:pPr>
              <w:rPr>
                <w:lang w:val="en-GB"/>
              </w:rPr>
            </w:pPr>
            <w:r w:rsidRPr="00154F3B">
              <w:rPr>
                <w:lang w:val="en-GB"/>
              </w:rPr>
              <w:t>Outcome 3: 3.1,3.2</w:t>
            </w:r>
          </w:p>
        </w:tc>
      </w:tr>
      <w:tr w:rsidR="00823455" w:rsidRPr="00154F3B" w14:paraId="47211BE6" w14:textId="77777777" w:rsidTr="00E92CCE">
        <w:trPr>
          <w:trHeight w:val="1247"/>
        </w:trPr>
        <w:tc>
          <w:tcPr>
            <w:tcW w:w="1273" w:type="dxa"/>
            <w:vMerge/>
          </w:tcPr>
          <w:p w14:paraId="77D66FE8" w14:textId="77777777" w:rsidR="00823455" w:rsidRPr="00154F3B" w:rsidRDefault="00823455" w:rsidP="00094CEE">
            <w:pPr>
              <w:jc w:val="left"/>
              <w:rPr>
                <w:rFonts w:cs="Arial"/>
                <w:szCs w:val="20"/>
                <w:lang w:val="en-GB"/>
              </w:rPr>
            </w:pPr>
          </w:p>
        </w:tc>
        <w:tc>
          <w:tcPr>
            <w:tcW w:w="2106" w:type="dxa"/>
          </w:tcPr>
          <w:p w14:paraId="5B7593C0" w14:textId="2E36653C" w:rsidR="00823455" w:rsidRPr="00154F3B" w:rsidRDefault="00823455" w:rsidP="00943D3F">
            <w:pPr>
              <w:rPr>
                <w:lang w:val="en-GB"/>
              </w:rPr>
            </w:pPr>
            <w:r w:rsidRPr="00154F3B">
              <w:rPr>
                <w:lang w:val="en-GB"/>
              </w:rPr>
              <w:t>8 Member of parliaments, local authorities, religious groups and civil societies</w:t>
            </w:r>
          </w:p>
        </w:tc>
        <w:tc>
          <w:tcPr>
            <w:tcW w:w="4707" w:type="dxa"/>
          </w:tcPr>
          <w:p w14:paraId="48B223BC" w14:textId="534C775C" w:rsidR="00823455" w:rsidRPr="00154F3B" w:rsidRDefault="00823455" w:rsidP="00943D3F">
            <w:pPr>
              <w:rPr>
                <w:lang w:val="en-GB"/>
              </w:rPr>
            </w:pPr>
            <w:r w:rsidRPr="00154F3B">
              <w:rPr>
                <w:lang w:val="en-GB"/>
              </w:rPr>
              <w:t xml:space="preserve"> Provide oversight and support for the </w:t>
            </w:r>
            <w:r w:rsidR="003C061D">
              <w:rPr>
                <w:lang w:val="en-GB"/>
              </w:rPr>
              <w:t xml:space="preserve">local </w:t>
            </w:r>
            <w:r w:rsidRPr="00154F3B">
              <w:rPr>
                <w:lang w:val="en-GB"/>
              </w:rPr>
              <w:t>projects</w:t>
            </w:r>
          </w:p>
        </w:tc>
        <w:tc>
          <w:tcPr>
            <w:tcW w:w="2228" w:type="dxa"/>
          </w:tcPr>
          <w:p w14:paraId="7511CE37" w14:textId="77777777" w:rsidR="00823455" w:rsidRPr="00154F3B" w:rsidRDefault="00823455" w:rsidP="00943D3F">
            <w:pPr>
              <w:rPr>
                <w:lang w:val="en-GB"/>
              </w:rPr>
            </w:pPr>
            <w:r w:rsidRPr="00154F3B">
              <w:rPr>
                <w:lang w:val="en-GB"/>
              </w:rPr>
              <w:t>Outcomes 1,2,3 (All outputs)</w:t>
            </w:r>
          </w:p>
        </w:tc>
      </w:tr>
      <w:tr w:rsidR="00823455" w:rsidRPr="00154F3B" w14:paraId="3823F98F" w14:textId="77777777" w:rsidTr="00E92CCE">
        <w:tc>
          <w:tcPr>
            <w:tcW w:w="1273" w:type="dxa"/>
            <w:vMerge/>
          </w:tcPr>
          <w:p w14:paraId="49FEABEF" w14:textId="77777777" w:rsidR="00823455" w:rsidRPr="00154F3B" w:rsidRDefault="00823455" w:rsidP="00094CEE">
            <w:pPr>
              <w:jc w:val="left"/>
              <w:rPr>
                <w:rFonts w:cs="Arial"/>
                <w:szCs w:val="20"/>
                <w:lang w:val="en-GB"/>
              </w:rPr>
            </w:pPr>
          </w:p>
        </w:tc>
        <w:tc>
          <w:tcPr>
            <w:tcW w:w="2106" w:type="dxa"/>
          </w:tcPr>
          <w:p w14:paraId="5C383393" w14:textId="78901190" w:rsidR="00823455" w:rsidRPr="00154F3B" w:rsidRDefault="00823455" w:rsidP="00943D3F">
            <w:pPr>
              <w:rPr>
                <w:lang w:val="en-GB"/>
              </w:rPr>
            </w:pPr>
            <w:r w:rsidRPr="00154F3B">
              <w:rPr>
                <w:lang w:val="en-GB"/>
              </w:rPr>
              <w:t>9 Communities</w:t>
            </w:r>
          </w:p>
        </w:tc>
        <w:tc>
          <w:tcPr>
            <w:tcW w:w="4707" w:type="dxa"/>
          </w:tcPr>
          <w:p w14:paraId="731F7341" w14:textId="71643220" w:rsidR="00823455" w:rsidRPr="00154F3B" w:rsidRDefault="000A7F86" w:rsidP="00943D3F">
            <w:pPr>
              <w:rPr>
                <w:lang w:val="en-GB"/>
              </w:rPr>
            </w:pPr>
            <w:r w:rsidRPr="000A7F86">
              <w:rPr>
                <w:lang w:val="en-GB"/>
              </w:rPr>
              <w:t>Communities engaged in vulnerability assessments and to the extent possible in project implementation</w:t>
            </w:r>
          </w:p>
        </w:tc>
        <w:tc>
          <w:tcPr>
            <w:tcW w:w="2228" w:type="dxa"/>
          </w:tcPr>
          <w:p w14:paraId="18957130" w14:textId="77777777" w:rsidR="00823455" w:rsidRPr="00154F3B" w:rsidRDefault="00823455" w:rsidP="00943D3F">
            <w:pPr>
              <w:rPr>
                <w:lang w:val="en-GB"/>
              </w:rPr>
            </w:pPr>
            <w:r w:rsidRPr="00154F3B">
              <w:rPr>
                <w:lang w:val="en-GB"/>
              </w:rPr>
              <w:t>Outcomes 1,2,3 (All outputs)</w:t>
            </w:r>
          </w:p>
        </w:tc>
      </w:tr>
    </w:tbl>
    <w:p w14:paraId="3F3EDC0A" w14:textId="34A19B1F" w:rsidR="007F2F4B" w:rsidRPr="00154F3B" w:rsidRDefault="007F2F4B" w:rsidP="00943D3F">
      <w:pPr>
        <w:rPr>
          <w:lang w:val="en-GB"/>
        </w:rPr>
      </w:pPr>
    </w:p>
    <w:p w14:paraId="054514CF" w14:textId="77777777" w:rsidR="00E14571" w:rsidRPr="00154F3B" w:rsidRDefault="00E14571" w:rsidP="00943D3F">
      <w:pPr>
        <w:rPr>
          <w:lang w:val="en-GB"/>
        </w:rPr>
      </w:pPr>
    </w:p>
    <w:p w14:paraId="14CBEFB6" w14:textId="65908832" w:rsidR="00B13CE9" w:rsidRDefault="00094CEE" w:rsidP="002B5C14">
      <w:pPr>
        <w:pStyle w:val="Heading2"/>
        <w:rPr>
          <w:lang w:val="en-GB"/>
        </w:rPr>
      </w:pPr>
      <w:bookmarkStart w:id="40" w:name="_Toc490742527"/>
      <w:r w:rsidRPr="00E92CCE">
        <w:rPr>
          <w:lang w:val="en-GB"/>
        </w:rPr>
        <w:t xml:space="preserve">III.5 </w:t>
      </w:r>
      <w:r w:rsidR="001A30B3" w:rsidRPr="00E92CCE">
        <w:rPr>
          <w:lang w:val="en-GB"/>
        </w:rPr>
        <w:t>Mainstreaming gender</w:t>
      </w:r>
      <w:bookmarkEnd w:id="40"/>
    </w:p>
    <w:p w14:paraId="74C5CE76" w14:textId="77777777" w:rsidR="00092575" w:rsidRPr="00092575" w:rsidRDefault="00092575" w:rsidP="00092575">
      <w:pPr>
        <w:rPr>
          <w:lang w:val="en-GB"/>
        </w:rPr>
      </w:pPr>
    </w:p>
    <w:p w14:paraId="0F67196D" w14:textId="14A0DD1B"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 xml:space="preserve">This project aligns with GEF policies on gender mainstreaming; the activities require the full participation of local community and local stakeholders throughout the project, including its development </w:t>
      </w:r>
      <w:r w:rsidRPr="00E92CCE">
        <w:rPr>
          <w:lang w:val="en-GB"/>
        </w:rPr>
        <w:lastRenderedPageBreak/>
        <w:t>and implementation, and that this is also wher</w:t>
      </w:r>
      <w:r w:rsidR="00094CEE" w:rsidRPr="00E92CCE">
        <w:rPr>
          <w:lang w:val="en-GB"/>
        </w:rPr>
        <w:t>e the benefits will be realized</w:t>
      </w:r>
      <w:r w:rsidRPr="00E92CCE">
        <w:rPr>
          <w:lang w:val="en-GB"/>
        </w:rPr>
        <w:t>. The project ensures local women’s participation in particular throughout the project cycle, including in the development of this proposal, which aligns with the UN’s System Wide Action Plan (UN-SWAP) where women’s empowerment is expected to be included in each of the following areas: accountability, results based management, oversight, human and financial resources, capacity, and coherence, knowl</w:t>
      </w:r>
      <w:r w:rsidR="00094CEE" w:rsidRPr="00E92CCE">
        <w:rPr>
          <w:lang w:val="en-GB"/>
        </w:rPr>
        <w:t>edge and information management</w:t>
      </w:r>
      <w:r w:rsidRPr="00E92CCE">
        <w:rPr>
          <w:lang w:val="en-GB"/>
        </w:rPr>
        <w:t>. Many of the activities involved in this project attend to the delivery of basic services to communities as a foundation for building broad level resilience to climate change. This aligns with Outcome 3 of the UNDP Strategic Plan (2014-2017) (Countries have strengthened institutions to progressively deliver universal access to basic services). The focus on inclusive and more sustainable economic development aligns with Outcome 1 (Growth is inclusive and sustainable, incorporating productive capacities that create employment and livelihoods for the poor and excluded), the local input from women and women’s groups aligns with Outcome 2 (Citizen expectations for voice, development, the rule of law and accountability are met by stronger systems of democratic governance). Ensuring women’s participation, access to services and inclusive economic development will promote gender equality, aligned with Outcome 4 (Faster progress is achieved in reducing gender inequality and promoting women’s empowerment).</w:t>
      </w:r>
    </w:p>
    <w:p w14:paraId="7A4F0E80" w14:textId="77777777" w:rsidR="00092575" w:rsidRPr="00E92CCE" w:rsidRDefault="00092575" w:rsidP="00867ED9">
      <w:pPr>
        <w:pStyle w:val="ListParagraph"/>
        <w:numPr>
          <w:ilvl w:val="0"/>
          <w:numId w:val="0"/>
        </w:numPr>
        <w:spacing w:before="0" w:after="0" w:line="240" w:lineRule="auto"/>
        <w:jc w:val="both"/>
        <w:rPr>
          <w:lang w:val="en-GB"/>
        </w:rPr>
      </w:pPr>
    </w:p>
    <w:p w14:paraId="1FB5B7F3" w14:textId="64018EDF"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 xml:space="preserve">The project recognises that gender affects vulnerability to climate-related </w:t>
      </w:r>
      <w:r w:rsidR="00823455">
        <w:rPr>
          <w:lang w:val="en-GB"/>
        </w:rPr>
        <w:t>diseases</w:t>
      </w:r>
      <w:r w:rsidR="00823455" w:rsidRPr="00E92CCE">
        <w:rPr>
          <w:lang w:val="en-GB"/>
        </w:rPr>
        <w:t xml:space="preserve"> </w:t>
      </w:r>
      <w:r w:rsidRPr="00E92CCE">
        <w:rPr>
          <w:lang w:val="en-GB"/>
        </w:rPr>
        <w:t>and intersects with and enhances adverse outcomes for people in other marginalised or especially exposed groups. This project will thus be designed with a strong emphasis on benefiting marginalized, excluded, and vulnerable community groups. It will ensure that vulnerability assessments take into account social and gender vulnerabilities, such as stigma, discrimination, and regulatory and legal barriers, which make certain populations particularly vulnerable to climate change and deter them from seeking relevant health services. Awareness campaigns will be designed to reach out to marginalized communities and most vulnerable groups such as women, youth, elderly and people with disabilities, enabling their engagement in discussions and decision-making. Further, particular attention will be given to ensure that the creation of national health standards and guidelines (component 1) consider the most vulnerable and excluded groups.</w:t>
      </w:r>
    </w:p>
    <w:p w14:paraId="2B9E202F" w14:textId="1946A694" w:rsidR="00092575" w:rsidRPr="00092575" w:rsidRDefault="00092575" w:rsidP="00867ED9">
      <w:pPr>
        <w:spacing w:after="0"/>
        <w:ind w:left="720" w:hanging="360"/>
        <w:rPr>
          <w:lang w:val="en-GB"/>
        </w:rPr>
      </w:pPr>
    </w:p>
    <w:p w14:paraId="5DBAD9EA" w14:textId="26367EAE"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 xml:space="preserve">For example, in Bangladesh it is observed that women and children are more likely to </w:t>
      </w:r>
      <w:r w:rsidR="003C061D">
        <w:rPr>
          <w:lang w:val="en-GB"/>
        </w:rPr>
        <w:t>be impacted</w:t>
      </w:r>
      <w:r w:rsidRPr="00E92CCE">
        <w:rPr>
          <w:lang w:val="en-GB"/>
        </w:rPr>
        <w:t xml:space="preserve"> during floods and cyclones in vulnerable coastal regions, be affected by diarrhoea and malnutrition, and to suffer psychosocial distress due to displacement following disaster. Bangladesh specifically aims in their Climate Strange Strategy and Action Plan (2009) to increase the resilience of women and other vulnerable groups to climate change through community level adaptation. Similarly, community level adaptation to diversify livelihoods and improve basic services and social protection is aimed primarily at women. In Bangladesh women are not only more vulnerable to climate-sensitive health risks than men, they are also more likely to carry the burden of healthcare for their families, and improved access to healthcare for women is a national priority. The projects within the program will promote active participation among women including gender-based stakeholder engagement, while monitoring and evaluation will include </w:t>
      </w:r>
      <w:r w:rsidR="00823455">
        <w:rPr>
          <w:lang w:val="en-GB"/>
        </w:rPr>
        <w:t>sex</w:t>
      </w:r>
      <w:r w:rsidR="00823455" w:rsidRPr="00E92CCE">
        <w:rPr>
          <w:lang w:val="en-GB"/>
        </w:rPr>
        <w:t xml:space="preserve"> </w:t>
      </w:r>
      <w:r w:rsidRPr="00E92CCE">
        <w:rPr>
          <w:lang w:val="en-GB"/>
        </w:rPr>
        <w:t xml:space="preserve">disaggregation. </w:t>
      </w:r>
    </w:p>
    <w:p w14:paraId="4BAD0641" w14:textId="124CA7B7" w:rsidR="00092575" w:rsidRPr="00092575" w:rsidRDefault="00092575" w:rsidP="00867ED9">
      <w:pPr>
        <w:spacing w:after="0"/>
        <w:ind w:left="720" w:hanging="360"/>
        <w:rPr>
          <w:lang w:val="en-GB"/>
        </w:rPr>
      </w:pPr>
    </w:p>
    <w:p w14:paraId="0AA6591C" w14:textId="67FD4281"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In Cambodia, women are more vulnerable to climate-sensitive health risks because of lower literacy, lower wages, and fewer assets including smaller land holdings. Woman are a</w:t>
      </w:r>
      <w:r w:rsidR="00867ED9">
        <w:rPr>
          <w:lang w:val="en-GB"/>
        </w:rPr>
        <w:t>l</w:t>
      </w:r>
      <w:r w:rsidRPr="00E92CCE">
        <w:rPr>
          <w:lang w:val="en-GB"/>
        </w:rPr>
        <w:t>so more likely to be responsible for water collection and treatment. WASH interventions in Cambodia under this proposal are to be specifically implemented in a participatory manner, and the perspectives of women and girls will be included in key decisions on resource allocation, planning and monitoring. Data will be disaggregated by sex to ensure that the effects on women specifically can be considered. Women’s representatives are included in all stages of the project, including in final review.</w:t>
      </w:r>
    </w:p>
    <w:p w14:paraId="0CF75FEC" w14:textId="7C0F2223" w:rsidR="00092575" w:rsidRPr="00092575" w:rsidRDefault="00092575" w:rsidP="00867ED9">
      <w:pPr>
        <w:spacing w:after="0"/>
        <w:ind w:left="720" w:hanging="360"/>
        <w:rPr>
          <w:lang w:val="en-GB"/>
        </w:rPr>
      </w:pPr>
    </w:p>
    <w:p w14:paraId="075DEF8C" w14:textId="45036C00"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 xml:space="preserve">In Lao, improving public health services, especially for women, is embedded in the Constitution. Women in Lao are closely linked to the agriculture industry and hold much of the responsibility for family nutrition, food and water security. They are also vulnerable to malnutrition, especially anaemia, and are sensitive to changes to nutrition brought about by drought and flooding. Engaging women in activities that improve food security through improved land use practices is thus a priority in Lao. The </w:t>
      </w:r>
      <w:proofErr w:type="spellStart"/>
      <w:r w:rsidRPr="00E92CCE">
        <w:rPr>
          <w:lang w:val="en-GB"/>
        </w:rPr>
        <w:t>MoH</w:t>
      </w:r>
      <w:proofErr w:type="spellEnd"/>
      <w:r w:rsidRPr="00E92CCE">
        <w:rPr>
          <w:lang w:val="en-GB"/>
        </w:rPr>
        <w:t xml:space="preserve"> works with Lao Women’s Union representatives in villages to improve WASH facilities and </w:t>
      </w:r>
      <w:proofErr w:type="spellStart"/>
      <w:r w:rsidRPr="00E92CCE">
        <w:rPr>
          <w:lang w:val="en-GB"/>
        </w:rPr>
        <w:t>behaviors</w:t>
      </w:r>
      <w:proofErr w:type="spellEnd"/>
      <w:r w:rsidRPr="00E92CCE">
        <w:rPr>
          <w:lang w:val="en-GB"/>
        </w:rPr>
        <w:t>.</w:t>
      </w:r>
    </w:p>
    <w:p w14:paraId="2F5307FB" w14:textId="55112E68" w:rsidR="00092575" w:rsidRPr="00092575" w:rsidRDefault="00092575" w:rsidP="00867ED9">
      <w:pPr>
        <w:spacing w:after="0"/>
        <w:ind w:left="720" w:hanging="360"/>
        <w:rPr>
          <w:lang w:val="en-GB"/>
        </w:rPr>
      </w:pPr>
    </w:p>
    <w:p w14:paraId="697490E1" w14:textId="33CBE789"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Women in Myanmar are vulnerable to poor health from malnutrition and diarrhoeal diseas</w:t>
      </w:r>
      <w:r w:rsidRPr="00092575">
        <w:rPr>
          <w:lang w:val="en-GB"/>
        </w:rPr>
        <w:t xml:space="preserve">e arising from food insecurity, limited clean water and poor sanitation. Improving the education of women and girls </w:t>
      </w:r>
      <w:r w:rsidRPr="00092575">
        <w:rPr>
          <w:lang w:val="en-GB"/>
        </w:rPr>
        <w:lastRenderedPageBreak/>
        <w:t xml:space="preserve">and increasing workforce participation in professional occupations are key priorities to reduce gender inequalities. Activities in Myanmar includes implementing climate change awareness campaigns on climate change aimed specifically at reaching women and other more vulnerable groups and specifically targets inclusive economic growth in their Framework for Economic and Social Reform. </w:t>
      </w:r>
    </w:p>
    <w:p w14:paraId="307E4F29" w14:textId="0E9561FD" w:rsidR="00092575" w:rsidRPr="00092575" w:rsidRDefault="00092575" w:rsidP="00867ED9">
      <w:pPr>
        <w:spacing w:after="0"/>
        <w:ind w:left="720" w:hanging="360"/>
        <w:rPr>
          <w:lang w:val="en-GB"/>
        </w:rPr>
      </w:pPr>
    </w:p>
    <w:p w14:paraId="302673E7" w14:textId="4B69030C" w:rsidR="002A4A43" w:rsidRDefault="002A4A43" w:rsidP="00B44E94">
      <w:pPr>
        <w:pStyle w:val="ListParagraph"/>
        <w:numPr>
          <w:ilvl w:val="0"/>
          <w:numId w:val="32"/>
        </w:numPr>
        <w:spacing w:before="0" w:after="0" w:line="240" w:lineRule="auto"/>
        <w:ind w:left="0" w:firstLine="0"/>
        <w:jc w:val="both"/>
        <w:rPr>
          <w:lang w:val="en-GB"/>
        </w:rPr>
      </w:pPr>
      <w:r w:rsidRPr="00E92CCE">
        <w:rPr>
          <w:lang w:val="en-GB"/>
        </w:rPr>
        <w:t>Undernutrition is also a concern for women in Nepal, and it is observed that women and children are at increased risk during disaster. Increasingly uncertain rainfall affects women and girls more as they are responsible for water collection, and have to walk further to find water when rainfall is low. Improving water security would thus have a particularly beneficial impact on women and girls in Nepal. Women and other vulnerable population groups are also expected to especially benefit from the implementation of early warning systems for climate-related extreme events.  Nepal has specifically targeted women stakeholders in their consultation process for this proposal, and monitoring and evaluation will seek women’s as well as men’s perspectives.</w:t>
      </w:r>
    </w:p>
    <w:p w14:paraId="16A6D33B" w14:textId="0AA4DE9B" w:rsidR="00092575" w:rsidRPr="00092575" w:rsidRDefault="00092575" w:rsidP="00867ED9">
      <w:pPr>
        <w:spacing w:after="0"/>
        <w:ind w:left="720" w:hanging="360"/>
        <w:rPr>
          <w:lang w:val="en-GB"/>
        </w:rPr>
      </w:pPr>
    </w:p>
    <w:p w14:paraId="0493F0E1" w14:textId="77777777" w:rsidR="002A4A43" w:rsidRPr="00E92CCE" w:rsidRDefault="002A4A43" w:rsidP="00B44E94">
      <w:pPr>
        <w:pStyle w:val="ListParagraph"/>
        <w:numPr>
          <w:ilvl w:val="0"/>
          <w:numId w:val="32"/>
        </w:numPr>
        <w:spacing w:before="0" w:after="0" w:line="240" w:lineRule="auto"/>
        <w:ind w:left="0" w:firstLine="0"/>
        <w:jc w:val="both"/>
        <w:rPr>
          <w:lang w:val="en-GB"/>
        </w:rPr>
      </w:pPr>
      <w:r w:rsidRPr="00E92CCE">
        <w:rPr>
          <w:lang w:val="en-GB"/>
        </w:rPr>
        <w:t xml:space="preserve">In Timor-Leste, women are at significant risk of malnutrition from declining food availability relating to climate, and the National Nutrition Strategy aims specifically to address this. Women are also more vulnerable, to vector-borne disease and to household air pollution.  </w:t>
      </w:r>
      <w:proofErr w:type="gramStart"/>
      <w:r w:rsidRPr="00E92CCE">
        <w:rPr>
          <w:lang w:val="en-GB"/>
        </w:rPr>
        <w:t>Similarly</w:t>
      </w:r>
      <w:proofErr w:type="gramEnd"/>
      <w:r w:rsidRPr="00E92CCE">
        <w:rPr>
          <w:lang w:val="en-GB"/>
        </w:rPr>
        <w:t xml:space="preserve"> to elsewhere, gender intersects with other markers of vulnerability such as poverty in particular, and women are also more likely than me to be poor. This project includes an emphasis on gender-based stakeholder engagement in Timor and participation in local activities to improve resilience to climate change. The National Nutrition Strategy, a key activity in building population resilience, focuses on women and their very young children.</w:t>
      </w:r>
    </w:p>
    <w:p w14:paraId="0D8A68BD" w14:textId="77777777" w:rsidR="002A4A43" w:rsidRPr="00154F3B" w:rsidRDefault="002A4A43" w:rsidP="00867ED9">
      <w:pPr>
        <w:spacing w:after="0"/>
        <w:rPr>
          <w:lang w:val="en-GB"/>
        </w:rPr>
      </w:pPr>
    </w:p>
    <w:p w14:paraId="0F4679E2" w14:textId="30A2EF05" w:rsidR="006B58AE" w:rsidRDefault="006B58AE" w:rsidP="00867ED9">
      <w:pPr>
        <w:pStyle w:val="Heading2"/>
        <w:spacing w:after="0"/>
        <w:rPr>
          <w:lang w:val="en-GB"/>
        </w:rPr>
      </w:pPr>
      <w:bookmarkStart w:id="41" w:name="_Toc490742528"/>
      <w:r w:rsidRPr="00667B84">
        <w:rPr>
          <w:lang w:val="en-GB"/>
        </w:rPr>
        <w:t>III.6 South-South and Triangular Cooperation (</w:t>
      </w:r>
      <w:proofErr w:type="spellStart"/>
      <w:r w:rsidRPr="00667B84">
        <w:rPr>
          <w:lang w:val="en-GB"/>
        </w:rPr>
        <w:t>SSTrC</w:t>
      </w:r>
      <w:proofErr w:type="spellEnd"/>
      <w:r w:rsidRPr="00667B84">
        <w:rPr>
          <w:lang w:val="en-GB"/>
        </w:rPr>
        <w:t>)</w:t>
      </w:r>
      <w:bookmarkEnd w:id="41"/>
    </w:p>
    <w:p w14:paraId="75B8677C" w14:textId="77777777" w:rsidR="00092575" w:rsidRPr="00092575" w:rsidRDefault="00092575" w:rsidP="00867ED9">
      <w:pPr>
        <w:spacing w:after="0"/>
        <w:rPr>
          <w:lang w:val="en-GB"/>
        </w:rPr>
      </w:pPr>
    </w:p>
    <w:p w14:paraId="1383E07B" w14:textId="0D8A8038" w:rsidR="00667B84" w:rsidRDefault="00667B84" w:rsidP="00B44E94">
      <w:pPr>
        <w:pStyle w:val="ListParagraph"/>
        <w:numPr>
          <w:ilvl w:val="0"/>
          <w:numId w:val="32"/>
        </w:numPr>
        <w:spacing w:before="0" w:after="0" w:line="240" w:lineRule="auto"/>
        <w:ind w:left="0" w:firstLine="0"/>
        <w:jc w:val="both"/>
        <w:rPr>
          <w:lang w:val="en-GB"/>
        </w:rPr>
      </w:pPr>
      <w:r>
        <w:rPr>
          <w:lang w:val="en-GB"/>
        </w:rPr>
        <w:t xml:space="preserve">The project </w:t>
      </w:r>
      <w:r w:rsidR="006F20E7">
        <w:rPr>
          <w:lang w:val="en-GB"/>
        </w:rPr>
        <w:t>is designed to</w:t>
      </w:r>
      <w:r>
        <w:rPr>
          <w:lang w:val="en-GB"/>
        </w:rPr>
        <w:t xml:space="preserve"> </w:t>
      </w:r>
      <w:r w:rsidR="006F20E7">
        <w:rPr>
          <w:lang w:val="en-GB"/>
        </w:rPr>
        <w:t>facilitate</w:t>
      </w:r>
      <w:r>
        <w:rPr>
          <w:lang w:val="en-GB"/>
        </w:rPr>
        <w:t xml:space="preserve"> South-South and triangular cooperation. Project development involved countries setting their own priorities within </w:t>
      </w:r>
      <w:r w:rsidR="00B97242">
        <w:rPr>
          <w:lang w:val="en-GB"/>
        </w:rPr>
        <w:t xml:space="preserve">the </w:t>
      </w:r>
      <w:r>
        <w:rPr>
          <w:lang w:val="en-GB"/>
        </w:rPr>
        <w:t xml:space="preserve">broad outcomes </w:t>
      </w:r>
      <w:r w:rsidR="00B97242">
        <w:rPr>
          <w:lang w:val="en-GB"/>
        </w:rPr>
        <w:t xml:space="preserve">specified in the PIF. </w:t>
      </w:r>
      <w:r w:rsidR="006F20E7">
        <w:rPr>
          <w:lang w:val="en-GB"/>
        </w:rPr>
        <w:t>At regional meetings, i</w:t>
      </w:r>
      <w:r w:rsidR="00B97242">
        <w:rPr>
          <w:lang w:val="en-GB"/>
        </w:rPr>
        <w:t>deas and proposals were shared between countries</w:t>
      </w:r>
      <w:r w:rsidR="006F20E7">
        <w:rPr>
          <w:lang w:val="en-GB"/>
        </w:rPr>
        <w:t xml:space="preserve"> as well as between countries and international agencies</w:t>
      </w:r>
      <w:r w:rsidR="00B97242">
        <w:rPr>
          <w:lang w:val="en-GB"/>
        </w:rPr>
        <w:t>. During project implementation, t</w:t>
      </w:r>
      <w:r>
        <w:rPr>
          <w:lang w:val="en-GB"/>
        </w:rPr>
        <w:t xml:space="preserve">riangular cooperation will be facilitated via </w:t>
      </w:r>
      <w:r w:rsidR="00B97242">
        <w:rPr>
          <w:lang w:val="en-GB"/>
        </w:rPr>
        <w:t xml:space="preserve">further </w:t>
      </w:r>
      <w:r>
        <w:rPr>
          <w:lang w:val="en-GB"/>
        </w:rPr>
        <w:t>regional meetings, sharing of lessons learned and best practices via publications, presentations and a project website.</w:t>
      </w:r>
    </w:p>
    <w:p w14:paraId="1565A22A" w14:textId="77777777" w:rsidR="00092575" w:rsidRDefault="00092575" w:rsidP="00867ED9">
      <w:pPr>
        <w:pStyle w:val="ListParagraph"/>
        <w:numPr>
          <w:ilvl w:val="0"/>
          <w:numId w:val="0"/>
        </w:numPr>
        <w:spacing w:before="0" w:after="0" w:line="240" w:lineRule="auto"/>
        <w:jc w:val="both"/>
        <w:rPr>
          <w:lang w:val="en-GB"/>
        </w:rPr>
      </w:pPr>
    </w:p>
    <w:p w14:paraId="35976611" w14:textId="25081923" w:rsidR="006F20E7" w:rsidRDefault="006F20E7" w:rsidP="00B44E94">
      <w:pPr>
        <w:pStyle w:val="ListParagraph"/>
        <w:numPr>
          <w:ilvl w:val="0"/>
          <w:numId w:val="32"/>
        </w:numPr>
        <w:spacing w:before="0" w:after="0" w:line="240" w:lineRule="auto"/>
        <w:ind w:left="0" w:firstLine="0"/>
        <w:jc w:val="both"/>
        <w:rPr>
          <w:lang w:val="en-GB"/>
        </w:rPr>
      </w:pPr>
      <w:r>
        <w:rPr>
          <w:lang w:val="en-GB"/>
        </w:rPr>
        <w:t xml:space="preserve">Climate change is a complex new issue for most national health systems. International agencies as well as project countries have relatively little experience of assembling technical evidence and cooperating across sectors to build adaptive capacity. The project </w:t>
      </w:r>
      <w:r w:rsidR="00C0404B">
        <w:rPr>
          <w:lang w:val="en-GB"/>
        </w:rPr>
        <w:t xml:space="preserve">will </w:t>
      </w:r>
      <w:r>
        <w:rPr>
          <w:lang w:val="en-GB"/>
        </w:rPr>
        <w:t xml:space="preserve">provide </w:t>
      </w:r>
      <w:r w:rsidR="00C0404B">
        <w:rPr>
          <w:lang w:val="en-GB"/>
        </w:rPr>
        <w:t>crucial</w:t>
      </w:r>
      <w:r>
        <w:rPr>
          <w:lang w:val="en-GB"/>
        </w:rPr>
        <w:t xml:space="preserve"> n</w:t>
      </w:r>
      <w:r w:rsidR="00C0404B">
        <w:rPr>
          <w:lang w:val="en-GB"/>
        </w:rPr>
        <w:t>ew knowledge and experience on resilient health systems in Asia and internationally.</w:t>
      </w:r>
    </w:p>
    <w:p w14:paraId="19BDFD48" w14:textId="41937C28" w:rsidR="002B051E" w:rsidRDefault="002B051E" w:rsidP="00092575">
      <w:pPr>
        <w:spacing w:after="0"/>
        <w:rPr>
          <w:lang w:val="en-GB"/>
        </w:rPr>
      </w:pPr>
      <w:r>
        <w:rPr>
          <w:lang w:val="en-GB"/>
        </w:rPr>
        <w:br w:type="page"/>
      </w:r>
    </w:p>
    <w:p w14:paraId="298399E7" w14:textId="0D759170" w:rsidR="000E4E3A" w:rsidRPr="00461AB0" w:rsidRDefault="00BA7C8F" w:rsidP="000E4E3A">
      <w:pPr>
        <w:pStyle w:val="Heading1"/>
        <w:rPr>
          <w:rFonts w:cs="Arial"/>
        </w:rPr>
      </w:pPr>
      <w:bookmarkStart w:id="42" w:name="_Toc483769199"/>
      <w:bookmarkStart w:id="43" w:name="_Toc490742529"/>
      <w:r>
        <w:rPr>
          <w:rFonts w:cs="Arial"/>
        </w:rPr>
        <w:lastRenderedPageBreak/>
        <w:t xml:space="preserve">IV. </w:t>
      </w:r>
      <w:r w:rsidR="000E4E3A" w:rsidRPr="00461AB0">
        <w:rPr>
          <w:rFonts w:cs="Arial"/>
        </w:rPr>
        <w:t>Feasibility</w:t>
      </w:r>
      <w:bookmarkEnd w:id="42"/>
      <w:bookmarkEnd w:id="43"/>
    </w:p>
    <w:p w14:paraId="38B3F322" w14:textId="77777777" w:rsidR="000E4E3A" w:rsidRPr="00461AB0" w:rsidRDefault="000E4E3A" w:rsidP="000E4E3A">
      <w:pPr>
        <w:pStyle w:val="Heading2"/>
      </w:pPr>
      <w:bookmarkStart w:id="44" w:name="_Toc483769200"/>
      <w:bookmarkStart w:id="45" w:name="_Toc490742530"/>
      <w:r>
        <w:t xml:space="preserve">IV.1 </w:t>
      </w:r>
      <w:r w:rsidRPr="00461AB0">
        <w:t>Cost Efficiency and Effectiveness</w:t>
      </w:r>
      <w:bookmarkEnd w:id="44"/>
      <w:bookmarkEnd w:id="45"/>
    </w:p>
    <w:p w14:paraId="6A832C60" w14:textId="7F49DC6D" w:rsidR="000E4E3A" w:rsidRDefault="000E4E3A" w:rsidP="00B44E94">
      <w:pPr>
        <w:pStyle w:val="ListParagraph"/>
        <w:numPr>
          <w:ilvl w:val="0"/>
          <w:numId w:val="32"/>
        </w:numPr>
        <w:spacing w:before="0" w:after="0" w:line="240" w:lineRule="auto"/>
        <w:ind w:left="0" w:firstLine="0"/>
        <w:jc w:val="both"/>
      </w:pPr>
      <w:r w:rsidRPr="00461AB0">
        <w:t>The project takes the approach of addressing barriers to the achievement of effective climate change adaptation for health, as noted in the theory of change. T</w:t>
      </w:r>
      <w:r>
        <w:t xml:space="preserve">his approach </w:t>
      </w:r>
      <w:r w:rsidRPr="00461AB0">
        <w:t>will have broad applicability at local and national levels, with potential for replication throughout the country in the long term. As such, the project will contribute directly</w:t>
      </w:r>
      <w:r>
        <w:t xml:space="preserve"> by integrating health considerations</w:t>
      </w:r>
      <w:r w:rsidRPr="00461AB0">
        <w:t xml:space="preserve"> </w:t>
      </w:r>
      <w:r>
        <w:t xml:space="preserve">within </w:t>
      </w:r>
      <w:r w:rsidRPr="00461AB0">
        <w:t xml:space="preserve">national policy, planning, and fiscal and communications goals in support of each countries adaptation priorities. The project strategy also focuses on demonstrating, documenting and sharing best practices for climate change adaptation for disease surveillance, health early warning systems, water, sanitation and hygiene, and sharing other experience in South to South collaboration to support cross-replication and upscaling, which is highly cost-effective and low risk. </w:t>
      </w:r>
    </w:p>
    <w:p w14:paraId="4F9A4279" w14:textId="77777777" w:rsidR="00BD1EBE" w:rsidRDefault="00BD1EBE" w:rsidP="00BD1EBE">
      <w:pPr>
        <w:pStyle w:val="ListParagraph"/>
        <w:numPr>
          <w:ilvl w:val="0"/>
          <w:numId w:val="0"/>
        </w:numPr>
        <w:spacing w:before="0" w:after="0" w:line="240" w:lineRule="auto"/>
        <w:jc w:val="both"/>
      </w:pPr>
    </w:p>
    <w:p w14:paraId="454A5496" w14:textId="0F42C987" w:rsidR="000E4E3A" w:rsidRDefault="000E4E3A" w:rsidP="00B44E94">
      <w:pPr>
        <w:pStyle w:val="ListParagraph"/>
        <w:numPr>
          <w:ilvl w:val="0"/>
          <w:numId w:val="32"/>
        </w:numPr>
        <w:spacing w:before="0" w:after="0" w:line="240" w:lineRule="auto"/>
        <w:ind w:left="0" w:firstLine="0"/>
        <w:jc w:val="both"/>
      </w:pPr>
      <w:r w:rsidRPr="00461AB0">
        <w:t>Implementation will be undertaken almost exclusively within existing government structures. This approach is believed to be particularly cost-effective, as it reduces costs that would need to be spent on nongovernmental organization-driven implementation, and it builds capacity of the government system for ongoing and more widespread implementation of similar adaptation activities.</w:t>
      </w:r>
      <w:r>
        <w:t xml:space="preserve"> </w:t>
      </w:r>
      <w:r w:rsidRPr="002C19F4">
        <w:t xml:space="preserve">In order to reduce costs and to avoid duplication, the project will pursue an active partnership strategy with other ongoing and planned initiatives, including </w:t>
      </w:r>
      <w:r w:rsidRPr="00C210CA">
        <w:t>existing</w:t>
      </w:r>
      <w:r w:rsidRPr="002C19F4">
        <w:t xml:space="preserve"> malaria, dengue and water safety plan projects.  Through these collaborations, the project will build on the lessons learned and best practices from past and current projects and ensure that cost effectiveness is considered in implementation plans.</w:t>
      </w:r>
      <w:r>
        <w:t xml:space="preserve">  </w:t>
      </w:r>
      <w:r w:rsidRPr="00461AB0">
        <w:t>Through these collaborations, the project will build on the lessons learnt and best practices from past and current projects and ensure cost-effectiveness is included in the identification of appropriate adaptation practices and implementation protocols.</w:t>
      </w:r>
    </w:p>
    <w:p w14:paraId="31910F58" w14:textId="5A4D793C" w:rsidR="00BD1EBE" w:rsidRDefault="00BD1EBE" w:rsidP="00BD1EBE">
      <w:pPr>
        <w:ind w:left="720" w:hanging="360"/>
      </w:pPr>
    </w:p>
    <w:p w14:paraId="4F9BE60B" w14:textId="3188C570" w:rsidR="000E4E3A" w:rsidRDefault="000E4E3A" w:rsidP="00B44E94">
      <w:pPr>
        <w:pStyle w:val="ListParagraph"/>
        <w:numPr>
          <w:ilvl w:val="0"/>
          <w:numId w:val="32"/>
        </w:numPr>
        <w:spacing w:before="0" w:after="0" w:line="240" w:lineRule="auto"/>
        <w:ind w:left="0" w:firstLine="0"/>
        <w:jc w:val="both"/>
      </w:pPr>
      <w:r w:rsidRPr="002C19F4">
        <w:t xml:space="preserve">This approach is more cost effective than alternatives such as implementing </w:t>
      </w:r>
      <w:r w:rsidRPr="00C210CA">
        <w:t>independent</w:t>
      </w:r>
      <w:r w:rsidRPr="002C19F4">
        <w:t xml:space="preserve"> measures within each ministry across the entire system, as it allows the </w:t>
      </w:r>
      <w:r w:rsidR="00D3143F">
        <w:t>project</w:t>
      </w:r>
      <w:r w:rsidRPr="002C19F4">
        <w:t xml:space="preserve"> to be focused on a subset of considered priorities for climate change adaptation to demonstrate specific approaches towards maintaining </w:t>
      </w:r>
      <w:r>
        <w:t>health system</w:t>
      </w:r>
      <w:r w:rsidRPr="002C19F4">
        <w:t xml:space="preserve"> integrity and climate change</w:t>
      </w:r>
      <w:r>
        <w:t>.</w:t>
      </w:r>
      <w:r w:rsidRPr="002C19F4">
        <w:t xml:space="preserve"> </w:t>
      </w:r>
      <w:r>
        <w:t>If this approach is not taken then t</w:t>
      </w:r>
      <w:r w:rsidRPr="002C19F4">
        <w:t xml:space="preserve">he full scope of the </w:t>
      </w:r>
      <w:r>
        <w:t>Health</w:t>
      </w:r>
      <w:r w:rsidRPr="002C19F4">
        <w:t xml:space="preserve"> system would involve many more local government administrations and the project resources would be stretched to cover such a large geographical area, increasing logistical challenges and reducing its overall impact, thus providing less return on investment.</w:t>
      </w:r>
    </w:p>
    <w:p w14:paraId="5513AD37" w14:textId="4DC8BCCA" w:rsidR="00BD1EBE" w:rsidRPr="00461AB0" w:rsidRDefault="00BD1EBE" w:rsidP="00BD1EBE">
      <w:pPr>
        <w:ind w:left="720" w:hanging="360"/>
      </w:pPr>
    </w:p>
    <w:p w14:paraId="2AD50EE3" w14:textId="2CD0710F" w:rsidR="000E4E3A" w:rsidRDefault="000E4E3A" w:rsidP="000E4E3A">
      <w:pPr>
        <w:pStyle w:val="Heading2"/>
      </w:pPr>
      <w:bookmarkStart w:id="46" w:name="_Toc483769201"/>
      <w:bookmarkStart w:id="47" w:name="_Toc490742531"/>
      <w:r>
        <w:t xml:space="preserve">IV.2 </w:t>
      </w:r>
      <w:r w:rsidRPr="00461AB0">
        <w:t>Risk Management</w:t>
      </w:r>
      <w:bookmarkEnd w:id="46"/>
      <w:bookmarkEnd w:id="47"/>
    </w:p>
    <w:p w14:paraId="538E0CA9" w14:textId="77777777" w:rsidR="001B0BAC" w:rsidRPr="001B0BAC" w:rsidRDefault="001B0BAC" w:rsidP="001B0BAC">
      <w:pPr>
        <w:spacing w:after="0"/>
      </w:pPr>
    </w:p>
    <w:p w14:paraId="4AA8DA9A" w14:textId="23B07871" w:rsidR="000E4E3A" w:rsidRDefault="000E4E3A" w:rsidP="00B44E94">
      <w:pPr>
        <w:pStyle w:val="ListParagraph"/>
        <w:numPr>
          <w:ilvl w:val="0"/>
          <w:numId w:val="32"/>
        </w:numPr>
        <w:spacing w:before="0" w:after="0" w:line="240" w:lineRule="auto"/>
        <w:ind w:left="0" w:firstLine="0"/>
        <w:jc w:val="both"/>
      </w:pPr>
      <w:r>
        <w:t xml:space="preserve">As per standard </w:t>
      </w:r>
      <w:r w:rsidR="001B0BAC">
        <w:t xml:space="preserve">UNDP </w:t>
      </w:r>
      <w:r w:rsidRPr="002C19F4">
        <w:t>requirements, the Project Manager will monitor risks quarterly and report on the status of risks to the WHO Country Office</w:t>
      </w:r>
      <w:r>
        <w:t>s</w:t>
      </w:r>
      <w:r w:rsidRPr="002C19F4">
        <w:t>. The WHO w</w:t>
      </w:r>
      <w:r>
        <w:t xml:space="preserve">ill record progress in the </w:t>
      </w:r>
      <w:r w:rsidRPr="002C19F4">
        <w:t xml:space="preserve">ATLAS risk log.  Risks will be reported as critical when the impact and </w:t>
      </w:r>
      <w:r w:rsidRPr="00C210CA">
        <w:t>probability</w:t>
      </w:r>
      <w:r w:rsidRPr="002C19F4">
        <w:t xml:space="preserve"> are high (i.e. when impact is rated as 5, and when impact is rated as 4 and probability is rated at 3 or higher).  Management responses to critical risks will also be reported to the GEF in the annual PIR. See Table 5 below. During implementation, the PMU will integrate risk management into project </w:t>
      </w:r>
      <w:r w:rsidRPr="00C210CA">
        <w:t>work plans</w:t>
      </w:r>
      <w:r w:rsidRPr="002C19F4">
        <w:t xml:space="preserve"> and procedures (to prevent, mitigate or transfer potential risks) including identification of risks and issues before or when they arise, quarterly monitoring and recording of risks using the UNDP Risk Log, and ensuring that risks are included in reporting to the Project Board. The project manager would have overall responsibility for risk management</w:t>
      </w:r>
      <w:r>
        <w:t>.</w:t>
      </w:r>
    </w:p>
    <w:p w14:paraId="44093D39" w14:textId="77777777" w:rsidR="001B0BAC" w:rsidRDefault="001B0BAC" w:rsidP="001B0BAC">
      <w:pPr>
        <w:ind w:left="720" w:hanging="360"/>
      </w:pPr>
    </w:p>
    <w:p w14:paraId="4AD7325E" w14:textId="0065E3ED" w:rsidR="000E4E3A" w:rsidRDefault="000E4E3A" w:rsidP="001B0BAC">
      <w:pPr>
        <w:pStyle w:val="Heading3"/>
        <w:spacing w:after="0"/>
      </w:pPr>
      <w:bookmarkStart w:id="48" w:name="_Toc483769202"/>
      <w:bookmarkStart w:id="49" w:name="_Toc490742532"/>
      <w:r>
        <w:t xml:space="preserve">IV.2.1 </w:t>
      </w:r>
      <w:r w:rsidRPr="002C19F4">
        <w:t>Social and Environmental Safeguards</w:t>
      </w:r>
      <w:bookmarkEnd w:id="48"/>
      <w:bookmarkEnd w:id="49"/>
    </w:p>
    <w:p w14:paraId="5FE5B0D2" w14:textId="77777777" w:rsidR="00092575" w:rsidRPr="00092575" w:rsidRDefault="00092575" w:rsidP="001B0BAC">
      <w:pPr>
        <w:ind w:left="720" w:hanging="360"/>
      </w:pPr>
    </w:p>
    <w:p w14:paraId="3CB4139E" w14:textId="03CD9E6F" w:rsidR="000E4E3A" w:rsidRDefault="000E4E3A" w:rsidP="00B44E94">
      <w:pPr>
        <w:pStyle w:val="ListParagraph"/>
        <w:numPr>
          <w:ilvl w:val="0"/>
          <w:numId w:val="32"/>
        </w:numPr>
        <w:spacing w:before="0" w:after="0" w:line="240" w:lineRule="auto"/>
        <w:ind w:left="0" w:firstLine="0"/>
        <w:jc w:val="both"/>
      </w:pPr>
      <w:r w:rsidRPr="002C19F4">
        <w:t xml:space="preserve">The UNDP environmental and social safeguard requirements have been followed in the development of this GEF/LDCF-financed project. During the </w:t>
      </w:r>
      <w:r w:rsidR="001B0BAC">
        <w:t>project development stage</w:t>
      </w:r>
      <w:r w:rsidRPr="002C19F4">
        <w:t xml:space="preserve">, </w:t>
      </w:r>
      <w:r w:rsidR="00AE7E85">
        <w:t xml:space="preserve">UNDP and </w:t>
      </w:r>
      <w:r>
        <w:t>WHO</w:t>
      </w:r>
      <w:r w:rsidRPr="002C19F4">
        <w:t xml:space="preserve"> screen</w:t>
      </w:r>
      <w:r>
        <w:t>ed</w:t>
      </w:r>
      <w:r w:rsidRPr="002C19F4">
        <w:t xml:space="preserve"> the project for social and environmental risks</w:t>
      </w:r>
      <w:r>
        <w:t xml:space="preserve">.  </w:t>
      </w:r>
      <w:r w:rsidRPr="002C19F4">
        <w:t>Risks identified at the pre-screening (PIF) stage were reviewed and their probability of occurrence and likely impact were estimated in order to rate each risk, and determine how they would be mitigated by the Project.</w:t>
      </w:r>
    </w:p>
    <w:p w14:paraId="36ADB378" w14:textId="77777777" w:rsidR="00092575" w:rsidRPr="002C19F4" w:rsidRDefault="00092575" w:rsidP="00092575">
      <w:pPr>
        <w:pStyle w:val="ListParagraph"/>
        <w:numPr>
          <w:ilvl w:val="0"/>
          <w:numId w:val="0"/>
        </w:numPr>
        <w:spacing w:before="0" w:after="0" w:line="240" w:lineRule="auto"/>
        <w:jc w:val="both"/>
      </w:pPr>
    </w:p>
    <w:p w14:paraId="63617B93" w14:textId="62437706" w:rsidR="000E4E3A" w:rsidRDefault="000E4E3A" w:rsidP="00B44E94">
      <w:pPr>
        <w:pStyle w:val="ListParagraph"/>
        <w:numPr>
          <w:ilvl w:val="0"/>
          <w:numId w:val="32"/>
        </w:numPr>
        <w:spacing w:before="0" w:after="0" w:line="240" w:lineRule="auto"/>
        <w:ind w:left="0" w:firstLine="0"/>
        <w:jc w:val="both"/>
      </w:pPr>
      <w:r w:rsidRPr="002C19F4">
        <w:lastRenderedPageBreak/>
        <w:t xml:space="preserve">In accordance with the UNDP Social and Environmental Screening Procedure, the project has been categorized as </w:t>
      </w:r>
      <w:r>
        <w:t>low</w:t>
      </w:r>
      <w:r w:rsidRPr="002C19F4">
        <w:t xml:space="preserve"> risk and – as outlined below – is not expected to have significant negative environmental or social impacts. Please see Annex 6 – the Social and Environmental Screening report - for details. Nevertheless, risk avoidance and risk minimization, mitigation and management mechanisms are integrated into the project design (see </w:t>
      </w:r>
      <w:r w:rsidRPr="00426C19">
        <w:t xml:space="preserve">Table </w:t>
      </w:r>
      <w:r>
        <w:t>7</w:t>
      </w:r>
      <w:r w:rsidRPr="002C19F4">
        <w:t xml:space="preserve">) and a Social and Environmental Management </w:t>
      </w:r>
      <w:r>
        <w:t>Checklist</w:t>
      </w:r>
      <w:r w:rsidRPr="002C19F4">
        <w:t xml:space="preserve"> has been completed (</w:t>
      </w:r>
      <w:r w:rsidRPr="009D4512">
        <w:t xml:space="preserve">Annex </w:t>
      </w:r>
      <w:r>
        <w:t>6</w:t>
      </w:r>
      <w:r w:rsidRPr="002C19F4">
        <w:t xml:space="preserve">). </w:t>
      </w:r>
    </w:p>
    <w:p w14:paraId="513A0C54" w14:textId="2E112AFC" w:rsidR="00092575" w:rsidRDefault="00092575" w:rsidP="00092575">
      <w:pPr>
        <w:spacing w:after="0"/>
        <w:ind w:left="720" w:hanging="360"/>
      </w:pPr>
    </w:p>
    <w:p w14:paraId="2DCE94D0" w14:textId="0AB3E635" w:rsidR="000E4E3A" w:rsidRDefault="000E4E3A" w:rsidP="00B44E94">
      <w:pPr>
        <w:pStyle w:val="ListParagraph"/>
        <w:numPr>
          <w:ilvl w:val="0"/>
          <w:numId w:val="32"/>
        </w:numPr>
        <w:spacing w:before="0" w:after="0" w:line="240" w:lineRule="auto"/>
        <w:ind w:left="0" w:firstLine="0"/>
        <w:jc w:val="both"/>
      </w:pPr>
      <w:r w:rsidRPr="002C19F4">
        <w:t>Human Rights: In line with national law</w:t>
      </w:r>
      <w:r>
        <w:t xml:space="preserve"> WHO</w:t>
      </w:r>
      <w:r w:rsidRPr="002C19F4">
        <w:t xml:space="preserve"> and UNDP principles, the project design seeks to uphold the centrality of human rights to sustainable development, poverty alleviation and ensuring fair distribution of development opportunities and benefits. Thus, it will implement a human rights-based approach in its delivery of </w:t>
      </w:r>
      <w:r>
        <w:t>Health policies consistent to the laws within the nation</w:t>
      </w:r>
      <w:r w:rsidRPr="002C19F4">
        <w:t>. This will include maintaining and respecting the legal and traditional rights of local communities</w:t>
      </w:r>
      <w:r>
        <w:t>.</w:t>
      </w:r>
      <w:r w:rsidRPr="002C19F4">
        <w:t xml:space="preserve"> </w:t>
      </w:r>
    </w:p>
    <w:p w14:paraId="329345D6" w14:textId="2A5076D4" w:rsidR="00092575" w:rsidRPr="002C19F4" w:rsidRDefault="00092575" w:rsidP="00092575">
      <w:pPr>
        <w:spacing w:after="0"/>
        <w:ind w:left="720" w:hanging="360"/>
      </w:pPr>
    </w:p>
    <w:p w14:paraId="692FC44E" w14:textId="2E87712F" w:rsidR="000E4E3A" w:rsidRDefault="000E4E3A" w:rsidP="00B44E94">
      <w:pPr>
        <w:pStyle w:val="ListParagraph"/>
        <w:numPr>
          <w:ilvl w:val="0"/>
          <w:numId w:val="32"/>
        </w:numPr>
        <w:spacing w:before="0" w:after="0" w:line="240" w:lineRule="auto"/>
        <w:ind w:left="0" w:firstLine="0"/>
        <w:jc w:val="both"/>
      </w:pPr>
      <w:r w:rsidRPr="002C19F4">
        <w:t xml:space="preserve">Participation and inclusion: While developing the project interventions, </w:t>
      </w:r>
      <w:r>
        <w:t>WHO</w:t>
      </w:r>
      <w:r w:rsidRPr="002C19F4">
        <w:t xml:space="preserve"> as </w:t>
      </w:r>
      <w:r w:rsidR="00E66C92">
        <w:t>Implementing Partner</w:t>
      </w:r>
      <w:r w:rsidRPr="002C19F4">
        <w:t xml:space="preserve"> for the project </w:t>
      </w:r>
      <w:r>
        <w:t xml:space="preserve">will </w:t>
      </w:r>
      <w:r w:rsidRPr="002C19F4">
        <w:t xml:space="preserve">ensure </w:t>
      </w:r>
      <w:r>
        <w:t xml:space="preserve">a </w:t>
      </w:r>
      <w:r w:rsidRPr="002C19F4">
        <w:t xml:space="preserve">participatory process focusing on strengthening capacity of the duty bearers to meet their obligations </w:t>
      </w:r>
      <w:r>
        <w:t>to</w:t>
      </w:r>
      <w:r w:rsidRPr="002C19F4">
        <w:t xml:space="preserve"> the proj</w:t>
      </w:r>
      <w:r w:rsidRPr="00B25DBD">
        <w:t>ect stakeholders at the nationa</w:t>
      </w:r>
      <w:r>
        <w:t>l, sub-national</w:t>
      </w:r>
      <w:r w:rsidRPr="002C19F4">
        <w:t xml:space="preserve"> and community levels</w:t>
      </w:r>
      <w:r>
        <w:t>.  They</w:t>
      </w:r>
      <w:r w:rsidRPr="002C19F4">
        <w:t xml:space="preserve"> </w:t>
      </w:r>
      <w:r>
        <w:t>are</w:t>
      </w:r>
      <w:r w:rsidRPr="002C19F4">
        <w:t xml:space="preserve"> consulted to ensure that they were adequately informed of the proposed initiative, and for their full and effective participation, as appropriate, in the design of interventions that are inclusive, </w:t>
      </w:r>
      <w:r>
        <w:t xml:space="preserve">to </w:t>
      </w:r>
      <w:r w:rsidRPr="002C19F4">
        <w:t>prom</w:t>
      </w:r>
      <w:r>
        <w:t>ote ownership and sustainability.</w:t>
      </w:r>
      <w:r w:rsidRPr="002C19F4">
        <w:t xml:space="preserve">  </w:t>
      </w:r>
    </w:p>
    <w:p w14:paraId="3F9DE8AE" w14:textId="31F1294D" w:rsidR="00092575" w:rsidRPr="002C19F4" w:rsidRDefault="00092575" w:rsidP="00092575">
      <w:pPr>
        <w:ind w:left="720" w:hanging="360"/>
      </w:pPr>
    </w:p>
    <w:p w14:paraId="688ACEE2" w14:textId="1F5D620A" w:rsidR="000E4E3A" w:rsidRDefault="0C805AB7" w:rsidP="00B44E94">
      <w:pPr>
        <w:pStyle w:val="ListParagraph"/>
        <w:numPr>
          <w:ilvl w:val="0"/>
          <w:numId w:val="32"/>
        </w:numPr>
        <w:spacing w:before="0" w:after="0" w:line="240" w:lineRule="auto"/>
        <w:ind w:left="0" w:firstLine="0"/>
        <w:jc w:val="both"/>
      </w:pPr>
      <w:r>
        <w:t>Equality and non-discrimination: The project will not discriminate on the grounds of race, ethnicity, gender, age, language, disability, sexual orientation, religion, political or other opinion, national or social or geographical origin, property, birth or other status including as a member of a minority. WHO and UNDP will ensure the meaningful, effective and informed participation of stakeholders during implementation, monitoring and evaluation. Capacity building training will be tailored to women and men at all levels including the project management office.</w:t>
      </w:r>
    </w:p>
    <w:p w14:paraId="59C6413D" w14:textId="05A56FEB" w:rsidR="00092575" w:rsidRPr="002C19F4" w:rsidRDefault="00092575" w:rsidP="00092575">
      <w:pPr>
        <w:ind w:left="720" w:hanging="360"/>
      </w:pPr>
    </w:p>
    <w:p w14:paraId="302F992E" w14:textId="42B6BED2" w:rsidR="000E4E3A" w:rsidRDefault="000E4E3A" w:rsidP="00B44E94">
      <w:pPr>
        <w:pStyle w:val="ListParagraph"/>
        <w:numPr>
          <w:ilvl w:val="0"/>
          <w:numId w:val="32"/>
        </w:numPr>
        <w:spacing w:before="0" w:after="0" w:line="240" w:lineRule="auto"/>
        <w:ind w:left="0" w:firstLine="0"/>
        <w:jc w:val="both"/>
      </w:pPr>
      <w:r w:rsidRPr="002C19F4">
        <w:t xml:space="preserve">Accountability and rule of law: will be upheld by following </w:t>
      </w:r>
      <w:r>
        <w:t>the clauses included in the agreement signed between</w:t>
      </w:r>
      <w:r w:rsidRPr="002C19F4">
        <w:t xml:space="preserve"> UNDP</w:t>
      </w:r>
      <w:r>
        <w:t xml:space="preserve"> and WHO regarding</w:t>
      </w:r>
      <w:r w:rsidRPr="002C19F4">
        <w:t xml:space="preserve"> policies on monitoring, evaluation, audits and transparency in project implementation. The legal context </w:t>
      </w:r>
      <w:r>
        <w:t xml:space="preserve">is also defined in this agreement. </w:t>
      </w:r>
    </w:p>
    <w:p w14:paraId="77C34DA3" w14:textId="299B1B4F" w:rsidR="00092575" w:rsidRPr="002C19F4" w:rsidRDefault="00092575" w:rsidP="00092575">
      <w:pPr>
        <w:ind w:left="720" w:hanging="360"/>
      </w:pPr>
    </w:p>
    <w:p w14:paraId="2D1454D3" w14:textId="77777777" w:rsidR="000E4E3A" w:rsidRDefault="000E4E3A" w:rsidP="00B44E94">
      <w:pPr>
        <w:pStyle w:val="ListParagraph"/>
        <w:numPr>
          <w:ilvl w:val="0"/>
          <w:numId w:val="32"/>
        </w:numPr>
        <w:spacing w:before="0" w:after="0" w:line="240" w:lineRule="auto"/>
        <w:ind w:left="0" w:firstLine="0"/>
        <w:jc w:val="both"/>
      </w:pPr>
      <w:r w:rsidRPr="002C19F4">
        <w:t xml:space="preserve">Gender Equality and </w:t>
      </w:r>
      <w:r w:rsidRPr="00063984">
        <w:t>Women’s</w:t>
      </w:r>
      <w:r w:rsidRPr="002C19F4">
        <w:t xml:space="preserve"> Empowerment: </w:t>
      </w:r>
      <w:r w:rsidRPr="00A50C21">
        <w:t>Gender indicators with gender disaggregated data are incorporated in the project's Results Framework for monitoring progress during implementation and evaluations. In terms of the UNDP Gender Marker, the project has been rated GEN 2.</w:t>
      </w:r>
      <w:r w:rsidRPr="002C19F4">
        <w:t xml:space="preserve"> </w:t>
      </w:r>
    </w:p>
    <w:p w14:paraId="7E4F44FE" w14:textId="77777777" w:rsidR="00092575" w:rsidRDefault="00092575" w:rsidP="00092575">
      <w:pPr>
        <w:spacing w:after="0"/>
      </w:pPr>
    </w:p>
    <w:p w14:paraId="48CB815E" w14:textId="77777777" w:rsidR="000142A8" w:rsidRDefault="000142A8">
      <w:pPr>
        <w:spacing w:after="0"/>
        <w:jc w:val="left"/>
        <w:rPr>
          <w:b/>
        </w:rPr>
      </w:pPr>
      <w:r>
        <w:rPr>
          <w:b/>
        </w:rPr>
        <w:br w:type="page"/>
      </w:r>
    </w:p>
    <w:p w14:paraId="0006F7B3" w14:textId="30D3CF7B" w:rsidR="000E4E3A" w:rsidRPr="00092575" w:rsidRDefault="000E4E3A" w:rsidP="00092575">
      <w:pPr>
        <w:jc w:val="center"/>
        <w:rPr>
          <w:b/>
        </w:rPr>
      </w:pPr>
      <w:r w:rsidRPr="00092575">
        <w:rPr>
          <w:b/>
        </w:rPr>
        <w:lastRenderedPageBreak/>
        <w:t>Table 7: Project Risks</w:t>
      </w:r>
      <w:r w:rsidR="00092575" w:rsidRPr="00092575">
        <w:rPr>
          <w:b/>
        </w:rPr>
        <w:t xml:space="preserve"> and Mitigation Measures</w:t>
      </w:r>
    </w:p>
    <w:p w14:paraId="265947B9" w14:textId="77777777" w:rsidR="000E4E3A" w:rsidRDefault="000E4E3A" w:rsidP="002B051E"/>
    <w:tbl>
      <w:tblPr>
        <w:tblW w:w="4828" w:type="pct"/>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377"/>
        <w:gridCol w:w="2034"/>
        <w:gridCol w:w="1845"/>
        <w:gridCol w:w="927"/>
        <w:gridCol w:w="1191"/>
      </w:tblGrid>
      <w:tr w:rsidR="000E4E3A" w:rsidRPr="007A427C" w14:paraId="7C589AB8" w14:textId="77777777" w:rsidTr="0C805AB7">
        <w:tc>
          <w:tcPr>
            <w:tcW w:w="5000" w:type="pct"/>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4A2158CD" w14:textId="77777777" w:rsidR="000E4E3A" w:rsidRPr="00BD1EBE" w:rsidRDefault="000E4E3A" w:rsidP="00BD1EBE">
            <w:pPr>
              <w:jc w:val="center"/>
              <w:rPr>
                <w:b/>
                <w:color w:val="FFFFFF" w:themeColor="background1"/>
              </w:rPr>
            </w:pPr>
            <w:r w:rsidRPr="00BD1EBE">
              <w:rPr>
                <w:b/>
                <w:color w:val="FFFFFF" w:themeColor="background1"/>
              </w:rPr>
              <w:t>Project Risks</w:t>
            </w:r>
          </w:p>
        </w:tc>
      </w:tr>
      <w:tr w:rsidR="00A40A06" w:rsidRPr="007A427C" w14:paraId="641106E7" w14:textId="77777777" w:rsidTr="0C805AB7">
        <w:tc>
          <w:tcPr>
            <w:tcW w:w="9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6E347469" w14:textId="77777777" w:rsidR="000E4E3A" w:rsidRPr="00BD1EBE" w:rsidRDefault="000E4E3A" w:rsidP="00943D3F">
            <w:pPr>
              <w:rPr>
                <w:b/>
                <w:color w:val="FFFFFF" w:themeColor="background1"/>
              </w:rPr>
            </w:pPr>
            <w:r w:rsidRPr="00BD1EBE">
              <w:rPr>
                <w:b/>
                <w:color w:val="FFFFFF" w:themeColor="background1"/>
              </w:rPr>
              <w:t>Description</w:t>
            </w:r>
          </w:p>
        </w:tc>
        <w:tc>
          <w:tcPr>
            <w:tcW w:w="67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6D62CBD0" w14:textId="77777777" w:rsidR="000E4E3A" w:rsidRPr="00BD1EBE" w:rsidRDefault="000E4E3A" w:rsidP="00943D3F">
            <w:pPr>
              <w:rPr>
                <w:b/>
                <w:color w:val="FFFFFF" w:themeColor="background1"/>
              </w:rPr>
            </w:pPr>
            <w:r w:rsidRPr="00BD1EBE">
              <w:rPr>
                <w:b/>
                <w:color w:val="FFFFFF" w:themeColor="background1"/>
              </w:rPr>
              <w:t>Type</w:t>
            </w:r>
          </w:p>
        </w:tc>
        <w:tc>
          <w:tcPr>
            <w:tcW w:w="115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0231EB85" w14:textId="5A4F605A" w:rsidR="000E4E3A" w:rsidRPr="00BD1EBE" w:rsidRDefault="000E4E3A" w:rsidP="00BD1EBE">
            <w:pPr>
              <w:jc w:val="center"/>
              <w:rPr>
                <w:b/>
                <w:color w:val="FFFFFF" w:themeColor="background1"/>
              </w:rPr>
            </w:pPr>
            <w:r w:rsidRPr="00BD1EBE">
              <w:rPr>
                <w:b/>
                <w:color w:val="FFFFFF" w:themeColor="background1"/>
              </w:rPr>
              <w:t xml:space="preserve">Probability (p) and </w:t>
            </w:r>
            <w:r w:rsidR="00BD1EBE">
              <w:rPr>
                <w:b/>
                <w:color w:val="FFFFFF" w:themeColor="background1"/>
              </w:rPr>
              <w:t>I</w:t>
            </w:r>
            <w:r w:rsidRPr="00BD1EBE">
              <w:rPr>
                <w:b/>
                <w:color w:val="FFFFFF" w:themeColor="background1"/>
              </w:rPr>
              <w:t>mpact (I)</w:t>
            </w:r>
          </w:p>
        </w:tc>
        <w:tc>
          <w:tcPr>
            <w:tcW w:w="104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5024F1A8" w14:textId="307E9EC8" w:rsidR="000E4E3A" w:rsidRPr="00BD1EBE" w:rsidRDefault="000E4E3A" w:rsidP="00BD1EBE">
            <w:pPr>
              <w:jc w:val="center"/>
              <w:rPr>
                <w:b/>
                <w:color w:val="FFFFFF" w:themeColor="background1"/>
              </w:rPr>
            </w:pPr>
            <w:r w:rsidRPr="00BD1EBE">
              <w:rPr>
                <w:b/>
                <w:color w:val="FFFFFF" w:themeColor="background1"/>
              </w:rPr>
              <w:t xml:space="preserve">Mitigation </w:t>
            </w:r>
            <w:r w:rsidR="00BD1EBE">
              <w:rPr>
                <w:b/>
                <w:color w:val="FFFFFF" w:themeColor="background1"/>
              </w:rPr>
              <w:t>M</w:t>
            </w:r>
            <w:r w:rsidRPr="00BD1EBE">
              <w:rPr>
                <w:b/>
                <w:color w:val="FFFFFF" w:themeColor="background1"/>
              </w:rPr>
              <w:t>easures</w:t>
            </w:r>
          </w:p>
        </w:tc>
        <w:tc>
          <w:tcPr>
            <w:tcW w:w="5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3457978C" w14:textId="77777777" w:rsidR="000E4E3A" w:rsidRPr="00BD1EBE" w:rsidRDefault="000E4E3A" w:rsidP="00BD1EBE">
            <w:pPr>
              <w:jc w:val="center"/>
              <w:rPr>
                <w:b/>
                <w:color w:val="FFFFFF" w:themeColor="background1"/>
              </w:rPr>
            </w:pPr>
            <w:r w:rsidRPr="00BD1EBE">
              <w:rPr>
                <w:b/>
                <w:color w:val="FFFFFF" w:themeColor="background1"/>
              </w:rPr>
              <w:t>Owner</w:t>
            </w:r>
          </w:p>
        </w:tc>
        <w:tc>
          <w:tcPr>
            <w:tcW w:w="68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tcPr>
          <w:p w14:paraId="1F5D945A" w14:textId="77777777" w:rsidR="000E4E3A" w:rsidRPr="00BD1EBE" w:rsidRDefault="000E4E3A" w:rsidP="00BD1EBE">
            <w:pPr>
              <w:jc w:val="center"/>
              <w:rPr>
                <w:b/>
                <w:color w:val="FFFFFF" w:themeColor="background1"/>
              </w:rPr>
            </w:pPr>
            <w:r w:rsidRPr="00BD1EBE">
              <w:rPr>
                <w:b/>
                <w:color w:val="FFFFFF" w:themeColor="background1"/>
              </w:rPr>
              <w:t>Status</w:t>
            </w:r>
          </w:p>
        </w:tc>
      </w:tr>
      <w:tr w:rsidR="00A40A06" w:rsidRPr="00FB605A" w14:paraId="75242075" w14:textId="77777777" w:rsidTr="0C805AB7">
        <w:trPr>
          <w:trHeight w:val="4476"/>
        </w:trPr>
        <w:tc>
          <w:tcPr>
            <w:tcW w:w="941" w:type="pct"/>
            <w:tcBorders>
              <w:top w:val="single" w:sz="4" w:space="0" w:color="FFFFFF" w:themeColor="background1"/>
            </w:tcBorders>
          </w:tcPr>
          <w:p w14:paraId="7C42AD52" w14:textId="77777777" w:rsidR="000E4E3A" w:rsidRPr="00BD1EBE" w:rsidRDefault="000E4E3A" w:rsidP="00092575">
            <w:pPr>
              <w:jc w:val="left"/>
              <w:rPr>
                <w:sz w:val="18"/>
                <w:szCs w:val="18"/>
              </w:rPr>
            </w:pPr>
            <w:r w:rsidRPr="0D075F3D">
              <w:rPr>
                <w:sz w:val="18"/>
                <w:szCs w:val="18"/>
              </w:rPr>
              <w:t>Risk 1: Technical capacity. Stakeholders do not distinguish vulnerability to climate change from baseline weaknesses in disease control practices and management of environmental determinant of health (especially related to food and water security)</w:t>
            </w:r>
          </w:p>
        </w:tc>
        <w:tc>
          <w:tcPr>
            <w:tcW w:w="675" w:type="pct"/>
            <w:tcBorders>
              <w:top w:val="single" w:sz="4" w:space="0" w:color="FFFFFF" w:themeColor="background1"/>
            </w:tcBorders>
          </w:tcPr>
          <w:p w14:paraId="25002817" w14:textId="77777777" w:rsidR="000E4E3A" w:rsidRPr="00BD1EBE" w:rsidRDefault="000E4E3A" w:rsidP="002B051E">
            <w:pPr>
              <w:rPr>
                <w:sz w:val="18"/>
                <w:szCs w:val="18"/>
              </w:rPr>
            </w:pPr>
            <w:r w:rsidRPr="0D075F3D">
              <w:rPr>
                <w:sz w:val="18"/>
                <w:szCs w:val="18"/>
              </w:rPr>
              <w:t>Operational</w:t>
            </w:r>
          </w:p>
        </w:tc>
        <w:tc>
          <w:tcPr>
            <w:tcW w:w="1151" w:type="pct"/>
            <w:tcBorders>
              <w:top w:val="single" w:sz="4" w:space="0" w:color="FFFFFF" w:themeColor="background1"/>
            </w:tcBorders>
          </w:tcPr>
          <w:p w14:paraId="120EB33B" w14:textId="77777777" w:rsidR="000E4E3A" w:rsidRPr="00BD1EBE" w:rsidRDefault="000E4E3A" w:rsidP="00092575">
            <w:pPr>
              <w:jc w:val="left"/>
              <w:rPr>
                <w:sz w:val="18"/>
                <w:szCs w:val="18"/>
              </w:rPr>
            </w:pPr>
            <w:r w:rsidRPr="0D075F3D">
              <w:rPr>
                <w:sz w:val="18"/>
                <w:szCs w:val="18"/>
              </w:rPr>
              <w:t>P = 2, I = 3</w:t>
            </w:r>
          </w:p>
          <w:p w14:paraId="58FE8CBD" w14:textId="77777777" w:rsidR="000E4E3A" w:rsidRPr="00BD1EBE" w:rsidRDefault="000E4E3A" w:rsidP="00092575">
            <w:pPr>
              <w:jc w:val="left"/>
              <w:rPr>
                <w:sz w:val="18"/>
                <w:szCs w:val="18"/>
              </w:rPr>
            </w:pPr>
            <w:r w:rsidRPr="0D075F3D">
              <w:rPr>
                <w:sz w:val="18"/>
                <w:szCs w:val="18"/>
              </w:rPr>
              <w:t>Will undermine impact of project due to lack of perceived correlation between new effort and improving health treatment</w:t>
            </w:r>
          </w:p>
        </w:tc>
        <w:tc>
          <w:tcPr>
            <w:tcW w:w="1046" w:type="pct"/>
            <w:tcBorders>
              <w:top w:val="single" w:sz="4" w:space="0" w:color="FFFFFF" w:themeColor="background1"/>
            </w:tcBorders>
          </w:tcPr>
          <w:p w14:paraId="386A123E" w14:textId="77777777" w:rsidR="000E4E3A" w:rsidRPr="00BD1EBE" w:rsidRDefault="000E4E3A" w:rsidP="00092575">
            <w:pPr>
              <w:jc w:val="left"/>
              <w:rPr>
                <w:sz w:val="18"/>
                <w:szCs w:val="18"/>
              </w:rPr>
            </w:pPr>
            <w:r w:rsidRPr="0D075F3D">
              <w:rPr>
                <w:sz w:val="18"/>
                <w:szCs w:val="18"/>
              </w:rPr>
              <w:t xml:space="preserve">Integration of monitoring and evaluation systems with surveillance and early warning systems will support correlation of health metrics against climate change factors.  Maintain proactive awareness raising and communication </w:t>
            </w:r>
            <w:proofErr w:type="spellStart"/>
            <w:r w:rsidRPr="0D075F3D">
              <w:rPr>
                <w:sz w:val="18"/>
                <w:szCs w:val="18"/>
              </w:rPr>
              <w:t>programmes</w:t>
            </w:r>
            <w:proofErr w:type="spellEnd"/>
            <w:r w:rsidRPr="0D075F3D">
              <w:rPr>
                <w:sz w:val="18"/>
                <w:szCs w:val="18"/>
              </w:rPr>
              <w:t xml:space="preserve">, coupled with technical training and application of health information and early warnings to help differentiating climate and non-climate drivers for the implementation of integrated adaptation interventions </w:t>
            </w:r>
          </w:p>
        </w:tc>
        <w:tc>
          <w:tcPr>
            <w:tcW w:w="503" w:type="pct"/>
            <w:tcBorders>
              <w:top w:val="single" w:sz="4" w:space="0" w:color="FFFFFF" w:themeColor="background1"/>
            </w:tcBorders>
          </w:tcPr>
          <w:p w14:paraId="584A975C" w14:textId="6BCCE274" w:rsidR="000E4E3A" w:rsidRPr="00BD1EBE" w:rsidRDefault="00A40A06" w:rsidP="002B051E">
            <w:pPr>
              <w:rPr>
                <w:sz w:val="18"/>
                <w:szCs w:val="18"/>
              </w:rPr>
            </w:pPr>
            <w:r w:rsidRPr="0D075F3D">
              <w:rPr>
                <w:sz w:val="18"/>
                <w:szCs w:val="18"/>
              </w:rPr>
              <w:t xml:space="preserve">MOH, </w:t>
            </w:r>
            <w:r w:rsidR="000E4E3A" w:rsidRPr="0D075F3D">
              <w:rPr>
                <w:sz w:val="18"/>
                <w:szCs w:val="18"/>
              </w:rPr>
              <w:t>WHO, Project manager</w:t>
            </w:r>
          </w:p>
        </w:tc>
        <w:tc>
          <w:tcPr>
            <w:tcW w:w="684" w:type="pct"/>
            <w:tcBorders>
              <w:top w:val="single" w:sz="4" w:space="0" w:color="FFFFFF" w:themeColor="background1"/>
            </w:tcBorders>
          </w:tcPr>
          <w:p w14:paraId="409D7F29" w14:textId="77777777" w:rsidR="000E4E3A" w:rsidRPr="00BD1EBE" w:rsidRDefault="000E4E3A" w:rsidP="002B051E">
            <w:pPr>
              <w:rPr>
                <w:sz w:val="18"/>
                <w:szCs w:val="18"/>
              </w:rPr>
            </w:pPr>
            <w:r w:rsidRPr="0D075F3D">
              <w:rPr>
                <w:sz w:val="18"/>
                <w:szCs w:val="18"/>
              </w:rPr>
              <w:t>No Change</w:t>
            </w:r>
          </w:p>
        </w:tc>
      </w:tr>
      <w:tr w:rsidR="00A40A06" w:rsidRPr="00FB605A" w14:paraId="5862722A" w14:textId="77777777" w:rsidTr="0C805AB7">
        <w:tc>
          <w:tcPr>
            <w:tcW w:w="941" w:type="pct"/>
          </w:tcPr>
          <w:p w14:paraId="05FE1D2C" w14:textId="77777777" w:rsidR="000E4E3A" w:rsidRPr="00BD1EBE" w:rsidRDefault="000E4E3A" w:rsidP="00092575">
            <w:pPr>
              <w:jc w:val="left"/>
              <w:rPr>
                <w:sz w:val="18"/>
                <w:szCs w:val="18"/>
              </w:rPr>
            </w:pPr>
            <w:r w:rsidRPr="0D075F3D">
              <w:rPr>
                <w:sz w:val="18"/>
                <w:szCs w:val="18"/>
              </w:rPr>
              <w:t>Risk 2: Turnover of government staff who will be managing various project components and potentially negate benefits of training</w:t>
            </w:r>
          </w:p>
        </w:tc>
        <w:tc>
          <w:tcPr>
            <w:tcW w:w="675" w:type="pct"/>
          </w:tcPr>
          <w:p w14:paraId="00B1CD6C" w14:textId="77777777" w:rsidR="000E4E3A" w:rsidRPr="00BD1EBE" w:rsidRDefault="000E4E3A" w:rsidP="00092575">
            <w:pPr>
              <w:jc w:val="left"/>
              <w:rPr>
                <w:sz w:val="18"/>
                <w:szCs w:val="18"/>
              </w:rPr>
            </w:pPr>
            <w:r w:rsidRPr="0D075F3D">
              <w:rPr>
                <w:sz w:val="18"/>
                <w:szCs w:val="18"/>
              </w:rPr>
              <w:t>Operational</w:t>
            </w:r>
          </w:p>
        </w:tc>
        <w:tc>
          <w:tcPr>
            <w:tcW w:w="1151" w:type="pct"/>
          </w:tcPr>
          <w:p w14:paraId="402250B2" w14:textId="77777777" w:rsidR="000E4E3A" w:rsidRPr="00BD1EBE" w:rsidRDefault="000E4E3A" w:rsidP="00092575">
            <w:pPr>
              <w:jc w:val="left"/>
              <w:rPr>
                <w:sz w:val="18"/>
                <w:szCs w:val="18"/>
              </w:rPr>
            </w:pPr>
            <w:r w:rsidRPr="0D075F3D">
              <w:rPr>
                <w:sz w:val="18"/>
                <w:szCs w:val="18"/>
              </w:rPr>
              <w:t>P = 3, I = 2</w:t>
            </w:r>
          </w:p>
          <w:p w14:paraId="7F7E99CC" w14:textId="77777777" w:rsidR="000E4E3A" w:rsidRPr="00BD1EBE" w:rsidRDefault="000E4E3A" w:rsidP="00092575">
            <w:pPr>
              <w:jc w:val="left"/>
              <w:rPr>
                <w:sz w:val="18"/>
                <w:szCs w:val="18"/>
              </w:rPr>
            </w:pPr>
            <w:r w:rsidRPr="0D075F3D">
              <w:rPr>
                <w:sz w:val="18"/>
                <w:szCs w:val="18"/>
              </w:rPr>
              <w:t xml:space="preserve">Rapid turnover of government staff leading implementation activities results in loss of capacity and institutional knowledge; disrupts progress, and potential changes in direction of activities.  Degrade the </w:t>
            </w:r>
            <w:proofErr w:type="gramStart"/>
            <w:r w:rsidRPr="0D075F3D">
              <w:rPr>
                <w:sz w:val="18"/>
                <w:szCs w:val="18"/>
              </w:rPr>
              <w:t>long term</w:t>
            </w:r>
            <w:proofErr w:type="gramEnd"/>
            <w:r w:rsidRPr="0D075F3D">
              <w:rPr>
                <w:sz w:val="18"/>
                <w:szCs w:val="18"/>
              </w:rPr>
              <w:t xml:space="preserve"> sustainability of project.</w:t>
            </w:r>
          </w:p>
        </w:tc>
        <w:tc>
          <w:tcPr>
            <w:tcW w:w="1046" w:type="pct"/>
          </w:tcPr>
          <w:p w14:paraId="36DF2A4F" w14:textId="7C64FAB5" w:rsidR="000E4E3A" w:rsidRPr="00BD1EBE" w:rsidRDefault="000E4E3A" w:rsidP="00092575">
            <w:pPr>
              <w:jc w:val="left"/>
              <w:rPr>
                <w:sz w:val="18"/>
                <w:szCs w:val="18"/>
              </w:rPr>
            </w:pPr>
            <w:r w:rsidRPr="0D075F3D">
              <w:rPr>
                <w:sz w:val="18"/>
                <w:szCs w:val="18"/>
              </w:rPr>
              <w:t>To reduce negative impacts of staff turnover, the project will appoint supporting project management unit staff to ensure continuity and smooth transition. The project will focus on institutionalization of all outputs and outcomes to ensure sustainability of project products and achievements through emphasis</w:t>
            </w:r>
            <w:r w:rsidR="00566E0A">
              <w:rPr>
                <w:sz w:val="18"/>
                <w:szCs w:val="18"/>
              </w:rPr>
              <w:t xml:space="preserve"> of a training-of-trainers approach to capacity building efforts and </w:t>
            </w:r>
            <w:r w:rsidRPr="0D075F3D">
              <w:rPr>
                <w:sz w:val="18"/>
                <w:szCs w:val="18"/>
              </w:rPr>
              <w:t>on development of detailed training material over heavy investments on individuals.</w:t>
            </w:r>
          </w:p>
        </w:tc>
        <w:tc>
          <w:tcPr>
            <w:tcW w:w="503" w:type="pct"/>
          </w:tcPr>
          <w:p w14:paraId="2A66F4A3" w14:textId="0C170FFC" w:rsidR="000E4E3A" w:rsidRPr="00BD1EBE" w:rsidRDefault="00A40A06" w:rsidP="002B051E">
            <w:pPr>
              <w:rPr>
                <w:sz w:val="18"/>
                <w:szCs w:val="18"/>
              </w:rPr>
            </w:pPr>
            <w:r w:rsidRPr="0D075F3D">
              <w:rPr>
                <w:sz w:val="18"/>
                <w:szCs w:val="18"/>
              </w:rPr>
              <w:t xml:space="preserve">MOH, </w:t>
            </w:r>
            <w:r w:rsidR="000E4E3A" w:rsidRPr="0D075F3D">
              <w:rPr>
                <w:sz w:val="18"/>
                <w:szCs w:val="18"/>
              </w:rPr>
              <w:t>WHO, Project manager</w:t>
            </w:r>
          </w:p>
        </w:tc>
        <w:tc>
          <w:tcPr>
            <w:tcW w:w="684" w:type="pct"/>
          </w:tcPr>
          <w:p w14:paraId="4AC3E62F" w14:textId="77777777" w:rsidR="000E4E3A" w:rsidRPr="00BD1EBE" w:rsidRDefault="000E4E3A" w:rsidP="002B051E">
            <w:pPr>
              <w:rPr>
                <w:sz w:val="18"/>
                <w:szCs w:val="18"/>
              </w:rPr>
            </w:pPr>
            <w:r w:rsidRPr="0D075F3D">
              <w:rPr>
                <w:sz w:val="18"/>
                <w:szCs w:val="18"/>
              </w:rPr>
              <w:t>No Change</w:t>
            </w:r>
          </w:p>
        </w:tc>
      </w:tr>
      <w:tr w:rsidR="00A40A06" w:rsidRPr="00FB605A" w14:paraId="6AA37F9C" w14:textId="77777777" w:rsidTr="0C805AB7">
        <w:trPr>
          <w:trHeight w:val="1095"/>
        </w:trPr>
        <w:tc>
          <w:tcPr>
            <w:tcW w:w="941" w:type="pct"/>
          </w:tcPr>
          <w:p w14:paraId="53C28DF9" w14:textId="77777777" w:rsidR="000E4E3A" w:rsidRPr="00BD1EBE" w:rsidRDefault="000E4E3A" w:rsidP="00092575">
            <w:pPr>
              <w:jc w:val="left"/>
              <w:rPr>
                <w:sz w:val="18"/>
                <w:szCs w:val="18"/>
              </w:rPr>
            </w:pPr>
            <w:r w:rsidRPr="0D075F3D">
              <w:rPr>
                <w:sz w:val="18"/>
                <w:szCs w:val="18"/>
              </w:rPr>
              <w:lastRenderedPageBreak/>
              <w:t xml:space="preserve">Risk 3: Poor inter-ministerial collaboration, considering cross-sectoral nature of health, to effectively integrate health into adaptation planning.  </w:t>
            </w:r>
          </w:p>
        </w:tc>
        <w:tc>
          <w:tcPr>
            <w:tcW w:w="675" w:type="pct"/>
          </w:tcPr>
          <w:p w14:paraId="69CD65B1" w14:textId="77777777" w:rsidR="000E4E3A" w:rsidRPr="00BD1EBE" w:rsidRDefault="000E4E3A" w:rsidP="00092575">
            <w:pPr>
              <w:jc w:val="left"/>
              <w:rPr>
                <w:sz w:val="18"/>
                <w:szCs w:val="18"/>
              </w:rPr>
            </w:pPr>
            <w:r w:rsidRPr="0D075F3D">
              <w:rPr>
                <w:sz w:val="18"/>
                <w:szCs w:val="18"/>
              </w:rPr>
              <w:t>Organizational / Institutional</w:t>
            </w:r>
          </w:p>
        </w:tc>
        <w:tc>
          <w:tcPr>
            <w:tcW w:w="1151" w:type="pct"/>
          </w:tcPr>
          <w:p w14:paraId="07C32826" w14:textId="77777777" w:rsidR="000E4E3A" w:rsidRPr="00BD1EBE" w:rsidRDefault="000E4E3A" w:rsidP="00092575">
            <w:pPr>
              <w:jc w:val="left"/>
              <w:rPr>
                <w:sz w:val="18"/>
                <w:szCs w:val="18"/>
              </w:rPr>
            </w:pPr>
            <w:r w:rsidRPr="0D075F3D">
              <w:rPr>
                <w:sz w:val="18"/>
                <w:szCs w:val="18"/>
              </w:rPr>
              <w:t>P = 2, I = 4</w:t>
            </w:r>
          </w:p>
          <w:p w14:paraId="64E7DC0C" w14:textId="77777777" w:rsidR="000E4E3A" w:rsidRPr="00BD1EBE" w:rsidRDefault="000E4E3A" w:rsidP="00092575">
            <w:pPr>
              <w:jc w:val="left"/>
              <w:rPr>
                <w:sz w:val="18"/>
                <w:szCs w:val="18"/>
              </w:rPr>
            </w:pPr>
            <w:r w:rsidRPr="0D075F3D">
              <w:rPr>
                <w:sz w:val="18"/>
                <w:szCs w:val="18"/>
              </w:rPr>
              <w:t>This is a key sustainability risk for the project as almost all activities require collaboration between ministries or departments. Insufficient collaboration could cause significant delays to all four outcomes</w:t>
            </w:r>
          </w:p>
        </w:tc>
        <w:tc>
          <w:tcPr>
            <w:tcW w:w="1046" w:type="pct"/>
          </w:tcPr>
          <w:p w14:paraId="2DF19293" w14:textId="77777777" w:rsidR="000E4E3A" w:rsidRPr="00BD1EBE" w:rsidRDefault="000E4E3A" w:rsidP="00092575">
            <w:pPr>
              <w:jc w:val="left"/>
              <w:rPr>
                <w:sz w:val="18"/>
                <w:szCs w:val="18"/>
              </w:rPr>
            </w:pPr>
            <w:r w:rsidRPr="0D075F3D">
              <w:rPr>
                <w:sz w:val="18"/>
                <w:szCs w:val="18"/>
              </w:rPr>
              <w:t xml:space="preserve">The project will support inter-ministerial coordination through its activities, building to the extent possible on existing coordination mechanisms.  Further, a stakeholder engagement plan has been developed as part of project preparation activities.  The plan will be revisited and revised as needed during implementation to ensure it is comprehensive and inclusive given local contexts.  </w:t>
            </w:r>
          </w:p>
        </w:tc>
        <w:tc>
          <w:tcPr>
            <w:tcW w:w="503" w:type="pct"/>
          </w:tcPr>
          <w:p w14:paraId="2790DF8E" w14:textId="7930F2B3" w:rsidR="000E4E3A" w:rsidRPr="00BD1EBE" w:rsidRDefault="00A40A06" w:rsidP="002B051E">
            <w:pPr>
              <w:rPr>
                <w:sz w:val="18"/>
                <w:szCs w:val="18"/>
              </w:rPr>
            </w:pPr>
            <w:r w:rsidRPr="0D075F3D">
              <w:rPr>
                <w:sz w:val="18"/>
                <w:szCs w:val="18"/>
              </w:rPr>
              <w:t xml:space="preserve">MOH, WHO, </w:t>
            </w:r>
            <w:r w:rsidR="000E4E3A" w:rsidRPr="0D075F3D">
              <w:rPr>
                <w:sz w:val="18"/>
                <w:szCs w:val="18"/>
              </w:rPr>
              <w:t>Project manager</w:t>
            </w:r>
          </w:p>
        </w:tc>
        <w:tc>
          <w:tcPr>
            <w:tcW w:w="684" w:type="pct"/>
          </w:tcPr>
          <w:p w14:paraId="7BDD0F5E" w14:textId="77777777" w:rsidR="000E4E3A" w:rsidRPr="00BD1EBE" w:rsidRDefault="000E4E3A" w:rsidP="002B051E">
            <w:pPr>
              <w:rPr>
                <w:sz w:val="18"/>
                <w:szCs w:val="18"/>
                <w:highlight w:val="cyan"/>
              </w:rPr>
            </w:pPr>
            <w:r w:rsidRPr="0D075F3D">
              <w:rPr>
                <w:sz w:val="18"/>
                <w:szCs w:val="18"/>
              </w:rPr>
              <w:t>No Change</w:t>
            </w:r>
          </w:p>
        </w:tc>
      </w:tr>
      <w:tr w:rsidR="00A40A06" w:rsidRPr="00FB605A" w14:paraId="2E59739A" w14:textId="77777777" w:rsidTr="0C805AB7">
        <w:trPr>
          <w:trHeight w:val="1095"/>
        </w:trPr>
        <w:tc>
          <w:tcPr>
            <w:tcW w:w="941" w:type="pct"/>
          </w:tcPr>
          <w:p w14:paraId="2EFD491F" w14:textId="307B1BF0" w:rsidR="000E4E3A" w:rsidRPr="00BD1EBE" w:rsidRDefault="00EA1A38" w:rsidP="00092575">
            <w:pPr>
              <w:jc w:val="left"/>
              <w:rPr>
                <w:sz w:val="18"/>
                <w:szCs w:val="18"/>
              </w:rPr>
            </w:pPr>
            <w:r w:rsidRPr="0D075F3D">
              <w:rPr>
                <w:sz w:val="18"/>
                <w:szCs w:val="18"/>
              </w:rPr>
              <w:t>Risk 4</w:t>
            </w:r>
            <w:r w:rsidR="000E4E3A" w:rsidRPr="0D075F3D">
              <w:rPr>
                <w:sz w:val="18"/>
                <w:szCs w:val="18"/>
              </w:rPr>
              <w:t xml:space="preserve">: Ensure that DDT and other environmentally harmful pesticides are recommended for newly developed mosquito control  </w:t>
            </w:r>
          </w:p>
        </w:tc>
        <w:tc>
          <w:tcPr>
            <w:tcW w:w="675" w:type="pct"/>
          </w:tcPr>
          <w:p w14:paraId="45EAF6EA" w14:textId="1B24BAB2" w:rsidR="000E4E3A" w:rsidRPr="00BD1EBE" w:rsidRDefault="0C805AB7" w:rsidP="0C805AB7">
            <w:pPr>
              <w:jc w:val="left"/>
              <w:rPr>
                <w:sz w:val="18"/>
                <w:szCs w:val="18"/>
              </w:rPr>
            </w:pPr>
            <w:r w:rsidRPr="0C805AB7">
              <w:rPr>
                <w:sz w:val="18"/>
                <w:szCs w:val="18"/>
              </w:rPr>
              <w:t>Enviro</w:t>
            </w:r>
            <w:r w:rsidR="00566E0A">
              <w:rPr>
                <w:sz w:val="18"/>
                <w:szCs w:val="18"/>
              </w:rPr>
              <w:t>n</w:t>
            </w:r>
            <w:r w:rsidRPr="0C805AB7">
              <w:rPr>
                <w:sz w:val="18"/>
                <w:szCs w:val="18"/>
              </w:rPr>
              <w:t>mental</w:t>
            </w:r>
          </w:p>
        </w:tc>
        <w:tc>
          <w:tcPr>
            <w:tcW w:w="1151" w:type="pct"/>
          </w:tcPr>
          <w:p w14:paraId="620F41E0" w14:textId="77777777" w:rsidR="000E4E3A" w:rsidRPr="00BD1EBE" w:rsidRDefault="000E4E3A" w:rsidP="00092575">
            <w:pPr>
              <w:jc w:val="left"/>
              <w:rPr>
                <w:sz w:val="18"/>
                <w:szCs w:val="18"/>
              </w:rPr>
            </w:pPr>
            <w:r w:rsidRPr="0D075F3D">
              <w:rPr>
                <w:sz w:val="18"/>
                <w:szCs w:val="18"/>
              </w:rPr>
              <w:t>P = 2, I = 1</w:t>
            </w:r>
          </w:p>
          <w:p w14:paraId="7E5F2A87" w14:textId="77777777" w:rsidR="000E4E3A" w:rsidRPr="00BD1EBE" w:rsidRDefault="000E4E3A" w:rsidP="00092575">
            <w:pPr>
              <w:jc w:val="left"/>
              <w:rPr>
                <w:sz w:val="18"/>
              </w:rPr>
            </w:pPr>
          </w:p>
        </w:tc>
        <w:tc>
          <w:tcPr>
            <w:tcW w:w="1046" w:type="pct"/>
          </w:tcPr>
          <w:p w14:paraId="23EF7C6C" w14:textId="78FB30F4" w:rsidR="000E4E3A" w:rsidRPr="00BD1EBE" w:rsidRDefault="000E4E3A" w:rsidP="00092575">
            <w:pPr>
              <w:jc w:val="left"/>
              <w:rPr>
                <w:sz w:val="18"/>
                <w:szCs w:val="18"/>
              </w:rPr>
            </w:pPr>
            <w:r w:rsidRPr="0D075F3D">
              <w:rPr>
                <w:sz w:val="18"/>
                <w:szCs w:val="18"/>
              </w:rPr>
              <w:t xml:space="preserve">Review of newly developed guidelines and policies to ensure this is not implemented </w:t>
            </w:r>
            <w:r w:rsidR="003A0BB4">
              <w:rPr>
                <w:sz w:val="18"/>
                <w:szCs w:val="18"/>
              </w:rPr>
              <w:t>nor</w:t>
            </w:r>
            <w:r w:rsidR="00566E0A">
              <w:rPr>
                <w:sz w:val="18"/>
                <w:szCs w:val="18"/>
              </w:rPr>
              <w:t xml:space="preserve"> </w:t>
            </w:r>
            <w:r w:rsidRPr="0D075F3D">
              <w:rPr>
                <w:sz w:val="18"/>
                <w:szCs w:val="18"/>
              </w:rPr>
              <w:t xml:space="preserve">recommended </w:t>
            </w:r>
            <w:r w:rsidR="00566E0A">
              <w:rPr>
                <w:sz w:val="18"/>
                <w:szCs w:val="18"/>
              </w:rPr>
              <w:t xml:space="preserve">as a </w:t>
            </w:r>
            <w:r w:rsidRPr="0D075F3D">
              <w:rPr>
                <w:sz w:val="18"/>
                <w:szCs w:val="18"/>
              </w:rPr>
              <w:t xml:space="preserve">means of control. </w:t>
            </w:r>
          </w:p>
        </w:tc>
        <w:tc>
          <w:tcPr>
            <w:tcW w:w="503" w:type="pct"/>
          </w:tcPr>
          <w:p w14:paraId="35850CFB" w14:textId="77777777" w:rsidR="000E4E3A" w:rsidRPr="00BD1EBE" w:rsidRDefault="000E4E3A" w:rsidP="002B051E">
            <w:pPr>
              <w:rPr>
                <w:sz w:val="18"/>
                <w:szCs w:val="18"/>
              </w:rPr>
            </w:pPr>
            <w:r w:rsidRPr="0D075F3D">
              <w:rPr>
                <w:sz w:val="18"/>
                <w:szCs w:val="18"/>
              </w:rPr>
              <w:t>Project Manager</w:t>
            </w:r>
          </w:p>
        </w:tc>
        <w:tc>
          <w:tcPr>
            <w:tcW w:w="684" w:type="pct"/>
          </w:tcPr>
          <w:p w14:paraId="4C4FD98A" w14:textId="77777777" w:rsidR="000E4E3A" w:rsidRPr="00BD1EBE" w:rsidRDefault="000E4E3A" w:rsidP="002B051E">
            <w:pPr>
              <w:rPr>
                <w:sz w:val="18"/>
                <w:szCs w:val="18"/>
                <w:highlight w:val="cyan"/>
              </w:rPr>
            </w:pPr>
            <w:r w:rsidRPr="0D075F3D">
              <w:rPr>
                <w:sz w:val="18"/>
                <w:szCs w:val="18"/>
              </w:rPr>
              <w:t>No Change</w:t>
            </w:r>
          </w:p>
        </w:tc>
      </w:tr>
    </w:tbl>
    <w:p w14:paraId="310F766C" w14:textId="77777777" w:rsidR="000E4E3A" w:rsidRPr="00461AB0" w:rsidRDefault="000E4E3A" w:rsidP="00943D3F">
      <w:pPr>
        <w:rPr>
          <w:shd w:val="clear" w:color="auto" w:fill="FFFFFF"/>
        </w:rPr>
        <w:sectPr w:rsidR="000E4E3A" w:rsidRPr="00461AB0" w:rsidSect="00ED51F8">
          <w:pgSz w:w="12240" w:h="15840" w:code="1"/>
          <w:pgMar w:top="1440" w:right="1440" w:bottom="1440" w:left="1440" w:header="720" w:footer="432" w:gutter="0"/>
          <w:cols w:space="708"/>
          <w:titlePg/>
          <w:docGrid w:linePitch="360"/>
        </w:sectPr>
      </w:pPr>
    </w:p>
    <w:p w14:paraId="393ED145" w14:textId="487E03BA" w:rsidR="000E4E3A" w:rsidRDefault="00F14863" w:rsidP="00F14863">
      <w:pPr>
        <w:pStyle w:val="Heading1"/>
        <w:ind w:left="0" w:firstLine="0"/>
      </w:pPr>
      <w:bookmarkStart w:id="50" w:name="_Toc483769204"/>
      <w:bookmarkStart w:id="51" w:name="_Toc490742533"/>
      <w:r>
        <w:lastRenderedPageBreak/>
        <w:t xml:space="preserve">V. </w:t>
      </w:r>
      <w:r w:rsidR="000E4E3A" w:rsidRPr="0025249E">
        <w:t>Project Results Framework</w:t>
      </w:r>
      <w:bookmarkEnd w:id="50"/>
      <w:bookmarkEnd w:id="51"/>
    </w:p>
    <w:tbl>
      <w:tblPr>
        <w:tblW w:w="13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2170"/>
        <w:gridCol w:w="2268"/>
        <w:gridCol w:w="1799"/>
        <w:gridCol w:w="2356"/>
      </w:tblGrid>
      <w:tr w:rsidR="00F14863" w:rsidRPr="00004C88" w14:paraId="7B65C850" w14:textId="77777777" w:rsidTr="00F14863">
        <w:trPr>
          <w:trHeight w:val="506"/>
        </w:trPr>
        <w:tc>
          <w:tcPr>
            <w:tcW w:w="4644" w:type="dxa"/>
            <w:gridSpan w:val="2"/>
          </w:tcPr>
          <w:p w14:paraId="2F40029C" w14:textId="68E5C8B7" w:rsidR="000E4E3A" w:rsidRPr="00F14863" w:rsidRDefault="000E4E3A" w:rsidP="00F14863">
            <w:pPr>
              <w:jc w:val="left"/>
              <w:rPr>
                <w:rFonts w:cs="Arial"/>
                <w:sz w:val="16"/>
                <w:szCs w:val="16"/>
              </w:rPr>
            </w:pPr>
            <w:r w:rsidRPr="00F14863">
              <w:rPr>
                <w:rFonts w:cs="Arial"/>
                <w:sz w:val="16"/>
                <w:szCs w:val="16"/>
              </w:rPr>
              <w:t>Applicable Outputs from the 2014 – 2017 UNDP Strategic Plan:</w:t>
            </w:r>
          </w:p>
        </w:tc>
        <w:tc>
          <w:tcPr>
            <w:tcW w:w="8593" w:type="dxa"/>
            <w:gridSpan w:val="4"/>
            <w:shd w:val="clear" w:color="auto" w:fill="auto"/>
          </w:tcPr>
          <w:p w14:paraId="46D1D85A" w14:textId="1207E3D3" w:rsidR="000E4E3A" w:rsidRPr="00F14863" w:rsidRDefault="00C344C8" w:rsidP="00F14863">
            <w:pPr>
              <w:jc w:val="left"/>
              <w:rPr>
                <w:rFonts w:cs="Arial"/>
                <w:sz w:val="16"/>
                <w:szCs w:val="16"/>
              </w:rPr>
            </w:pPr>
            <w:r w:rsidRPr="00F14863">
              <w:rPr>
                <w:rFonts w:cs="Arial"/>
                <w:sz w:val="16"/>
                <w:szCs w:val="16"/>
              </w:rPr>
              <w:t>Output 1.4:  Scaled up action on climate change adaptation and mitigation cross sectors which is funded and implemented.</w:t>
            </w:r>
          </w:p>
        </w:tc>
      </w:tr>
      <w:tr w:rsidR="00F14863" w:rsidRPr="00004C88" w14:paraId="53E4E709" w14:textId="77777777" w:rsidTr="00F14863">
        <w:trPr>
          <w:trHeight w:val="492"/>
        </w:trPr>
        <w:tc>
          <w:tcPr>
            <w:tcW w:w="4644" w:type="dxa"/>
            <w:gridSpan w:val="2"/>
          </w:tcPr>
          <w:p w14:paraId="0A4BA1D0" w14:textId="53BBDBA2" w:rsidR="000E4E3A" w:rsidRPr="00F14863" w:rsidRDefault="000E4E3A" w:rsidP="00F14863">
            <w:pPr>
              <w:jc w:val="left"/>
              <w:rPr>
                <w:rFonts w:cs="Arial"/>
                <w:i/>
                <w:color w:val="000000" w:themeColor="text1"/>
                <w:sz w:val="16"/>
                <w:szCs w:val="16"/>
              </w:rPr>
            </w:pPr>
            <w:r w:rsidRPr="00F14863">
              <w:rPr>
                <w:rFonts w:cs="Arial"/>
                <w:sz w:val="16"/>
                <w:szCs w:val="16"/>
              </w:rPr>
              <w:t>Applicable Output Indicators from the UNDP Strategic Plan Integrated Results and Resources Framework:</w:t>
            </w:r>
            <w:r w:rsidRPr="0D075F3D">
              <w:rPr>
                <w:rFonts w:cs="Arial"/>
                <w:i/>
                <w:color w:val="000000" w:themeColor="text1"/>
                <w:sz w:val="16"/>
                <w:szCs w:val="16"/>
              </w:rPr>
              <w:t xml:space="preserve">  </w:t>
            </w:r>
          </w:p>
        </w:tc>
        <w:tc>
          <w:tcPr>
            <w:tcW w:w="8593" w:type="dxa"/>
            <w:gridSpan w:val="4"/>
            <w:shd w:val="clear" w:color="auto" w:fill="auto"/>
          </w:tcPr>
          <w:p w14:paraId="68EC7F84" w14:textId="22CC488C" w:rsidR="000E4E3A" w:rsidRPr="00F14863" w:rsidRDefault="00C344C8" w:rsidP="00F14863">
            <w:pPr>
              <w:jc w:val="left"/>
              <w:rPr>
                <w:rFonts w:cs="Arial"/>
                <w:sz w:val="16"/>
                <w:szCs w:val="16"/>
              </w:rPr>
            </w:pPr>
            <w:r w:rsidRPr="00F14863">
              <w:rPr>
                <w:rFonts w:cs="Arial"/>
                <w:sz w:val="16"/>
                <w:szCs w:val="16"/>
              </w:rPr>
              <w:t>Output 1.4 indicator 1.4.1:  a) Extent to which climate finance is being accessed b) Extent to which there is a system in place to access, deliver, monitor, report on and verify climate finance.</w:t>
            </w:r>
          </w:p>
        </w:tc>
      </w:tr>
      <w:tr w:rsidR="00F14863" w:rsidRPr="00004C88" w14:paraId="46541D45" w14:textId="77777777" w:rsidTr="0D075F3D">
        <w:trPr>
          <w:trHeight w:val="544"/>
        </w:trPr>
        <w:tc>
          <w:tcPr>
            <w:tcW w:w="2235" w:type="dxa"/>
            <w:shd w:val="clear" w:color="auto" w:fill="auto"/>
          </w:tcPr>
          <w:p w14:paraId="05471D10" w14:textId="77777777" w:rsidR="000E4E3A" w:rsidRPr="00F14863" w:rsidRDefault="000E4E3A" w:rsidP="00F14863">
            <w:pPr>
              <w:jc w:val="left"/>
              <w:rPr>
                <w:rFonts w:cs="Arial"/>
                <w:noProof/>
                <w:sz w:val="16"/>
                <w:szCs w:val="16"/>
              </w:rPr>
            </w:pPr>
            <w:r w:rsidRPr="00F14863">
              <w:rPr>
                <w:rFonts w:cs="Arial"/>
                <w:noProof/>
                <w:sz w:val="16"/>
                <w:szCs w:val="16"/>
              </w:rPr>
              <w:t>Project Strategy</w:t>
            </w:r>
          </w:p>
        </w:tc>
        <w:tc>
          <w:tcPr>
            <w:tcW w:w="2409" w:type="dxa"/>
            <w:shd w:val="clear" w:color="auto" w:fill="auto"/>
          </w:tcPr>
          <w:p w14:paraId="1432A92F" w14:textId="77777777" w:rsidR="000E4E3A" w:rsidRPr="00F14863" w:rsidRDefault="000E4E3A" w:rsidP="00F14863">
            <w:pPr>
              <w:jc w:val="left"/>
              <w:rPr>
                <w:rFonts w:cs="Arial"/>
                <w:sz w:val="16"/>
                <w:szCs w:val="16"/>
              </w:rPr>
            </w:pPr>
            <w:r w:rsidRPr="00F14863">
              <w:rPr>
                <w:rFonts w:cs="Arial"/>
                <w:sz w:val="16"/>
                <w:szCs w:val="16"/>
              </w:rPr>
              <w:t>Objective and Outcome Indicators</w:t>
            </w:r>
          </w:p>
          <w:p w14:paraId="769136A7" w14:textId="77777777" w:rsidR="000E4E3A" w:rsidRPr="00F14863" w:rsidRDefault="000E4E3A" w:rsidP="00F14863">
            <w:pPr>
              <w:ind w:right="137"/>
              <w:jc w:val="left"/>
              <w:rPr>
                <w:rFonts w:cs="Arial"/>
                <w:b/>
                <w:bCs/>
                <w:sz w:val="16"/>
                <w:szCs w:val="16"/>
                <w:highlight w:val="cyan"/>
              </w:rPr>
            </w:pPr>
          </w:p>
        </w:tc>
        <w:tc>
          <w:tcPr>
            <w:tcW w:w="2170" w:type="dxa"/>
            <w:shd w:val="clear" w:color="auto" w:fill="auto"/>
          </w:tcPr>
          <w:p w14:paraId="3BEAA8EB" w14:textId="77777777" w:rsidR="000E4E3A" w:rsidRPr="00F14863" w:rsidRDefault="000E4E3A" w:rsidP="00F14863">
            <w:pPr>
              <w:jc w:val="left"/>
              <w:rPr>
                <w:rFonts w:cs="Arial"/>
                <w:sz w:val="16"/>
                <w:szCs w:val="16"/>
              </w:rPr>
            </w:pPr>
            <w:r w:rsidRPr="00F14863">
              <w:rPr>
                <w:rFonts w:cs="Arial"/>
                <w:sz w:val="16"/>
                <w:szCs w:val="16"/>
              </w:rPr>
              <w:t>Baseline</w:t>
            </w:r>
            <w:r w:rsidRPr="00F14863">
              <w:rPr>
                <w:rStyle w:val="FootnoteReference"/>
                <w:rFonts w:cs="Arial"/>
                <w:sz w:val="16"/>
                <w:szCs w:val="16"/>
              </w:rPr>
              <w:footnoteReference w:id="36"/>
            </w:r>
            <w:r w:rsidRPr="00F14863">
              <w:rPr>
                <w:rFonts w:cs="Arial"/>
                <w:sz w:val="16"/>
                <w:szCs w:val="16"/>
              </w:rPr>
              <w:t xml:space="preserve"> </w:t>
            </w:r>
          </w:p>
          <w:p w14:paraId="345F09C7" w14:textId="77777777" w:rsidR="000E4E3A" w:rsidRPr="00F14863" w:rsidRDefault="000E4E3A" w:rsidP="00F14863">
            <w:pPr>
              <w:jc w:val="left"/>
              <w:rPr>
                <w:rFonts w:cs="Arial"/>
                <w:b/>
                <w:bCs/>
                <w:sz w:val="16"/>
                <w:szCs w:val="16"/>
                <w:highlight w:val="cyan"/>
              </w:rPr>
            </w:pPr>
          </w:p>
        </w:tc>
        <w:tc>
          <w:tcPr>
            <w:tcW w:w="2268" w:type="dxa"/>
            <w:shd w:val="clear" w:color="auto" w:fill="auto"/>
          </w:tcPr>
          <w:p w14:paraId="3D06D8EE" w14:textId="77777777" w:rsidR="000E4E3A" w:rsidRPr="00F14863" w:rsidRDefault="000E4E3A" w:rsidP="00F14863">
            <w:pPr>
              <w:jc w:val="left"/>
              <w:rPr>
                <w:rFonts w:cs="Arial"/>
                <w:sz w:val="16"/>
                <w:szCs w:val="16"/>
              </w:rPr>
            </w:pPr>
            <w:r w:rsidRPr="00F14863">
              <w:rPr>
                <w:rFonts w:cs="Arial"/>
                <w:sz w:val="16"/>
                <w:szCs w:val="16"/>
              </w:rPr>
              <w:t>Mid – Term Target</w:t>
            </w:r>
          </w:p>
        </w:tc>
        <w:tc>
          <w:tcPr>
            <w:tcW w:w="1799" w:type="dxa"/>
            <w:shd w:val="clear" w:color="auto" w:fill="auto"/>
          </w:tcPr>
          <w:p w14:paraId="4ABD00CC" w14:textId="77777777" w:rsidR="000E4E3A" w:rsidRPr="00F14863" w:rsidRDefault="000E4E3A" w:rsidP="00F14863">
            <w:pPr>
              <w:jc w:val="left"/>
              <w:rPr>
                <w:rFonts w:cs="Arial"/>
                <w:sz w:val="16"/>
                <w:szCs w:val="16"/>
              </w:rPr>
            </w:pPr>
            <w:r w:rsidRPr="00F14863">
              <w:rPr>
                <w:rFonts w:cs="Arial"/>
                <w:sz w:val="16"/>
                <w:szCs w:val="16"/>
              </w:rPr>
              <w:t>Final Target</w:t>
            </w:r>
          </w:p>
        </w:tc>
        <w:tc>
          <w:tcPr>
            <w:tcW w:w="2356" w:type="dxa"/>
            <w:shd w:val="clear" w:color="auto" w:fill="auto"/>
          </w:tcPr>
          <w:p w14:paraId="4FD45FE2" w14:textId="77777777" w:rsidR="000E4E3A" w:rsidRPr="00F14863" w:rsidRDefault="000E4E3A" w:rsidP="00F14863">
            <w:pPr>
              <w:jc w:val="left"/>
              <w:rPr>
                <w:rFonts w:cs="Arial"/>
                <w:sz w:val="16"/>
                <w:szCs w:val="16"/>
              </w:rPr>
            </w:pPr>
            <w:r w:rsidRPr="00F14863">
              <w:rPr>
                <w:rFonts w:cs="Arial"/>
                <w:sz w:val="16"/>
                <w:szCs w:val="16"/>
              </w:rPr>
              <w:t>Assumptions</w:t>
            </w:r>
            <w:r w:rsidRPr="00F14863">
              <w:rPr>
                <w:rStyle w:val="FootnoteReference"/>
                <w:rFonts w:cs="Arial"/>
                <w:sz w:val="16"/>
                <w:szCs w:val="16"/>
              </w:rPr>
              <w:footnoteReference w:id="37"/>
            </w:r>
          </w:p>
          <w:p w14:paraId="216F4FC6" w14:textId="77777777" w:rsidR="000E4E3A" w:rsidRPr="00F14863" w:rsidRDefault="000E4E3A" w:rsidP="00F14863">
            <w:pPr>
              <w:jc w:val="left"/>
              <w:rPr>
                <w:rFonts w:cs="Arial"/>
                <w:b/>
                <w:bCs/>
                <w:sz w:val="16"/>
                <w:szCs w:val="16"/>
                <w:highlight w:val="cyan"/>
              </w:rPr>
            </w:pPr>
          </w:p>
        </w:tc>
      </w:tr>
      <w:tr w:rsidR="00656BFD" w:rsidRPr="00004C88" w14:paraId="0012C257" w14:textId="77777777" w:rsidTr="0D075F3D">
        <w:tc>
          <w:tcPr>
            <w:tcW w:w="2235" w:type="dxa"/>
            <w:tcBorders>
              <w:bottom w:val="single" w:sz="4" w:space="0" w:color="auto"/>
            </w:tcBorders>
            <w:shd w:val="clear" w:color="auto" w:fill="auto"/>
          </w:tcPr>
          <w:p w14:paraId="23F3BEB4" w14:textId="77777777" w:rsidR="00656BFD" w:rsidRPr="00F14863" w:rsidRDefault="00656BFD" w:rsidP="00656BFD">
            <w:pPr>
              <w:jc w:val="left"/>
              <w:rPr>
                <w:rFonts w:cs="Arial"/>
                <w:sz w:val="16"/>
                <w:szCs w:val="16"/>
              </w:rPr>
            </w:pPr>
            <w:r w:rsidRPr="00F14863">
              <w:rPr>
                <w:rFonts w:cs="Arial"/>
                <w:sz w:val="16"/>
                <w:szCs w:val="16"/>
              </w:rPr>
              <w:t xml:space="preserve">Project Objective: </w:t>
            </w:r>
          </w:p>
          <w:p w14:paraId="58E7C2AD" w14:textId="77777777" w:rsidR="00656BFD" w:rsidRPr="00F14863" w:rsidRDefault="00656BFD" w:rsidP="00656BFD">
            <w:pPr>
              <w:jc w:val="left"/>
              <w:rPr>
                <w:rFonts w:cs="Arial"/>
                <w:noProof/>
                <w:sz w:val="16"/>
                <w:szCs w:val="16"/>
              </w:rPr>
            </w:pPr>
            <w:r w:rsidRPr="00F14863">
              <w:rPr>
                <w:rFonts w:cs="Arial"/>
                <w:sz w:val="16"/>
                <w:szCs w:val="16"/>
              </w:rPr>
              <w:t>Increase the adaptive capacity of national health systems and institutions, and sub-national level actors, to respond to and manage long-term climate-sensitive health risks in six Asian LDCs.</w:t>
            </w:r>
          </w:p>
        </w:tc>
        <w:tc>
          <w:tcPr>
            <w:tcW w:w="2409" w:type="dxa"/>
            <w:tcBorders>
              <w:bottom w:val="single" w:sz="4" w:space="0" w:color="auto"/>
            </w:tcBorders>
          </w:tcPr>
          <w:p w14:paraId="4AB07DE1" w14:textId="77777777" w:rsidR="00656BFD" w:rsidRDefault="00656BFD" w:rsidP="00656BFD">
            <w:pPr>
              <w:jc w:val="left"/>
              <w:rPr>
                <w:rFonts w:cs="Arial"/>
                <w:sz w:val="16"/>
                <w:szCs w:val="16"/>
              </w:rPr>
            </w:pPr>
            <w:r w:rsidRPr="00F14863">
              <w:rPr>
                <w:rFonts w:cs="Arial"/>
                <w:sz w:val="16"/>
                <w:szCs w:val="16"/>
              </w:rPr>
              <w:t>National H-NAP for long term planning and capacity development is created and budgeted.</w:t>
            </w:r>
          </w:p>
          <w:p w14:paraId="6FDA0630" w14:textId="040E5E9D" w:rsidR="00656BFD" w:rsidRDefault="00656BFD" w:rsidP="00656BFD">
            <w:pPr>
              <w:jc w:val="left"/>
              <w:rPr>
                <w:rFonts w:cs="Arial"/>
                <w:sz w:val="16"/>
                <w:szCs w:val="16"/>
              </w:rPr>
            </w:pPr>
            <w:r>
              <w:rPr>
                <w:rFonts w:cs="Arial"/>
                <w:sz w:val="16"/>
                <w:szCs w:val="16"/>
              </w:rPr>
              <w:t xml:space="preserve">(AMAT </w:t>
            </w:r>
            <w:r w:rsidR="00F508C1">
              <w:rPr>
                <w:rFonts w:cs="Arial"/>
                <w:sz w:val="16"/>
                <w:szCs w:val="16"/>
              </w:rPr>
              <w:t xml:space="preserve">3.2 </w:t>
            </w:r>
            <w:r>
              <w:rPr>
                <w:rFonts w:cs="Arial"/>
                <w:sz w:val="16"/>
                <w:szCs w:val="16"/>
              </w:rPr>
              <w:t>Indicator 12)</w:t>
            </w:r>
            <w:r w:rsidRPr="00F14863">
              <w:rPr>
                <w:rFonts w:cs="Arial"/>
                <w:sz w:val="16"/>
                <w:szCs w:val="16"/>
              </w:rPr>
              <w:t xml:space="preserve"> </w:t>
            </w:r>
          </w:p>
          <w:p w14:paraId="4E244508" w14:textId="1A2C5D65" w:rsidR="00656BFD" w:rsidRPr="00F14863" w:rsidRDefault="00656BFD" w:rsidP="00656BFD">
            <w:pPr>
              <w:jc w:val="left"/>
              <w:rPr>
                <w:rFonts w:cs="Arial"/>
                <w:bCs/>
                <w:sz w:val="16"/>
                <w:szCs w:val="16"/>
                <w:highlight w:val="cyan"/>
              </w:rPr>
            </w:pPr>
            <w:r w:rsidRPr="00F14863">
              <w:rPr>
                <w:rFonts w:cs="Arial"/>
                <w:sz w:val="16"/>
                <w:szCs w:val="16"/>
              </w:rPr>
              <w:t>(Output 1.4 – UNDP strategic plan)</w:t>
            </w:r>
          </w:p>
        </w:tc>
        <w:tc>
          <w:tcPr>
            <w:tcW w:w="2170" w:type="dxa"/>
            <w:tcBorders>
              <w:bottom w:val="single" w:sz="4" w:space="0" w:color="auto"/>
            </w:tcBorders>
          </w:tcPr>
          <w:p w14:paraId="48662FCA" w14:textId="77777777" w:rsidR="00656BFD" w:rsidRPr="00F14863" w:rsidRDefault="00656BFD" w:rsidP="00656BFD">
            <w:pPr>
              <w:jc w:val="left"/>
              <w:rPr>
                <w:rFonts w:cs="Arial"/>
                <w:sz w:val="16"/>
                <w:szCs w:val="16"/>
              </w:rPr>
            </w:pPr>
            <w:r w:rsidRPr="00F14863">
              <w:rPr>
                <w:rFonts w:cs="Arial"/>
                <w:sz w:val="16"/>
                <w:szCs w:val="16"/>
              </w:rPr>
              <w:t>H-NAP has not been developed and/or implemented.</w:t>
            </w:r>
          </w:p>
          <w:p w14:paraId="60792A1B" w14:textId="13443D9D" w:rsidR="00656BFD" w:rsidRPr="00F14863" w:rsidRDefault="00656BFD" w:rsidP="00656BFD">
            <w:pPr>
              <w:jc w:val="left"/>
              <w:rPr>
                <w:rFonts w:cs="Arial"/>
                <w:bCs/>
                <w:sz w:val="16"/>
                <w:szCs w:val="16"/>
                <w:highlight w:val="cyan"/>
              </w:rPr>
            </w:pPr>
            <w:r w:rsidRPr="00F14863">
              <w:rPr>
                <w:rFonts w:cs="Arial"/>
                <w:sz w:val="16"/>
                <w:szCs w:val="16"/>
              </w:rPr>
              <w:t>(Note: Cambodia and Nepal have approved H-NAP – funding and implementation planning has not yet been incorporated.  Bangladesh has DFID HNAP development project – early stages)</w:t>
            </w:r>
          </w:p>
        </w:tc>
        <w:tc>
          <w:tcPr>
            <w:tcW w:w="2268" w:type="dxa"/>
            <w:tcBorders>
              <w:bottom w:val="single" w:sz="4" w:space="0" w:color="auto"/>
            </w:tcBorders>
          </w:tcPr>
          <w:p w14:paraId="235144B9" w14:textId="5EC9F002" w:rsidR="00656BFD" w:rsidRPr="00F14863" w:rsidRDefault="00656BFD" w:rsidP="00656BFD">
            <w:pPr>
              <w:jc w:val="left"/>
              <w:rPr>
                <w:rFonts w:cs="Arial"/>
                <w:sz w:val="16"/>
                <w:szCs w:val="16"/>
                <w:highlight w:val="cyan"/>
              </w:rPr>
            </w:pPr>
            <w:r w:rsidRPr="00F14863">
              <w:rPr>
                <w:rFonts w:cs="Arial"/>
                <w:sz w:val="16"/>
                <w:szCs w:val="16"/>
              </w:rPr>
              <w:t>Draft H-NAP has been developed (Bangladesh, Lao PDR, Myanmar, and Timor</w:t>
            </w:r>
            <w:r>
              <w:rPr>
                <w:rFonts w:cs="Arial"/>
                <w:sz w:val="16"/>
                <w:szCs w:val="16"/>
              </w:rPr>
              <w:t>-</w:t>
            </w:r>
            <w:r w:rsidRPr="00F14863">
              <w:rPr>
                <w:rFonts w:cs="Arial"/>
                <w:sz w:val="16"/>
                <w:szCs w:val="16"/>
              </w:rPr>
              <w:t>Leste).</w:t>
            </w:r>
          </w:p>
        </w:tc>
        <w:tc>
          <w:tcPr>
            <w:tcW w:w="1799" w:type="dxa"/>
            <w:tcBorders>
              <w:bottom w:val="single" w:sz="4" w:space="0" w:color="auto"/>
            </w:tcBorders>
          </w:tcPr>
          <w:p w14:paraId="7FC62ACB" w14:textId="76561E51" w:rsidR="00656BFD" w:rsidRPr="00F14863" w:rsidRDefault="00656BFD" w:rsidP="00656BFD">
            <w:pPr>
              <w:jc w:val="left"/>
              <w:rPr>
                <w:rFonts w:cs="Arial"/>
                <w:bCs/>
                <w:sz w:val="16"/>
                <w:szCs w:val="16"/>
                <w:highlight w:val="cyan"/>
              </w:rPr>
            </w:pPr>
            <w:r w:rsidRPr="00F14863">
              <w:rPr>
                <w:rFonts w:cs="Arial"/>
                <w:sz w:val="16"/>
                <w:szCs w:val="16"/>
              </w:rPr>
              <w:t xml:space="preserve">H-NAP </w:t>
            </w:r>
            <w:r>
              <w:rPr>
                <w:rFonts w:cs="Arial"/>
                <w:sz w:val="16"/>
                <w:szCs w:val="16"/>
              </w:rPr>
              <w:t xml:space="preserve">is finalized/updated in 6 countries as the long-term plan for health adaptation to climate change </w:t>
            </w:r>
            <w:r w:rsidRPr="00F14863">
              <w:rPr>
                <w:rFonts w:cs="Arial"/>
                <w:sz w:val="16"/>
                <w:szCs w:val="16"/>
              </w:rPr>
              <w:t>and MOH is part of TWG with mandate to address cross-cutting climat</w:t>
            </w:r>
            <w:r>
              <w:rPr>
                <w:rFonts w:cs="Arial"/>
                <w:sz w:val="16"/>
                <w:szCs w:val="16"/>
              </w:rPr>
              <w:t>e change adaptation.</w:t>
            </w:r>
          </w:p>
        </w:tc>
        <w:tc>
          <w:tcPr>
            <w:tcW w:w="2356" w:type="dxa"/>
            <w:tcBorders>
              <w:bottom w:val="single" w:sz="4" w:space="0" w:color="auto"/>
            </w:tcBorders>
          </w:tcPr>
          <w:p w14:paraId="63384097" w14:textId="33F87079" w:rsidR="00656BFD" w:rsidRPr="00F14863" w:rsidRDefault="00FA5F67" w:rsidP="00656BFD">
            <w:pPr>
              <w:jc w:val="left"/>
              <w:rPr>
                <w:rFonts w:cs="Arial"/>
                <w:bCs/>
                <w:sz w:val="16"/>
                <w:szCs w:val="16"/>
                <w:highlight w:val="cyan"/>
              </w:rPr>
            </w:pPr>
            <w:r>
              <w:rPr>
                <w:rFonts w:cs="Arial"/>
                <w:sz w:val="16"/>
                <w:szCs w:val="16"/>
              </w:rPr>
              <w:t xml:space="preserve">With support provided through outcome 4.2, countries are able to identify and quantify possible socio-economic impacts </w:t>
            </w:r>
            <w:r w:rsidR="00EC7EB8">
              <w:rPr>
                <w:rFonts w:cs="Arial"/>
                <w:sz w:val="16"/>
                <w:szCs w:val="16"/>
              </w:rPr>
              <w:t>related to health and</w:t>
            </w:r>
            <w:r>
              <w:rPr>
                <w:rFonts w:cs="Arial"/>
                <w:sz w:val="16"/>
                <w:szCs w:val="16"/>
              </w:rPr>
              <w:t xml:space="preserve"> climate change </w:t>
            </w:r>
          </w:p>
        </w:tc>
      </w:tr>
      <w:tr w:rsidR="00F14863" w:rsidRPr="00004C88" w14:paraId="1BEF936B" w14:textId="77777777" w:rsidTr="00F14863">
        <w:trPr>
          <w:trHeight w:val="1121"/>
        </w:trPr>
        <w:tc>
          <w:tcPr>
            <w:tcW w:w="2235" w:type="dxa"/>
            <w:tcBorders>
              <w:bottom w:val="single" w:sz="4" w:space="0" w:color="auto"/>
            </w:tcBorders>
            <w:shd w:val="pct12" w:color="auto" w:fill="auto"/>
          </w:tcPr>
          <w:p w14:paraId="11391DC2" w14:textId="60E89148" w:rsidR="000E4E3A" w:rsidRPr="00F14863" w:rsidRDefault="00F00303" w:rsidP="00F14863">
            <w:pPr>
              <w:ind w:right="137"/>
              <w:jc w:val="left"/>
              <w:rPr>
                <w:rFonts w:cs="Arial"/>
                <w:b/>
                <w:bCs/>
                <w:sz w:val="16"/>
                <w:szCs w:val="16"/>
                <w:highlight w:val="cyan"/>
              </w:rPr>
            </w:pPr>
            <w:r w:rsidRPr="00F00303">
              <w:rPr>
                <w:rFonts w:cs="Arial"/>
                <w:sz w:val="16"/>
                <w:szCs w:val="16"/>
                <w:u w:val="single"/>
              </w:rPr>
              <w:t>Outcome 1</w:t>
            </w:r>
            <w:r w:rsidRPr="00F00303">
              <w:rPr>
                <w:rFonts w:cs="Arial"/>
                <w:sz w:val="16"/>
                <w:szCs w:val="16"/>
              </w:rPr>
              <w:t>: Institutional Capacities are strengthened to effectively integrate climate risks and adaptation options in health sector planning and implementation.</w:t>
            </w:r>
          </w:p>
        </w:tc>
        <w:tc>
          <w:tcPr>
            <w:tcW w:w="2409" w:type="dxa"/>
            <w:tcBorders>
              <w:top w:val="single" w:sz="4" w:space="0" w:color="auto"/>
              <w:bottom w:val="single" w:sz="4" w:space="0" w:color="auto"/>
            </w:tcBorders>
          </w:tcPr>
          <w:p w14:paraId="57376847" w14:textId="2FB0B3C1" w:rsidR="000E4E3A" w:rsidRPr="00F14863" w:rsidRDefault="000E4E3A" w:rsidP="00F14863">
            <w:pPr>
              <w:jc w:val="left"/>
              <w:rPr>
                <w:rFonts w:cs="Arial"/>
                <w:sz w:val="16"/>
                <w:szCs w:val="16"/>
              </w:rPr>
            </w:pPr>
            <w:r w:rsidRPr="00F14863">
              <w:rPr>
                <w:rFonts w:cs="Arial"/>
                <w:sz w:val="16"/>
                <w:szCs w:val="16"/>
              </w:rPr>
              <w:t>Development of National Standards or guidelines for climate change and health systems</w:t>
            </w:r>
            <w:r w:rsidR="00F00303" w:rsidRPr="00FA5F67">
              <w:rPr>
                <w:rFonts w:cs="Arial"/>
                <w:sz w:val="16"/>
                <w:szCs w:val="16"/>
                <w:u w:val="single"/>
              </w:rPr>
              <w:t xml:space="preserve"> </w:t>
            </w:r>
          </w:p>
          <w:p w14:paraId="03A84C9B" w14:textId="77777777" w:rsidR="000E4E3A" w:rsidRPr="00F14863" w:rsidRDefault="000E4E3A" w:rsidP="00F14863">
            <w:pPr>
              <w:ind w:right="137"/>
              <w:jc w:val="left"/>
              <w:rPr>
                <w:rFonts w:cs="Arial"/>
                <w:b/>
                <w:bCs/>
                <w:sz w:val="16"/>
                <w:szCs w:val="16"/>
              </w:rPr>
            </w:pPr>
          </w:p>
        </w:tc>
        <w:tc>
          <w:tcPr>
            <w:tcW w:w="2170" w:type="dxa"/>
            <w:tcBorders>
              <w:top w:val="single" w:sz="4" w:space="0" w:color="auto"/>
              <w:bottom w:val="single" w:sz="4" w:space="0" w:color="auto"/>
            </w:tcBorders>
          </w:tcPr>
          <w:p w14:paraId="6A8F7D7E" w14:textId="77777777" w:rsidR="000E4E3A" w:rsidRPr="00F14863" w:rsidRDefault="000E4E3A" w:rsidP="00F14863">
            <w:pPr>
              <w:jc w:val="left"/>
              <w:rPr>
                <w:rFonts w:cs="Arial"/>
                <w:sz w:val="16"/>
                <w:szCs w:val="16"/>
              </w:rPr>
            </w:pPr>
            <w:r w:rsidRPr="00F14863">
              <w:rPr>
                <w:rFonts w:cs="Arial"/>
                <w:sz w:val="16"/>
                <w:szCs w:val="16"/>
              </w:rPr>
              <w:t>National standards, guidelines and SOPs are not available relating CC and Health</w:t>
            </w:r>
          </w:p>
          <w:p w14:paraId="1DCE4AE7" w14:textId="77777777" w:rsidR="000E4E3A" w:rsidRPr="00F14863" w:rsidRDefault="000E4E3A" w:rsidP="00F14863">
            <w:pPr>
              <w:jc w:val="left"/>
              <w:rPr>
                <w:rFonts w:cs="Arial"/>
                <w:iCs/>
                <w:sz w:val="16"/>
                <w:szCs w:val="16"/>
              </w:rPr>
            </w:pPr>
          </w:p>
        </w:tc>
        <w:tc>
          <w:tcPr>
            <w:tcW w:w="2268" w:type="dxa"/>
            <w:tcBorders>
              <w:top w:val="single" w:sz="4" w:space="0" w:color="auto"/>
              <w:bottom w:val="single" w:sz="4" w:space="0" w:color="auto"/>
            </w:tcBorders>
          </w:tcPr>
          <w:p w14:paraId="0E1C4AA0" w14:textId="77777777" w:rsidR="000E4E3A" w:rsidRPr="00F14863" w:rsidRDefault="000E4E3A" w:rsidP="00F14863">
            <w:pPr>
              <w:jc w:val="left"/>
              <w:rPr>
                <w:rFonts w:cs="Arial"/>
                <w:sz w:val="16"/>
                <w:szCs w:val="16"/>
              </w:rPr>
            </w:pPr>
            <w:r w:rsidRPr="00F14863">
              <w:rPr>
                <w:rFonts w:cs="Arial"/>
                <w:sz w:val="16"/>
                <w:szCs w:val="16"/>
              </w:rPr>
              <w:t>Draft standards or guidelines are developed and disseminated for review</w:t>
            </w:r>
          </w:p>
          <w:p w14:paraId="6E679345" w14:textId="77777777" w:rsidR="000E4E3A" w:rsidRPr="00F14863" w:rsidRDefault="000E4E3A" w:rsidP="00F14863">
            <w:pPr>
              <w:jc w:val="left"/>
              <w:rPr>
                <w:rFonts w:cs="Arial"/>
                <w:iCs/>
                <w:sz w:val="16"/>
                <w:szCs w:val="16"/>
                <w:highlight w:val="cyan"/>
              </w:rPr>
            </w:pPr>
          </w:p>
        </w:tc>
        <w:tc>
          <w:tcPr>
            <w:tcW w:w="1799" w:type="dxa"/>
            <w:tcBorders>
              <w:top w:val="single" w:sz="4" w:space="0" w:color="auto"/>
              <w:bottom w:val="single" w:sz="4" w:space="0" w:color="auto"/>
            </w:tcBorders>
          </w:tcPr>
          <w:p w14:paraId="1689B248" w14:textId="77777777" w:rsidR="000E4E3A" w:rsidRPr="00F14863" w:rsidRDefault="000E4E3A" w:rsidP="00F14863">
            <w:pPr>
              <w:jc w:val="left"/>
              <w:rPr>
                <w:rFonts w:cs="Arial"/>
                <w:b/>
                <w:bCs/>
                <w:sz w:val="16"/>
                <w:szCs w:val="16"/>
              </w:rPr>
            </w:pPr>
            <w:r w:rsidRPr="00F14863">
              <w:rPr>
                <w:rFonts w:cs="Arial"/>
                <w:sz w:val="16"/>
                <w:szCs w:val="16"/>
              </w:rPr>
              <w:t>Final standards and guidelines are developed.</w:t>
            </w:r>
          </w:p>
        </w:tc>
        <w:tc>
          <w:tcPr>
            <w:tcW w:w="2356" w:type="dxa"/>
            <w:tcBorders>
              <w:top w:val="single" w:sz="4" w:space="0" w:color="auto"/>
              <w:bottom w:val="single" w:sz="4" w:space="0" w:color="auto"/>
            </w:tcBorders>
          </w:tcPr>
          <w:p w14:paraId="3B894382" w14:textId="77777777" w:rsidR="000E4E3A" w:rsidRPr="00F14863" w:rsidRDefault="000E4E3A" w:rsidP="00F14863">
            <w:pPr>
              <w:jc w:val="left"/>
              <w:rPr>
                <w:rFonts w:cs="Arial"/>
                <w:sz w:val="16"/>
                <w:szCs w:val="16"/>
                <w:highlight w:val="cyan"/>
              </w:rPr>
            </w:pPr>
            <w:r w:rsidRPr="00F14863">
              <w:rPr>
                <w:rFonts w:cs="Arial"/>
                <w:sz w:val="16"/>
                <w:szCs w:val="16"/>
              </w:rPr>
              <w:t xml:space="preserve">Technical capacity of staff to understand and implement the requirements within their current </w:t>
            </w:r>
            <w:proofErr w:type="spellStart"/>
            <w:r w:rsidRPr="00F14863">
              <w:rPr>
                <w:rFonts w:cs="Arial"/>
                <w:sz w:val="16"/>
                <w:szCs w:val="16"/>
              </w:rPr>
              <w:t>programmes</w:t>
            </w:r>
            <w:proofErr w:type="spellEnd"/>
            <w:r w:rsidRPr="00F14863">
              <w:rPr>
                <w:rFonts w:cs="Arial"/>
                <w:sz w:val="16"/>
                <w:szCs w:val="16"/>
              </w:rPr>
              <w:t xml:space="preserve"> and develop new </w:t>
            </w:r>
            <w:proofErr w:type="spellStart"/>
            <w:r w:rsidRPr="00F14863">
              <w:rPr>
                <w:rFonts w:cs="Arial"/>
                <w:sz w:val="16"/>
                <w:szCs w:val="16"/>
              </w:rPr>
              <w:t>programmes</w:t>
            </w:r>
            <w:proofErr w:type="spellEnd"/>
            <w:r w:rsidRPr="00F14863">
              <w:rPr>
                <w:rFonts w:cs="Arial"/>
                <w:sz w:val="16"/>
                <w:szCs w:val="16"/>
              </w:rPr>
              <w:t xml:space="preserve"> with funding appropriately.</w:t>
            </w:r>
            <w:r w:rsidRPr="00F14863">
              <w:rPr>
                <w:rFonts w:cs="Arial"/>
                <w:sz w:val="16"/>
                <w:szCs w:val="16"/>
                <w:highlight w:val="cyan"/>
              </w:rPr>
              <w:t xml:space="preserve"> </w:t>
            </w:r>
          </w:p>
        </w:tc>
      </w:tr>
      <w:tr w:rsidR="00F14863" w:rsidRPr="00004C88" w14:paraId="45C07D4B" w14:textId="77777777" w:rsidTr="00EF6B14">
        <w:trPr>
          <w:trHeight w:val="1038"/>
        </w:trPr>
        <w:tc>
          <w:tcPr>
            <w:tcW w:w="2235" w:type="dxa"/>
            <w:vMerge w:val="restart"/>
            <w:shd w:val="clear" w:color="auto" w:fill="auto"/>
          </w:tcPr>
          <w:p w14:paraId="75BCC086" w14:textId="77777777" w:rsidR="000E4E3A" w:rsidRPr="00F14863" w:rsidRDefault="000E4E3A" w:rsidP="00F14863">
            <w:pPr>
              <w:jc w:val="left"/>
              <w:rPr>
                <w:rFonts w:cs="Arial"/>
                <w:bCs/>
                <w:sz w:val="16"/>
                <w:szCs w:val="16"/>
                <w:highlight w:val="cyan"/>
              </w:rPr>
            </w:pPr>
            <w:r w:rsidRPr="00FA5F67">
              <w:rPr>
                <w:rFonts w:cs="Arial"/>
                <w:sz w:val="16"/>
                <w:szCs w:val="16"/>
                <w:u w:val="single"/>
              </w:rPr>
              <w:t>Outcome 2</w:t>
            </w:r>
            <w:r w:rsidRPr="00F14863">
              <w:rPr>
                <w:rFonts w:cs="Arial"/>
                <w:sz w:val="16"/>
                <w:szCs w:val="16"/>
              </w:rPr>
              <w:t>: Effective decision making for health interventions is enabled through generation of information and improved surveillance and/or early warning systems</w:t>
            </w:r>
          </w:p>
        </w:tc>
        <w:tc>
          <w:tcPr>
            <w:tcW w:w="2409" w:type="dxa"/>
            <w:tcBorders>
              <w:bottom w:val="single" w:sz="4" w:space="0" w:color="auto"/>
            </w:tcBorders>
          </w:tcPr>
          <w:p w14:paraId="387749A5" w14:textId="77777777" w:rsidR="000E4E3A" w:rsidRDefault="000E4E3A" w:rsidP="00F14863">
            <w:pPr>
              <w:jc w:val="left"/>
              <w:rPr>
                <w:rFonts w:cs="Arial"/>
                <w:sz w:val="16"/>
                <w:szCs w:val="16"/>
              </w:rPr>
            </w:pPr>
            <w:r w:rsidRPr="00F14863">
              <w:rPr>
                <w:rFonts w:cs="Arial"/>
                <w:sz w:val="16"/>
                <w:szCs w:val="16"/>
              </w:rPr>
              <w:t>Vulnerability and adaptation assessments (V+A) conducted for current and future health risks.</w:t>
            </w:r>
          </w:p>
          <w:p w14:paraId="6532BEB4" w14:textId="24589D25" w:rsidR="00F508C1" w:rsidRPr="00F14863" w:rsidRDefault="00F508C1" w:rsidP="00F14863">
            <w:pPr>
              <w:jc w:val="left"/>
              <w:rPr>
                <w:rFonts w:cs="Arial"/>
                <w:sz w:val="16"/>
                <w:szCs w:val="16"/>
              </w:rPr>
            </w:pPr>
            <w:r>
              <w:rPr>
                <w:rFonts w:cs="Arial"/>
                <w:sz w:val="16"/>
                <w:szCs w:val="16"/>
              </w:rPr>
              <w:t>(AMAT 2.1 Indicator 6)</w:t>
            </w:r>
          </w:p>
        </w:tc>
        <w:tc>
          <w:tcPr>
            <w:tcW w:w="2170" w:type="dxa"/>
            <w:tcBorders>
              <w:bottom w:val="single" w:sz="4" w:space="0" w:color="auto"/>
            </w:tcBorders>
          </w:tcPr>
          <w:p w14:paraId="66CADA20" w14:textId="77777777" w:rsidR="000E4E3A" w:rsidRPr="00F14863" w:rsidRDefault="000E4E3A" w:rsidP="00F14863">
            <w:pPr>
              <w:jc w:val="left"/>
              <w:rPr>
                <w:rFonts w:cs="Arial"/>
                <w:sz w:val="16"/>
                <w:szCs w:val="16"/>
              </w:rPr>
            </w:pPr>
            <w:r w:rsidRPr="00F14863">
              <w:rPr>
                <w:rFonts w:cs="Arial"/>
                <w:sz w:val="16"/>
                <w:szCs w:val="16"/>
              </w:rPr>
              <w:t>V+A has not been completed, or existing V+A is outdated or not comprehensive.</w:t>
            </w:r>
          </w:p>
        </w:tc>
        <w:tc>
          <w:tcPr>
            <w:tcW w:w="2268" w:type="dxa"/>
            <w:tcBorders>
              <w:bottom w:val="single" w:sz="4" w:space="0" w:color="auto"/>
            </w:tcBorders>
          </w:tcPr>
          <w:p w14:paraId="0F1EFC8F" w14:textId="30EFABA4" w:rsidR="000E4E3A" w:rsidRPr="00F14863" w:rsidRDefault="00F508C1" w:rsidP="00F14863">
            <w:pPr>
              <w:jc w:val="left"/>
              <w:rPr>
                <w:rFonts w:cs="Arial"/>
                <w:sz w:val="16"/>
                <w:szCs w:val="16"/>
                <w:highlight w:val="cyan"/>
              </w:rPr>
            </w:pPr>
            <w:r>
              <w:rPr>
                <w:rFonts w:cs="Arial"/>
                <w:sz w:val="16"/>
                <w:szCs w:val="16"/>
              </w:rPr>
              <w:t>Gender-disaggregated h</w:t>
            </w:r>
            <w:r w:rsidR="000E4E3A" w:rsidRPr="00F14863">
              <w:rPr>
                <w:rFonts w:cs="Arial"/>
                <w:sz w:val="16"/>
                <w:szCs w:val="16"/>
              </w:rPr>
              <w:t>ealth vulnerability and adaptation assessments conducted or updated in 2 countries.</w:t>
            </w:r>
          </w:p>
        </w:tc>
        <w:tc>
          <w:tcPr>
            <w:tcW w:w="1799" w:type="dxa"/>
            <w:tcBorders>
              <w:bottom w:val="single" w:sz="4" w:space="0" w:color="auto"/>
            </w:tcBorders>
          </w:tcPr>
          <w:p w14:paraId="32CBA1E3" w14:textId="269A82EB" w:rsidR="000E4E3A" w:rsidRPr="00F14863" w:rsidRDefault="00F508C1" w:rsidP="00F14863">
            <w:pPr>
              <w:jc w:val="left"/>
              <w:rPr>
                <w:rFonts w:cs="Arial"/>
                <w:b/>
                <w:bCs/>
                <w:sz w:val="16"/>
                <w:szCs w:val="16"/>
                <w:highlight w:val="cyan"/>
              </w:rPr>
            </w:pPr>
            <w:r>
              <w:rPr>
                <w:rFonts w:cs="Arial"/>
                <w:sz w:val="16"/>
                <w:szCs w:val="16"/>
              </w:rPr>
              <w:t>Gender-disaggregated h</w:t>
            </w:r>
            <w:r w:rsidR="000E4E3A" w:rsidRPr="00F14863">
              <w:rPr>
                <w:rFonts w:cs="Arial"/>
                <w:sz w:val="16"/>
                <w:szCs w:val="16"/>
              </w:rPr>
              <w:t xml:space="preserve">ealth </w:t>
            </w:r>
            <w:r w:rsidR="00A40A06" w:rsidRPr="00F14863">
              <w:rPr>
                <w:rFonts w:cs="Arial"/>
                <w:sz w:val="16"/>
                <w:szCs w:val="16"/>
              </w:rPr>
              <w:t>vulnerability</w:t>
            </w:r>
            <w:r w:rsidR="000E4E3A" w:rsidRPr="00F14863">
              <w:rPr>
                <w:rFonts w:cs="Arial"/>
                <w:sz w:val="16"/>
                <w:szCs w:val="16"/>
              </w:rPr>
              <w:t xml:space="preserve"> and adaptation assessments completed or updated in </w:t>
            </w:r>
            <w:r w:rsidR="00656BFD">
              <w:rPr>
                <w:rFonts w:cs="Arial"/>
                <w:sz w:val="16"/>
                <w:szCs w:val="16"/>
              </w:rPr>
              <w:t xml:space="preserve">6 </w:t>
            </w:r>
            <w:r w:rsidR="000E4E3A" w:rsidRPr="00F14863">
              <w:rPr>
                <w:rFonts w:cs="Arial"/>
                <w:sz w:val="16"/>
                <w:szCs w:val="16"/>
              </w:rPr>
              <w:t>countries.</w:t>
            </w:r>
          </w:p>
        </w:tc>
        <w:tc>
          <w:tcPr>
            <w:tcW w:w="2356" w:type="dxa"/>
            <w:tcBorders>
              <w:bottom w:val="single" w:sz="4" w:space="0" w:color="auto"/>
            </w:tcBorders>
          </w:tcPr>
          <w:p w14:paraId="490E542F" w14:textId="77777777" w:rsidR="000E4E3A" w:rsidRPr="00F14863" w:rsidRDefault="000E4E3A" w:rsidP="00F14863">
            <w:pPr>
              <w:jc w:val="left"/>
              <w:rPr>
                <w:rFonts w:cs="Arial"/>
                <w:b/>
                <w:sz w:val="16"/>
                <w:szCs w:val="16"/>
                <w:highlight w:val="cyan"/>
              </w:rPr>
            </w:pPr>
            <w:r w:rsidRPr="00F14863">
              <w:rPr>
                <w:rFonts w:cs="Arial"/>
                <w:sz w:val="16"/>
                <w:szCs w:val="16"/>
              </w:rPr>
              <w:t>Technical capacity to carry out V+A is available.</w:t>
            </w:r>
          </w:p>
        </w:tc>
      </w:tr>
      <w:tr w:rsidR="00F14863" w:rsidRPr="00004C88" w14:paraId="02519EC8" w14:textId="77777777" w:rsidTr="007D5821">
        <w:trPr>
          <w:trHeight w:val="530"/>
        </w:trPr>
        <w:tc>
          <w:tcPr>
            <w:tcW w:w="2235" w:type="dxa"/>
            <w:vMerge/>
            <w:shd w:val="pct12" w:color="auto" w:fill="auto"/>
          </w:tcPr>
          <w:p w14:paraId="1C094565" w14:textId="77777777" w:rsidR="000E4E3A" w:rsidRPr="00F14863" w:rsidRDefault="000E4E3A" w:rsidP="00F14863">
            <w:pPr>
              <w:ind w:right="137"/>
              <w:jc w:val="left"/>
              <w:rPr>
                <w:rFonts w:cs="Arial"/>
                <w:b/>
                <w:bCs/>
                <w:sz w:val="16"/>
                <w:szCs w:val="16"/>
                <w:highlight w:val="cyan"/>
              </w:rPr>
            </w:pPr>
          </w:p>
        </w:tc>
        <w:tc>
          <w:tcPr>
            <w:tcW w:w="2409" w:type="dxa"/>
            <w:tcBorders>
              <w:top w:val="single" w:sz="4" w:space="0" w:color="auto"/>
            </w:tcBorders>
          </w:tcPr>
          <w:p w14:paraId="2AB7E1A0" w14:textId="77777777" w:rsidR="000E4E3A" w:rsidRPr="00F14863" w:rsidRDefault="000E4E3A" w:rsidP="00F14863">
            <w:pPr>
              <w:jc w:val="left"/>
              <w:rPr>
                <w:rFonts w:cs="Arial"/>
                <w:b/>
                <w:bCs/>
                <w:sz w:val="16"/>
                <w:szCs w:val="16"/>
              </w:rPr>
            </w:pPr>
            <w:r w:rsidRPr="00F14863">
              <w:rPr>
                <w:rFonts w:cs="Arial"/>
                <w:sz w:val="16"/>
                <w:szCs w:val="16"/>
              </w:rPr>
              <w:t>Integrated disease surveillance system for climate sensitive disease is strengthened</w:t>
            </w:r>
          </w:p>
        </w:tc>
        <w:tc>
          <w:tcPr>
            <w:tcW w:w="2170" w:type="dxa"/>
            <w:tcBorders>
              <w:top w:val="single" w:sz="4" w:space="0" w:color="auto"/>
            </w:tcBorders>
          </w:tcPr>
          <w:p w14:paraId="6B5777DC" w14:textId="77777777" w:rsidR="000E4E3A" w:rsidRPr="00F14863" w:rsidRDefault="000E4E3A" w:rsidP="00F14863">
            <w:pPr>
              <w:jc w:val="left"/>
              <w:rPr>
                <w:rFonts w:cs="Arial"/>
                <w:b/>
                <w:sz w:val="16"/>
                <w:szCs w:val="16"/>
                <w:highlight w:val="cyan"/>
              </w:rPr>
            </w:pPr>
            <w:r w:rsidRPr="00F14863">
              <w:rPr>
                <w:rFonts w:cs="Arial"/>
                <w:sz w:val="16"/>
                <w:szCs w:val="16"/>
              </w:rPr>
              <w:t>Disease surveillance system does not consider climate/weather data</w:t>
            </w:r>
          </w:p>
        </w:tc>
        <w:tc>
          <w:tcPr>
            <w:tcW w:w="2268" w:type="dxa"/>
            <w:tcBorders>
              <w:top w:val="single" w:sz="4" w:space="0" w:color="auto"/>
            </w:tcBorders>
          </w:tcPr>
          <w:p w14:paraId="159E30BB" w14:textId="389A75B0" w:rsidR="000E4E3A" w:rsidRPr="00F14863" w:rsidRDefault="000E4E3A" w:rsidP="00F14863">
            <w:pPr>
              <w:jc w:val="left"/>
              <w:rPr>
                <w:rFonts w:cs="Arial"/>
                <w:sz w:val="16"/>
                <w:szCs w:val="16"/>
                <w:highlight w:val="cyan"/>
              </w:rPr>
            </w:pPr>
            <w:r w:rsidRPr="00F14863">
              <w:rPr>
                <w:rFonts w:cs="Arial"/>
                <w:sz w:val="16"/>
                <w:szCs w:val="16"/>
              </w:rPr>
              <w:t>Integrated disease surveillance system considers climate/weather data</w:t>
            </w:r>
          </w:p>
        </w:tc>
        <w:tc>
          <w:tcPr>
            <w:tcW w:w="1799" w:type="dxa"/>
            <w:tcBorders>
              <w:top w:val="single" w:sz="4" w:space="0" w:color="auto"/>
            </w:tcBorders>
          </w:tcPr>
          <w:p w14:paraId="70C02882" w14:textId="3FED2F17" w:rsidR="000E4E3A" w:rsidRPr="00F14863" w:rsidRDefault="00F508C1" w:rsidP="00F14863">
            <w:pPr>
              <w:jc w:val="left"/>
              <w:rPr>
                <w:rFonts w:cs="Arial"/>
                <w:b/>
                <w:sz w:val="16"/>
                <w:szCs w:val="16"/>
                <w:highlight w:val="cyan"/>
              </w:rPr>
            </w:pPr>
            <w:r>
              <w:rPr>
                <w:rFonts w:cs="Arial"/>
                <w:sz w:val="16"/>
                <w:szCs w:val="16"/>
              </w:rPr>
              <w:t>Tailored products to inform d</w:t>
            </w:r>
            <w:r w:rsidR="000E4E3A" w:rsidRPr="00F14863">
              <w:rPr>
                <w:rFonts w:cs="Arial"/>
                <w:sz w:val="16"/>
                <w:szCs w:val="16"/>
              </w:rPr>
              <w:t xml:space="preserve">ecision making based on surveillance system which incorporates </w:t>
            </w:r>
            <w:r w:rsidR="000E4E3A" w:rsidRPr="00F14863">
              <w:rPr>
                <w:rFonts w:cs="Arial"/>
                <w:sz w:val="16"/>
                <w:szCs w:val="16"/>
              </w:rPr>
              <w:lastRenderedPageBreak/>
              <w:t>climate/weather data</w:t>
            </w:r>
            <w:r>
              <w:rPr>
                <w:rFonts w:cs="Arial"/>
                <w:sz w:val="16"/>
                <w:szCs w:val="16"/>
              </w:rPr>
              <w:t xml:space="preserve"> (6 countries)</w:t>
            </w:r>
          </w:p>
        </w:tc>
        <w:tc>
          <w:tcPr>
            <w:tcW w:w="2356" w:type="dxa"/>
            <w:tcBorders>
              <w:top w:val="single" w:sz="4" w:space="0" w:color="auto"/>
            </w:tcBorders>
          </w:tcPr>
          <w:p w14:paraId="16DEF45F" w14:textId="77777777" w:rsidR="000E4E3A" w:rsidRPr="00F14863" w:rsidRDefault="000E4E3A" w:rsidP="00F14863">
            <w:pPr>
              <w:jc w:val="left"/>
              <w:rPr>
                <w:rFonts w:cs="Arial"/>
                <w:b/>
                <w:sz w:val="16"/>
                <w:szCs w:val="16"/>
                <w:highlight w:val="cyan"/>
              </w:rPr>
            </w:pPr>
            <w:r w:rsidRPr="00F14863">
              <w:rPr>
                <w:rFonts w:cs="Arial"/>
                <w:sz w:val="16"/>
                <w:szCs w:val="16"/>
              </w:rPr>
              <w:lastRenderedPageBreak/>
              <w:t>Appropriate climate/weather data can be obtained for linkage in a timely manner</w:t>
            </w:r>
          </w:p>
        </w:tc>
      </w:tr>
      <w:tr w:rsidR="00B701D5" w:rsidRPr="00004C88" w14:paraId="3020AAF2" w14:textId="77777777" w:rsidTr="00656BFD">
        <w:trPr>
          <w:trHeight w:val="815"/>
        </w:trPr>
        <w:tc>
          <w:tcPr>
            <w:tcW w:w="2235" w:type="dxa"/>
            <w:vMerge w:val="restart"/>
            <w:shd w:val="clear" w:color="auto" w:fill="auto"/>
          </w:tcPr>
          <w:p w14:paraId="7EBB6FB4" w14:textId="77777777" w:rsidR="00B701D5" w:rsidRPr="00F14863" w:rsidRDefault="00B701D5" w:rsidP="00F14863">
            <w:pPr>
              <w:ind w:right="137"/>
              <w:jc w:val="left"/>
              <w:rPr>
                <w:rFonts w:cs="Arial"/>
                <w:b/>
                <w:bCs/>
                <w:sz w:val="16"/>
                <w:szCs w:val="16"/>
              </w:rPr>
            </w:pPr>
            <w:r w:rsidRPr="00FA5F67">
              <w:rPr>
                <w:rFonts w:cs="Arial"/>
                <w:sz w:val="16"/>
                <w:szCs w:val="16"/>
                <w:u w:val="single"/>
              </w:rPr>
              <w:t>Outcome 3</w:t>
            </w:r>
            <w:r w:rsidRPr="00F14863">
              <w:rPr>
                <w:rFonts w:cs="Arial"/>
                <w:sz w:val="16"/>
                <w:szCs w:val="16"/>
              </w:rPr>
              <w:t>: Climate resilience is enhanced in health service delivery</w:t>
            </w:r>
          </w:p>
          <w:p w14:paraId="550ECDB4" w14:textId="3778DE05" w:rsidR="00B701D5" w:rsidRPr="00F14863" w:rsidRDefault="00B701D5" w:rsidP="00F14863">
            <w:pPr>
              <w:ind w:right="137"/>
              <w:jc w:val="left"/>
              <w:rPr>
                <w:rFonts w:cs="Arial"/>
                <w:b/>
                <w:bCs/>
                <w:sz w:val="16"/>
                <w:szCs w:val="16"/>
              </w:rPr>
            </w:pPr>
          </w:p>
        </w:tc>
        <w:tc>
          <w:tcPr>
            <w:tcW w:w="2409" w:type="dxa"/>
          </w:tcPr>
          <w:p w14:paraId="33F64317" w14:textId="2340E7E2" w:rsidR="00B701D5" w:rsidRPr="00F14863" w:rsidRDefault="00B701D5" w:rsidP="00F14863">
            <w:pPr>
              <w:jc w:val="left"/>
              <w:rPr>
                <w:rFonts w:cs="Arial"/>
                <w:sz w:val="16"/>
                <w:szCs w:val="16"/>
              </w:rPr>
            </w:pPr>
            <w:r w:rsidRPr="00F14863">
              <w:rPr>
                <w:rFonts w:cs="Arial"/>
                <w:sz w:val="16"/>
                <w:szCs w:val="16"/>
              </w:rPr>
              <w:t xml:space="preserve">Disease control and prevention </w:t>
            </w:r>
            <w:proofErr w:type="spellStart"/>
            <w:r w:rsidRPr="00F14863">
              <w:rPr>
                <w:rFonts w:cs="Arial"/>
                <w:sz w:val="16"/>
                <w:szCs w:val="16"/>
              </w:rPr>
              <w:t>programmes</w:t>
            </w:r>
            <w:proofErr w:type="spellEnd"/>
            <w:r w:rsidRPr="00F14863">
              <w:rPr>
                <w:rFonts w:cs="Arial"/>
                <w:sz w:val="16"/>
                <w:szCs w:val="16"/>
              </w:rPr>
              <w:t xml:space="preserve"> are strengthened to account of the effects of climate variability and change. </w:t>
            </w:r>
          </w:p>
        </w:tc>
        <w:tc>
          <w:tcPr>
            <w:tcW w:w="2170" w:type="dxa"/>
          </w:tcPr>
          <w:p w14:paraId="097894E3" w14:textId="77777777" w:rsidR="00B701D5" w:rsidRPr="00F14863" w:rsidRDefault="00B701D5" w:rsidP="00F14863">
            <w:pPr>
              <w:jc w:val="left"/>
              <w:rPr>
                <w:rFonts w:cs="Arial"/>
                <w:sz w:val="16"/>
                <w:szCs w:val="16"/>
                <w:highlight w:val="cyan"/>
              </w:rPr>
            </w:pPr>
            <w:r w:rsidRPr="00F14863">
              <w:rPr>
                <w:rFonts w:cs="Arial"/>
                <w:sz w:val="16"/>
                <w:szCs w:val="16"/>
              </w:rPr>
              <w:t xml:space="preserve">Specific </w:t>
            </w:r>
            <w:proofErr w:type="spellStart"/>
            <w:r w:rsidRPr="00F14863">
              <w:rPr>
                <w:rFonts w:cs="Arial"/>
                <w:sz w:val="16"/>
                <w:szCs w:val="16"/>
              </w:rPr>
              <w:t>programmes</w:t>
            </w:r>
            <w:proofErr w:type="spellEnd"/>
            <w:r w:rsidRPr="00F14863">
              <w:rPr>
                <w:rFonts w:cs="Arial"/>
                <w:sz w:val="16"/>
                <w:szCs w:val="16"/>
              </w:rPr>
              <w:t xml:space="preserve"> and plans of climate-sensitive diseases don’t include climate/weather considerations.</w:t>
            </w:r>
          </w:p>
        </w:tc>
        <w:tc>
          <w:tcPr>
            <w:tcW w:w="2268" w:type="dxa"/>
          </w:tcPr>
          <w:p w14:paraId="71F47F89" w14:textId="77777777" w:rsidR="00B701D5" w:rsidRPr="00F14863" w:rsidRDefault="00B701D5" w:rsidP="00F14863">
            <w:pPr>
              <w:jc w:val="left"/>
              <w:rPr>
                <w:rFonts w:cs="Arial"/>
                <w:sz w:val="16"/>
                <w:szCs w:val="16"/>
                <w:highlight w:val="cyan"/>
              </w:rPr>
            </w:pPr>
            <w:r w:rsidRPr="00F14863">
              <w:rPr>
                <w:rFonts w:cs="Arial"/>
                <w:sz w:val="16"/>
                <w:szCs w:val="16"/>
              </w:rPr>
              <w:t xml:space="preserve">Disease control and prevention plans and </w:t>
            </w:r>
            <w:proofErr w:type="spellStart"/>
            <w:r w:rsidRPr="00F14863">
              <w:rPr>
                <w:rFonts w:cs="Arial"/>
                <w:sz w:val="16"/>
                <w:szCs w:val="16"/>
              </w:rPr>
              <w:t>programmes</w:t>
            </w:r>
            <w:proofErr w:type="spellEnd"/>
            <w:r w:rsidRPr="00F14863">
              <w:rPr>
                <w:rFonts w:cs="Arial"/>
                <w:sz w:val="16"/>
                <w:szCs w:val="16"/>
              </w:rPr>
              <w:t xml:space="preserve"> strengthened in two countries by including climate/weather considerations in the areas of intervention.</w:t>
            </w:r>
          </w:p>
        </w:tc>
        <w:tc>
          <w:tcPr>
            <w:tcW w:w="1799" w:type="dxa"/>
          </w:tcPr>
          <w:p w14:paraId="4BCD9804" w14:textId="49B93F54" w:rsidR="00B701D5" w:rsidRPr="00F14863" w:rsidRDefault="00B701D5" w:rsidP="00F14863">
            <w:pPr>
              <w:jc w:val="left"/>
              <w:rPr>
                <w:rFonts w:cs="Arial"/>
                <w:iCs/>
                <w:sz w:val="16"/>
                <w:szCs w:val="16"/>
                <w:highlight w:val="cyan"/>
              </w:rPr>
            </w:pPr>
            <w:r w:rsidRPr="00F14863">
              <w:rPr>
                <w:rFonts w:cs="Arial"/>
                <w:sz w:val="16"/>
                <w:szCs w:val="16"/>
              </w:rPr>
              <w:t xml:space="preserve">Disease control and prevention </w:t>
            </w:r>
            <w:proofErr w:type="spellStart"/>
            <w:r w:rsidRPr="00F14863">
              <w:rPr>
                <w:rFonts w:cs="Arial"/>
                <w:sz w:val="16"/>
                <w:szCs w:val="16"/>
              </w:rPr>
              <w:t>programmes</w:t>
            </w:r>
            <w:proofErr w:type="spellEnd"/>
            <w:r w:rsidRPr="00F14863">
              <w:rPr>
                <w:rFonts w:cs="Arial"/>
                <w:sz w:val="16"/>
                <w:szCs w:val="16"/>
              </w:rPr>
              <w:t xml:space="preserve"> strengthened in </w:t>
            </w:r>
            <w:r>
              <w:rPr>
                <w:rFonts w:cs="Arial"/>
                <w:sz w:val="16"/>
                <w:szCs w:val="16"/>
              </w:rPr>
              <w:t>6</w:t>
            </w:r>
            <w:r w:rsidRPr="00F14863">
              <w:rPr>
                <w:rFonts w:cs="Arial"/>
                <w:sz w:val="16"/>
                <w:szCs w:val="16"/>
              </w:rPr>
              <w:t xml:space="preserve"> countries </w:t>
            </w:r>
          </w:p>
        </w:tc>
        <w:tc>
          <w:tcPr>
            <w:tcW w:w="2356" w:type="dxa"/>
          </w:tcPr>
          <w:p w14:paraId="294DA500" w14:textId="77777777" w:rsidR="00B701D5" w:rsidRPr="00F14863" w:rsidRDefault="00B701D5" w:rsidP="00F14863">
            <w:pPr>
              <w:jc w:val="left"/>
              <w:rPr>
                <w:rFonts w:cs="Arial"/>
                <w:sz w:val="16"/>
                <w:szCs w:val="16"/>
              </w:rPr>
            </w:pPr>
            <w:r w:rsidRPr="00F14863">
              <w:rPr>
                <w:rFonts w:cs="Arial"/>
                <w:sz w:val="16"/>
                <w:szCs w:val="16"/>
              </w:rPr>
              <w:t>Methods of prevention and control of climate sensitive diseases are effective under changed climate.</w:t>
            </w:r>
          </w:p>
          <w:p w14:paraId="22BFB8C9" w14:textId="77777777" w:rsidR="00B701D5" w:rsidRPr="00F14863" w:rsidRDefault="00B701D5" w:rsidP="00F14863">
            <w:pPr>
              <w:jc w:val="left"/>
              <w:rPr>
                <w:rFonts w:cs="Arial"/>
                <w:sz w:val="16"/>
                <w:szCs w:val="16"/>
                <w:highlight w:val="cyan"/>
              </w:rPr>
            </w:pPr>
            <w:r w:rsidRPr="00F14863">
              <w:rPr>
                <w:rFonts w:cs="Arial"/>
                <w:sz w:val="16"/>
                <w:szCs w:val="16"/>
              </w:rPr>
              <w:t>All local health facilities have necessary tools and capacity for timely reporting.</w:t>
            </w:r>
          </w:p>
        </w:tc>
      </w:tr>
      <w:tr w:rsidR="00B701D5" w:rsidRPr="00004C88" w14:paraId="4B3BB5BE" w14:textId="77777777" w:rsidTr="00656BFD">
        <w:trPr>
          <w:trHeight w:val="815"/>
        </w:trPr>
        <w:tc>
          <w:tcPr>
            <w:tcW w:w="2235" w:type="dxa"/>
            <w:vMerge/>
            <w:shd w:val="clear" w:color="auto" w:fill="auto"/>
          </w:tcPr>
          <w:p w14:paraId="3BEE52D2" w14:textId="1B83EA5A" w:rsidR="00B701D5" w:rsidRDefault="00B701D5" w:rsidP="00F14863">
            <w:pPr>
              <w:ind w:right="137"/>
              <w:jc w:val="left"/>
              <w:rPr>
                <w:rFonts w:cs="Arial"/>
                <w:sz w:val="16"/>
                <w:szCs w:val="16"/>
              </w:rPr>
            </w:pPr>
          </w:p>
        </w:tc>
        <w:tc>
          <w:tcPr>
            <w:tcW w:w="2409" w:type="dxa"/>
          </w:tcPr>
          <w:p w14:paraId="40EC1BFA" w14:textId="30379D4E" w:rsidR="00B701D5" w:rsidRPr="00F14863" w:rsidRDefault="006261B8" w:rsidP="00001D3B">
            <w:pPr>
              <w:jc w:val="left"/>
              <w:rPr>
                <w:rFonts w:cs="Arial"/>
                <w:sz w:val="16"/>
                <w:szCs w:val="16"/>
              </w:rPr>
            </w:pPr>
            <w:r>
              <w:rPr>
                <w:rFonts w:cs="Arial"/>
                <w:sz w:val="16"/>
                <w:szCs w:val="16"/>
              </w:rPr>
              <w:t xml:space="preserve">Number of direct beneficiaries from enhanced health service delivery (AMAT </w:t>
            </w:r>
            <w:r w:rsidR="00EF6B14">
              <w:rPr>
                <w:rFonts w:cs="Arial"/>
                <w:sz w:val="16"/>
                <w:szCs w:val="16"/>
              </w:rPr>
              <w:t xml:space="preserve">1.1 </w:t>
            </w:r>
            <w:r w:rsidRPr="006261B8">
              <w:rPr>
                <w:rFonts w:cs="Arial"/>
                <w:sz w:val="16"/>
                <w:szCs w:val="16"/>
              </w:rPr>
              <w:t>Indicator 1: number of direct beneficiaries</w:t>
            </w:r>
            <w:r>
              <w:rPr>
                <w:rFonts w:cs="Arial"/>
                <w:sz w:val="16"/>
                <w:szCs w:val="16"/>
              </w:rPr>
              <w:t>)</w:t>
            </w:r>
          </w:p>
        </w:tc>
        <w:tc>
          <w:tcPr>
            <w:tcW w:w="2170" w:type="dxa"/>
          </w:tcPr>
          <w:p w14:paraId="3CFA2FEB" w14:textId="5950DC18" w:rsidR="00B701D5" w:rsidRPr="00F14863" w:rsidRDefault="00EF6B14" w:rsidP="00F14863">
            <w:pPr>
              <w:jc w:val="left"/>
              <w:rPr>
                <w:rFonts w:cs="Arial"/>
                <w:sz w:val="16"/>
                <w:szCs w:val="16"/>
              </w:rPr>
            </w:pPr>
            <w:r>
              <w:rPr>
                <w:rFonts w:cs="Arial"/>
                <w:sz w:val="16"/>
                <w:szCs w:val="16"/>
              </w:rPr>
              <w:t>Health service responds to vulnerability to climate change and health</w:t>
            </w:r>
          </w:p>
        </w:tc>
        <w:tc>
          <w:tcPr>
            <w:tcW w:w="2268" w:type="dxa"/>
          </w:tcPr>
          <w:p w14:paraId="650D2C00" w14:textId="351B668E" w:rsidR="00B701D5" w:rsidRPr="00F14863" w:rsidRDefault="00EF6B14" w:rsidP="00F14863">
            <w:pPr>
              <w:jc w:val="left"/>
              <w:rPr>
                <w:rFonts w:cs="Arial"/>
                <w:sz w:val="16"/>
                <w:szCs w:val="16"/>
              </w:rPr>
            </w:pPr>
            <w:r>
              <w:rPr>
                <w:rFonts w:cs="Arial"/>
                <w:sz w:val="16"/>
                <w:szCs w:val="16"/>
              </w:rPr>
              <w:t>TBD</w:t>
            </w:r>
          </w:p>
        </w:tc>
        <w:tc>
          <w:tcPr>
            <w:tcW w:w="1799" w:type="dxa"/>
          </w:tcPr>
          <w:p w14:paraId="455DEFD7" w14:textId="02299E3E" w:rsidR="00B701D5" w:rsidRPr="00F14863" w:rsidRDefault="00EF6B14" w:rsidP="00F14863">
            <w:pPr>
              <w:jc w:val="left"/>
              <w:rPr>
                <w:rFonts w:cs="Arial"/>
                <w:sz w:val="16"/>
                <w:szCs w:val="16"/>
              </w:rPr>
            </w:pPr>
            <w:r>
              <w:rPr>
                <w:rFonts w:cs="Arial"/>
                <w:sz w:val="16"/>
                <w:szCs w:val="16"/>
              </w:rPr>
              <w:t>TBD</w:t>
            </w:r>
          </w:p>
        </w:tc>
        <w:tc>
          <w:tcPr>
            <w:tcW w:w="2356" w:type="dxa"/>
          </w:tcPr>
          <w:p w14:paraId="3FC6DDE7" w14:textId="607D093A" w:rsidR="00B701D5" w:rsidRPr="00F14863" w:rsidRDefault="006261B8" w:rsidP="00001D3B">
            <w:pPr>
              <w:jc w:val="left"/>
              <w:rPr>
                <w:rFonts w:cs="Arial"/>
                <w:sz w:val="16"/>
                <w:szCs w:val="16"/>
              </w:rPr>
            </w:pPr>
            <w:r>
              <w:rPr>
                <w:rFonts w:cs="Arial"/>
                <w:sz w:val="16"/>
                <w:szCs w:val="16"/>
              </w:rPr>
              <w:t>Informed by vulnerability assessments</w:t>
            </w:r>
          </w:p>
        </w:tc>
      </w:tr>
      <w:tr w:rsidR="00F14863" w:rsidRPr="00004C88" w14:paraId="421D3DAE" w14:textId="77777777" w:rsidTr="00EF6B14">
        <w:tc>
          <w:tcPr>
            <w:tcW w:w="2235" w:type="dxa"/>
            <w:shd w:val="clear" w:color="auto" w:fill="auto"/>
          </w:tcPr>
          <w:p w14:paraId="2930A509" w14:textId="77777777" w:rsidR="000E4E3A" w:rsidRPr="00F14863" w:rsidRDefault="000E4E3A" w:rsidP="00F14863">
            <w:pPr>
              <w:jc w:val="left"/>
              <w:rPr>
                <w:rFonts w:cs="Arial"/>
                <w:sz w:val="16"/>
                <w:szCs w:val="16"/>
                <w:u w:val="single"/>
              </w:rPr>
            </w:pPr>
            <w:r w:rsidRPr="00F14863">
              <w:rPr>
                <w:rFonts w:cs="Arial"/>
                <w:sz w:val="16"/>
                <w:szCs w:val="16"/>
                <w:u w:val="single"/>
              </w:rPr>
              <w:t>Outcome 4.1</w:t>
            </w:r>
            <w:r w:rsidRPr="00F14863">
              <w:rPr>
                <w:rFonts w:cs="Arial"/>
                <w:sz w:val="16"/>
                <w:szCs w:val="16"/>
              </w:rPr>
              <w:t>: Enhanced regional cooperation and knowledge exchange for promoting scale-up and replication of interventions</w:t>
            </w:r>
          </w:p>
        </w:tc>
        <w:tc>
          <w:tcPr>
            <w:tcW w:w="2409" w:type="dxa"/>
          </w:tcPr>
          <w:p w14:paraId="4A381BB7" w14:textId="15BC013A" w:rsidR="000E4E3A" w:rsidRPr="00F14863" w:rsidRDefault="000E4E3A" w:rsidP="00F14863">
            <w:pPr>
              <w:jc w:val="left"/>
              <w:rPr>
                <w:rFonts w:cs="Arial"/>
                <w:sz w:val="16"/>
                <w:szCs w:val="16"/>
              </w:rPr>
            </w:pPr>
            <w:r w:rsidRPr="00F14863">
              <w:rPr>
                <w:rFonts w:cs="Arial"/>
                <w:sz w:val="16"/>
                <w:szCs w:val="16"/>
              </w:rPr>
              <w:t>Three regional trainings/meetings organized (Percentage of government stakeholders participated in national review meeting on CC&amp;H)</w:t>
            </w:r>
          </w:p>
        </w:tc>
        <w:tc>
          <w:tcPr>
            <w:tcW w:w="2170" w:type="dxa"/>
          </w:tcPr>
          <w:p w14:paraId="658C2654" w14:textId="77777777" w:rsidR="000E4E3A" w:rsidRPr="00F14863" w:rsidRDefault="000E4E3A" w:rsidP="00F14863">
            <w:pPr>
              <w:jc w:val="left"/>
              <w:rPr>
                <w:rFonts w:cs="Arial"/>
                <w:sz w:val="16"/>
                <w:szCs w:val="16"/>
              </w:rPr>
            </w:pPr>
            <w:r w:rsidRPr="00F14863">
              <w:rPr>
                <w:rFonts w:cs="Arial"/>
                <w:sz w:val="16"/>
                <w:szCs w:val="16"/>
              </w:rPr>
              <w:t xml:space="preserve">No regional exchange of experiences on climate change and health </w:t>
            </w:r>
          </w:p>
        </w:tc>
        <w:tc>
          <w:tcPr>
            <w:tcW w:w="2268" w:type="dxa"/>
          </w:tcPr>
          <w:p w14:paraId="4CA73F1A" w14:textId="77777777" w:rsidR="000E4E3A" w:rsidRPr="00F14863" w:rsidRDefault="000E4E3A" w:rsidP="00F14863">
            <w:pPr>
              <w:jc w:val="left"/>
              <w:rPr>
                <w:rFonts w:cs="Arial"/>
                <w:sz w:val="16"/>
                <w:szCs w:val="16"/>
              </w:rPr>
            </w:pPr>
            <w:r w:rsidRPr="00F14863">
              <w:rPr>
                <w:rFonts w:cs="Arial"/>
                <w:sz w:val="16"/>
                <w:szCs w:val="16"/>
              </w:rPr>
              <w:t>One Regional training/ meeting on climate change and health organized by WHO.</w:t>
            </w:r>
          </w:p>
          <w:p w14:paraId="472CB970" w14:textId="77777777" w:rsidR="000E4E3A" w:rsidRPr="00F14863" w:rsidRDefault="000E4E3A" w:rsidP="00F14863">
            <w:pPr>
              <w:jc w:val="left"/>
              <w:rPr>
                <w:rFonts w:cs="Arial"/>
                <w:bCs/>
                <w:color w:val="FF0000"/>
                <w:sz w:val="16"/>
                <w:szCs w:val="16"/>
              </w:rPr>
            </w:pPr>
          </w:p>
        </w:tc>
        <w:tc>
          <w:tcPr>
            <w:tcW w:w="1799" w:type="dxa"/>
          </w:tcPr>
          <w:p w14:paraId="19D2D43B" w14:textId="0BCC39FB" w:rsidR="000E4E3A" w:rsidRPr="00F14863" w:rsidRDefault="000E4E3A" w:rsidP="00F14863">
            <w:pPr>
              <w:jc w:val="left"/>
              <w:rPr>
                <w:rFonts w:cs="Arial"/>
                <w:sz w:val="16"/>
                <w:szCs w:val="16"/>
              </w:rPr>
            </w:pPr>
            <w:r w:rsidRPr="00F14863">
              <w:rPr>
                <w:rFonts w:cs="Arial"/>
                <w:sz w:val="16"/>
                <w:szCs w:val="16"/>
              </w:rPr>
              <w:t>3 Regional Meetings on climate change and health (building on National experiences) for International South-South collaboration focused on CCH.  Reports on Improvements and Challenges will be generated and shared within the meeting. (</w:t>
            </w:r>
            <w:r w:rsidR="00EC7EB8">
              <w:rPr>
                <w:rFonts w:cs="Arial"/>
                <w:sz w:val="16"/>
                <w:szCs w:val="16"/>
              </w:rPr>
              <w:t xml:space="preserve">Implemented </w:t>
            </w:r>
            <w:r w:rsidRPr="00F14863">
              <w:rPr>
                <w:rFonts w:cs="Arial"/>
                <w:sz w:val="16"/>
                <w:szCs w:val="16"/>
              </w:rPr>
              <w:t>by WHO)</w:t>
            </w:r>
          </w:p>
        </w:tc>
        <w:tc>
          <w:tcPr>
            <w:tcW w:w="2356" w:type="dxa"/>
          </w:tcPr>
          <w:p w14:paraId="4824AD68" w14:textId="1981515A" w:rsidR="000E4E3A" w:rsidRPr="00F14863" w:rsidRDefault="000E4E3A" w:rsidP="00F14863">
            <w:pPr>
              <w:jc w:val="left"/>
              <w:rPr>
                <w:rFonts w:cs="Arial"/>
                <w:sz w:val="16"/>
                <w:szCs w:val="16"/>
              </w:rPr>
            </w:pPr>
          </w:p>
        </w:tc>
      </w:tr>
      <w:tr w:rsidR="00F14863" w:rsidRPr="00004C88" w14:paraId="2A7D3FFA" w14:textId="77777777" w:rsidTr="0D075F3D">
        <w:trPr>
          <w:trHeight w:val="1932"/>
        </w:trPr>
        <w:tc>
          <w:tcPr>
            <w:tcW w:w="2235" w:type="dxa"/>
            <w:shd w:val="clear" w:color="auto" w:fill="auto"/>
          </w:tcPr>
          <w:p w14:paraId="76D42050" w14:textId="267B6016" w:rsidR="000E4E3A" w:rsidRPr="00F14863" w:rsidRDefault="00427DB4" w:rsidP="00F14863">
            <w:pPr>
              <w:jc w:val="left"/>
              <w:rPr>
                <w:rFonts w:cs="Arial"/>
                <w:sz w:val="16"/>
                <w:szCs w:val="16"/>
              </w:rPr>
            </w:pPr>
            <w:r>
              <w:rPr>
                <w:rFonts w:cs="Arial"/>
                <w:sz w:val="16"/>
                <w:szCs w:val="16"/>
              </w:rPr>
              <w:t xml:space="preserve">Outcome </w:t>
            </w:r>
            <w:r w:rsidR="000E4E3A" w:rsidRPr="00F14863">
              <w:rPr>
                <w:rFonts w:cs="Arial"/>
                <w:sz w:val="16"/>
                <w:szCs w:val="16"/>
              </w:rPr>
              <w:t>4.2 HNAP are effectively integrated into ongoing NAP processes</w:t>
            </w:r>
          </w:p>
        </w:tc>
        <w:tc>
          <w:tcPr>
            <w:tcW w:w="2409" w:type="dxa"/>
          </w:tcPr>
          <w:p w14:paraId="42E890AD" w14:textId="600EE4E5" w:rsidR="000E4E3A" w:rsidRPr="00F14863" w:rsidRDefault="00EF6B14" w:rsidP="00F14863">
            <w:pPr>
              <w:jc w:val="left"/>
              <w:rPr>
                <w:rFonts w:cs="Arial"/>
                <w:sz w:val="16"/>
                <w:szCs w:val="16"/>
              </w:rPr>
            </w:pPr>
            <w:r>
              <w:rPr>
                <w:rFonts w:cs="Arial"/>
                <w:sz w:val="16"/>
                <w:szCs w:val="16"/>
              </w:rPr>
              <w:t>HNAP informed by economic analyses to support integration into the NAP</w:t>
            </w:r>
            <w:r w:rsidRPr="00F14863">
              <w:rPr>
                <w:rFonts w:cs="Arial"/>
                <w:sz w:val="16"/>
                <w:szCs w:val="16"/>
              </w:rPr>
              <w:t xml:space="preserve"> </w:t>
            </w:r>
          </w:p>
        </w:tc>
        <w:tc>
          <w:tcPr>
            <w:tcW w:w="2170" w:type="dxa"/>
          </w:tcPr>
          <w:p w14:paraId="6F03212D" w14:textId="0E9818CF" w:rsidR="000E4E3A" w:rsidRPr="00F14863" w:rsidRDefault="00EF6B14" w:rsidP="00F14863">
            <w:pPr>
              <w:jc w:val="left"/>
              <w:rPr>
                <w:rFonts w:cs="Arial"/>
                <w:sz w:val="16"/>
                <w:szCs w:val="16"/>
              </w:rPr>
            </w:pPr>
            <w:r>
              <w:rPr>
                <w:rFonts w:cs="Arial"/>
                <w:sz w:val="16"/>
                <w:szCs w:val="16"/>
              </w:rPr>
              <w:t>Economic analyses on climate change and health not available</w:t>
            </w:r>
          </w:p>
        </w:tc>
        <w:tc>
          <w:tcPr>
            <w:tcW w:w="2268" w:type="dxa"/>
          </w:tcPr>
          <w:p w14:paraId="661C9D80" w14:textId="7102D0B5" w:rsidR="000E4E3A" w:rsidRPr="00F14863" w:rsidRDefault="00EF6B14" w:rsidP="00F14863">
            <w:pPr>
              <w:jc w:val="left"/>
              <w:rPr>
                <w:rFonts w:cs="Arial"/>
                <w:sz w:val="16"/>
                <w:szCs w:val="16"/>
              </w:rPr>
            </w:pPr>
            <w:r>
              <w:rPr>
                <w:rFonts w:cs="Arial"/>
                <w:sz w:val="16"/>
                <w:szCs w:val="16"/>
              </w:rPr>
              <w:t>2 countries receive support to develop climate change and health economic analyses</w:t>
            </w:r>
          </w:p>
        </w:tc>
        <w:tc>
          <w:tcPr>
            <w:tcW w:w="1799" w:type="dxa"/>
          </w:tcPr>
          <w:p w14:paraId="72D335E7" w14:textId="33A97764" w:rsidR="000E4E3A" w:rsidRPr="00F14863" w:rsidRDefault="00EF6B14" w:rsidP="00F14863">
            <w:pPr>
              <w:jc w:val="left"/>
              <w:rPr>
                <w:rFonts w:cs="Arial"/>
                <w:sz w:val="16"/>
                <w:szCs w:val="16"/>
              </w:rPr>
            </w:pPr>
            <w:r>
              <w:rPr>
                <w:rFonts w:cs="Arial"/>
                <w:sz w:val="16"/>
                <w:szCs w:val="16"/>
              </w:rPr>
              <w:t>6 countries receive support to develop climate change and health economic analyses</w:t>
            </w:r>
            <w:r w:rsidR="000E4E3A" w:rsidRPr="00F14863">
              <w:rPr>
                <w:rFonts w:cs="Arial"/>
                <w:sz w:val="16"/>
                <w:szCs w:val="16"/>
              </w:rPr>
              <w:t xml:space="preserve"> (</w:t>
            </w:r>
            <w:r w:rsidR="00EC7EB8">
              <w:rPr>
                <w:rFonts w:cs="Arial"/>
                <w:sz w:val="16"/>
                <w:szCs w:val="16"/>
              </w:rPr>
              <w:t>Implemente</w:t>
            </w:r>
            <w:r w:rsidR="000E4E3A" w:rsidRPr="00F14863">
              <w:rPr>
                <w:rFonts w:cs="Arial"/>
                <w:sz w:val="16"/>
                <w:szCs w:val="16"/>
              </w:rPr>
              <w:t>d by UNDP)</w:t>
            </w:r>
          </w:p>
        </w:tc>
        <w:tc>
          <w:tcPr>
            <w:tcW w:w="2356" w:type="dxa"/>
          </w:tcPr>
          <w:p w14:paraId="2BC7C92B" w14:textId="0D831C0F" w:rsidR="000E4E3A" w:rsidRPr="00F14863" w:rsidRDefault="000E4E3A" w:rsidP="00F14863">
            <w:pPr>
              <w:jc w:val="left"/>
              <w:rPr>
                <w:rFonts w:cs="Arial"/>
                <w:bCs/>
                <w:sz w:val="16"/>
                <w:szCs w:val="16"/>
              </w:rPr>
            </w:pPr>
          </w:p>
        </w:tc>
      </w:tr>
    </w:tbl>
    <w:p w14:paraId="220C2CFE" w14:textId="77777777" w:rsidR="000E4E3A" w:rsidRDefault="000E4E3A" w:rsidP="000E4E3A">
      <w:pPr>
        <w:pStyle w:val="Heading1"/>
        <w:ind w:left="0" w:firstLine="0"/>
        <w:rPr>
          <w:rFonts w:cs="Arial"/>
          <w:szCs w:val="28"/>
        </w:rPr>
        <w:sectPr w:rsidR="000E4E3A" w:rsidSect="005A2220">
          <w:headerReference w:type="default" r:id="rId22"/>
          <w:footerReference w:type="default" r:id="rId23"/>
          <w:pgSz w:w="15840" w:h="12240" w:orient="landscape" w:code="1"/>
          <w:pgMar w:top="1440" w:right="1440" w:bottom="1440" w:left="1440" w:header="720" w:footer="432" w:gutter="0"/>
          <w:cols w:space="708"/>
          <w:titlePg/>
          <w:docGrid w:linePitch="360"/>
        </w:sectPr>
      </w:pPr>
    </w:p>
    <w:p w14:paraId="1529114D" w14:textId="5AC2543C" w:rsidR="000E4E3A" w:rsidRPr="00461AB0" w:rsidRDefault="00F14863" w:rsidP="000E4E3A">
      <w:pPr>
        <w:pStyle w:val="Heading1"/>
      </w:pPr>
      <w:bookmarkStart w:id="52" w:name="_Toc483769205"/>
      <w:bookmarkStart w:id="53" w:name="_Toc490742534"/>
      <w:r>
        <w:lastRenderedPageBreak/>
        <w:t xml:space="preserve">VI. </w:t>
      </w:r>
      <w:r w:rsidR="000E4E3A" w:rsidRPr="00461AB0">
        <w:t>Monitoring and Evaluation (M&amp;E) Plan</w:t>
      </w:r>
      <w:bookmarkEnd w:id="52"/>
      <w:bookmarkEnd w:id="53"/>
    </w:p>
    <w:p w14:paraId="638963DA" w14:textId="2ABE6A7C" w:rsidR="000E4E3A" w:rsidRDefault="000E4E3A" w:rsidP="00B44E94">
      <w:pPr>
        <w:pStyle w:val="ListParagraph"/>
        <w:numPr>
          <w:ilvl w:val="0"/>
          <w:numId w:val="32"/>
        </w:numPr>
        <w:spacing w:before="0" w:after="0" w:line="240" w:lineRule="auto"/>
        <w:ind w:left="0" w:firstLine="0"/>
        <w:jc w:val="both"/>
      </w:pPr>
      <w:r w:rsidRPr="00461AB0">
        <w:t xml:space="preserve">The project results as outlined in the project results framework will be monitored annually and evaluated periodically during project implementation to ensure the project effectively achieves these results.  It will be monitored through the following M&amp;E activities. The M&amp;E budget is provided in the table below. The M&amp;E framework set out in the Project Results Framework in Part 3 of this project document is aligned with the AMAT and UNDP M&amp;E frameworks. </w:t>
      </w:r>
    </w:p>
    <w:p w14:paraId="6607DB3B" w14:textId="77777777" w:rsidR="000F5A05" w:rsidRPr="00461AB0" w:rsidRDefault="000F5A05" w:rsidP="0085176D">
      <w:pPr>
        <w:pStyle w:val="ListParagraph"/>
        <w:numPr>
          <w:ilvl w:val="0"/>
          <w:numId w:val="0"/>
        </w:numPr>
        <w:spacing w:before="0" w:after="0" w:line="240" w:lineRule="auto"/>
        <w:jc w:val="both"/>
      </w:pPr>
    </w:p>
    <w:p w14:paraId="060E9C44" w14:textId="77777777" w:rsidR="00D60E69" w:rsidRPr="00393350" w:rsidRDefault="00D60E69" w:rsidP="00B44E94">
      <w:pPr>
        <w:pStyle w:val="ListParagraph"/>
        <w:numPr>
          <w:ilvl w:val="0"/>
          <w:numId w:val="32"/>
        </w:numPr>
        <w:spacing w:before="0" w:after="0" w:line="240" w:lineRule="auto"/>
        <w:ind w:left="0" w:firstLine="0"/>
        <w:jc w:val="both"/>
        <w:rPr>
          <w:rFonts w:cs="Calibri"/>
          <w:i/>
        </w:rPr>
      </w:pPr>
      <w:r w:rsidRPr="0D075F3D">
        <w:rPr>
          <w:rFonts w:cs="Calibri"/>
        </w:rPr>
        <w:t xml:space="preserve">Project-level monitoring and evaluation will be undertaken in compliance with UNDP requirements as outlined in the </w:t>
      </w:r>
      <w:hyperlink r:id="rId24" w:history="1">
        <w:r w:rsidRPr="0D075F3D">
          <w:rPr>
            <w:rStyle w:val="Hyperlink"/>
            <w:rFonts w:cs="Calibri"/>
          </w:rPr>
          <w:t>UNDP POPP</w:t>
        </w:r>
      </w:hyperlink>
      <w:r w:rsidRPr="0D075F3D">
        <w:rPr>
          <w:rStyle w:val="Hyperlink"/>
          <w:rFonts w:cs="Calibri"/>
        </w:rPr>
        <w:t xml:space="preserve"> </w:t>
      </w:r>
      <w:r w:rsidRPr="0D075F3D">
        <w:rPr>
          <w:rStyle w:val="Hyperlink"/>
          <w:rFonts w:cs="Calibri"/>
          <w:color w:val="auto"/>
          <w:u w:val="none"/>
        </w:rPr>
        <w:t xml:space="preserve">and </w:t>
      </w:r>
      <w:hyperlink r:id="rId25" w:history="1">
        <w:r w:rsidRPr="0D075F3D">
          <w:rPr>
            <w:rStyle w:val="Hyperlink"/>
            <w:rFonts w:cs="Calibri"/>
          </w:rPr>
          <w:t>UNDP Evaluation Policy</w:t>
        </w:r>
      </w:hyperlink>
      <w:r w:rsidRPr="0D075F3D">
        <w:rPr>
          <w:rFonts w:cs="Calibri"/>
        </w:rPr>
        <w:t xml:space="preserve">. While these UNDP requirements are not outlined in this project document, the UNDP Country Office will work with the relevant project stakeholders to ensure UNDP M&amp;E requirements are met in a timely fashion and to high quality standards. Additional mandatory GEF-specific M&amp;E requirements (as outlined below) will be undertaken in accordance with the </w:t>
      </w:r>
      <w:hyperlink r:id="rId26" w:history="1">
        <w:r w:rsidRPr="0D075F3D">
          <w:rPr>
            <w:rStyle w:val="Hyperlink"/>
            <w:rFonts w:cs="Calibri"/>
          </w:rPr>
          <w:t>GEF M&amp;E policy</w:t>
        </w:r>
      </w:hyperlink>
      <w:r w:rsidRPr="0D075F3D">
        <w:rPr>
          <w:rFonts w:cs="Calibri"/>
        </w:rPr>
        <w:t xml:space="preserve"> and other relevant GEF policies</w:t>
      </w:r>
      <w:r w:rsidRPr="0D075F3D">
        <w:rPr>
          <w:rStyle w:val="FootnoteReference"/>
        </w:rPr>
        <w:footnoteReference w:id="38"/>
      </w:r>
      <w:r w:rsidRPr="0D075F3D">
        <w:rPr>
          <w:rFonts w:cs="Calibri"/>
        </w:rPr>
        <w:t xml:space="preserve">.  </w:t>
      </w:r>
    </w:p>
    <w:p w14:paraId="798D987E" w14:textId="77777777" w:rsidR="00D60E69" w:rsidRPr="0003763F" w:rsidRDefault="00D60E69" w:rsidP="00D60E69">
      <w:pPr>
        <w:spacing w:after="0"/>
        <w:jc w:val="left"/>
        <w:rPr>
          <w:rFonts w:cs="Calibri"/>
          <w:szCs w:val="20"/>
        </w:rPr>
      </w:pPr>
    </w:p>
    <w:p w14:paraId="48201807" w14:textId="77777777" w:rsidR="00D60E69" w:rsidRPr="0003763F" w:rsidRDefault="00D60E69" w:rsidP="00B44E94">
      <w:pPr>
        <w:pStyle w:val="ListParagraph"/>
        <w:numPr>
          <w:ilvl w:val="0"/>
          <w:numId w:val="32"/>
        </w:numPr>
        <w:spacing w:before="0" w:after="0" w:line="240" w:lineRule="auto"/>
        <w:ind w:left="0" w:firstLine="0"/>
        <w:jc w:val="both"/>
        <w:rPr>
          <w:rFonts w:cs="Calibri"/>
        </w:rPr>
      </w:pPr>
      <w:r w:rsidRPr="0D075F3D">
        <w:rPr>
          <w:rFonts w:cs="Calibri"/>
        </w:rPr>
        <w:t>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 The GEF Operational Focal Point will strive to ensure consistency in the approach taken to the GEF-specific M&amp;E requirements (notably the GEF Tracking Tools) across all GEF-financed projects in the country. This could be achieved for example by using one national institute to complete the GEF Tracking Tools for all GEF-financed projects in the country, including projects supported by other GEF Agencies.</w:t>
      </w:r>
      <w:r w:rsidRPr="0D075F3D">
        <w:rPr>
          <w:rStyle w:val="FootnoteReference"/>
        </w:rPr>
        <w:footnoteReference w:id="39"/>
      </w:r>
      <w:r w:rsidRPr="0D075F3D">
        <w:rPr>
          <w:rFonts w:cs="Calibri"/>
        </w:rPr>
        <w:t xml:space="preserve">    </w:t>
      </w:r>
    </w:p>
    <w:p w14:paraId="385763F6" w14:textId="6212D8C5" w:rsidR="000F5A05" w:rsidRPr="0085176D" w:rsidRDefault="000F5A05" w:rsidP="0085176D">
      <w:pPr>
        <w:spacing w:after="0"/>
        <w:rPr>
          <w:rFonts w:cs="Arial"/>
          <w:szCs w:val="20"/>
        </w:rPr>
      </w:pPr>
    </w:p>
    <w:p w14:paraId="21939601" w14:textId="69136AB6" w:rsidR="000E4E3A" w:rsidRPr="000F5A05" w:rsidRDefault="000E4E3A" w:rsidP="000F5A05">
      <w:pPr>
        <w:spacing w:after="0"/>
        <w:rPr>
          <w:b/>
        </w:rPr>
      </w:pPr>
      <w:r w:rsidRPr="000F5A05">
        <w:rPr>
          <w:b/>
        </w:rPr>
        <w:t>M&amp;E Oversight and monitoring responsibilities</w:t>
      </w:r>
    </w:p>
    <w:p w14:paraId="143F2525" w14:textId="1EC499F2" w:rsidR="00D60E69" w:rsidRPr="0003763F" w:rsidRDefault="0085176D" w:rsidP="00B44E94">
      <w:pPr>
        <w:pStyle w:val="ListParagraph"/>
        <w:numPr>
          <w:ilvl w:val="0"/>
          <w:numId w:val="32"/>
        </w:numPr>
        <w:spacing w:before="0" w:after="0" w:line="240" w:lineRule="auto"/>
        <w:ind w:left="0" w:firstLine="0"/>
        <w:jc w:val="both"/>
        <w:rPr>
          <w:rFonts w:cs="Calibri"/>
        </w:rPr>
      </w:pPr>
      <w:r w:rsidRPr="0085176D">
        <w:rPr>
          <w:u w:val="single"/>
        </w:rPr>
        <w:t>Project Manager</w:t>
      </w:r>
      <w:r>
        <w:t xml:space="preserve">: </w:t>
      </w:r>
      <w:r w:rsidR="00D60E69" w:rsidRPr="0D075F3D">
        <w:rPr>
          <w:rFonts w:cs="Calibri"/>
        </w:rPr>
        <w:t xml:space="preserve">The Project Manager is responsible for day-to-day project management and regular monitoring of project results and risks, including social and environmental risks. The Project Manager will ensure that all project staff maintain a high level of transparency, responsibility and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14:paraId="5580B95B" w14:textId="77777777" w:rsidR="00D60E69" w:rsidRPr="0003763F" w:rsidRDefault="00D60E69" w:rsidP="00AE7865">
      <w:pPr>
        <w:spacing w:after="0"/>
        <w:jc w:val="left"/>
        <w:rPr>
          <w:rFonts w:cs="Calibri"/>
          <w:szCs w:val="20"/>
        </w:rPr>
      </w:pPr>
    </w:p>
    <w:p w14:paraId="4653CBBF" w14:textId="1EC499F2" w:rsidR="00D60E69" w:rsidRPr="0003763F" w:rsidRDefault="00D60E69" w:rsidP="00B44E94">
      <w:pPr>
        <w:pStyle w:val="ListParagraph"/>
        <w:numPr>
          <w:ilvl w:val="0"/>
          <w:numId w:val="32"/>
        </w:numPr>
        <w:spacing w:before="0" w:after="0" w:line="240" w:lineRule="auto"/>
        <w:ind w:left="0" w:firstLine="0"/>
        <w:jc w:val="both"/>
        <w:rPr>
          <w:rFonts w:cs="Calibri"/>
        </w:rPr>
      </w:pPr>
      <w:r w:rsidRPr="0D075F3D">
        <w:rPr>
          <w:rFonts w:cs="Calibri"/>
        </w:rPr>
        <w:t xml:space="preserve">The Project Manager will develop annual work plans based on the multi-year work plan included in Annex A, including annual output targets to support the efficient implementation of the project. The Project Manager will ensure that the standard UNDP and 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gender strategy, KM strategy etc..) occur on a regular basis.  </w:t>
      </w:r>
    </w:p>
    <w:p w14:paraId="03347169" w14:textId="6C54E9B9" w:rsidR="00D60E69" w:rsidRDefault="00D60E69" w:rsidP="00AE7865">
      <w:pPr>
        <w:pStyle w:val="ListParagraph"/>
        <w:numPr>
          <w:ilvl w:val="0"/>
          <w:numId w:val="0"/>
        </w:numPr>
        <w:spacing w:before="0" w:after="0" w:line="240" w:lineRule="auto"/>
        <w:jc w:val="both"/>
      </w:pPr>
    </w:p>
    <w:p w14:paraId="74DA109F" w14:textId="4CB1ECAA" w:rsidR="00DD4604" w:rsidRPr="0003763F" w:rsidRDefault="00DD4604" w:rsidP="00B44E94">
      <w:pPr>
        <w:pStyle w:val="ListParagraph"/>
        <w:numPr>
          <w:ilvl w:val="0"/>
          <w:numId w:val="32"/>
        </w:numPr>
        <w:spacing w:before="0" w:after="0" w:line="240" w:lineRule="auto"/>
        <w:ind w:left="0" w:firstLine="0"/>
        <w:jc w:val="both"/>
        <w:rPr>
          <w:rFonts w:cs="Calibri"/>
        </w:rPr>
      </w:pPr>
      <w:r w:rsidRPr="0D075F3D">
        <w:rPr>
          <w:rFonts w:cs="Calibri"/>
          <w:u w:val="single"/>
        </w:rPr>
        <w:t>Project Board</w:t>
      </w:r>
      <w:r w:rsidRPr="0D075F3D">
        <w:rPr>
          <w:rFonts w:cs="Calibri"/>
        </w:rPr>
        <w:t>:  The Project Board will take corrective action as needed to ensure the project achieves the desired results. The Project Board 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w:t>
      </w:r>
    </w:p>
    <w:p w14:paraId="6CBC93B4" w14:textId="77777777" w:rsidR="00DD4604" w:rsidRPr="0003763F" w:rsidRDefault="00DD4604" w:rsidP="00AE7865">
      <w:pPr>
        <w:spacing w:after="0"/>
        <w:jc w:val="left"/>
        <w:rPr>
          <w:rFonts w:cs="Calibri"/>
          <w:szCs w:val="20"/>
        </w:rPr>
      </w:pPr>
    </w:p>
    <w:p w14:paraId="197B489E" w14:textId="77777777" w:rsidR="00DD4604" w:rsidRPr="0003763F" w:rsidRDefault="00DD4604" w:rsidP="00B44E94">
      <w:pPr>
        <w:pStyle w:val="ListParagraph"/>
        <w:numPr>
          <w:ilvl w:val="0"/>
          <w:numId w:val="32"/>
        </w:numPr>
        <w:spacing w:before="0" w:after="0" w:line="240" w:lineRule="auto"/>
        <w:ind w:left="0" w:firstLine="0"/>
        <w:jc w:val="both"/>
        <w:rPr>
          <w:rFonts w:cs="Calibri"/>
        </w:rPr>
      </w:pPr>
      <w:r w:rsidRPr="0D075F3D">
        <w:rPr>
          <w:rFonts w:cs="Calibri"/>
          <w:u w:val="single"/>
        </w:rPr>
        <w:t>Project Implementing Partner</w:t>
      </w:r>
      <w:r w:rsidRPr="0D075F3D">
        <w:rPr>
          <w:rFonts w:cs="Calibri"/>
        </w:rPr>
        <w:t xml:space="preserve">:  The Implementing Partner is responsible for providing any and all required information and data necessary for timely, comprehensive and evidence-based project reporting, including results and financial data, as necessary and appropriate. The Implementing Partner will strive to </w:t>
      </w:r>
      <w:r w:rsidRPr="0D075F3D">
        <w:rPr>
          <w:rFonts w:cs="Calibri"/>
        </w:rPr>
        <w:lastRenderedPageBreak/>
        <w:t xml:space="preserve">ensure project-level M&amp;E is undertaken by national institutes, and is aligned with national systems so that the data used by and generated by the project supports national systems. </w:t>
      </w:r>
    </w:p>
    <w:p w14:paraId="299DA25A" w14:textId="77777777" w:rsidR="00DD4604" w:rsidRPr="0003763F" w:rsidRDefault="00DD4604" w:rsidP="00DD4604">
      <w:pPr>
        <w:spacing w:after="0"/>
        <w:jc w:val="left"/>
        <w:rPr>
          <w:rFonts w:cs="Calibri"/>
          <w:szCs w:val="20"/>
          <w:u w:val="single"/>
        </w:rPr>
      </w:pPr>
    </w:p>
    <w:p w14:paraId="7DC69C84" w14:textId="655F771E" w:rsidR="00DD4604" w:rsidRPr="0003763F" w:rsidRDefault="0C805AB7" w:rsidP="0C805AB7">
      <w:pPr>
        <w:spacing w:after="0"/>
        <w:rPr>
          <w:rFonts w:cs="Calibri"/>
        </w:rPr>
      </w:pPr>
      <w:r w:rsidRPr="0C805AB7">
        <w:rPr>
          <w:rFonts w:cs="Calibri"/>
          <w:u w:val="single"/>
        </w:rPr>
        <w:t>UNDP-GEF</w:t>
      </w:r>
      <w:r w:rsidRPr="0C805AB7">
        <w:rPr>
          <w:rFonts w:cs="Calibri"/>
        </w:rPr>
        <w:t>:</w:t>
      </w:r>
    </w:p>
    <w:p w14:paraId="1F6A1F14" w14:textId="2C924525" w:rsidR="00DD4604" w:rsidRPr="0003763F" w:rsidRDefault="0C805AB7" w:rsidP="0C805AB7">
      <w:pPr>
        <w:pStyle w:val="ListParagraph"/>
        <w:numPr>
          <w:ilvl w:val="0"/>
          <w:numId w:val="32"/>
        </w:numPr>
        <w:spacing w:before="0" w:after="0" w:line="240" w:lineRule="auto"/>
        <w:ind w:left="0" w:firstLine="0"/>
        <w:jc w:val="both"/>
      </w:pPr>
      <w:r w:rsidRPr="0C805AB7">
        <w:rPr>
          <w:rFonts w:cs="Calibri"/>
        </w:rPr>
        <w:t xml:space="preserve">  The UNDP-GEF Regional Technical Advisor will support the Project Manager as needed, including through annual supervision missions. The annual supervision missions will take place according to the schedule outlined in the annual work plan. Supervision mission reports will be circulated to the project team and Project Board within one month of the mission.  The UNDP-GEF Regional Technical Advisor will initiate and organize key GEF M&amp;E activities including the annual GEF PIR, the </w:t>
      </w:r>
      <w:r w:rsidRPr="0C805AB7">
        <w:rPr>
          <w:rFonts w:cs="Calibri"/>
          <w:i/>
          <w:iCs/>
        </w:rPr>
        <w:t>independent mid-term review</w:t>
      </w:r>
      <w:r w:rsidRPr="0C805AB7">
        <w:rPr>
          <w:rFonts w:cs="Calibri"/>
        </w:rPr>
        <w:t xml:space="preserve"> and the independent terminal evaluation. The UNDP-GEF Regional Technical Advisor will also ensure that the standard UNDP and GEF M&amp;E requirements are fulfilled to the highest quality.  </w:t>
      </w:r>
    </w:p>
    <w:p w14:paraId="45370793" w14:textId="77777777" w:rsidR="00DD4604" w:rsidRPr="0003763F" w:rsidRDefault="00DD4604" w:rsidP="00DD4604">
      <w:pPr>
        <w:spacing w:after="0"/>
        <w:rPr>
          <w:rFonts w:cs="Calibri"/>
          <w:szCs w:val="20"/>
        </w:rPr>
      </w:pPr>
    </w:p>
    <w:p w14:paraId="6B2A6CEA" w14:textId="2549D355" w:rsidR="00DD4604" w:rsidRPr="0003763F" w:rsidRDefault="0C805AB7" w:rsidP="0C805AB7">
      <w:pPr>
        <w:pStyle w:val="ListParagraph"/>
        <w:numPr>
          <w:ilvl w:val="0"/>
          <w:numId w:val="32"/>
        </w:numPr>
        <w:spacing w:before="0" w:after="0" w:line="240" w:lineRule="auto"/>
        <w:ind w:left="0" w:firstLine="0"/>
        <w:jc w:val="both"/>
        <w:rPr>
          <w:rStyle w:val="Hyperlink"/>
          <w:rFonts w:cs="Calibri"/>
          <w:color w:val="auto"/>
          <w:u w:val="none"/>
        </w:rPr>
      </w:pPr>
      <w:r w:rsidRPr="0C805AB7">
        <w:rPr>
          <w:rFonts w:cs="Calibri"/>
        </w:rPr>
        <w:t xml:space="preserve">The UNDP-GEF Regional Technical Advisor is responsible for complying with all UNDP project-level M&amp;E requirements as outlined in the </w:t>
      </w:r>
      <w:hyperlink r:id="rId27">
        <w:r w:rsidRPr="0C805AB7">
          <w:rPr>
            <w:rStyle w:val="Hyperlink"/>
            <w:rFonts w:cs="Calibri"/>
          </w:rPr>
          <w:t>UNDP POPP</w:t>
        </w:r>
      </w:hyperlink>
      <w:r w:rsidRPr="0C805AB7">
        <w:rPr>
          <w:rStyle w:val="Hyperlink"/>
          <w:rFonts w:cs="Calibri"/>
        </w:rPr>
        <w:t>.</w:t>
      </w:r>
      <w:r w:rsidRPr="0C805AB7">
        <w:rPr>
          <w:rStyle w:val="Hyperlink"/>
          <w:rFonts w:cs="Calibri"/>
          <w:u w:val="none"/>
        </w:rPr>
        <w:t xml:space="preserve"> </w:t>
      </w:r>
      <w:r w:rsidRPr="0C805AB7">
        <w:rPr>
          <w:rStyle w:val="Hyperlink"/>
          <w:rFonts w:cs="Calibri"/>
          <w:color w:val="auto"/>
          <w:u w:val="none"/>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w:t>
      </w:r>
    </w:p>
    <w:p w14:paraId="55A13708" w14:textId="77777777" w:rsidR="00DD4604" w:rsidRPr="0003763F" w:rsidRDefault="00DD4604" w:rsidP="00DD4604">
      <w:pPr>
        <w:spacing w:after="0"/>
        <w:rPr>
          <w:rFonts w:cs="Calibri"/>
          <w:szCs w:val="20"/>
        </w:rPr>
      </w:pPr>
    </w:p>
    <w:p w14:paraId="24C908A5" w14:textId="639F0793" w:rsidR="00DD4604" w:rsidRPr="0003763F" w:rsidRDefault="0C805AB7" w:rsidP="0C805AB7">
      <w:pPr>
        <w:pStyle w:val="ListParagraph"/>
        <w:numPr>
          <w:ilvl w:val="0"/>
          <w:numId w:val="32"/>
        </w:numPr>
        <w:spacing w:before="0" w:after="0" w:line="240" w:lineRule="auto"/>
        <w:ind w:left="0" w:firstLine="0"/>
        <w:jc w:val="both"/>
        <w:rPr>
          <w:rFonts w:cs="Calibri"/>
        </w:rPr>
      </w:pPr>
      <w:r w:rsidRPr="0C805AB7">
        <w:rPr>
          <w:rFonts w:cs="Calibri"/>
        </w:rPr>
        <w:t xml:space="preserve">The UNDP-GEF Regional Technical Advisor will retain all M&amp;E records for this project for up to seven years after project financial closure in order to support ex-post evaluations undertaken by the UNDP Independent Evaluation Office (IEO) and/or the GEF Independent Evaluation Office (IEO).  </w:t>
      </w:r>
    </w:p>
    <w:p w14:paraId="4F5D7A82" w14:textId="77777777" w:rsidR="00DD4604" w:rsidRPr="0003763F" w:rsidRDefault="00DD4604" w:rsidP="00DD4604">
      <w:pPr>
        <w:spacing w:after="0"/>
        <w:rPr>
          <w:rStyle w:val="Hyperlink"/>
          <w:rFonts w:cs="Calibri"/>
          <w:color w:val="auto"/>
          <w:szCs w:val="20"/>
          <w:u w:val="none"/>
        </w:rPr>
      </w:pPr>
    </w:p>
    <w:p w14:paraId="50319B87" w14:textId="7BA4731B" w:rsidR="00DD4604" w:rsidRPr="0003763F" w:rsidRDefault="0C805AB7" w:rsidP="0C805AB7">
      <w:pPr>
        <w:pStyle w:val="ListParagraph"/>
        <w:numPr>
          <w:ilvl w:val="0"/>
          <w:numId w:val="32"/>
        </w:numPr>
        <w:spacing w:before="0" w:after="0" w:line="240" w:lineRule="auto"/>
        <w:ind w:left="0" w:firstLine="0"/>
        <w:jc w:val="both"/>
        <w:rPr>
          <w:rFonts w:cs="Calibri"/>
        </w:rPr>
      </w:pPr>
      <w:r w:rsidRPr="0C805AB7">
        <w:rPr>
          <w:rFonts w:cs="Calibri"/>
        </w:rPr>
        <w:t xml:space="preserve">Additional M&amp;E and implementation quality assurance and troubleshooting support will be provided by the UNDP-GEF Headquarters and the UNDP-GEF Directorate as needed.  </w:t>
      </w:r>
    </w:p>
    <w:p w14:paraId="1A285CC4" w14:textId="77777777" w:rsidR="00DD4604" w:rsidRPr="0003763F" w:rsidRDefault="00DD4604" w:rsidP="00DD4604">
      <w:pPr>
        <w:spacing w:after="0"/>
        <w:rPr>
          <w:rFonts w:cs="Calibri"/>
          <w:szCs w:val="20"/>
        </w:rPr>
      </w:pPr>
    </w:p>
    <w:p w14:paraId="26F11405" w14:textId="77777777" w:rsidR="007E2B66" w:rsidRDefault="00DD4604" w:rsidP="00DD4604">
      <w:pPr>
        <w:spacing w:after="0"/>
        <w:rPr>
          <w:rFonts w:cs="Calibri"/>
          <w:b/>
        </w:rPr>
      </w:pPr>
      <w:r w:rsidRPr="0D075F3D">
        <w:rPr>
          <w:rFonts w:cs="Calibri"/>
          <w:b/>
        </w:rPr>
        <w:t>Audit</w:t>
      </w:r>
    </w:p>
    <w:p w14:paraId="197B9310" w14:textId="6EC2023B" w:rsidR="00DD4604" w:rsidRPr="0003763F" w:rsidRDefault="00DD4604" w:rsidP="0C805AB7">
      <w:pPr>
        <w:pStyle w:val="ListParagraph"/>
        <w:numPr>
          <w:ilvl w:val="0"/>
          <w:numId w:val="32"/>
        </w:numPr>
        <w:spacing w:before="0" w:after="0" w:line="240" w:lineRule="auto"/>
        <w:ind w:left="0" w:firstLine="0"/>
        <w:jc w:val="both"/>
        <w:rPr>
          <w:rFonts w:cs="Calibri"/>
        </w:rPr>
      </w:pPr>
      <w:r w:rsidRPr="0C805AB7">
        <w:rPr>
          <w:rFonts w:cs="Calibri"/>
        </w:rPr>
        <w:t xml:space="preserve">The project will be audited according to UNDP Financial Regulations and Rules and applicable audit policies </w:t>
      </w:r>
      <w:r w:rsidR="00BB68E2" w:rsidRPr="0C805AB7">
        <w:rPr>
          <w:rFonts w:cs="Calibri"/>
        </w:rPr>
        <w:t xml:space="preserve">for </w:t>
      </w:r>
      <w:r w:rsidR="00A60A5F" w:rsidRPr="0C805AB7">
        <w:rPr>
          <w:rFonts w:cs="Calibri"/>
        </w:rPr>
        <w:t>agency-implemented</w:t>
      </w:r>
      <w:r w:rsidRPr="0C805AB7">
        <w:rPr>
          <w:rFonts w:cs="Calibri"/>
        </w:rPr>
        <w:t xml:space="preserve"> projects.</w:t>
      </w:r>
      <w:r w:rsidRPr="0C805AB7">
        <w:rPr>
          <w:rStyle w:val="FootnoteReference"/>
        </w:rPr>
        <w:footnoteReference w:id="40"/>
      </w:r>
    </w:p>
    <w:p w14:paraId="10973FB1" w14:textId="4A0E07CF" w:rsidR="00DD4604" w:rsidRDefault="00DD4604" w:rsidP="00DD4604">
      <w:pPr>
        <w:pStyle w:val="ListParagraph"/>
        <w:numPr>
          <w:ilvl w:val="0"/>
          <w:numId w:val="0"/>
        </w:numPr>
        <w:spacing w:before="0" w:after="0" w:line="240" w:lineRule="auto"/>
        <w:jc w:val="both"/>
      </w:pPr>
    </w:p>
    <w:p w14:paraId="0853C08B" w14:textId="1B0C6E87" w:rsidR="000E4E3A" w:rsidRPr="00DD4604" w:rsidRDefault="00DD4604" w:rsidP="00DD4604">
      <w:pPr>
        <w:spacing w:after="0"/>
        <w:rPr>
          <w:b/>
        </w:rPr>
      </w:pPr>
      <w:r w:rsidRPr="00DD4604">
        <w:rPr>
          <w:b/>
        </w:rPr>
        <w:t>Additional GEF monitoring and reporting requirements</w:t>
      </w:r>
    </w:p>
    <w:p w14:paraId="620A18EC" w14:textId="4178B600" w:rsidR="001B0BAC" w:rsidRPr="00C16586" w:rsidRDefault="00C16586" w:rsidP="001B0BAC">
      <w:pPr>
        <w:rPr>
          <w:u w:val="single"/>
        </w:rPr>
      </w:pPr>
      <w:r w:rsidRPr="00C16586">
        <w:rPr>
          <w:u w:val="single"/>
        </w:rPr>
        <w:t>Inception Workshop and Report</w:t>
      </w:r>
    </w:p>
    <w:p w14:paraId="29E3290D" w14:textId="489432FC" w:rsidR="000E4E3A" w:rsidRPr="00461AB0" w:rsidRDefault="0C805AB7" w:rsidP="00B44E94">
      <w:pPr>
        <w:pStyle w:val="ListParagraph"/>
        <w:numPr>
          <w:ilvl w:val="0"/>
          <w:numId w:val="32"/>
        </w:numPr>
        <w:spacing w:before="0" w:after="0" w:line="240" w:lineRule="auto"/>
        <w:ind w:left="0" w:firstLine="0"/>
        <w:jc w:val="both"/>
      </w:pPr>
      <w:r>
        <w:t>A Project Inception Workshop will be held within the first two months of project start after the project document has been signed by all relevant parties to, amongst others:</w:t>
      </w:r>
    </w:p>
    <w:p w14:paraId="1C2129D2" w14:textId="0643413E" w:rsidR="00C16586" w:rsidRDefault="00C16586" w:rsidP="00B44E94">
      <w:pPr>
        <w:pStyle w:val="ListParagraph"/>
        <w:numPr>
          <w:ilvl w:val="0"/>
          <w:numId w:val="50"/>
        </w:numPr>
        <w:spacing w:before="0" w:after="0" w:line="240" w:lineRule="auto"/>
        <w:jc w:val="both"/>
      </w:pPr>
      <w:r>
        <w:t>Re</w:t>
      </w:r>
      <w:r w:rsidR="00B177EA">
        <w:t>-</w:t>
      </w:r>
      <w:r>
        <w:t>orient project stakeholders to the project strategy and discuss any changes in the overall context that influence project strategy and implementation</w:t>
      </w:r>
      <w:r w:rsidR="00B177EA">
        <w:t>;</w:t>
      </w:r>
    </w:p>
    <w:p w14:paraId="0AAA9DB6" w14:textId="732B9B28" w:rsidR="000E4E3A" w:rsidRPr="002B051E" w:rsidRDefault="000E4E3A" w:rsidP="00B44E94">
      <w:pPr>
        <w:pStyle w:val="ListParagraph"/>
        <w:numPr>
          <w:ilvl w:val="0"/>
          <w:numId w:val="50"/>
        </w:numPr>
        <w:spacing w:before="0" w:after="0" w:line="240" w:lineRule="auto"/>
        <w:jc w:val="both"/>
      </w:pPr>
      <w:r w:rsidRPr="002B051E">
        <w:t xml:space="preserve">Discuss the roles and responsibilities </w:t>
      </w:r>
      <w:r w:rsidR="00B177EA">
        <w:t>of the project team, including reporting and communication lines and conflict</w:t>
      </w:r>
      <w:r w:rsidRPr="002B051E">
        <w:t xml:space="preserve"> resolution mechanisms</w:t>
      </w:r>
      <w:r w:rsidR="00B177EA">
        <w:t>;</w:t>
      </w:r>
      <w:r w:rsidRPr="002B051E">
        <w:t xml:space="preserve"> </w:t>
      </w:r>
    </w:p>
    <w:p w14:paraId="46CA188E" w14:textId="77777777" w:rsidR="00B177EA" w:rsidRDefault="00B177EA" w:rsidP="00B44E94">
      <w:pPr>
        <w:pStyle w:val="ListParagraph"/>
        <w:numPr>
          <w:ilvl w:val="0"/>
          <w:numId w:val="50"/>
        </w:numPr>
        <w:spacing w:before="0" w:after="0" w:line="240" w:lineRule="auto"/>
        <w:jc w:val="both"/>
      </w:pPr>
      <w:r>
        <w:t xml:space="preserve">Review the project results framework and </w:t>
      </w:r>
      <w:r w:rsidR="000E4E3A" w:rsidRPr="002B051E">
        <w:t xml:space="preserve">finalize the </w:t>
      </w:r>
      <w:r>
        <w:t xml:space="preserve">indicators, means of verification and monitoring plan; </w:t>
      </w:r>
    </w:p>
    <w:p w14:paraId="10BB352E" w14:textId="77777777" w:rsidR="00B177EA" w:rsidRDefault="00B177EA" w:rsidP="00B44E94">
      <w:pPr>
        <w:pStyle w:val="ListParagraph"/>
        <w:numPr>
          <w:ilvl w:val="0"/>
          <w:numId w:val="50"/>
        </w:numPr>
        <w:spacing w:before="0" w:after="0" w:line="240" w:lineRule="auto"/>
        <w:jc w:val="both"/>
      </w:pPr>
      <w:r>
        <w:t>Discuss</w:t>
      </w:r>
      <w:r w:rsidR="000E4E3A" w:rsidRPr="002B051E">
        <w:t xml:space="preserve"> reporting, monitoring and evaluation </w:t>
      </w:r>
      <w:r>
        <w:t xml:space="preserve">roles and finalize the M&amp;E budget; identify national/regional institutes to be involved in project-level </w:t>
      </w:r>
      <w:r w:rsidR="000E4E3A" w:rsidRPr="002B051E">
        <w:t>M&amp;E</w:t>
      </w:r>
      <w:r>
        <w:t>; discuss the role of the GEF OFP in M&amp;E;</w:t>
      </w:r>
    </w:p>
    <w:p w14:paraId="0DC965CB" w14:textId="77777777" w:rsidR="00B177EA" w:rsidRDefault="00B177EA" w:rsidP="00B44E94">
      <w:pPr>
        <w:pStyle w:val="ListParagraph"/>
        <w:numPr>
          <w:ilvl w:val="0"/>
          <w:numId w:val="50"/>
        </w:numPr>
        <w:spacing w:before="0" w:after="0" w:line="240" w:lineRule="auto"/>
        <w:jc w:val="both"/>
      </w:pPr>
      <w:r>
        <w:t>Update and review responsibilities for monitoring the various project plans and strategies, including the risk log; knowledge management strategy, and other relevant strategies;</w:t>
      </w:r>
    </w:p>
    <w:p w14:paraId="5E7DA9E9" w14:textId="790EBA29" w:rsidR="000E4E3A" w:rsidRPr="002B051E" w:rsidRDefault="006A5A06" w:rsidP="00B44E94">
      <w:pPr>
        <w:pStyle w:val="ListParagraph"/>
        <w:numPr>
          <w:ilvl w:val="0"/>
          <w:numId w:val="50"/>
        </w:numPr>
        <w:spacing w:before="0" w:after="0" w:line="240" w:lineRule="auto"/>
        <w:jc w:val="both"/>
      </w:pPr>
      <w:r>
        <w:t>Review financial reporting procedures and mandatory requirements, and agree on the arrangements for audits</w:t>
      </w:r>
      <w:r w:rsidR="000E4E3A" w:rsidRPr="002B051E">
        <w:t xml:space="preserve"> </w:t>
      </w:r>
    </w:p>
    <w:p w14:paraId="3DC29502" w14:textId="0C486935" w:rsidR="006A5A06" w:rsidRDefault="006A5A06" w:rsidP="00B44E94">
      <w:pPr>
        <w:pStyle w:val="ListParagraph"/>
        <w:numPr>
          <w:ilvl w:val="0"/>
          <w:numId w:val="50"/>
        </w:numPr>
        <w:spacing w:before="0" w:after="0" w:line="240" w:lineRule="auto"/>
        <w:jc w:val="both"/>
      </w:pPr>
      <w:r>
        <w:t>Plan and schedule Project Board meeting and finalize first year annual work plan</w:t>
      </w:r>
    </w:p>
    <w:p w14:paraId="50F8C7EE" w14:textId="77777777" w:rsidR="006A5A06" w:rsidRPr="002B051E" w:rsidRDefault="006A5A06" w:rsidP="006A5A06">
      <w:pPr>
        <w:spacing w:after="0"/>
        <w:ind w:left="360"/>
      </w:pPr>
    </w:p>
    <w:p w14:paraId="7E187660" w14:textId="6B87975B" w:rsidR="000E4E3A" w:rsidRPr="00461AB0" w:rsidRDefault="0C805AB7" w:rsidP="00B44E94">
      <w:pPr>
        <w:pStyle w:val="ListParagraph"/>
        <w:numPr>
          <w:ilvl w:val="0"/>
          <w:numId w:val="32"/>
        </w:numPr>
        <w:spacing w:before="0" w:after="0" w:line="240" w:lineRule="auto"/>
        <w:ind w:left="0" w:firstLine="0"/>
        <w:jc w:val="both"/>
      </w:pPr>
      <w:r>
        <w:lastRenderedPageBreak/>
        <w:t xml:space="preserve">The Project Manager will prepare the inception report no later than one month after the Inception Workshop.  The inception report must be cleared by UNDP-GEF RTA and will be approved by the Project Board.    </w:t>
      </w:r>
    </w:p>
    <w:p w14:paraId="0B822D99" w14:textId="77777777" w:rsidR="000E4E3A" w:rsidRDefault="000E4E3A" w:rsidP="000348B2">
      <w:pPr>
        <w:spacing w:after="0"/>
      </w:pPr>
    </w:p>
    <w:p w14:paraId="7B2632E3" w14:textId="45203518" w:rsidR="00B177EA" w:rsidRPr="00B177EA" w:rsidRDefault="00B177EA" w:rsidP="000348B2">
      <w:pPr>
        <w:pStyle w:val="ListParagraph"/>
        <w:numPr>
          <w:ilvl w:val="0"/>
          <w:numId w:val="0"/>
        </w:numPr>
        <w:spacing w:before="0" w:after="0" w:line="240" w:lineRule="auto"/>
        <w:jc w:val="both"/>
        <w:rPr>
          <w:u w:val="single"/>
        </w:rPr>
      </w:pPr>
      <w:r w:rsidRPr="00B177EA">
        <w:rPr>
          <w:u w:val="single"/>
        </w:rPr>
        <w:t>GEF Project Implementation Report (PIR)</w:t>
      </w:r>
    </w:p>
    <w:p w14:paraId="5F10EBAC" w14:textId="6348820C" w:rsidR="00AE6BA0" w:rsidRDefault="0C805AB7" w:rsidP="00B44E94">
      <w:pPr>
        <w:pStyle w:val="ListParagraph"/>
        <w:numPr>
          <w:ilvl w:val="0"/>
          <w:numId w:val="32"/>
        </w:numPr>
        <w:spacing w:before="0" w:after="0" w:line="240" w:lineRule="auto"/>
        <w:ind w:left="0" w:firstLine="0"/>
        <w:jc w:val="both"/>
      </w:pPr>
      <w:r>
        <w:t xml:space="preserve">WHO Country Offices in consultation with Responsible Parties, and the UNDP-GEF Regional Technical Advisor will provide objective input to the annual GEF PIR covering the reporting period July (previous year) to June (current year) for each year of project implementation.  The WHO Country Offices in consultation with Responsible Parties will develop the PIR and submit these to the Project Management Unit, who will then compile the individual reports in one overall project PIR, to be finalized by WHO in consultation with UNDP-GEF and will coordinate with the GEF Operational Focal point and other stakeholders. </w:t>
      </w:r>
    </w:p>
    <w:p w14:paraId="6FB1FCE5" w14:textId="77777777" w:rsidR="00AE6BA0" w:rsidRPr="00A50C21" w:rsidRDefault="00AE6BA0" w:rsidP="002F757B">
      <w:pPr>
        <w:pStyle w:val="ListParagraph"/>
        <w:numPr>
          <w:ilvl w:val="0"/>
          <w:numId w:val="0"/>
        </w:numPr>
        <w:spacing w:before="0" w:after="0" w:line="240" w:lineRule="auto"/>
        <w:jc w:val="both"/>
      </w:pPr>
    </w:p>
    <w:p w14:paraId="2E123081" w14:textId="6ED728D2" w:rsidR="000E4E3A" w:rsidRPr="00AE6BA0" w:rsidRDefault="0C805AB7" w:rsidP="00B44E94">
      <w:pPr>
        <w:pStyle w:val="ListParagraph"/>
        <w:numPr>
          <w:ilvl w:val="0"/>
          <w:numId w:val="32"/>
        </w:numPr>
        <w:spacing w:before="0" w:after="0" w:line="240" w:lineRule="auto"/>
        <w:ind w:left="0" w:firstLine="0"/>
        <w:jc w:val="both"/>
      </w:pPr>
      <w:r>
        <w:t>The Project Manager will ensure that the indicators included in the project results framework are monitored annually in advance of the PIR submission deadline so that progress can be reported in the PIR.  Any environmental and social risks and related management plans will be monitored regularly, and progress will be reported in the PIR.</w:t>
      </w:r>
    </w:p>
    <w:p w14:paraId="57E02AFD" w14:textId="77777777" w:rsidR="00AE6BA0" w:rsidRPr="00AE6BA0" w:rsidRDefault="00AE6BA0" w:rsidP="00AE6BA0">
      <w:pPr>
        <w:pStyle w:val="ListParagraph"/>
        <w:numPr>
          <w:ilvl w:val="0"/>
          <w:numId w:val="0"/>
        </w:numPr>
        <w:spacing w:before="0" w:after="0" w:line="240" w:lineRule="auto"/>
        <w:jc w:val="both"/>
      </w:pPr>
    </w:p>
    <w:p w14:paraId="31F20168" w14:textId="2F942999" w:rsidR="00AE6BA0" w:rsidRDefault="0C805AB7" w:rsidP="00B44E94">
      <w:pPr>
        <w:pStyle w:val="ListParagraph"/>
        <w:numPr>
          <w:ilvl w:val="0"/>
          <w:numId w:val="32"/>
        </w:numPr>
        <w:spacing w:before="0" w:after="0" w:line="240" w:lineRule="auto"/>
        <w:ind w:left="0" w:firstLine="0"/>
        <w:jc w:val="both"/>
      </w:pPr>
      <w:r>
        <w:t>The PIR submitted to the GEF will be shared with the Project Board.  UNDP-GEF and WHO will coordinate the input of the GEF OFP and other stakeholders to the PIR as appropriate.  The quality rating of the previous year’s PIR will be used to inform the preparation of subsequent PIR.</w:t>
      </w:r>
    </w:p>
    <w:p w14:paraId="620CA0A8" w14:textId="21EBA6B2" w:rsidR="00AE6BA0" w:rsidRDefault="00AE6BA0" w:rsidP="00AE6BA0">
      <w:pPr>
        <w:spacing w:after="0"/>
        <w:ind w:left="720" w:hanging="360"/>
      </w:pPr>
    </w:p>
    <w:p w14:paraId="2428E578" w14:textId="77777777" w:rsidR="00AE6BA0" w:rsidRPr="000348B2" w:rsidRDefault="00AE6BA0" w:rsidP="00AE6BA0">
      <w:pPr>
        <w:spacing w:after="0"/>
        <w:rPr>
          <w:u w:val="single"/>
        </w:rPr>
      </w:pPr>
      <w:r w:rsidRPr="000348B2">
        <w:rPr>
          <w:u w:val="single"/>
        </w:rPr>
        <w:t>Lessons learned and knowledge generation</w:t>
      </w:r>
    </w:p>
    <w:p w14:paraId="4FF7EDA2" w14:textId="77777777" w:rsidR="00AE6BA0" w:rsidRDefault="0C805AB7" w:rsidP="00B44E94">
      <w:pPr>
        <w:pStyle w:val="ListParagraph"/>
        <w:numPr>
          <w:ilvl w:val="0"/>
          <w:numId w:val="32"/>
        </w:numPr>
        <w:spacing w:before="0" w:after="0" w:line="240" w:lineRule="auto"/>
        <w:ind w:left="0" w:firstLine="0"/>
        <w:jc w:val="both"/>
      </w:pPr>
      <w:r>
        <w:t>Results from the project will be disseminated within and beyond the project intervention zone through existing information sharing networks and forums. The project will identify and participate, as relevant and appropriate, in scientific, policy-based and/or any other networks, which may be of benefit to project.  The project will identify, analyze, and share lessons learned that might be beneficial in the design and implementation of similar future projects and disseminate these lessons widely.  There will be continuous information exchange between this project and other projects of similar focus in the same country(</w:t>
      </w:r>
      <w:proofErr w:type="spellStart"/>
      <w:r>
        <w:t>ies</w:t>
      </w:r>
      <w:proofErr w:type="spellEnd"/>
      <w:r>
        <w:t>), region and globally.</w:t>
      </w:r>
    </w:p>
    <w:p w14:paraId="75642CCD" w14:textId="77777777" w:rsidR="00AE6BA0" w:rsidRPr="00461AB0" w:rsidRDefault="00AE6BA0" w:rsidP="00AE6BA0">
      <w:pPr>
        <w:pStyle w:val="ListParagraph"/>
        <w:numPr>
          <w:ilvl w:val="0"/>
          <w:numId w:val="0"/>
        </w:numPr>
        <w:spacing w:before="0" w:after="0" w:line="240" w:lineRule="auto"/>
        <w:jc w:val="both"/>
      </w:pPr>
    </w:p>
    <w:p w14:paraId="1F17A338" w14:textId="77777777" w:rsidR="00AE6BA0" w:rsidRPr="00461AB0" w:rsidRDefault="0C805AB7" w:rsidP="00B44E94">
      <w:pPr>
        <w:pStyle w:val="ListParagraph"/>
        <w:numPr>
          <w:ilvl w:val="0"/>
          <w:numId w:val="32"/>
        </w:numPr>
        <w:spacing w:before="0" w:after="0" w:line="240" w:lineRule="auto"/>
        <w:ind w:left="0" w:firstLine="0"/>
        <w:jc w:val="both"/>
      </w:pPr>
      <w:r>
        <w:t>A detailed plan for disseminating results will be developed within the first 2 months of project implementation, in consultation with relevant parties including the project management unit of UNDP’s Adaptation Learning Mechanism.</w:t>
      </w:r>
    </w:p>
    <w:p w14:paraId="68DD60CD" w14:textId="77777777" w:rsidR="00AE6BA0" w:rsidRDefault="00AE6BA0" w:rsidP="00AE6BA0">
      <w:pPr>
        <w:pStyle w:val="ListParagraph"/>
        <w:numPr>
          <w:ilvl w:val="0"/>
          <w:numId w:val="0"/>
        </w:numPr>
        <w:spacing w:before="0" w:after="0" w:line="240" w:lineRule="auto"/>
        <w:jc w:val="both"/>
      </w:pPr>
    </w:p>
    <w:p w14:paraId="0FD780ED" w14:textId="578F2D5B" w:rsidR="00AE6BA0" w:rsidRDefault="0C805AB7" w:rsidP="00B44E94">
      <w:pPr>
        <w:pStyle w:val="ListParagraph"/>
        <w:numPr>
          <w:ilvl w:val="0"/>
          <w:numId w:val="32"/>
        </w:numPr>
        <w:spacing w:before="0" w:after="0" w:line="240" w:lineRule="auto"/>
        <w:ind w:left="0" w:firstLine="0"/>
        <w:jc w:val="both"/>
      </w:pPr>
      <w:r>
        <w:t xml:space="preserve">There will be a two-way flow of information between this project and other projects of a similar focus. This will be supported by knowledge management activities in Outcome 4.1, including the development and sharing of case studies, national and regional seminars / workshops and exchange visits, and information exchange via a project website and national/regional level workshops. </w:t>
      </w:r>
    </w:p>
    <w:p w14:paraId="02BB8969" w14:textId="01345A5C" w:rsidR="0C805AB7" w:rsidRDefault="0C805AB7" w:rsidP="0C805AB7">
      <w:pPr>
        <w:spacing w:after="0"/>
      </w:pPr>
    </w:p>
    <w:p w14:paraId="6B90CBA9" w14:textId="76C6F1B4" w:rsidR="0C805AB7" w:rsidRPr="00E66C92" w:rsidRDefault="0C805AB7" w:rsidP="00E66C92">
      <w:pPr>
        <w:spacing w:after="0"/>
        <w:rPr>
          <w:rFonts w:eastAsia="aria" w:cs="Arial"/>
          <w:lang w:val="en-GB"/>
        </w:rPr>
      </w:pPr>
      <w:r w:rsidRPr="0D075F3D">
        <w:rPr>
          <w:rFonts w:eastAsia="aria" w:cs="Arial"/>
          <w:u w:val="single"/>
          <w:lang w:val="en-GB"/>
        </w:rPr>
        <w:t>GEF Focal Area Tracking Tools</w:t>
      </w:r>
      <w:r w:rsidRPr="0D075F3D">
        <w:rPr>
          <w:rFonts w:eastAsia="aria" w:cs="Arial"/>
          <w:lang w:val="en-GB"/>
        </w:rPr>
        <w:t xml:space="preserve">:  </w:t>
      </w:r>
    </w:p>
    <w:p w14:paraId="7FE4DEA9" w14:textId="3A394486" w:rsidR="0C805AB7" w:rsidRPr="00E66C92" w:rsidRDefault="0C805AB7" w:rsidP="00E66C92">
      <w:pPr>
        <w:pStyle w:val="ListParagraph"/>
        <w:numPr>
          <w:ilvl w:val="0"/>
          <w:numId w:val="32"/>
        </w:numPr>
        <w:spacing w:before="0" w:after="0" w:line="240" w:lineRule="auto"/>
        <w:rPr>
          <w:rFonts w:eastAsia="aria" w:cs="Arial"/>
          <w:lang w:val="en-GB"/>
        </w:rPr>
      </w:pPr>
      <w:r w:rsidRPr="0D075F3D">
        <w:rPr>
          <w:rFonts w:eastAsia="aria" w:cs="Arial"/>
          <w:lang w:val="en-GB"/>
        </w:rPr>
        <w:t>The following GEF Tracking Tool(s) will be used to monitor global environmental benefit</w:t>
      </w:r>
      <w:r w:rsidR="00E66C92" w:rsidRPr="0D075F3D">
        <w:rPr>
          <w:rFonts w:eastAsia="aria" w:cs="Arial"/>
          <w:lang w:val="en-GB"/>
        </w:rPr>
        <w:t xml:space="preserve"> </w:t>
      </w:r>
      <w:r w:rsidRPr="0D075F3D">
        <w:rPr>
          <w:rFonts w:eastAsia="aria" w:cs="Arial"/>
          <w:lang w:val="en-GB"/>
        </w:rPr>
        <w:t>results:</w:t>
      </w:r>
    </w:p>
    <w:p w14:paraId="16687F8F" w14:textId="4BFB2A6F" w:rsidR="0C805AB7" w:rsidRPr="00E66C92" w:rsidRDefault="0C805AB7" w:rsidP="00E66C92">
      <w:pPr>
        <w:spacing w:after="0"/>
        <w:rPr>
          <w:rFonts w:eastAsia="aria" w:cs="Arial"/>
          <w:lang w:val="en-GB"/>
        </w:rPr>
      </w:pPr>
      <w:r w:rsidRPr="0D075F3D">
        <w:rPr>
          <w:rFonts w:eastAsia="aria" w:cs="Arial"/>
          <w:lang w:val="en-GB"/>
        </w:rPr>
        <w:t xml:space="preserve">The baseline/CEO Endorsement GEF Focal Area Tracking Tool(s) – submitted in Annex D to this project document – will be updated by the Project Manager/Team and shared with </w:t>
      </w:r>
      <w:r w:rsidRPr="0D075F3D">
        <w:rPr>
          <w:rFonts w:eastAsia="aria" w:cs="Arial"/>
          <w:i/>
          <w:lang w:val="en-GB"/>
        </w:rPr>
        <w:t xml:space="preserve">the </w:t>
      </w:r>
      <w:r w:rsidRPr="0D075F3D">
        <w:rPr>
          <w:rFonts w:eastAsia="aria" w:cs="Arial"/>
          <w:lang w:val="en-GB"/>
        </w:rPr>
        <w:t xml:space="preserve">mid-term review consultants and terminal evaluation consultants (not the evaluation consultants hired to undertake the </w:t>
      </w:r>
      <w:r w:rsidRPr="0D075F3D">
        <w:rPr>
          <w:rFonts w:eastAsia="aria" w:cs="Arial"/>
          <w:i/>
          <w:lang w:val="en-GB"/>
        </w:rPr>
        <w:t xml:space="preserve">MTR </w:t>
      </w:r>
      <w:r w:rsidRPr="0D075F3D">
        <w:rPr>
          <w:rFonts w:eastAsia="aria" w:cs="Arial"/>
          <w:lang w:val="en-GB"/>
        </w:rPr>
        <w:t>or the TE) before the required review/evaluation missions take place. The updated GEF Tracking Tool(s) will be submitted to the GEF along with the completed Mid-term Review report and Terminal Evaluation report.</w:t>
      </w:r>
    </w:p>
    <w:p w14:paraId="2ACBDAFF" w14:textId="619911BF" w:rsidR="00AE6BA0" w:rsidRDefault="00AE6BA0" w:rsidP="00AE6BA0">
      <w:pPr>
        <w:ind w:left="720" w:hanging="360"/>
      </w:pPr>
    </w:p>
    <w:p w14:paraId="67731B56" w14:textId="4878A5A9" w:rsidR="00AE7E85" w:rsidRPr="00465F66" w:rsidRDefault="00465F66" w:rsidP="00AE7E85">
      <w:pPr>
        <w:rPr>
          <w:u w:val="single"/>
        </w:rPr>
      </w:pPr>
      <w:r w:rsidRPr="00465F66">
        <w:rPr>
          <w:u w:val="single"/>
        </w:rPr>
        <w:t>Independent Mid-term Review (MTR)</w:t>
      </w:r>
    </w:p>
    <w:p w14:paraId="52056022" w14:textId="6AC716E0" w:rsidR="000E4E3A" w:rsidRPr="00461AB0" w:rsidRDefault="0C805AB7" w:rsidP="00B44E94">
      <w:pPr>
        <w:pStyle w:val="ListParagraph"/>
        <w:numPr>
          <w:ilvl w:val="0"/>
          <w:numId w:val="32"/>
        </w:numPr>
        <w:spacing w:before="0" w:after="0" w:line="240" w:lineRule="auto"/>
        <w:ind w:left="0" w:firstLine="0"/>
        <w:jc w:val="both"/>
      </w:pPr>
      <w:r>
        <w:t xml:space="preserve">An independent Mid-Term Evaluation of the project will be conducted after completion of the first two years. The Mid-Term Evaluation will determine progress being made toward the achievement of outcomes and will identify course correction if needed.  It will focus on the effectiveness, efficiency and timeliness of project implementation; will highlight issues requiring decisions and actions; and will present initial lessons learned about project design, implementation and management.  Findings of this review will be incorporated as recommendations for enhanced implementation during the final half of the project’s </w:t>
      </w:r>
      <w:r>
        <w:lastRenderedPageBreak/>
        <w:t>term.  The organization, terms of reference and timing of the mid-term evaluation will be decided after consultation between the parties to the project document.  The Terms of Reference for this Mid-term evaluation will be prepared by the WHO based on guidance from UNDP-GEF, and in line with UNEG Guidelines. The management response and the evaluation will be uploaded to UNDP corporate systems, in particular the UNDP Evaluation Office Evaluation Resource Center (ERC).  The relevant GEF Focal Area Tracking Tools will also be completed during the mid-term evaluation cycle.</w:t>
      </w:r>
    </w:p>
    <w:p w14:paraId="657F15D2" w14:textId="14409F12" w:rsidR="0C805AB7" w:rsidRDefault="0C805AB7" w:rsidP="0C805AB7">
      <w:pPr>
        <w:spacing w:after="0"/>
      </w:pPr>
    </w:p>
    <w:p w14:paraId="334B0EC1" w14:textId="2CC765CE" w:rsidR="00465F66" w:rsidRPr="00465F66" w:rsidRDefault="00465F66" w:rsidP="00465F66">
      <w:pPr>
        <w:pStyle w:val="ListParagraph"/>
        <w:numPr>
          <w:ilvl w:val="0"/>
          <w:numId w:val="0"/>
        </w:numPr>
        <w:spacing w:before="0" w:after="0" w:line="240" w:lineRule="auto"/>
        <w:jc w:val="both"/>
        <w:rPr>
          <w:u w:val="single"/>
        </w:rPr>
      </w:pPr>
      <w:r w:rsidRPr="00465F66">
        <w:rPr>
          <w:u w:val="single"/>
        </w:rPr>
        <w:t>Terminal Evaluation</w:t>
      </w:r>
      <w:r w:rsidR="00F025F2">
        <w:rPr>
          <w:u w:val="single"/>
        </w:rPr>
        <w:t xml:space="preserve"> (TE)</w:t>
      </w:r>
    </w:p>
    <w:p w14:paraId="1E6925D0" w14:textId="63125DA7" w:rsidR="000E4E3A" w:rsidRDefault="0C805AB7" w:rsidP="00B44E94">
      <w:pPr>
        <w:pStyle w:val="ListParagraph"/>
        <w:numPr>
          <w:ilvl w:val="0"/>
          <w:numId w:val="32"/>
        </w:numPr>
        <w:spacing w:before="0" w:after="0" w:line="240" w:lineRule="auto"/>
        <w:ind w:left="0" w:firstLine="0"/>
        <w:jc w:val="both"/>
      </w:pPr>
      <w:r>
        <w:t xml:space="preserve">An independent terminal evaluation (TE) will take place upon completion of all major project </w:t>
      </w:r>
      <w:proofErr w:type="spellStart"/>
      <w:r>
        <w:t>ouputs</w:t>
      </w:r>
      <w:proofErr w:type="spellEnd"/>
      <w:r>
        <w:t xml:space="preserve"> and activities.  The terminal evaluation process will begin three months before operational closure of the project allowing the evaluation mission to proceed while the project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UNDP IEO for GEF-financed projects available at the UNDP Evaluation Resource Center.  As noted in this guidance, the evaluation will be “independent, impartial and rigorous”.  The consultants that will be hired to undertake the assignment will be independent from organizations involved in designing, executing or advising on the project to be evaluated.  The GEF Operational Focal Point and other stakeholders will be involved and consulted during the terminal evaluation process.  Additional quality assurance support is available from the UNDP-GEF Directorate.  The final TE report will be cleared by the UNDP-GEF Regional Technical Advisor, and will be approved by the Project Board.  The TE report will be publicly available in English and the corresponding management response to the UNDP Evaluation Resource Centre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   </w:t>
      </w:r>
    </w:p>
    <w:p w14:paraId="78275B5C" w14:textId="377E1FAE" w:rsidR="00AE7E85" w:rsidRDefault="00AE7E85" w:rsidP="00AE7E85">
      <w:pPr>
        <w:ind w:left="720" w:hanging="360"/>
      </w:pPr>
    </w:p>
    <w:p w14:paraId="7C9214EC" w14:textId="22D3D070" w:rsidR="00465F66" w:rsidRPr="00465F66" w:rsidRDefault="00465F66" w:rsidP="00465F66">
      <w:pPr>
        <w:ind w:left="360" w:hanging="360"/>
        <w:rPr>
          <w:u w:val="single"/>
        </w:rPr>
      </w:pPr>
      <w:r w:rsidRPr="00465F66">
        <w:rPr>
          <w:u w:val="single"/>
        </w:rPr>
        <w:t>Final Report</w:t>
      </w:r>
    </w:p>
    <w:p w14:paraId="32F0268A" w14:textId="644D801A" w:rsidR="00465F66" w:rsidRDefault="0C805AB7" w:rsidP="00B44E94">
      <w:pPr>
        <w:pStyle w:val="ListParagraph"/>
        <w:numPr>
          <w:ilvl w:val="0"/>
          <w:numId w:val="32"/>
        </w:numPr>
        <w:spacing w:before="0" w:after="0" w:line="240" w:lineRule="auto"/>
        <w:ind w:left="0" w:firstLine="0"/>
        <w:jc w:val="both"/>
      </w:pPr>
      <w:r>
        <w:t>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lessons learned and opportunities for scaling up.</w:t>
      </w:r>
    </w:p>
    <w:p w14:paraId="4DBD4B9F" w14:textId="77777777" w:rsidR="002A35A3" w:rsidRPr="002C19F4" w:rsidRDefault="002A35A3" w:rsidP="00722FE2">
      <w:pPr>
        <w:pStyle w:val="ListParagraph"/>
        <w:numPr>
          <w:ilvl w:val="0"/>
          <w:numId w:val="0"/>
        </w:numPr>
        <w:spacing w:before="0" w:after="60" w:line="240" w:lineRule="auto"/>
        <w:ind w:left="360"/>
        <w:jc w:val="both"/>
      </w:pPr>
    </w:p>
    <w:p w14:paraId="4E978631" w14:textId="67489C0B" w:rsidR="002A35A3" w:rsidRPr="00465F66" w:rsidRDefault="00465F66" w:rsidP="00722FE2">
      <w:pPr>
        <w:rPr>
          <w:b/>
        </w:rPr>
      </w:pPr>
      <w:r w:rsidRPr="0D075F3D">
        <w:rPr>
          <w:b/>
        </w:rPr>
        <w:t>Mandatory GEF M&amp;E Requirements and M&amp;E Budget</w:t>
      </w:r>
    </w:p>
    <w:p w14:paraId="081F2D31" w14:textId="5FA0A3A3" w:rsidR="000E4E3A" w:rsidRDefault="0C805AB7" w:rsidP="00B44E94">
      <w:pPr>
        <w:pStyle w:val="ListParagraph"/>
        <w:numPr>
          <w:ilvl w:val="0"/>
          <w:numId w:val="32"/>
        </w:numPr>
        <w:spacing w:before="0" w:after="0" w:line="240" w:lineRule="auto"/>
        <w:ind w:left="0" w:firstLine="0"/>
        <w:jc w:val="both"/>
      </w:pPr>
      <w:r>
        <w:t>The indicative monitoring and evaluation plan and corresponding budgets is provided in Table below. Costs for M&amp;E will be incorporated into Outcomes 1-3.</w:t>
      </w:r>
    </w:p>
    <w:p w14:paraId="3FB22608" w14:textId="77777777" w:rsidR="005004B6" w:rsidRPr="00461AB0" w:rsidRDefault="005004B6" w:rsidP="005004B6">
      <w:pPr>
        <w:pStyle w:val="ListParagraph"/>
        <w:numPr>
          <w:ilvl w:val="0"/>
          <w:numId w:val="0"/>
        </w:numPr>
        <w:spacing w:before="0" w:after="0" w:line="240" w:lineRule="auto"/>
        <w:ind w:left="3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2"/>
        <w:gridCol w:w="2204"/>
        <w:gridCol w:w="1327"/>
        <w:gridCol w:w="1204"/>
        <w:gridCol w:w="1993"/>
      </w:tblGrid>
      <w:tr w:rsidR="000E4E3A" w:rsidRPr="00461AB0" w14:paraId="0D8DD1F0" w14:textId="77777777" w:rsidTr="0C805AB7">
        <w:trPr>
          <w:tblHeader/>
          <w:jc w:val="center"/>
        </w:trPr>
        <w:tc>
          <w:tcPr>
            <w:tcW w:w="2632" w:type="dxa"/>
            <w:vMerge w:val="restart"/>
            <w:shd w:val="clear" w:color="auto" w:fill="C6D9F1" w:themeFill="text2" w:themeFillTint="33"/>
          </w:tcPr>
          <w:p w14:paraId="2F15579D" w14:textId="77777777" w:rsidR="000E4E3A" w:rsidRPr="00A50C21" w:rsidRDefault="000E4E3A" w:rsidP="00943D3F">
            <w:r w:rsidRPr="00A50C21">
              <w:t>GEF M&amp;E requirements</w:t>
            </w:r>
          </w:p>
          <w:p w14:paraId="60CEFF52" w14:textId="77777777" w:rsidR="000E4E3A" w:rsidRPr="00A50C21" w:rsidRDefault="000E4E3A" w:rsidP="000E4E3A">
            <w:pPr>
              <w:jc w:val="center"/>
              <w:rPr>
                <w:rFonts w:cs="Arial"/>
                <w:b/>
                <w:sz w:val="16"/>
                <w:szCs w:val="16"/>
              </w:rPr>
            </w:pPr>
          </w:p>
        </w:tc>
        <w:tc>
          <w:tcPr>
            <w:tcW w:w="2211" w:type="dxa"/>
            <w:vMerge w:val="restart"/>
            <w:shd w:val="clear" w:color="auto" w:fill="C6D9F1" w:themeFill="text2" w:themeFillTint="33"/>
          </w:tcPr>
          <w:p w14:paraId="0025CC1A" w14:textId="77777777" w:rsidR="000E4E3A" w:rsidRPr="00A50C21" w:rsidRDefault="000E4E3A" w:rsidP="00943D3F">
            <w:r w:rsidRPr="00A50C21">
              <w:t>Primary responsibility</w:t>
            </w:r>
          </w:p>
        </w:tc>
        <w:tc>
          <w:tcPr>
            <w:tcW w:w="2536" w:type="dxa"/>
            <w:gridSpan w:val="2"/>
            <w:shd w:val="clear" w:color="auto" w:fill="C6D9F1" w:themeFill="text2" w:themeFillTint="33"/>
          </w:tcPr>
          <w:p w14:paraId="4513B6B8" w14:textId="6DA749AC" w:rsidR="000E4E3A" w:rsidRPr="00A50C21" w:rsidRDefault="000E4E3A" w:rsidP="00943D3F">
            <w:r w:rsidRPr="00A50C21">
              <w:t>Indicative costs to be charged to the Project Budget</w:t>
            </w:r>
            <w:r w:rsidRPr="00A50C21">
              <w:rPr>
                <w:rStyle w:val="FootnoteReference"/>
                <w:rFonts w:cs="Arial"/>
                <w:b/>
                <w:sz w:val="16"/>
                <w:szCs w:val="16"/>
              </w:rPr>
              <w:footnoteReference w:id="41"/>
            </w:r>
            <w:r w:rsidRPr="00A50C21">
              <w:t xml:space="preserve">  (</w:t>
            </w:r>
            <w:r w:rsidR="000A7E2A">
              <w:t>USD</w:t>
            </w:r>
            <w:r w:rsidRPr="00A50C21">
              <w:t>)</w:t>
            </w:r>
          </w:p>
        </w:tc>
        <w:tc>
          <w:tcPr>
            <w:tcW w:w="1996" w:type="dxa"/>
            <w:vMerge w:val="restart"/>
            <w:shd w:val="clear" w:color="auto" w:fill="C6D9F1" w:themeFill="text2" w:themeFillTint="33"/>
          </w:tcPr>
          <w:p w14:paraId="2055904E" w14:textId="77777777" w:rsidR="000E4E3A" w:rsidRPr="00A50C21" w:rsidRDefault="000E4E3A" w:rsidP="00943D3F">
            <w:r w:rsidRPr="00A50C21">
              <w:t>Time frame</w:t>
            </w:r>
          </w:p>
        </w:tc>
      </w:tr>
      <w:tr w:rsidR="000E4E3A" w:rsidRPr="00461AB0" w14:paraId="6EF80960" w14:textId="77777777" w:rsidTr="0C805AB7">
        <w:trPr>
          <w:trHeight w:val="171"/>
          <w:tblHeader/>
          <w:jc w:val="center"/>
        </w:trPr>
        <w:tc>
          <w:tcPr>
            <w:tcW w:w="2632" w:type="dxa"/>
            <w:vMerge/>
            <w:shd w:val="clear" w:color="auto" w:fill="BFBFBF"/>
          </w:tcPr>
          <w:p w14:paraId="14BB9040" w14:textId="77777777" w:rsidR="000E4E3A" w:rsidRPr="00A50C21" w:rsidRDefault="000E4E3A" w:rsidP="000E4E3A">
            <w:pPr>
              <w:rPr>
                <w:rFonts w:cs="Arial"/>
                <w:b/>
                <w:sz w:val="16"/>
                <w:szCs w:val="16"/>
              </w:rPr>
            </w:pPr>
          </w:p>
        </w:tc>
        <w:tc>
          <w:tcPr>
            <w:tcW w:w="2211" w:type="dxa"/>
            <w:vMerge/>
            <w:shd w:val="clear" w:color="auto" w:fill="BFBFBF"/>
          </w:tcPr>
          <w:p w14:paraId="7A99933B" w14:textId="77777777" w:rsidR="000E4E3A" w:rsidRPr="00A50C21" w:rsidRDefault="000E4E3A" w:rsidP="000E4E3A">
            <w:pPr>
              <w:rPr>
                <w:rFonts w:cs="Arial"/>
                <w:b/>
                <w:sz w:val="16"/>
                <w:szCs w:val="16"/>
              </w:rPr>
            </w:pPr>
          </w:p>
        </w:tc>
        <w:tc>
          <w:tcPr>
            <w:tcW w:w="1330" w:type="dxa"/>
            <w:shd w:val="clear" w:color="auto" w:fill="BFBFBF" w:themeFill="background1" w:themeFillShade="BF"/>
          </w:tcPr>
          <w:p w14:paraId="70B2302C" w14:textId="77777777" w:rsidR="000E4E3A" w:rsidRPr="00A50C21" w:rsidRDefault="000E4E3A" w:rsidP="00943D3F">
            <w:r w:rsidRPr="00A50C21">
              <w:t>GEF grant</w:t>
            </w:r>
          </w:p>
        </w:tc>
        <w:tc>
          <w:tcPr>
            <w:tcW w:w="1206" w:type="dxa"/>
            <w:shd w:val="clear" w:color="auto" w:fill="BFBFBF" w:themeFill="background1" w:themeFillShade="BF"/>
          </w:tcPr>
          <w:p w14:paraId="7EEEFDFE" w14:textId="77777777" w:rsidR="000E4E3A" w:rsidRPr="00A50C21" w:rsidRDefault="000E4E3A" w:rsidP="00943D3F">
            <w:r w:rsidRPr="00A50C21">
              <w:t>Co-financing</w:t>
            </w:r>
          </w:p>
        </w:tc>
        <w:tc>
          <w:tcPr>
            <w:tcW w:w="1996" w:type="dxa"/>
            <w:vMerge/>
            <w:shd w:val="clear" w:color="auto" w:fill="BFBFBF"/>
          </w:tcPr>
          <w:p w14:paraId="3192FCC6" w14:textId="77777777" w:rsidR="000E4E3A" w:rsidRPr="00A50C21" w:rsidRDefault="000E4E3A" w:rsidP="000E4E3A">
            <w:pPr>
              <w:rPr>
                <w:rFonts w:cs="Arial"/>
                <w:b/>
                <w:sz w:val="16"/>
                <w:szCs w:val="16"/>
              </w:rPr>
            </w:pPr>
          </w:p>
        </w:tc>
      </w:tr>
      <w:tr w:rsidR="000E4E3A" w:rsidRPr="00461AB0" w14:paraId="31CEEC66" w14:textId="77777777" w:rsidTr="0C805AB7">
        <w:trPr>
          <w:jc w:val="center"/>
        </w:trPr>
        <w:tc>
          <w:tcPr>
            <w:tcW w:w="2632" w:type="dxa"/>
          </w:tcPr>
          <w:p w14:paraId="3C8C92B9" w14:textId="77777777" w:rsidR="000E4E3A" w:rsidRPr="00A50C21" w:rsidRDefault="000E4E3A" w:rsidP="00943D3F">
            <w:r w:rsidRPr="00A50C21">
              <w:t xml:space="preserve">Inception Workshop </w:t>
            </w:r>
          </w:p>
        </w:tc>
        <w:tc>
          <w:tcPr>
            <w:tcW w:w="2211" w:type="dxa"/>
          </w:tcPr>
          <w:p w14:paraId="77E59DF1" w14:textId="77777777" w:rsidR="000E4E3A" w:rsidRPr="00A50C21" w:rsidRDefault="000E4E3A" w:rsidP="00943D3F">
            <w:r w:rsidRPr="00A50C21">
              <w:t>Project Manager/ PMU</w:t>
            </w:r>
          </w:p>
          <w:p w14:paraId="3EE9257B" w14:textId="77777777" w:rsidR="000E4E3A" w:rsidRPr="00A50C21" w:rsidRDefault="000E4E3A" w:rsidP="00943D3F">
            <w:r w:rsidRPr="00A50C21">
              <w:t xml:space="preserve">WHO </w:t>
            </w:r>
          </w:p>
        </w:tc>
        <w:tc>
          <w:tcPr>
            <w:tcW w:w="1330" w:type="dxa"/>
          </w:tcPr>
          <w:p w14:paraId="114FAE23" w14:textId="3538A2A0" w:rsidR="000E4E3A" w:rsidRPr="00A50C21" w:rsidRDefault="00FE622C" w:rsidP="00943D3F">
            <w:r>
              <w:t>USD 20,000</w:t>
            </w:r>
          </w:p>
        </w:tc>
        <w:tc>
          <w:tcPr>
            <w:tcW w:w="1206" w:type="dxa"/>
          </w:tcPr>
          <w:p w14:paraId="38D82F03" w14:textId="77777777" w:rsidR="000E4E3A" w:rsidRPr="00A50C21" w:rsidRDefault="000E4E3A" w:rsidP="00943D3F">
            <w:r w:rsidRPr="00A50C21">
              <w:t>None</w:t>
            </w:r>
          </w:p>
        </w:tc>
        <w:tc>
          <w:tcPr>
            <w:tcW w:w="1996" w:type="dxa"/>
          </w:tcPr>
          <w:p w14:paraId="589045B4" w14:textId="77777777" w:rsidR="000E4E3A" w:rsidRPr="00A50C21" w:rsidRDefault="000E4E3A" w:rsidP="00943D3F">
            <w:r w:rsidRPr="00A50C21">
              <w:t xml:space="preserve">Within two months of project document signature </w:t>
            </w:r>
          </w:p>
        </w:tc>
      </w:tr>
      <w:tr w:rsidR="000E4E3A" w:rsidRPr="00461AB0" w14:paraId="4E83BBDD" w14:textId="77777777" w:rsidTr="0C805AB7">
        <w:trPr>
          <w:trHeight w:val="493"/>
          <w:jc w:val="center"/>
        </w:trPr>
        <w:tc>
          <w:tcPr>
            <w:tcW w:w="2632" w:type="dxa"/>
          </w:tcPr>
          <w:p w14:paraId="6A4FCF02" w14:textId="77777777" w:rsidR="000E4E3A" w:rsidRPr="00A50C21" w:rsidRDefault="000E4E3A" w:rsidP="00943D3F">
            <w:r w:rsidRPr="00A50C21">
              <w:t>Inception Report</w:t>
            </w:r>
          </w:p>
        </w:tc>
        <w:tc>
          <w:tcPr>
            <w:tcW w:w="2211" w:type="dxa"/>
          </w:tcPr>
          <w:p w14:paraId="12C56449" w14:textId="77777777" w:rsidR="000E4E3A" w:rsidRPr="00A50C21" w:rsidRDefault="000E4E3A" w:rsidP="00943D3F">
            <w:r w:rsidRPr="00A50C21">
              <w:t>Project Manager/ PMU</w:t>
            </w:r>
          </w:p>
          <w:p w14:paraId="39A4EEDB" w14:textId="77777777" w:rsidR="000E4E3A" w:rsidRPr="00A50C21" w:rsidRDefault="000E4E3A" w:rsidP="00943D3F">
            <w:r w:rsidRPr="00A50C21">
              <w:t>WHO</w:t>
            </w:r>
          </w:p>
        </w:tc>
        <w:tc>
          <w:tcPr>
            <w:tcW w:w="1330" w:type="dxa"/>
          </w:tcPr>
          <w:p w14:paraId="076C1317" w14:textId="77777777" w:rsidR="000E4E3A" w:rsidRPr="00A50C21" w:rsidRDefault="000E4E3A" w:rsidP="00943D3F">
            <w:r w:rsidRPr="00A50C21">
              <w:t>None</w:t>
            </w:r>
          </w:p>
        </w:tc>
        <w:tc>
          <w:tcPr>
            <w:tcW w:w="1206" w:type="dxa"/>
          </w:tcPr>
          <w:p w14:paraId="5825106D" w14:textId="77777777" w:rsidR="000E4E3A" w:rsidRPr="00A50C21" w:rsidRDefault="000E4E3A" w:rsidP="00943D3F">
            <w:r w:rsidRPr="00A50C21">
              <w:t>None</w:t>
            </w:r>
          </w:p>
        </w:tc>
        <w:tc>
          <w:tcPr>
            <w:tcW w:w="1996" w:type="dxa"/>
          </w:tcPr>
          <w:p w14:paraId="20F412D8" w14:textId="77777777" w:rsidR="000E4E3A" w:rsidRPr="00A50C21" w:rsidRDefault="000E4E3A" w:rsidP="00943D3F">
            <w:r w:rsidRPr="00A50C21">
              <w:t>Within two weeks of inception workshop</w:t>
            </w:r>
          </w:p>
        </w:tc>
      </w:tr>
      <w:tr w:rsidR="000E4E3A" w:rsidRPr="00461AB0" w14:paraId="0AF16781" w14:textId="77777777" w:rsidTr="0C805AB7">
        <w:trPr>
          <w:jc w:val="center"/>
        </w:trPr>
        <w:tc>
          <w:tcPr>
            <w:tcW w:w="2632" w:type="dxa"/>
          </w:tcPr>
          <w:p w14:paraId="2ECAED7F" w14:textId="77777777" w:rsidR="000E4E3A" w:rsidRPr="00A50C21" w:rsidRDefault="000E4E3A" w:rsidP="00943D3F">
            <w:r w:rsidRPr="00A50C21">
              <w:t xml:space="preserve">Standard Monitoring and reporting requirements as </w:t>
            </w:r>
            <w:r w:rsidRPr="00A50C21">
              <w:lastRenderedPageBreak/>
              <w:t>outlined in the UNDP POPP</w:t>
            </w:r>
          </w:p>
        </w:tc>
        <w:tc>
          <w:tcPr>
            <w:tcW w:w="2211" w:type="dxa"/>
          </w:tcPr>
          <w:p w14:paraId="3A05DD4E" w14:textId="77777777" w:rsidR="000E4E3A" w:rsidRPr="00A50C21" w:rsidRDefault="000E4E3A" w:rsidP="00943D3F">
            <w:pPr>
              <w:rPr>
                <w:b/>
              </w:rPr>
            </w:pPr>
            <w:r w:rsidRPr="00A50C21">
              <w:lastRenderedPageBreak/>
              <w:t>Project Manager/ PMU</w:t>
            </w:r>
            <w:r w:rsidRPr="00A50C21">
              <w:rPr>
                <w:b/>
              </w:rPr>
              <w:t xml:space="preserve"> </w:t>
            </w:r>
          </w:p>
          <w:p w14:paraId="0E07CDB5" w14:textId="77777777" w:rsidR="000E4E3A" w:rsidRPr="00A50C21" w:rsidRDefault="000E4E3A" w:rsidP="00943D3F">
            <w:r w:rsidRPr="00A50C21">
              <w:lastRenderedPageBreak/>
              <w:t>WHO</w:t>
            </w:r>
          </w:p>
        </w:tc>
        <w:tc>
          <w:tcPr>
            <w:tcW w:w="1330" w:type="dxa"/>
          </w:tcPr>
          <w:p w14:paraId="5C6B6075" w14:textId="77777777" w:rsidR="000E4E3A" w:rsidRPr="00A50C21" w:rsidRDefault="000E4E3A" w:rsidP="00943D3F">
            <w:r w:rsidRPr="00A50C21">
              <w:lastRenderedPageBreak/>
              <w:t>None</w:t>
            </w:r>
          </w:p>
        </w:tc>
        <w:tc>
          <w:tcPr>
            <w:tcW w:w="1206" w:type="dxa"/>
          </w:tcPr>
          <w:p w14:paraId="1E606231" w14:textId="77777777" w:rsidR="000E4E3A" w:rsidRPr="00A50C21" w:rsidRDefault="000E4E3A" w:rsidP="00943D3F">
            <w:r w:rsidRPr="00A50C21">
              <w:t>None</w:t>
            </w:r>
          </w:p>
        </w:tc>
        <w:tc>
          <w:tcPr>
            <w:tcW w:w="1996" w:type="dxa"/>
          </w:tcPr>
          <w:p w14:paraId="72A3A4AD" w14:textId="77777777" w:rsidR="000E4E3A" w:rsidRPr="00A50C21" w:rsidRDefault="000E4E3A" w:rsidP="00943D3F">
            <w:r w:rsidRPr="00A50C21">
              <w:t>Quarterly, annually</w:t>
            </w:r>
          </w:p>
        </w:tc>
      </w:tr>
      <w:tr w:rsidR="000E4E3A" w:rsidRPr="00461AB0" w14:paraId="5C5AF027" w14:textId="77777777" w:rsidTr="0C805AB7">
        <w:trPr>
          <w:jc w:val="center"/>
        </w:trPr>
        <w:tc>
          <w:tcPr>
            <w:tcW w:w="2632" w:type="dxa"/>
          </w:tcPr>
          <w:p w14:paraId="6A1C6DA4" w14:textId="5142F181" w:rsidR="000E4E3A" w:rsidRPr="00A50C21" w:rsidRDefault="000E4E3A" w:rsidP="00D37A0F">
            <w:pPr>
              <w:jc w:val="left"/>
            </w:pPr>
            <w:r w:rsidRPr="00A50C21">
              <w:t xml:space="preserve">Monitoring of indicators in project results framework </w:t>
            </w:r>
          </w:p>
        </w:tc>
        <w:tc>
          <w:tcPr>
            <w:tcW w:w="2211" w:type="dxa"/>
          </w:tcPr>
          <w:p w14:paraId="5FA72C1B" w14:textId="77777777" w:rsidR="000E4E3A" w:rsidRPr="00A50C21" w:rsidRDefault="000E4E3A" w:rsidP="005E5CF0">
            <w:pPr>
              <w:jc w:val="left"/>
            </w:pPr>
            <w:r w:rsidRPr="00A50C21">
              <w:t>Project Manager and</w:t>
            </w:r>
          </w:p>
          <w:p w14:paraId="2B53E77E" w14:textId="77777777" w:rsidR="000E4E3A" w:rsidRPr="00A50C21" w:rsidRDefault="000E4E3A" w:rsidP="005E5CF0">
            <w:pPr>
              <w:jc w:val="left"/>
            </w:pPr>
            <w:r w:rsidRPr="00A50C21">
              <w:t xml:space="preserve">WHO </w:t>
            </w:r>
          </w:p>
        </w:tc>
        <w:tc>
          <w:tcPr>
            <w:tcW w:w="1330" w:type="dxa"/>
          </w:tcPr>
          <w:p w14:paraId="4CE4A4E3" w14:textId="77777777" w:rsidR="000E4E3A" w:rsidRPr="00A50C21" w:rsidRDefault="0C805AB7" w:rsidP="0C805AB7">
            <w:pPr>
              <w:pStyle w:val="BodyText23"/>
              <w:widowControl/>
              <w:tabs>
                <w:tab w:val="clear" w:pos="547"/>
              </w:tabs>
              <w:rPr>
                <w:rFonts w:ascii="Arial" w:eastAsia="Arial" w:hAnsi="Arial" w:cs="Arial"/>
                <w:sz w:val="22"/>
                <w:szCs w:val="22"/>
                <w:lang w:val="en-GB"/>
              </w:rPr>
            </w:pPr>
            <w:r w:rsidRPr="0C805AB7">
              <w:rPr>
                <w:rFonts w:ascii="Arial" w:eastAsia="Arial" w:hAnsi="Arial" w:cs="Arial"/>
                <w:sz w:val="22"/>
                <w:szCs w:val="22"/>
              </w:rPr>
              <w:t xml:space="preserve">None </w:t>
            </w:r>
          </w:p>
        </w:tc>
        <w:tc>
          <w:tcPr>
            <w:tcW w:w="1206" w:type="dxa"/>
          </w:tcPr>
          <w:p w14:paraId="7A9689AE" w14:textId="77777777" w:rsidR="000E4E3A" w:rsidRPr="00A50C21" w:rsidRDefault="0C805AB7" w:rsidP="0C805AB7">
            <w:pPr>
              <w:pStyle w:val="BodyText23"/>
              <w:widowControl/>
              <w:tabs>
                <w:tab w:val="clear" w:pos="547"/>
              </w:tabs>
              <w:rPr>
                <w:rFonts w:ascii="Arial" w:eastAsia="Arial" w:hAnsi="Arial" w:cs="Arial"/>
                <w:i/>
                <w:iCs/>
                <w:sz w:val="22"/>
                <w:szCs w:val="22"/>
                <w:lang w:val="en-GB"/>
              </w:rPr>
            </w:pPr>
            <w:r w:rsidRPr="0C805AB7">
              <w:rPr>
                <w:rFonts w:ascii="Arial" w:eastAsia="Arial" w:hAnsi="Arial" w:cs="Arial"/>
                <w:i/>
                <w:iCs/>
                <w:sz w:val="22"/>
                <w:szCs w:val="22"/>
              </w:rPr>
              <w:t>None</w:t>
            </w:r>
          </w:p>
        </w:tc>
        <w:tc>
          <w:tcPr>
            <w:tcW w:w="1996" w:type="dxa"/>
          </w:tcPr>
          <w:p w14:paraId="7C2CC3A8" w14:textId="77777777" w:rsidR="000E4E3A" w:rsidRPr="00A50C21" w:rsidRDefault="000E4E3A" w:rsidP="005E5CF0">
            <w:pPr>
              <w:jc w:val="left"/>
            </w:pPr>
            <w:r w:rsidRPr="00A50C21">
              <w:t xml:space="preserve">Annually </w:t>
            </w:r>
          </w:p>
        </w:tc>
      </w:tr>
      <w:tr w:rsidR="000E4E3A" w:rsidRPr="00461AB0" w14:paraId="27AE134C" w14:textId="77777777" w:rsidTr="0C805AB7">
        <w:trPr>
          <w:jc w:val="center"/>
        </w:trPr>
        <w:tc>
          <w:tcPr>
            <w:tcW w:w="2632" w:type="dxa"/>
          </w:tcPr>
          <w:p w14:paraId="27BBE634" w14:textId="77777777" w:rsidR="000E4E3A" w:rsidRPr="00A50C21" w:rsidRDefault="000E4E3A" w:rsidP="005E5CF0">
            <w:pPr>
              <w:jc w:val="left"/>
            </w:pPr>
            <w:r w:rsidRPr="00A50C21">
              <w:t xml:space="preserve">GEF Project Implementation Report (PIR) </w:t>
            </w:r>
          </w:p>
        </w:tc>
        <w:tc>
          <w:tcPr>
            <w:tcW w:w="2211" w:type="dxa"/>
          </w:tcPr>
          <w:p w14:paraId="6E7B3127" w14:textId="77777777" w:rsidR="000E4E3A" w:rsidRPr="00A50C21" w:rsidRDefault="000E4E3A" w:rsidP="005E5CF0">
            <w:pPr>
              <w:jc w:val="left"/>
            </w:pPr>
            <w:r w:rsidRPr="00A50C21">
              <w:t>Project Manager/ PMU</w:t>
            </w:r>
          </w:p>
          <w:p w14:paraId="0719A453" w14:textId="77777777" w:rsidR="000E4E3A" w:rsidRPr="00A50C21" w:rsidRDefault="000E4E3A" w:rsidP="005E5CF0">
            <w:pPr>
              <w:jc w:val="left"/>
            </w:pPr>
            <w:r w:rsidRPr="00A50C21">
              <w:t>WHO</w:t>
            </w:r>
          </w:p>
        </w:tc>
        <w:tc>
          <w:tcPr>
            <w:tcW w:w="1330" w:type="dxa"/>
          </w:tcPr>
          <w:p w14:paraId="7DC1C111" w14:textId="77777777" w:rsidR="000E4E3A" w:rsidRPr="00A50C21" w:rsidRDefault="000E4E3A" w:rsidP="0C805AB7">
            <w:pPr>
              <w:pStyle w:val="BodyText23"/>
              <w:widowControl/>
              <w:tabs>
                <w:tab w:val="clear" w:pos="547"/>
              </w:tabs>
              <w:rPr>
                <w:rFonts w:ascii="Arial" w:eastAsia="Arial" w:hAnsi="Arial" w:cs="Arial"/>
                <w:sz w:val="22"/>
                <w:szCs w:val="22"/>
                <w:lang w:val="en-GB"/>
              </w:rPr>
            </w:pPr>
            <w:r w:rsidRPr="0C805AB7">
              <w:rPr>
                <w:rFonts w:ascii="Arial" w:eastAsia="Arial" w:hAnsi="Arial" w:cs="Arial"/>
                <w:snapToGrid/>
                <w:sz w:val="22"/>
                <w:szCs w:val="22"/>
                <w:lang w:val="en-GB"/>
              </w:rPr>
              <w:t>None</w:t>
            </w:r>
          </w:p>
        </w:tc>
        <w:tc>
          <w:tcPr>
            <w:tcW w:w="1206" w:type="dxa"/>
          </w:tcPr>
          <w:p w14:paraId="0D189CDE" w14:textId="77777777" w:rsidR="000E4E3A" w:rsidRPr="00A50C21" w:rsidRDefault="000E4E3A" w:rsidP="0C805AB7">
            <w:pPr>
              <w:pStyle w:val="BodyText23"/>
              <w:widowControl/>
              <w:tabs>
                <w:tab w:val="clear" w:pos="547"/>
              </w:tabs>
              <w:rPr>
                <w:rFonts w:ascii="Arial" w:eastAsia="Arial" w:hAnsi="Arial" w:cs="Arial"/>
                <w:sz w:val="22"/>
                <w:szCs w:val="22"/>
                <w:lang w:val="en-GB"/>
              </w:rPr>
            </w:pPr>
            <w:r w:rsidRPr="0C805AB7">
              <w:rPr>
                <w:rFonts w:ascii="Arial" w:eastAsia="Arial" w:hAnsi="Arial" w:cs="Arial"/>
                <w:snapToGrid/>
                <w:sz w:val="22"/>
                <w:szCs w:val="22"/>
                <w:lang w:val="en-GB"/>
              </w:rPr>
              <w:t>None</w:t>
            </w:r>
          </w:p>
        </w:tc>
        <w:tc>
          <w:tcPr>
            <w:tcW w:w="1996" w:type="dxa"/>
          </w:tcPr>
          <w:p w14:paraId="0446B583" w14:textId="77777777" w:rsidR="000E4E3A" w:rsidRPr="00A50C21" w:rsidRDefault="000E4E3A" w:rsidP="005E5CF0">
            <w:pPr>
              <w:jc w:val="left"/>
            </w:pPr>
            <w:r w:rsidRPr="00A50C21">
              <w:t xml:space="preserve">Annually </w:t>
            </w:r>
          </w:p>
        </w:tc>
      </w:tr>
      <w:tr w:rsidR="000E4E3A" w:rsidRPr="00461AB0" w14:paraId="3C461D84" w14:textId="77777777" w:rsidTr="0C805AB7">
        <w:trPr>
          <w:jc w:val="center"/>
        </w:trPr>
        <w:tc>
          <w:tcPr>
            <w:tcW w:w="2632" w:type="dxa"/>
          </w:tcPr>
          <w:p w14:paraId="5C2700A2" w14:textId="77777777" w:rsidR="000E4E3A" w:rsidRPr="00A50C21" w:rsidRDefault="000E4E3A" w:rsidP="005E5CF0">
            <w:pPr>
              <w:jc w:val="left"/>
            </w:pPr>
            <w:r w:rsidRPr="00A50C21">
              <w:t>Monitoring of environmental and social risks, and corresponding management plans as relevant</w:t>
            </w:r>
          </w:p>
        </w:tc>
        <w:tc>
          <w:tcPr>
            <w:tcW w:w="2211" w:type="dxa"/>
          </w:tcPr>
          <w:p w14:paraId="5F501F44" w14:textId="77777777" w:rsidR="000E4E3A" w:rsidRPr="00A50C21" w:rsidRDefault="000E4E3A" w:rsidP="005E5CF0">
            <w:pPr>
              <w:jc w:val="left"/>
            </w:pPr>
            <w:r w:rsidRPr="00A50C21">
              <w:t>Project Manager/ PMU</w:t>
            </w:r>
          </w:p>
          <w:p w14:paraId="1FCC5A6F" w14:textId="77777777" w:rsidR="000E4E3A" w:rsidRPr="00A50C21" w:rsidRDefault="000E4E3A" w:rsidP="005E5CF0">
            <w:pPr>
              <w:jc w:val="left"/>
              <w:rPr>
                <w:rFonts w:cs="Arial"/>
                <w:sz w:val="16"/>
                <w:szCs w:val="16"/>
              </w:rPr>
            </w:pPr>
          </w:p>
        </w:tc>
        <w:tc>
          <w:tcPr>
            <w:tcW w:w="1330" w:type="dxa"/>
          </w:tcPr>
          <w:p w14:paraId="7DB608EC" w14:textId="77777777" w:rsidR="000E4E3A" w:rsidRPr="00A50C21" w:rsidRDefault="000E4E3A" w:rsidP="0C805AB7">
            <w:pPr>
              <w:pStyle w:val="BodyText23"/>
              <w:widowControl/>
              <w:tabs>
                <w:tab w:val="clear" w:pos="547"/>
              </w:tabs>
              <w:spacing w:after="60"/>
              <w:rPr>
                <w:rFonts w:ascii="Arial" w:eastAsia="Arial" w:hAnsi="Arial" w:cs="Arial"/>
                <w:sz w:val="22"/>
                <w:szCs w:val="22"/>
              </w:rPr>
            </w:pPr>
            <w:r w:rsidRPr="0C805AB7">
              <w:rPr>
                <w:rFonts w:ascii="Arial" w:eastAsia="Arial" w:hAnsi="Arial" w:cs="Arial"/>
                <w:snapToGrid/>
                <w:sz w:val="22"/>
                <w:szCs w:val="22"/>
              </w:rPr>
              <w:t>None</w:t>
            </w:r>
          </w:p>
        </w:tc>
        <w:tc>
          <w:tcPr>
            <w:tcW w:w="1206" w:type="dxa"/>
          </w:tcPr>
          <w:p w14:paraId="4B813334" w14:textId="77777777" w:rsidR="000E4E3A" w:rsidRPr="00A50C21" w:rsidRDefault="000E4E3A" w:rsidP="0C805AB7">
            <w:pPr>
              <w:pStyle w:val="BodyText23"/>
              <w:widowControl/>
              <w:tabs>
                <w:tab w:val="clear" w:pos="547"/>
              </w:tabs>
              <w:spacing w:after="60"/>
              <w:rPr>
                <w:rFonts w:ascii="Arial" w:eastAsia="Arial" w:hAnsi="Arial" w:cs="Arial"/>
                <w:sz w:val="22"/>
                <w:szCs w:val="22"/>
              </w:rPr>
            </w:pPr>
            <w:r w:rsidRPr="0C805AB7">
              <w:rPr>
                <w:rFonts w:ascii="Arial" w:eastAsia="Arial" w:hAnsi="Arial" w:cs="Arial"/>
                <w:snapToGrid/>
                <w:sz w:val="22"/>
                <w:szCs w:val="22"/>
              </w:rPr>
              <w:t>None</w:t>
            </w:r>
          </w:p>
        </w:tc>
        <w:tc>
          <w:tcPr>
            <w:tcW w:w="1996" w:type="dxa"/>
          </w:tcPr>
          <w:p w14:paraId="36963A44" w14:textId="77777777" w:rsidR="000E4E3A" w:rsidRPr="00A50C21" w:rsidRDefault="000E4E3A" w:rsidP="005E5CF0">
            <w:pPr>
              <w:jc w:val="left"/>
            </w:pPr>
            <w:r w:rsidRPr="00A50C21">
              <w:t>On-going</w:t>
            </w:r>
          </w:p>
        </w:tc>
      </w:tr>
      <w:tr w:rsidR="000E4E3A" w:rsidRPr="00461AB0" w14:paraId="5E2183D4" w14:textId="77777777" w:rsidTr="0C805AB7">
        <w:trPr>
          <w:trHeight w:val="856"/>
          <w:jc w:val="center"/>
        </w:trPr>
        <w:tc>
          <w:tcPr>
            <w:tcW w:w="2632" w:type="dxa"/>
          </w:tcPr>
          <w:p w14:paraId="68E7307C" w14:textId="77777777" w:rsidR="000E4E3A" w:rsidRPr="00A50C21" w:rsidRDefault="000E4E3A" w:rsidP="005E5CF0">
            <w:pPr>
              <w:jc w:val="left"/>
            </w:pPr>
            <w:r w:rsidRPr="00A50C21">
              <w:t>Addressing environmental and social grievances</w:t>
            </w:r>
          </w:p>
        </w:tc>
        <w:tc>
          <w:tcPr>
            <w:tcW w:w="2211" w:type="dxa"/>
          </w:tcPr>
          <w:p w14:paraId="083BF598" w14:textId="77777777" w:rsidR="000E4E3A" w:rsidRPr="00A50C21" w:rsidRDefault="000E4E3A" w:rsidP="005E5CF0">
            <w:pPr>
              <w:jc w:val="left"/>
            </w:pPr>
            <w:r w:rsidRPr="00A50C21">
              <w:t>Project Manager/ PMU</w:t>
            </w:r>
          </w:p>
        </w:tc>
        <w:tc>
          <w:tcPr>
            <w:tcW w:w="1330" w:type="dxa"/>
          </w:tcPr>
          <w:p w14:paraId="7F4974F3" w14:textId="77777777" w:rsidR="000E4E3A" w:rsidRPr="00A50C21" w:rsidRDefault="000E4E3A" w:rsidP="0C805AB7">
            <w:pPr>
              <w:pStyle w:val="BodyText23"/>
              <w:widowControl/>
              <w:tabs>
                <w:tab w:val="clear" w:pos="547"/>
              </w:tabs>
              <w:spacing w:after="60"/>
              <w:rPr>
                <w:rFonts w:ascii="Arial" w:eastAsia="Arial" w:hAnsi="Arial" w:cs="Arial"/>
                <w:sz w:val="22"/>
                <w:szCs w:val="22"/>
              </w:rPr>
            </w:pPr>
            <w:r w:rsidRPr="0C805AB7">
              <w:rPr>
                <w:rFonts w:ascii="Arial" w:eastAsia="Arial" w:hAnsi="Arial" w:cs="Arial"/>
                <w:snapToGrid/>
                <w:sz w:val="22"/>
                <w:szCs w:val="22"/>
              </w:rPr>
              <w:t xml:space="preserve">None </w:t>
            </w:r>
          </w:p>
        </w:tc>
        <w:tc>
          <w:tcPr>
            <w:tcW w:w="1206" w:type="dxa"/>
          </w:tcPr>
          <w:p w14:paraId="401878FA" w14:textId="77777777" w:rsidR="000E4E3A" w:rsidRPr="00A50C21" w:rsidRDefault="000E4E3A" w:rsidP="0C805AB7">
            <w:pPr>
              <w:pStyle w:val="BodyText23"/>
              <w:widowControl/>
              <w:tabs>
                <w:tab w:val="clear" w:pos="547"/>
              </w:tabs>
              <w:spacing w:after="60"/>
              <w:rPr>
                <w:rFonts w:ascii="Arial" w:eastAsia="Arial" w:hAnsi="Arial" w:cs="Arial"/>
                <w:sz w:val="22"/>
                <w:szCs w:val="22"/>
              </w:rPr>
            </w:pPr>
            <w:r w:rsidRPr="0C805AB7">
              <w:rPr>
                <w:rFonts w:ascii="Arial" w:eastAsia="Arial" w:hAnsi="Arial" w:cs="Arial"/>
                <w:snapToGrid/>
                <w:sz w:val="22"/>
                <w:szCs w:val="22"/>
              </w:rPr>
              <w:t>None</w:t>
            </w:r>
          </w:p>
        </w:tc>
        <w:tc>
          <w:tcPr>
            <w:tcW w:w="1996" w:type="dxa"/>
          </w:tcPr>
          <w:p w14:paraId="05E5DB7A" w14:textId="39D24090" w:rsidR="000E4E3A" w:rsidRPr="00A50C21" w:rsidRDefault="00465F66" w:rsidP="005E5CF0">
            <w:pPr>
              <w:jc w:val="left"/>
            </w:pPr>
            <w:r>
              <w:t>As needed</w:t>
            </w:r>
          </w:p>
        </w:tc>
      </w:tr>
      <w:tr w:rsidR="000E4E3A" w:rsidRPr="00461AB0" w14:paraId="41184ABD" w14:textId="77777777" w:rsidTr="0C805AB7">
        <w:trPr>
          <w:trHeight w:val="730"/>
          <w:jc w:val="center"/>
        </w:trPr>
        <w:tc>
          <w:tcPr>
            <w:tcW w:w="2632" w:type="dxa"/>
          </w:tcPr>
          <w:p w14:paraId="46CB31CF" w14:textId="239CC39A" w:rsidR="000E4E3A" w:rsidRPr="00A50C21" w:rsidRDefault="000E4E3A" w:rsidP="003C56BA">
            <w:pPr>
              <w:jc w:val="left"/>
            </w:pPr>
            <w:r w:rsidRPr="00A50C21">
              <w:t xml:space="preserve">Project Board meetings </w:t>
            </w:r>
          </w:p>
        </w:tc>
        <w:tc>
          <w:tcPr>
            <w:tcW w:w="2211" w:type="dxa"/>
          </w:tcPr>
          <w:p w14:paraId="7C42AB36" w14:textId="77777777" w:rsidR="000E4E3A" w:rsidRPr="00A50C21" w:rsidRDefault="000E4E3A" w:rsidP="005E5CF0">
            <w:pPr>
              <w:jc w:val="left"/>
            </w:pPr>
            <w:r w:rsidRPr="00A50C21">
              <w:t>Project Board, WHO,</w:t>
            </w:r>
          </w:p>
          <w:p w14:paraId="6FA07600" w14:textId="71D21210" w:rsidR="000E4E3A" w:rsidRPr="00A50C21" w:rsidRDefault="000E4E3A" w:rsidP="00FE622C">
            <w:pPr>
              <w:jc w:val="left"/>
              <w:rPr>
                <w:rFonts w:cs="Arial"/>
                <w:sz w:val="16"/>
                <w:szCs w:val="16"/>
              </w:rPr>
            </w:pPr>
            <w:r w:rsidRPr="00A50C21">
              <w:t>UNDP-</w:t>
            </w:r>
            <w:r w:rsidR="00FE622C">
              <w:t>GEF</w:t>
            </w:r>
            <w:r w:rsidRPr="00A50C21">
              <w:t xml:space="preserve"> </w:t>
            </w:r>
          </w:p>
        </w:tc>
        <w:tc>
          <w:tcPr>
            <w:tcW w:w="1330" w:type="dxa"/>
          </w:tcPr>
          <w:p w14:paraId="79DBD56F" w14:textId="4B0A48AC" w:rsidR="000E4E3A" w:rsidRPr="00A50C21" w:rsidRDefault="000E4E3A" w:rsidP="005E5CF0">
            <w:pPr>
              <w:jc w:val="left"/>
            </w:pPr>
            <w:r w:rsidRPr="00A50C21">
              <w:t>20000</w:t>
            </w:r>
            <w:r w:rsidR="005E5CF0">
              <w:t xml:space="preserve"> </w:t>
            </w:r>
            <w:r w:rsidR="000A7E2A">
              <w:t>USD</w:t>
            </w:r>
            <w:r w:rsidRPr="00A50C21">
              <w:t xml:space="preserve"> per meeting</w:t>
            </w:r>
          </w:p>
          <w:p w14:paraId="0197F1D9" w14:textId="70A2ACB9" w:rsidR="000E4E3A" w:rsidRPr="005E5CF0" w:rsidRDefault="000E4E3A" w:rsidP="005E5CF0">
            <w:pPr>
              <w:pStyle w:val="BodyText23"/>
              <w:widowControl/>
              <w:tabs>
                <w:tab w:val="clear" w:pos="547"/>
              </w:tabs>
              <w:spacing w:after="60"/>
              <w:rPr>
                <w:rFonts w:ascii="Arial" w:hAnsi="Arial" w:cs="Arial"/>
              </w:rPr>
            </w:pPr>
            <w:r w:rsidRPr="005E5CF0">
              <w:rPr>
                <w:rFonts w:ascii="Arial" w:hAnsi="Arial" w:cs="Arial"/>
                <w:snapToGrid/>
              </w:rPr>
              <w:t>= 60000</w:t>
            </w:r>
            <w:r w:rsidR="005E5CF0">
              <w:rPr>
                <w:rFonts w:ascii="Arial" w:hAnsi="Arial" w:cs="Arial"/>
                <w:snapToGrid/>
              </w:rPr>
              <w:t xml:space="preserve"> </w:t>
            </w:r>
            <w:r w:rsidR="000A7E2A">
              <w:rPr>
                <w:rFonts w:ascii="Arial" w:hAnsi="Arial" w:cs="Arial"/>
                <w:snapToGrid/>
              </w:rPr>
              <w:t>USD</w:t>
            </w:r>
          </w:p>
        </w:tc>
        <w:tc>
          <w:tcPr>
            <w:tcW w:w="1206" w:type="dxa"/>
          </w:tcPr>
          <w:p w14:paraId="3D25C250" w14:textId="77777777" w:rsidR="000E4E3A" w:rsidRPr="00A50C21" w:rsidRDefault="000E4E3A" w:rsidP="0C805AB7">
            <w:pPr>
              <w:pStyle w:val="BodyText23"/>
              <w:widowControl/>
              <w:tabs>
                <w:tab w:val="clear" w:pos="547"/>
              </w:tabs>
              <w:spacing w:after="60"/>
              <w:rPr>
                <w:rFonts w:ascii="Arial" w:hAnsi="Arial" w:cs="Arial"/>
                <w:sz w:val="22"/>
                <w:szCs w:val="22"/>
              </w:rPr>
            </w:pPr>
            <w:r w:rsidRPr="0C805AB7">
              <w:rPr>
                <w:rFonts w:ascii="Arial" w:hAnsi="Arial" w:cs="Arial"/>
                <w:snapToGrid/>
                <w:sz w:val="22"/>
                <w:szCs w:val="22"/>
              </w:rPr>
              <w:t>None</w:t>
            </w:r>
          </w:p>
        </w:tc>
        <w:tc>
          <w:tcPr>
            <w:tcW w:w="1996" w:type="dxa"/>
          </w:tcPr>
          <w:p w14:paraId="6C9C3E8B" w14:textId="77777777" w:rsidR="000E4E3A" w:rsidRPr="00A50C21" w:rsidRDefault="000E4E3A" w:rsidP="005E5CF0">
            <w:pPr>
              <w:jc w:val="left"/>
            </w:pPr>
            <w:r w:rsidRPr="00A50C21">
              <w:t>Meeting annually</w:t>
            </w:r>
          </w:p>
        </w:tc>
      </w:tr>
      <w:tr w:rsidR="000E4E3A" w:rsidRPr="00461AB0" w14:paraId="2397BFED" w14:textId="77777777" w:rsidTr="0C805AB7">
        <w:trPr>
          <w:jc w:val="center"/>
        </w:trPr>
        <w:tc>
          <w:tcPr>
            <w:tcW w:w="2632" w:type="dxa"/>
          </w:tcPr>
          <w:p w14:paraId="3B8B7AEE" w14:textId="77777777" w:rsidR="000E4E3A" w:rsidRPr="00A50C21" w:rsidRDefault="000E4E3A" w:rsidP="005E5CF0">
            <w:pPr>
              <w:jc w:val="left"/>
            </w:pPr>
            <w:r w:rsidRPr="00A50C21">
              <w:t>Supervision missions</w:t>
            </w:r>
          </w:p>
        </w:tc>
        <w:tc>
          <w:tcPr>
            <w:tcW w:w="2211" w:type="dxa"/>
          </w:tcPr>
          <w:p w14:paraId="70F7BDA5" w14:textId="77777777" w:rsidR="000E4E3A" w:rsidRPr="00A50C21" w:rsidRDefault="000E4E3A" w:rsidP="005E5CF0">
            <w:pPr>
              <w:jc w:val="left"/>
              <w:rPr>
                <w:b/>
              </w:rPr>
            </w:pPr>
            <w:r w:rsidRPr="00A50C21">
              <w:t>Project Manager/ PMU</w:t>
            </w:r>
          </w:p>
        </w:tc>
        <w:tc>
          <w:tcPr>
            <w:tcW w:w="1330" w:type="dxa"/>
          </w:tcPr>
          <w:p w14:paraId="6B336431" w14:textId="77777777" w:rsidR="000E4E3A" w:rsidRPr="00A50C21" w:rsidRDefault="000E4E3A" w:rsidP="0C805AB7">
            <w:pPr>
              <w:pStyle w:val="BodyText23"/>
              <w:widowControl/>
              <w:tabs>
                <w:tab w:val="clear" w:pos="547"/>
              </w:tabs>
              <w:rPr>
                <w:rFonts w:ascii="Arial" w:hAnsi="Arial" w:cs="Arial"/>
                <w:sz w:val="22"/>
                <w:szCs w:val="22"/>
                <w:lang w:val="en-GB"/>
              </w:rPr>
            </w:pPr>
            <w:r w:rsidRPr="0C805AB7">
              <w:rPr>
                <w:rFonts w:ascii="Arial" w:hAnsi="Arial" w:cs="Arial"/>
                <w:snapToGrid/>
                <w:sz w:val="22"/>
                <w:szCs w:val="22"/>
                <w:lang w:val="en-GB"/>
              </w:rPr>
              <w:t>None</w:t>
            </w:r>
            <w:r w:rsidRPr="0C805AB7">
              <w:rPr>
                <w:rStyle w:val="FootnoteReference"/>
                <w:rFonts w:cs="Arial"/>
                <w:sz w:val="22"/>
                <w:szCs w:val="22"/>
              </w:rPr>
              <w:footnoteReference w:id="42"/>
            </w:r>
          </w:p>
        </w:tc>
        <w:tc>
          <w:tcPr>
            <w:tcW w:w="1206" w:type="dxa"/>
          </w:tcPr>
          <w:p w14:paraId="2D979261" w14:textId="77777777" w:rsidR="000E4E3A" w:rsidRPr="00A50C21" w:rsidRDefault="0C805AB7" w:rsidP="0C805AB7">
            <w:pPr>
              <w:pStyle w:val="BodyText23"/>
              <w:widowControl/>
              <w:tabs>
                <w:tab w:val="clear" w:pos="547"/>
              </w:tabs>
              <w:rPr>
                <w:rFonts w:ascii="Arial" w:hAnsi="Arial" w:cs="Arial"/>
                <w:sz w:val="22"/>
                <w:szCs w:val="22"/>
                <w:lang w:val="en-GB"/>
              </w:rPr>
            </w:pPr>
            <w:r w:rsidRPr="0C805AB7">
              <w:rPr>
                <w:rFonts w:ascii="Arial" w:hAnsi="Arial" w:cs="Arial"/>
                <w:i/>
                <w:iCs/>
                <w:sz w:val="22"/>
                <w:szCs w:val="22"/>
              </w:rPr>
              <w:t>None</w:t>
            </w:r>
          </w:p>
        </w:tc>
        <w:tc>
          <w:tcPr>
            <w:tcW w:w="1996" w:type="dxa"/>
          </w:tcPr>
          <w:p w14:paraId="2AD76057" w14:textId="77777777" w:rsidR="000E4E3A" w:rsidRPr="00A50C21" w:rsidRDefault="000E4E3A" w:rsidP="005E5CF0">
            <w:pPr>
              <w:jc w:val="left"/>
            </w:pPr>
            <w:r w:rsidRPr="00A50C21">
              <w:t>Annually</w:t>
            </w:r>
          </w:p>
        </w:tc>
      </w:tr>
      <w:tr w:rsidR="000E4E3A" w:rsidRPr="00461AB0" w14:paraId="3DDC771F" w14:textId="77777777" w:rsidTr="0C805AB7">
        <w:trPr>
          <w:trHeight w:val="521"/>
          <w:jc w:val="center"/>
        </w:trPr>
        <w:tc>
          <w:tcPr>
            <w:tcW w:w="2632" w:type="dxa"/>
          </w:tcPr>
          <w:p w14:paraId="0FAAA42B" w14:textId="77777777" w:rsidR="000E4E3A" w:rsidRPr="00A50C21" w:rsidRDefault="000E4E3A" w:rsidP="005E5CF0">
            <w:pPr>
              <w:jc w:val="left"/>
            </w:pPr>
            <w:r w:rsidRPr="00A50C21">
              <w:t>Oversight missions</w:t>
            </w:r>
          </w:p>
        </w:tc>
        <w:tc>
          <w:tcPr>
            <w:tcW w:w="2211" w:type="dxa"/>
          </w:tcPr>
          <w:p w14:paraId="2068BA86" w14:textId="77777777" w:rsidR="000E4E3A" w:rsidRPr="00A50C21" w:rsidRDefault="000E4E3A" w:rsidP="005E5CF0">
            <w:pPr>
              <w:jc w:val="left"/>
              <w:rPr>
                <w:b/>
              </w:rPr>
            </w:pPr>
            <w:r w:rsidRPr="00A50C21">
              <w:t>Project Manager/ PMU</w:t>
            </w:r>
          </w:p>
        </w:tc>
        <w:tc>
          <w:tcPr>
            <w:tcW w:w="1330" w:type="dxa"/>
          </w:tcPr>
          <w:p w14:paraId="6CC8634B" w14:textId="77777777" w:rsidR="000E4E3A" w:rsidRPr="00A50C21" w:rsidRDefault="000E4E3A" w:rsidP="0C805AB7">
            <w:pPr>
              <w:pStyle w:val="BodyText23"/>
              <w:widowControl/>
              <w:tabs>
                <w:tab w:val="clear" w:pos="547"/>
              </w:tabs>
              <w:rPr>
                <w:rFonts w:ascii="Arial" w:hAnsi="Arial" w:cs="Arial"/>
                <w:sz w:val="22"/>
                <w:szCs w:val="22"/>
                <w:lang w:val="en-GB"/>
              </w:rPr>
            </w:pPr>
            <w:r w:rsidRPr="0C805AB7">
              <w:rPr>
                <w:rFonts w:ascii="Arial" w:hAnsi="Arial" w:cs="Arial"/>
                <w:snapToGrid/>
                <w:sz w:val="22"/>
                <w:szCs w:val="22"/>
                <w:lang w:val="en-GB"/>
              </w:rPr>
              <w:t>None</w:t>
            </w:r>
          </w:p>
        </w:tc>
        <w:tc>
          <w:tcPr>
            <w:tcW w:w="1206" w:type="dxa"/>
          </w:tcPr>
          <w:p w14:paraId="5E96326C" w14:textId="77777777" w:rsidR="000E4E3A" w:rsidRPr="00A50C21" w:rsidRDefault="0C805AB7" w:rsidP="0C805AB7">
            <w:pPr>
              <w:pStyle w:val="BodyText23"/>
              <w:widowControl/>
              <w:tabs>
                <w:tab w:val="clear" w:pos="547"/>
              </w:tabs>
              <w:rPr>
                <w:rFonts w:ascii="Arial" w:hAnsi="Arial" w:cs="Arial"/>
                <w:sz w:val="22"/>
                <w:szCs w:val="22"/>
                <w:lang w:val="en-GB"/>
              </w:rPr>
            </w:pPr>
            <w:r w:rsidRPr="0C805AB7">
              <w:rPr>
                <w:rFonts w:ascii="Arial" w:hAnsi="Arial" w:cs="Arial"/>
                <w:i/>
                <w:iCs/>
                <w:sz w:val="22"/>
                <w:szCs w:val="22"/>
              </w:rPr>
              <w:t>None</w:t>
            </w:r>
          </w:p>
        </w:tc>
        <w:tc>
          <w:tcPr>
            <w:tcW w:w="1996" w:type="dxa"/>
          </w:tcPr>
          <w:p w14:paraId="431954F1" w14:textId="77777777" w:rsidR="000E4E3A" w:rsidRPr="00A50C21" w:rsidRDefault="000E4E3A" w:rsidP="005E5CF0">
            <w:pPr>
              <w:jc w:val="left"/>
            </w:pPr>
            <w:r w:rsidRPr="00A50C21">
              <w:t>Troubleshooting as needed</w:t>
            </w:r>
          </w:p>
        </w:tc>
      </w:tr>
      <w:tr w:rsidR="000E4E3A" w:rsidRPr="00461AB0" w14:paraId="3DF74BF3" w14:textId="77777777" w:rsidTr="0C805AB7">
        <w:trPr>
          <w:trHeight w:val="535"/>
          <w:jc w:val="center"/>
        </w:trPr>
        <w:tc>
          <w:tcPr>
            <w:tcW w:w="2632" w:type="dxa"/>
          </w:tcPr>
          <w:p w14:paraId="4DD2A45F" w14:textId="77777777" w:rsidR="000E4E3A" w:rsidRPr="00A50C21" w:rsidRDefault="000E4E3A" w:rsidP="005E5CF0">
            <w:pPr>
              <w:jc w:val="left"/>
            </w:pPr>
            <w:r w:rsidRPr="00A50C21">
              <w:t xml:space="preserve">GEF Secretariat learning missions/site visits </w:t>
            </w:r>
          </w:p>
        </w:tc>
        <w:tc>
          <w:tcPr>
            <w:tcW w:w="2211" w:type="dxa"/>
          </w:tcPr>
          <w:p w14:paraId="24F8AEA0" w14:textId="77777777" w:rsidR="000E4E3A" w:rsidRPr="00A50C21" w:rsidRDefault="000E4E3A" w:rsidP="005E5CF0">
            <w:pPr>
              <w:jc w:val="left"/>
            </w:pPr>
            <w:r w:rsidRPr="00A50C21">
              <w:t>WHO, PMU and UNDP-GEF team</w:t>
            </w:r>
          </w:p>
        </w:tc>
        <w:tc>
          <w:tcPr>
            <w:tcW w:w="1330" w:type="dxa"/>
          </w:tcPr>
          <w:p w14:paraId="734FE8FE" w14:textId="77777777" w:rsidR="000E4E3A" w:rsidRPr="00A50C21" w:rsidRDefault="000E4E3A" w:rsidP="0C805AB7">
            <w:pPr>
              <w:pStyle w:val="BodyText23"/>
              <w:widowControl/>
              <w:tabs>
                <w:tab w:val="clear" w:pos="547"/>
              </w:tabs>
              <w:rPr>
                <w:rFonts w:ascii="Arial" w:hAnsi="Arial" w:cs="Arial"/>
                <w:sz w:val="22"/>
                <w:szCs w:val="22"/>
                <w:lang w:val="en-GB"/>
              </w:rPr>
            </w:pPr>
            <w:r w:rsidRPr="0C805AB7">
              <w:rPr>
                <w:rFonts w:ascii="Arial" w:hAnsi="Arial" w:cs="Arial"/>
                <w:snapToGrid/>
                <w:sz w:val="22"/>
                <w:szCs w:val="22"/>
                <w:lang w:val="en-GB"/>
              </w:rPr>
              <w:t>None</w:t>
            </w:r>
          </w:p>
        </w:tc>
        <w:tc>
          <w:tcPr>
            <w:tcW w:w="1206" w:type="dxa"/>
          </w:tcPr>
          <w:p w14:paraId="5BAA534E" w14:textId="77777777" w:rsidR="000E4E3A" w:rsidRPr="00A50C21" w:rsidRDefault="0C805AB7" w:rsidP="0C805AB7">
            <w:pPr>
              <w:pStyle w:val="BodyText23"/>
              <w:widowControl/>
              <w:tabs>
                <w:tab w:val="clear" w:pos="547"/>
              </w:tabs>
              <w:rPr>
                <w:rFonts w:ascii="Arial" w:hAnsi="Arial" w:cs="Arial"/>
                <w:sz w:val="22"/>
                <w:szCs w:val="22"/>
                <w:lang w:val="en-GB"/>
              </w:rPr>
            </w:pPr>
            <w:r w:rsidRPr="0C805AB7">
              <w:rPr>
                <w:rFonts w:ascii="Arial" w:hAnsi="Arial" w:cs="Arial"/>
                <w:i/>
                <w:iCs/>
                <w:sz w:val="22"/>
                <w:szCs w:val="22"/>
              </w:rPr>
              <w:t>None</w:t>
            </w:r>
          </w:p>
        </w:tc>
        <w:tc>
          <w:tcPr>
            <w:tcW w:w="1996" w:type="dxa"/>
          </w:tcPr>
          <w:p w14:paraId="304ABB11" w14:textId="77777777" w:rsidR="000E4E3A" w:rsidRPr="00A50C21" w:rsidRDefault="000E4E3A" w:rsidP="005E5CF0">
            <w:pPr>
              <w:jc w:val="left"/>
            </w:pPr>
            <w:r w:rsidRPr="00A50C21">
              <w:t>To be determined.</w:t>
            </w:r>
          </w:p>
        </w:tc>
      </w:tr>
      <w:tr w:rsidR="000E4E3A" w:rsidRPr="00461AB0" w14:paraId="5FA06148" w14:textId="77777777" w:rsidTr="0C805AB7">
        <w:trPr>
          <w:jc w:val="center"/>
        </w:trPr>
        <w:tc>
          <w:tcPr>
            <w:tcW w:w="2632" w:type="dxa"/>
          </w:tcPr>
          <w:p w14:paraId="53297BC6" w14:textId="77777777" w:rsidR="000E4E3A" w:rsidRPr="00A50C21" w:rsidRDefault="000E4E3A" w:rsidP="005E5CF0">
            <w:pPr>
              <w:jc w:val="left"/>
            </w:pPr>
            <w:r w:rsidRPr="00A50C21">
              <w:t xml:space="preserve">Mid-term GEF Tracking Tool </w:t>
            </w:r>
          </w:p>
        </w:tc>
        <w:tc>
          <w:tcPr>
            <w:tcW w:w="2211" w:type="dxa"/>
          </w:tcPr>
          <w:p w14:paraId="797E343E" w14:textId="77777777" w:rsidR="000E4E3A" w:rsidRPr="00A50C21" w:rsidRDefault="000E4E3A" w:rsidP="005E5CF0">
            <w:pPr>
              <w:jc w:val="left"/>
            </w:pPr>
            <w:r w:rsidRPr="00A50C21">
              <w:t>PMU</w:t>
            </w:r>
          </w:p>
          <w:p w14:paraId="22A77914" w14:textId="77777777" w:rsidR="000E4E3A" w:rsidRDefault="000E4E3A" w:rsidP="005E5CF0">
            <w:pPr>
              <w:jc w:val="left"/>
            </w:pPr>
            <w:r w:rsidRPr="00A50C21">
              <w:t>Project Manager</w:t>
            </w:r>
          </w:p>
          <w:p w14:paraId="79A71C24" w14:textId="0DDCC411" w:rsidR="003C56BA" w:rsidRPr="00A50C21" w:rsidRDefault="003C56BA" w:rsidP="005E5CF0">
            <w:pPr>
              <w:jc w:val="left"/>
            </w:pPr>
            <w:r>
              <w:t>WHO</w:t>
            </w:r>
          </w:p>
        </w:tc>
        <w:tc>
          <w:tcPr>
            <w:tcW w:w="1330" w:type="dxa"/>
          </w:tcPr>
          <w:p w14:paraId="1AEF8764" w14:textId="77777777" w:rsidR="000E4E3A" w:rsidRPr="00A50C21" w:rsidRDefault="000E4E3A" w:rsidP="005E5CF0">
            <w:pPr>
              <w:jc w:val="left"/>
            </w:pPr>
            <w:r w:rsidRPr="00A50C21">
              <w:t>None</w:t>
            </w:r>
          </w:p>
        </w:tc>
        <w:tc>
          <w:tcPr>
            <w:tcW w:w="1206" w:type="dxa"/>
          </w:tcPr>
          <w:p w14:paraId="7229D9F9" w14:textId="77777777" w:rsidR="000E4E3A" w:rsidRPr="00A50C21" w:rsidRDefault="000E4E3A" w:rsidP="005E5CF0">
            <w:pPr>
              <w:jc w:val="left"/>
              <w:rPr>
                <w:highlight w:val="yellow"/>
              </w:rPr>
            </w:pPr>
            <w:r w:rsidRPr="00A50C21">
              <w:t>None</w:t>
            </w:r>
          </w:p>
        </w:tc>
        <w:tc>
          <w:tcPr>
            <w:tcW w:w="1996" w:type="dxa"/>
          </w:tcPr>
          <w:p w14:paraId="4A9C0CB5" w14:textId="77777777" w:rsidR="000E4E3A" w:rsidRPr="00A50C21" w:rsidRDefault="000E4E3A" w:rsidP="005E5CF0">
            <w:pPr>
              <w:jc w:val="left"/>
            </w:pPr>
            <w:r w:rsidRPr="00A50C21">
              <w:t>Before mid-term review mission takes place.</w:t>
            </w:r>
          </w:p>
        </w:tc>
      </w:tr>
      <w:tr w:rsidR="000E4E3A" w:rsidRPr="00461AB0" w14:paraId="60A3FC55" w14:textId="77777777" w:rsidTr="0C805AB7">
        <w:trPr>
          <w:trHeight w:val="758"/>
          <w:jc w:val="center"/>
        </w:trPr>
        <w:tc>
          <w:tcPr>
            <w:tcW w:w="2632" w:type="dxa"/>
          </w:tcPr>
          <w:p w14:paraId="26C0E5B8" w14:textId="77777777" w:rsidR="000E4E3A" w:rsidRPr="00A50C21" w:rsidRDefault="000E4E3A" w:rsidP="005E5CF0">
            <w:pPr>
              <w:jc w:val="left"/>
            </w:pPr>
            <w:r w:rsidRPr="00A50C21">
              <w:t xml:space="preserve">Independent Mid-term Review (MTR)  </w:t>
            </w:r>
          </w:p>
        </w:tc>
        <w:tc>
          <w:tcPr>
            <w:tcW w:w="2211" w:type="dxa"/>
          </w:tcPr>
          <w:p w14:paraId="51398029" w14:textId="77777777" w:rsidR="000E4E3A" w:rsidRPr="00A50C21" w:rsidRDefault="000E4E3A" w:rsidP="005E5CF0">
            <w:pPr>
              <w:jc w:val="left"/>
            </w:pPr>
            <w:r w:rsidRPr="00A50C21">
              <w:t>WHO, PMU and UNDP-GEF team</w:t>
            </w:r>
          </w:p>
        </w:tc>
        <w:tc>
          <w:tcPr>
            <w:tcW w:w="1330" w:type="dxa"/>
          </w:tcPr>
          <w:p w14:paraId="25F68734" w14:textId="60077AFE" w:rsidR="000E4E3A" w:rsidRPr="00A50C21" w:rsidRDefault="000E4E3A" w:rsidP="005E5CF0">
            <w:pPr>
              <w:jc w:val="left"/>
            </w:pPr>
            <w:r w:rsidRPr="00A50C21">
              <w:t>30,000</w:t>
            </w:r>
            <w:r w:rsidR="005E5CF0">
              <w:t xml:space="preserve"> </w:t>
            </w:r>
            <w:r w:rsidR="000A7E2A">
              <w:t>USD</w:t>
            </w:r>
          </w:p>
        </w:tc>
        <w:tc>
          <w:tcPr>
            <w:tcW w:w="1206" w:type="dxa"/>
          </w:tcPr>
          <w:p w14:paraId="7DAD955A" w14:textId="77777777" w:rsidR="000E4E3A" w:rsidRPr="00A50C21" w:rsidRDefault="000E4E3A" w:rsidP="005E5CF0">
            <w:pPr>
              <w:jc w:val="left"/>
              <w:rPr>
                <w:highlight w:val="yellow"/>
              </w:rPr>
            </w:pPr>
            <w:r w:rsidRPr="00A50C21">
              <w:t>None</w:t>
            </w:r>
          </w:p>
        </w:tc>
        <w:tc>
          <w:tcPr>
            <w:tcW w:w="1996" w:type="dxa"/>
          </w:tcPr>
          <w:p w14:paraId="07479822" w14:textId="77777777" w:rsidR="000E4E3A" w:rsidRPr="00A50C21" w:rsidRDefault="000E4E3A" w:rsidP="005E5CF0">
            <w:pPr>
              <w:jc w:val="left"/>
            </w:pPr>
            <w:r w:rsidRPr="00A50C21">
              <w:t>Between 2</w:t>
            </w:r>
            <w:r w:rsidRPr="00A50C21">
              <w:rPr>
                <w:vertAlign w:val="superscript"/>
              </w:rPr>
              <w:t>nd</w:t>
            </w:r>
            <w:r w:rsidRPr="00A50C21">
              <w:t xml:space="preserve"> and 3</w:t>
            </w:r>
            <w:r w:rsidRPr="00A50C21">
              <w:rPr>
                <w:vertAlign w:val="superscript"/>
              </w:rPr>
              <w:t>rd</w:t>
            </w:r>
            <w:r w:rsidRPr="00A50C21">
              <w:t xml:space="preserve"> PIR.  </w:t>
            </w:r>
          </w:p>
        </w:tc>
      </w:tr>
      <w:tr w:rsidR="000E4E3A" w:rsidRPr="00461AB0" w14:paraId="37FC9881" w14:textId="77777777" w:rsidTr="0C805AB7">
        <w:trPr>
          <w:trHeight w:val="800"/>
          <w:jc w:val="center"/>
        </w:trPr>
        <w:tc>
          <w:tcPr>
            <w:tcW w:w="2632" w:type="dxa"/>
          </w:tcPr>
          <w:p w14:paraId="0E143AA0" w14:textId="77777777" w:rsidR="000E4E3A" w:rsidRPr="00A50C21" w:rsidRDefault="000E4E3A" w:rsidP="005E5CF0">
            <w:pPr>
              <w:jc w:val="left"/>
            </w:pPr>
            <w:r w:rsidRPr="00A50C21">
              <w:t>Final GEF Tracking Tool to be updated by MOH</w:t>
            </w:r>
          </w:p>
        </w:tc>
        <w:tc>
          <w:tcPr>
            <w:tcW w:w="2211" w:type="dxa"/>
          </w:tcPr>
          <w:p w14:paraId="3919B543" w14:textId="77777777" w:rsidR="000E4E3A" w:rsidRPr="00A50C21" w:rsidRDefault="000E4E3A" w:rsidP="005E5CF0">
            <w:pPr>
              <w:jc w:val="left"/>
            </w:pPr>
            <w:r w:rsidRPr="00A50C21">
              <w:t xml:space="preserve">Project Manager </w:t>
            </w:r>
          </w:p>
        </w:tc>
        <w:tc>
          <w:tcPr>
            <w:tcW w:w="1330" w:type="dxa"/>
          </w:tcPr>
          <w:p w14:paraId="2A4B9A77" w14:textId="77777777" w:rsidR="000E4E3A" w:rsidRPr="00A50C21" w:rsidRDefault="000E4E3A" w:rsidP="005E5CF0">
            <w:pPr>
              <w:jc w:val="left"/>
            </w:pPr>
            <w:r w:rsidRPr="00A50C21">
              <w:t>None</w:t>
            </w:r>
          </w:p>
        </w:tc>
        <w:tc>
          <w:tcPr>
            <w:tcW w:w="1206" w:type="dxa"/>
          </w:tcPr>
          <w:p w14:paraId="317199E1" w14:textId="77777777" w:rsidR="000E4E3A" w:rsidRPr="00A50C21" w:rsidRDefault="000E4E3A" w:rsidP="005E5CF0">
            <w:pPr>
              <w:jc w:val="left"/>
              <w:rPr>
                <w:highlight w:val="yellow"/>
              </w:rPr>
            </w:pPr>
            <w:r w:rsidRPr="00A50C21">
              <w:t>None</w:t>
            </w:r>
          </w:p>
        </w:tc>
        <w:tc>
          <w:tcPr>
            <w:tcW w:w="1996" w:type="dxa"/>
          </w:tcPr>
          <w:p w14:paraId="6E290DA0" w14:textId="77777777" w:rsidR="000E4E3A" w:rsidRPr="00A50C21" w:rsidRDefault="000E4E3A" w:rsidP="005E5CF0">
            <w:pPr>
              <w:jc w:val="left"/>
            </w:pPr>
            <w:r w:rsidRPr="00A50C21">
              <w:t>Before terminal evaluation mission takes place</w:t>
            </w:r>
          </w:p>
        </w:tc>
      </w:tr>
      <w:tr w:rsidR="000E4E3A" w:rsidRPr="00461AB0" w14:paraId="393A570F" w14:textId="77777777" w:rsidTr="0C805AB7">
        <w:trPr>
          <w:jc w:val="center"/>
        </w:trPr>
        <w:tc>
          <w:tcPr>
            <w:tcW w:w="2632" w:type="dxa"/>
          </w:tcPr>
          <w:p w14:paraId="70735D8F" w14:textId="77777777" w:rsidR="000E4E3A" w:rsidRPr="00A50C21" w:rsidRDefault="000E4E3A" w:rsidP="005E5CF0">
            <w:pPr>
              <w:jc w:val="left"/>
            </w:pPr>
            <w:r w:rsidRPr="00A50C21">
              <w:t>Independent Terminal Evaluation (TE) included in UNDP evaluation plan</w:t>
            </w:r>
          </w:p>
        </w:tc>
        <w:tc>
          <w:tcPr>
            <w:tcW w:w="2211" w:type="dxa"/>
          </w:tcPr>
          <w:p w14:paraId="14D928D8" w14:textId="77777777" w:rsidR="000E4E3A" w:rsidRPr="00A50C21" w:rsidRDefault="000E4E3A" w:rsidP="005E5CF0">
            <w:pPr>
              <w:jc w:val="left"/>
            </w:pPr>
            <w:r w:rsidRPr="00A50C21">
              <w:t>WHO, PMU and UNDP-GEF team</w:t>
            </w:r>
          </w:p>
        </w:tc>
        <w:tc>
          <w:tcPr>
            <w:tcW w:w="1330" w:type="dxa"/>
          </w:tcPr>
          <w:p w14:paraId="6A009D8A" w14:textId="7E33FF92" w:rsidR="000E4E3A" w:rsidRPr="00A50C21" w:rsidRDefault="000E4E3A" w:rsidP="005E5CF0">
            <w:pPr>
              <w:jc w:val="left"/>
            </w:pPr>
            <w:r w:rsidRPr="00A50C21">
              <w:t>100,000</w:t>
            </w:r>
            <w:r w:rsidR="005E5CF0">
              <w:t xml:space="preserve"> </w:t>
            </w:r>
            <w:r w:rsidR="000A7E2A">
              <w:t>USD</w:t>
            </w:r>
          </w:p>
        </w:tc>
        <w:tc>
          <w:tcPr>
            <w:tcW w:w="1206" w:type="dxa"/>
          </w:tcPr>
          <w:p w14:paraId="34A8A461" w14:textId="77777777" w:rsidR="000E4E3A" w:rsidRPr="00A50C21" w:rsidRDefault="000E4E3A" w:rsidP="005E5CF0">
            <w:pPr>
              <w:jc w:val="left"/>
            </w:pPr>
            <w:r w:rsidRPr="00A50C21">
              <w:t>None</w:t>
            </w:r>
          </w:p>
        </w:tc>
        <w:tc>
          <w:tcPr>
            <w:tcW w:w="1996" w:type="dxa"/>
          </w:tcPr>
          <w:p w14:paraId="44B6F0A2" w14:textId="77777777" w:rsidR="000E4E3A" w:rsidRPr="00A50C21" w:rsidRDefault="000E4E3A" w:rsidP="005E5CF0">
            <w:pPr>
              <w:jc w:val="left"/>
            </w:pPr>
            <w:r w:rsidRPr="00A50C21">
              <w:t>At least three months before operational closure</w:t>
            </w:r>
          </w:p>
        </w:tc>
      </w:tr>
      <w:tr w:rsidR="000E4E3A" w:rsidRPr="00461AB0" w14:paraId="79ED86A8" w14:textId="77777777" w:rsidTr="0C805AB7">
        <w:trPr>
          <w:cantSplit/>
          <w:trHeight w:val="745"/>
          <w:jc w:val="center"/>
        </w:trPr>
        <w:tc>
          <w:tcPr>
            <w:tcW w:w="4843" w:type="dxa"/>
            <w:gridSpan w:val="2"/>
            <w:shd w:val="clear" w:color="auto" w:fill="E6E6E6"/>
          </w:tcPr>
          <w:p w14:paraId="0E2ABCFC" w14:textId="77777777" w:rsidR="000E4E3A" w:rsidRPr="00A50C21" w:rsidRDefault="000E4E3A" w:rsidP="005E5CF0">
            <w:pPr>
              <w:jc w:val="left"/>
            </w:pPr>
            <w:r w:rsidRPr="00A50C21">
              <w:t xml:space="preserve">TOTAL indicative COST </w:t>
            </w:r>
          </w:p>
          <w:p w14:paraId="18A0BD8E" w14:textId="77777777" w:rsidR="000E4E3A" w:rsidRPr="00A50C21" w:rsidRDefault="000E4E3A" w:rsidP="005E5CF0">
            <w:pPr>
              <w:jc w:val="left"/>
            </w:pPr>
            <w:r w:rsidRPr="00A50C21">
              <w:t xml:space="preserve">Excluding project team staff time, and UNDP staff and travel expenses </w:t>
            </w:r>
          </w:p>
        </w:tc>
        <w:tc>
          <w:tcPr>
            <w:tcW w:w="1330" w:type="dxa"/>
            <w:shd w:val="clear" w:color="auto" w:fill="E6E6E6"/>
          </w:tcPr>
          <w:p w14:paraId="6994B84A" w14:textId="6054E3A6" w:rsidR="000E4E3A" w:rsidRPr="00A50C21" w:rsidRDefault="000E4E3A" w:rsidP="005E5CF0">
            <w:pPr>
              <w:jc w:val="left"/>
            </w:pPr>
            <w:r w:rsidRPr="00A50C21">
              <w:t>210,000</w:t>
            </w:r>
            <w:r w:rsidR="005E5CF0">
              <w:t xml:space="preserve"> </w:t>
            </w:r>
            <w:r w:rsidR="000A7E2A">
              <w:t>USD</w:t>
            </w:r>
          </w:p>
        </w:tc>
        <w:tc>
          <w:tcPr>
            <w:tcW w:w="1206" w:type="dxa"/>
            <w:shd w:val="clear" w:color="auto" w:fill="E6E6E6"/>
          </w:tcPr>
          <w:p w14:paraId="096EE892" w14:textId="77777777" w:rsidR="000E4E3A" w:rsidRPr="00A50C21" w:rsidRDefault="000E4E3A" w:rsidP="005E5CF0">
            <w:pPr>
              <w:jc w:val="left"/>
              <w:rPr>
                <w:highlight w:val="yellow"/>
              </w:rPr>
            </w:pPr>
            <w:r w:rsidRPr="00A50C21">
              <w:t>None</w:t>
            </w:r>
          </w:p>
        </w:tc>
        <w:tc>
          <w:tcPr>
            <w:tcW w:w="1996" w:type="dxa"/>
            <w:shd w:val="clear" w:color="auto" w:fill="E6E6E6"/>
          </w:tcPr>
          <w:p w14:paraId="7EDCDBE9" w14:textId="77777777" w:rsidR="000E4E3A" w:rsidRPr="00A50C21" w:rsidRDefault="000E4E3A" w:rsidP="005E5CF0">
            <w:pPr>
              <w:jc w:val="left"/>
              <w:rPr>
                <w:rFonts w:cs="Arial"/>
                <w:sz w:val="16"/>
                <w:szCs w:val="16"/>
                <w:highlight w:val="yellow"/>
              </w:rPr>
            </w:pPr>
          </w:p>
        </w:tc>
      </w:tr>
    </w:tbl>
    <w:p w14:paraId="3333E860" w14:textId="53039EFF" w:rsidR="000E4E3A" w:rsidRPr="00EA1A38" w:rsidRDefault="00BA7C8F" w:rsidP="00EA1A38">
      <w:pPr>
        <w:pStyle w:val="Heading1"/>
      </w:pPr>
      <w:bookmarkStart w:id="54" w:name="_Toc483769206"/>
      <w:bookmarkStart w:id="55" w:name="_Toc490742535"/>
      <w:r>
        <w:lastRenderedPageBreak/>
        <w:t xml:space="preserve">VII. </w:t>
      </w:r>
      <w:r w:rsidR="000E4E3A" w:rsidRPr="00461AB0">
        <w:t>Governance and Management Arrangements</w:t>
      </w:r>
      <w:bookmarkEnd w:id="54"/>
      <w:bookmarkEnd w:id="55"/>
      <w:r w:rsidR="000E4E3A" w:rsidRPr="00461AB0">
        <w:t xml:space="preserve"> </w:t>
      </w:r>
    </w:p>
    <w:p w14:paraId="69666B29" w14:textId="63F17E8B" w:rsidR="000E4E3A" w:rsidRDefault="000E4E3A" w:rsidP="000E4E3A">
      <w:pPr>
        <w:pStyle w:val="Heading2"/>
        <w:rPr>
          <w:noProof/>
          <w:lang w:eastAsia="zh-CN"/>
        </w:rPr>
      </w:pPr>
      <w:bookmarkStart w:id="56" w:name="_Toc490742536"/>
      <w:r>
        <w:rPr>
          <w:noProof/>
          <w:lang w:eastAsia="zh-CN"/>
        </w:rPr>
        <w:t xml:space="preserve">VII.1 </w:t>
      </w:r>
      <w:r w:rsidRPr="00461AB0">
        <w:rPr>
          <w:noProof/>
          <w:lang w:eastAsia="zh-CN"/>
        </w:rPr>
        <w:t xml:space="preserve">Roles and responsibilities of the </w:t>
      </w:r>
      <w:r>
        <w:rPr>
          <w:noProof/>
          <w:lang w:eastAsia="zh-CN"/>
        </w:rPr>
        <w:t>P</w:t>
      </w:r>
      <w:r w:rsidRPr="00461AB0">
        <w:rPr>
          <w:noProof/>
          <w:lang w:eastAsia="zh-CN"/>
        </w:rPr>
        <w:t xml:space="preserve">roject’s </w:t>
      </w:r>
      <w:r>
        <w:rPr>
          <w:noProof/>
          <w:lang w:eastAsia="zh-CN"/>
        </w:rPr>
        <w:t>G</w:t>
      </w:r>
      <w:r w:rsidRPr="00461AB0">
        <w:rPr>
          <w:noProof/>
          <w:lang w:eastAsia="zh-CN"/>
        </w:rPr>
        <w:t xml:space="preserve">overnance </w:t>
      </w:r>
      <w:r>
        <w:rPr>
          <w:noProof/>
          <w:lang w:eastAsia="zh-CN"/>
        </w:rPr>
        <w:t>M</w:t>
      </w:r>
      <w:r w:rsidRPr="00461AB0">
        <w:rPr>
          <w:noProof/>
          <w:lang w:eastAsia="zh-CN"/>
        </w:rPr>
        <w:t>echanism</w:t>
      </w:r>
      <w:bookmarkEnd w:id="56"/>
      <w:r w:rsidRPr="00461AB0">
        <w:rPr>
          <w:noProof/>
          <w:lang w:eastAsia="zh-CN"/>
        </w:rPr>
        <w:t xml:space="preserve">  </w:t>
      </w:r>
    </w:p>
    <w:p w14:paraId="429093A8" w14:textId="77777777" w:rsidR="00820F6F" w:rsidRPr="00820F6F" w:rsidRDefault="00820F6F" w:rsidP="00820F6F">
      <w:pPr>
        <w:rPr>
          <w:lang w:eastAsia="zh-CN"/>
        </w:rPr>
      </w:pPr>
    </w:p>
    <w:p w14:paraId="3F89F980" w14:textId="36F7EB27" w:rsidR="00820F6F" w:rsidRDefault="0C805AB7" w:rsidP="00B44E94">
      <w:pPr>
        <w:pStyle w:val="ListParagraph"/>
        <w:numPr>
          <w:ilvl w:val="0"/>
          <w:numId w:val="32"/>
        </w:numPr>
        <w:spacing w:before="0" w:after="0" w:line="240" w:lineRule="auto"/>
        <w:ind w:left="0" w:firstLine="0"/>
        <w:jc w:val="both"/>
        <w:rPr>
          <w:noProof/>
          <w:lang w:eastAsia="zh-CN"/>
        </w:rPr>
      </w:pPr>
      <w:r w:rsidRPr="0C805AB7">
        <w:rPr>
          <w:noProof/>
          <w:lang w:eastAsia="zh-CN"/>
        </w:rPr>
        <w:t>The implementing partner for this project is WHO</w:t>
      </w:r>
      <w:r w:rsidR="00AD0459">
        <w:rPr>
          <w:noProof/>
          <w:lang w:eastAsia="zh-CN"/>
        </w:rPr>
        <w:t xml:space="preserve"> (Outcomes 1-4.1), and Outcome 4.2 will be directly implmented by UNDP</w:t>
      </w:r>
      <w:r w:rsidRPr="0C805AB7">
        <w:rPr>
          <w:noProof/>
          <w:lang w:eastAsia="zh-CN"/>
        </w:rPr>
        <w:t xml:space="preserve">.  The Implmenting parter is responsible and accountable for managing the project, including the monitoring and evaluation of of project interventions, achieving project outcomes, and for the effective use of UNDP resources.  </w:t>
      </w:r>
    </w:p>
    <w:p w14:paraId="0F0AF609" w14:textId="2F5391CD" w:rsidR="000E4E3A" w:rsidRDefault="000E4E3A" w:rsidP="00943D3F">
      <w:r>
        <w:t>`</w:t>
      </w:r>
      <w:r w:rsidR="006B6928" w:rsidRPr="006B6928">
        <w:rPr>
          <w:rFonts w:eastAsia="Times New Roman" w:cs="Arial"/>
          <w:i/>
          <w:noProof/>
          <w:szCs w:val="20"/>
          <w:lang w:bidi="th-TH"/>
        </w:rPr>
        <mc:AlternateContent>
          <mc:Choice Requires="wpc">
            <w:drawing>
              <wp:inline distT="0" distB="0" distL="0" distR="0" wp14:anchorId="118BDE92" wp14:editId="2B047853">
                <wp:extent cx="5943600" cy="3619501"/>
                <wp:effectExtent l="0" t="0" r="95250" b="0"/>
                <wp:docPr id="2117" name="Canvas 21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0" name="Rectangle 5"/>
                        <wps:cNvSpPr>
                          <a:spLocks noChangeArrowheads="1"/>
                        </wps:cNvSpPr>
                        <wps:spPr bwMode="auto">
                          <a:xfrm>
                            <a:off x="571500" y="518160"/>
                            <a:ext cx="4686300" cy="293370"/>
                          </a:xfrm>
                          <a:prstGeom prst="rect">
                            <a:avLst/>
                          </a:prstGeom>
                          <a:solidFill>
                            <a:srgbClr val="FF9900"/>
                          </a:solidFill>
                          <a:ln w="9525">
                            <a:solidFill>
                              <a:srgbClr val="000000"/>
                            </a:solidFill>
                            <a:miter lim="800000"/>
                            <a:headEnd/>
                            <a:tailEnd/>
                          </a:ln>
                          <a:effectLst>
                            <a:outerShdw dist="107763" dir="2700000" algn="ctr" rotWithShape="0">
                              <a:srgbClr val="808080">
                                <a:alpha val="50000"/>
                              </a:srgbClr>
                            </a:outerShdw>
                          </a:effectLst>
                        </wps:spPr>
                        <wps:txbx>
                          <w:txbxContent>
                            <w:p w14:paraId="66B97543" w14:textId="77777777" w:rsidR="00611D7B" w:rsidRDefault="00611D7B" w:rsidP="006B6928">
                              <w:pPr>
                                <w:jc w:val="center"/>
                                <w:rPr>
                                  <w:b/>
                                </w:rPr>
                              </w:pPr>
                              <w:r>
                                <w:rPr>
                                  <w:b/>
                                </w:rPr>
                                <w:t>Project Board</w:t>
                              </w:r>
                            </w:p>
                          </w:txbxContent>
                        </wps:txbx>
                        <wps:bodyPr rot="0" vert="horz" wrap="square" lIns="91440" tIns="45720" rIns="91440" bIns="45720" anchor="t" anchorCtr="0" upright="1">
                          <a:noAutofit/>
                        </wps:bodyPr>
                      </wps:wsp>
                      <wps:wsp>
                        <wps:cNvPr id="11" name="Rectangle 6"/>
                        <wps:cNvSpPr>
                          <a:spLocks noChangeArrowheads="1"/>
                        </wps:cNvSpPr>
                        <wps:spPr bwMode="auto">
                          <a:xfrm>
                            <a:off x="571500" y="750570"/>
                            <a:ext cx="1485900" cy="62103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3AACB42C" w14:textId="705D81A6" w:rsidR="00611D7B" w:rsidRPr="00B351CD" w:rsidRDefault="00611D7B" w:rsidP="006B6928">
                              <w:pPr>
                                <w:jc w:val="center"/>
                                <w:rPr>
                                  <w:bCs/>
                                  <w:sz w:val="16"/>
                                  <w:szCs w:val="18"/>
                                </w:rPr>
                              </w:pPr>
                              <w:r>
                                <w:rPr>
                                  <w:b/>
                                  <w:bCs/>
                                  <w:sz w:val="18"/>
                                  <w:szCs w:val="18"/>
                                </w:rPr>
                                <w:t>Senior Beneficiary</w:t>
                              </w:r>
                              <w:r w:rsidRPr="00B351CD">
                                <w:rPr>
                                  <w:bCs/>
                                  <w:sz w:val="16"/>
                                  <w:szCs w:val="18"/>
                                </w:rPr>
                                <w:t xml:space="preserve"> </w:t>
                              </w:r>
                            </w:p>
                            <w:p w14:paraId="0E88C0D9" w14:textId="691A75C9" w:rsidR="00611D7B" w:rsidRPr="00D152F8" w:rsidRDefault="00611D7B" w:rsidP="006B6928">
                              <w:pPr>
                                <w:jc w:val="center"/>
                                <w:rPr>
                                  <w:sz w:val="16"/>
                                  <w:szCs w:val="18"/>
                                </w:rPr>
                              </w:pPr>
                              <w:r>
                                <w:rPr>
                                  <w:bCs/>
                                  <w:sz w:val="16"/>
                                  <w:szCs w:val="18"/>
                                </w:rPr>
                                <w:t>Ministry of Health r</w:t>
                              </w:r>
                              <w:r w:rsidRPr="00D152F8">
                                <w:rPr>
                                  <w:bCs/>
                                  <w:sz w:val="16"/>
                                  <w:szCs w:val="18"/>
                                </w:rPr>
                                <w:t xml:space="preserve">epresentatives from </w:t>
                              </w:r>
                              <w:r>
                                <w:rPr>
                                  <w:bCs/>
                                  <w:sz w:val="16"/>
                                  <w:szCs w:val="18"/>
                                </w:rPr>
                                <w:t>participating</w:t>
                              </w:r>
                              <w:r w:rsidRPr="00D152F8">
                                <w:rPr>
                                  <w:bCs/>
                                  <w:sz w:val="16"/>
                                  <w:szCs w:val="18"/>
                                </w:rPr>
                                <w:t xml:space="preserve"> countries</w:t>
                              </w:r>
                            </w:p>
                          </w:txbxContent>
                        </wps:txbx>
                        <wps:bodyPr rot="0" vert="horz" wrap="square" lIns="91440" tIns="45720" rIns="91440" bIns="45720" anchor="t" anchorCtr="0" upright="1">
                          <a:noAutofit/>
                        </wps:bodyPr>
                      </wps:wsp>
                      <wps:wsp>
                        <wps:cNvPr id="12" name="Rectangle 7"/>
                        <wps:cNvSpPr>
                          <a:spLocks noChangeArrowheads="1"/>
                        </wps:cNvSpPr>
                        <wps:spPr bwMode="auto">
                          <a:xfrm>
                            <a:off x="2057400" y="750570"/>
                            <a:ext cx="1600200" cy="62103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4F8A6528" w14:textId="4FBB50D3" w:rsidR="00611D7B" w:rsidRPr="00B351CD" w:rsidRDefault="00611D7B" w:rsidP="006B6928">
                              <w:pPr>
                                <w:jc w:val="center"/>
                                <w:rPr>
                                  <w:b/>
                                  <w:bCs/>
                                  <w:sz w:val="18"/>
                                  <w:szCs w:val="18"/>
                                </w:rPr>
                              </w:pPr>
                              <w:r>
                                <w:rPr>
                                  <w:b/>
                                  <w:bCs/>
                                  <w:sz w:val="18"/>
                                  <w:szCs w:val="18"/>
                                </w:rPr>
                                <w:t>Executive</w:t>
                              </w:r>
                            </w:p>
                            <w:p w14:paraId="0B5787F3" w14:textId="77777777" w:rsidR="00611D7B" w:rsidRPr="00D152F8" w:rsidRDefault="00611D7B" w:rsidP="006B6928">
                              <w:pPr>
                                <w:jc w:val="center"/>
                                <w:rPr>
                                  <w:sz w:val="18"/>
                                  <w:szCs w:val="20"/>
                                  <w:lang w:val="es-ES"/>
                                </w:rPr>
                              </w:pPr>
                              <w:r w:rsidRPr="00D152F8">
                                <w:rPr>
                                  <w:sz w:val="18"/>
                                  <w:szCs w:val="20"/>
                                  <w:lang w:val="es-ES"/>
                                </w:rPr>
                                <w:t>UNDP</w:t>
                              </w:r>
                            </w:p>
                            <w:p w14:paraId="380735A4" w14:textId="77777777" w:rsidR="00611D7B" w:rsidRPr="00EB563F" w:rsidRDefault="00611D7B" w:rsidP="006B6928">
                              <w:pPr>
                                <w:jc w:val="center"/>
                                <w:rPr>
                                  <w:b/>
                                  <w:szCs w:val="20"/>
                                </w:rPr>
                              </w:pPr>
                            </w:p>
                          </w:txbxContent>
                        </wps:txbx>
                        <wps:bodyPr rot="0" vert="horz" wrap="square" lIns="91440" tIns="45720" rIns="91440" bIns="45720" anchor="t" anchorCtr="0" upright="1">
                          <a:noAutofit/>
                        </wps:bodyPr>
                      </wps:wsp>
                      <wps:wsp>
                        <wps:cNvPr id="13" name="Rectangle 8"/>
                        <wps:cNvSpPr>
                          <a:spLocks noChangeArrowheads="1"/>
                        </wps:cNvSpPr>
                        <wps:spPr bwMode="auto">
                          <a:xfrm>
                            <a:off x="3657600" y="750570"/>
                            <a:ext cx="1600200" cy="62103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60D82E9A" w14:textId="69A8CD87" w:rsidR="00611D7B" w:rsidRPr="00B351CD" w:rsidRDefault="00611D7B" w:rsidP="006B6928">
                              <w:pPr>
                                <w:jc w:val="center"/>
                                <w:rPr>
                                  <w:b/>
                                  <w:bCs/>
                                  <w:sz w:val="18"/>
                                  <w:szCs w:val="18"/>
                                </w:rPr>
                              </w:pPr>
                              <w:r w:rsidRPr="00B351CD">
                                <w:rPr>
                                  <w:b/>
                                  <w:bCs/>
                                  <w:sz w:val="18"/>
                                  <w:szCs w:val="18"/>
                                </w:rPr>
                                <w:t>Senior Supplier</w:t>
                              </w:r>
                            </w:p>
                            <w:p w14:paraId="6080B23E" w14:textId="77777777" w:rsidR="00611D7B" w:rsidRPr="00D152F8" w:rsidRDefault="00611D7B" w:rsidP="006B6928">
                              <w:pPr>
                                <w:jc w:val="center"/>
                                <w:rPr>
                                  <w:sz w:val="18"/>
                                  <w:szCs w:val="20"/>
                                  <w:lang w:val="es-ES"/>
                                </w:rPr>
                              </w:pPr>
                              <w:r w:rsidRPr="00D152F8">
                                <w:rPr>
                                  <w:sz w:val="18"/>
                                  <w:szCs w:val="20"/>
                                  <w:lang w:val="es-ES"/>
                                </w:rPr>
                                <w:t>WHO</w:t>
                              </w:r>
                            </w:p>
                          </w:txbxContent>
                        </wps:txbx>
                        <wps:bodyPr rot="0" vert="horz" wrap="square" lIns="91440" tIns="45720" rIns="91440" bIns="45720" anchor="t" anchorCtr="0" upright="1">
                          <a:noAutofit/>
                        </wps:bodyPr>
                      </wps:wsp>
                      <wps:wsp>
                        <wps:cNvPr id="14" name="AutoShape 9"/>
                        <wps:cNvCnPr>
                          <a:cxnSpLocks noChangeShapeType="1"/>
                        </wps:cNvCnPr>
                        <wps:spPr bwMode="auto">
                          <a:xfrm>
                            <a:off x="2857500" y="1371600"/>
                            <a:ext cx="635" cy="572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Rectangle 10"/>
                        <wps:cNvSpPr>
                          <a:spLocks noChangeArrowheads="1"/>
                        </wps:cNvSpPr>
                        <wps:spPr bwMode="auto">
                          <a:xfrm>
                            <a:off x="3886200" y="1633220"/>
                            <a:ext cx="1600200" cy="650875"/>
                          </a:xfrm>
                          <a:prstGeom prst="rect">
                            <a:avLst/>
                          </a:prstGeom>
                          <a:solidFill>
                            <a:schemeClr val="accent3">
                              <a:lumMod val="60000"/>
                              <a:lumOff val="40000"/>
                            </a:schemeClr>
                          </a:solidFill>
                          <a:ln w="9525">
                            <a:solidFill>
                              <a:srgbClr val="000000"/>
                            </a:solidFill>
                            <a:miter lim="800000"/>
                            <a:headEnd/>
                            <a:tailEnd/>
                          </a:ln>
                          <a:effectLst>
                            <a:outerShdw dist="107763" dir="2700000" algn="ctr" rotWithShape="0">
                              <a:srgbClr val="808080">
                                <a:alpha val="50000"/>
                              </a:srgbClr>
                            </a:outerShdw>
                          </a:effectLst>
                        </wps:spPr>
                        <wps:txbx>
                          <w:txbxContent>
                            <w:p w14:paraId="56CD5F96" w14:textId="77777777" w:rsidR="00611D7B" w:rsidRDefault="00611D7B" w:rsidP="006B6928">
                              <w:pPr>
                                <w:jc w:val="center"/>
                                <w:rPr>
                                  <w:b/>
                                  <w:sz w:val="18"/>
                                  <w:szCs w:val="18"/>
                                </w:rPr>
                              </w:pPr>
                              <w:r>
                                <w:rPr>
                                  <w:b/>
                                  <w:sz w:val="18"/>
                                  <w:szCs w:val="18"/>
                                </w:rPr>
                                <w:t>Project Assurance</w:t>
                              </w:r>
                            </w:p>
                            <w:p w14:paraId="1FD8EDAA" w14:textId="77777777" w:rsidR="00611D7B" w:rsidRDefault="00611D7B" w:rsidP="006B6928">
                              <w:pPr>
                                <w:jc w:val="center"/>
                                <w:rPr>
                                  <w:sz w:val="16"/>
                                  <w:szCs w:val="16"/>
                                </w:rPr>
                              </w:pPr>
                              <w:r>
                                <w:rPr>
                                  <w:sz w:val="16"/>
                                  <w:szCs w:val="16"/>
                                </w:rPr>
                                <w:t>Senior Technical Advisor</w:t>
                              </w:r>
                            </w:p>
                            <w:p w14:paraId="60224303" w14:textId="18D12BE3" w:rsidR="00611D7B" w:rsidRPr="0086371F" w:rsidRDefault="00611D7B" w:rsidP="006B6928">
                              <w:pPr>
                                <w:jc w:val="center"/>
                                <w:rPr>
                                  <w:sz w:val="16"/>
                                  <w:szCs w:val="16"/>
                                </w:rPr>
                              </w:pPr>
                              <w:r>
                                <w:rPr>
                                  <w:sz w:val="16"/>
                                  <w:szCs w:val="16"/>
                                </w:rPr>
                                <w:t>(UNDP-GEF)</w:t>
                              </w:r>
                            </w:p>
                            <w:p w14:paraId="1D71A308" w14:textId="77777777" w:rsidR="00611D7B" w:rsidRPr="00EB563F" w:rsidRDefault="00611D7B" w:rsidP="006B6928">
                              <w:pPr>
                                <w:pStyle w:val="BodyText3"/>
                                <w:rPr>
                                  <w:b/>
                                  <w:bCs/>
                                </w:rPr>
                              </w:pPr>
                            </w:p>
                          </w:txbxContent>
                        </wps:txbx>
                        <wps:bodyPr rot="0" vert="horz" wrap="square" lIns="91440" tIns="45720" rIns="91440" bIns="45720" anchor="t" anchorCtr="0" upright="1">
                          <a:noAutofit/>
                        </wps:bodyPr>
                      </wps:wsp>
                      <wps:wsp>
                        <wps:cNvPr id="17" name="AutoShape 12"/>
                        <wps:cNvCnPr>
                          <a:cxnSpLocks noChangeShapeType="1"/>
                        </wps:cNvCnPr>
                        <wps:spPr bwMode="auto">
                          <a:xfrm flipV="1">
                            <a:off x="3543300" y="1943100"/>
                            <a:ext cx="3429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SpPr>
                          <a:spLocks noChangeArrowheads="1"/>
                        </wps:cNvSpPr>
                        <wps:spPr bwMode="auto">
                          <a:xfrm>
                            <a:off x="457200" y="114300"/>
                            <a:ext cx="4914900" cy="342900"/>
                          </a:xfrm>
                          <a:prstGeom prst="roundRect">
                            <a:avLst>
                              <a:gd name="adj" fmla="val 16667"/>
                            </a:avLst>
                          </a:prstGeom>
                          <a:solidFill>
                            <a:srgbClr val="99CCFF"/>
                          </a:solidFill>
                          <a:ln w="9525">
                            <a:solidFill>
                              <a:srgbClr val="000000"/>
                            </a:solidFill>
                            <a:round/>
                            <a:headEnd/>
                            <a:tailEnd/>
                          </a:ln>
                        </wps:spPr>
                        <wps:txbx>
                          <w:txbxContent>
                            <w:p w14:paraId="6ECA68A2" w14:textId="31F6C2E6" w:rsidR="00611D7B" w:rsidRPr="001D0B24" w:rsidRDefault="00611D7B" w:rsidP="006B6928">
                              <w:pPr>
                                <w:spacing w:after="0"/>
                                <w:jc w:val="center"/>
                                <w:rPr>
                                  <w:b/>
                                  <w:sz w:val="24"/>
                                </w:rPr>
                              </w:pPr>
                              <w:r>
                                <w:rPr>
                                  <w:b/>
                                  <w:sz w:val="24"/>
                                </w:rPr>
                                <w:t>Project Organiz</w:t>
                              </w:r>
                              <w:r w:rsidRPr="001D0B24">
                                <w:rPr>
                                  <w:b/>
                                  <w:sz w:val="24"/>
                                </w:rPr>
                                <w:t>ation Structure</w:t>
                              </w:r>
                            </w:p>
                          </w:txbxContent>
                        </wps:txbx>
                        <wps:bodyPr rot="0" vert="horz" wrap="square" lIns="91440" tIns="45720" rIns="91440" bIns="45720" anchor="t" anchorCtr="0" upright="1">
                          <a:noAutofit/>
                        </wps:bodyPr>
                      </wps:wsp>
                      <wps:wsp>
                        <wps:cNvPr id="19" name="Rectangle 14"/>
                        <wps:cNvSpPr>
                          <a:spLocks noChangeArrowheads="1"/>
                        </wps:cNvSpPr>
                        <wps:spPr bwMode="auto">
                          <a:xfrm>
                            <a:off x="0" y="2743197"/>
                            <a:ext cx="1000124"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0036E789" w14:textId="11B0B76A" w:rsidR="00611D7B" w:rsidRDefault="00611D7B" w:rsidP="006B6928">
                              <w:pPr>
                                <w:jc w:val="center"/>
                                <w:rPr>
                                  <w:b/>
                                  <w:sz w:val="18"/>
                                  <w:szCs w:val="18"/>
                                </w:rPr>
                              </w:pPr>
                              <w:r>
                                <w:rPr>
                                  <w:b/>
                                  <w:sz w:val="18"/>
                                  <w:szCs w:val="18"/>
                                </w:rPr>
                                <w:t>Bangladesh</w:t>
                              </w:r>
                            </w:p>
                            <w:p w14:paraId="555D1A2E" w14:textId="17867628" w:rsidR="00611D7B" w:rsidRDefault="00611D7B" w:rsidP="006B6928">
                              <w:pPr>
                                <w:jc w:val="center"/>
                                <w:rPr>
                                  <w:b/>
                                  <w:sz w:val="18"/>
                                  <w:szCs w:val="18"/>
                                </w:rPr>
                              </w:pPr>
                              <w:r>
                                <w:rPr>
                                  <w:b/>
                                  <w:sz w:val="18"/>
                                  <w:szCs w:val="18"/>
                                </w:rPr>
                                <w:t>Ministry of Health &amp; Family Welfare</w:t>
                              </w:r>
                            </w:p>
                            <w:p w14:paraId="6FC24561" w14:textId="77777777" w:rsidR="00611D7B" w:rsidRDefault="00611D7B" w:rsidP="006B6928">
                              <w:pPr>
                                <w:jc w:val="center"/>
                                <w:rPr>
                                  <w:sz w:val="18"/>
                                  <w:szCs w:val="18"/>
                                </w:rPr>
                              </w:pPr>
                            </w:p>
                            <w:p w14:paraId="0AEC8D55" w14:textId="77777777" w:rsidR="00611D7B" w:rsidRDefault="00611D7B" w:rsidP="006B6928">
                              <w:pPr>
                                <w:jc w:val="center"/>
                                <w:rPr>
                                  <w:sz w:val="18"/>
                                  <w:szCs w:val="18"/>
                                </w:rPr>
                              </w:pPr>
                            </w:p>
                          </w:txbxContent>
                        </wps:txbx>
                        <wps:bodyPr rot="0" vert="horz" wrap="square" lIns="91440" tIns="45720" rIns="91440" bIns="45720" anchor="t" anchorCtr="0" upright="1">
                          <a:noAutofit/>
                        </wps:bodyPr>
                      </wps:wsp>
                      <wps:wsp>
                        <wps:cNvPr id="22" name="Rectangle 15"/>
                        <wps:cNvSpPr>
                          <a:spLocks noChangeArrowheads="1"/>
                        </wps:cNvSpPr>
                        <wps:spPr bwMode="auto">
                          <a:xfrm>
                            <a:off x="5086350" y="2743200"/>
                            <a:ext cx="857250"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24CBD9BB" w14:textId="049348C7" w:rsidR="00611D7B" w:rsidRDefault="00611D7B" w:rsidP="006B6928">
                              <w:pPr>
                                <w:jc w:val="center"/>
                                <w:rPr>
                                  <w:b/>
                                  <w:sz w:val="18"/>
                                  <w:szCs w:val="18"/>
                                </w:rPr>
                              </w:pPr>
                              <w:r>
                                <w:rPr>
                                  <w:b/>
                                  <w:sz w:val="18"/>
                                  <w:szCs w:val="18"/>
                                </w:rPr>
                                <w:t>Timor-Leste</w:t>
                              </w:r>
                            </w:p>
                            <w:p w14:paraId="3B6CB453" w14:textId="405423C2" w:rsidR="00611D7B" w:rsidRDefault="00611D7B" w:rsidP="006B6928">
                              <w:pPr>
                                <w:jc w:val="center"/>
                                <w:rPr>
                                  <w:b/>
                                  <w:sz w:val="18"/>
                                  <w:szCs w:val="18"/>
                                </w:rPr>
                              </w:pPr>
                              <w:proofErr w:type="spellStart"/>
                              <w:r>
                                <w:rPr>
                                  <w:b/>
                                  <w:sz w:val="18"/>
                                  <w:szCs w:val="18"/>
                                </w:rPr>
                                <w:t>Ministério</w:t>
                              </w:r>
                              <w:proofErr w:type="spellEnd"/>
                              <w:r>
                                <w:rPr>
                                  <w:b/>
                                  <w:sz w:val="18"/>
                                  <w:szCs w:val="18"/>
                                </w:rPr>
                                <w:t xml:space="preserve"> da </w:t>
                              </w:r>
                              <w:proofErr w:type="spellStart"/>
                              <w:r>
                                <w:rPr>
                                  <w:b/>
                                  <w:sz w:val="18"/>
                                  <w:szCs w:val="18"/>
                                </w:rPr>
                                <w:t>Saúde</w:t>
                              </w:r>
                              <w:proofErr w:type="spellEnd"/>
                            </w:p>
                            <w:p w14:paraId="544EA260" w14:textId="77777777" w:rsidR="00611D7B" w:rsidRPr="00EB563F" w:rsidRDefault="00611D7B" w:rsidP="006B6928">
                              <w:pPr>
                                <w:jc w:val="center"/>
                                <w:rPr>
                                  <w:szCs w:val="20"/>
                                </w:rPr>
                              </w:pPr>
                            </w:p>
                          </w:txbxContent>
                        </wps:txbx>
                        <wps:bodyPr rot="0" vert="horz" wrap="square" lIns="91440" tIns="45720" rIns="91440" bIns="45720" anchor="t" anchorCtr="0" upright="1">
                          <a:noAutofit/>
                        </wps:bodyPr>
                      </wps:wsp>
                      <wps:wsp>
                        <wps:cNvPr id="25" name="AutoShape 16"/>
                        <wps:cNvCnPr>
                          <a:cxnSpLocks noChangeShapeType="1"/>
                        </wps:cNvCnPr>
                        <wps:spPr bwMode="auto">
                          <a:xfrm rot="5400000">
                            <a:off x="1529715" y="1414780"/>
                            <a:ext cx="228600" cy="2427605"/>
                          </a:xfrm>
                          <a:prstGeom prst="bentConnector3">
                            <a:avLst>
                              <a:gd name="adj1" fmla="val 4972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AutoShape 17"/>
                        <wps:cNvCnPr>
                          <a:cxnSpLocks noChangeShapeType="1"/>
                        </wps:cNvCnPr>
                        <wps:spPr bwMode="auto">
                          <a:xfrm rot="16200000" flipH="1">
                            <a:off x="4074160" y="1297940"/>
                            <a:ext cx="228600" cy="2661285"/>
                          </a:xfrm>
                          <a:prstGeom prst="bentConnector3">
                            <a:avLst>
                              <a:gd name="adj1" fmla="val 4972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8" name="Rectangle 18"/>
                        <wps:cNvSpPr>
                          <a:spLocks noChangeArrowheads="1"/>
                        </wps:cNvSpPr>
                        <wps:spPr bwMode="auto">
                          <a:xfrm>
                            <a:off x="2056765" y="2743200"/>
                            <a:ext cx="895985"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1FEF9241" w14:textId="163A7FD3" w:rsidR="00611D7B" w:rsidRDefault="00611D7B" w:rsidP="006B6928">
                              <w:pPr>
                                <w:jc w:val="center"/>
                                <w:rPr>
                                  <w:b/>
                                  <w:sz w:val="18"/>
                                  <w:szCs w:val="18"/>
                                </w:rPr>
                              </w:pPr>
                              <w:r>
                                <w:rPr>
                                  <w:b/>
                                  <w:sz w:val="18"/>
                                  <w:szCs w:val="18"/>
                                </w:rPr>
                                <w:t>Lao PDR</w:t>
                              </w:r>
                            </w:p>
                            <w:p w14:paraId="44CA8222" w14:textId="77777777" w:rsidR="00611D7B" w:rsidRDefault="00611D7B" w:rsidP="006B6928">
                              <w:pPr>
                                <w:jc w:val="center"/>
                                <w:rPr>
                                  <w:b/>
                                  <w:sz w:val="18"/>
                                  <w:szCs w:val="18"/>
                                </w:rPr>
                              </w:pPr>
                              <w:r>
                                <w:rPr>
                                  <w:b/>
                                  <w:sz w:val="18"/>
                                  <w:szCs w:val="18"/>
                                </w:rPr>
                                <w:t>Ministry of Health</w:t>
                              </w:r>
                            </w:p>
                            <w:p w14:paraId="27EF26DF" w14:textId="77777777" w:rsidR="00611D7B" w:rsidRPr="00EB563F" w:rsidRDefault="00611D7B" w:rsidP="006B6928">
                              <w:pPr>
                                <w:jc w:val="center"/>
                                <w:rPr>
                                  <w:szCs w:val="20"/>
                                </w:rPr>
                              </w:pPr>
                            </w:p>
                          </w:txbxContent>
                        </wps:txbx>
                        <wps:bodyPr rot="0" vert="horz" wrap="square" lIns="91440" tIns="45720" rIns="91440" bIns="45720" anchor="t" anchorCtr="0" upright="1">
                          <a:noAutofit/>
                        </wps:bodyPr>
                      </wps:wsp>
                      <wps:wsp>
                        <wps:cNvPr id="2112" name="Rectangle 20"/>
                        <wps:cNvSpPr>
                          <a:spLocks noChangeArrowheads="1"/>
                        </wps:cNvSpPr>
                        <wps:spPr bwMode="auto">
                          <a:xfrm>
                            <a:off x="1050290" y="2742883"/>
                            <a:ext cx="835660"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1C460E1D" w14:textId="3C1C844B" w:rsidR="00611D7B" w:rsidRDefault="00611D7B" w:rsidP="006B6928">
                              <w:pPr>
                                <w:jc w:val="center"/>
                                <w:rPr>
                                  <w:b/>
                                  <w:sz w:val="18"/>
                                  <w:szCs w:val="18"/>
                                </w:rPr>
                              </w:pPr>
                              <w:r>
                                <w:rPr>
                                  <w:b/>
                                  <w:sz w:val="18"/>
                                  <w:szCs w:val="18"/>
                                </w:rPr>
                                <w:t>Cambodia</w:t>
                              </w:r>
                            </w:p>
                            <w:p w14:paraId="46982229" w14:textId="77777777" w:rsidR="00611D7B" w:rsidRDefault="00611D7B" w:rsidP="006B6928">
                              <w:pPr>
                                <w:jc w:val="center"/>
                                <w:rPr>
                                  <w:b/>
                                  <w:sz w:val="18"/>
                                  <w:szCs w:val="18"/>
                                </w:rPr>
                              </w:pPr>
                              <w:r>
                                <w:rPr>
                                  <w:b/>
                                  <w:sz w:val="18"/>
                                  <w:szCs w:val="18"/>
                                </w:rPr>
                                <w:t>Ministry of Health</w:t>
                              </w:r>
                            </w:p>
                            <w:p w14:paraId="55635E81" w14:textId="77777777" w:rsidR="00611D7B" w:rsidRDefault="00611D7B" w:rsidP="006B6928">
                              <w:pPr>
                                <w:jc w:val="center"/>
                                <w:rPr>
                                  <w:sz w:val="18"/>
                                  <w:szCs w:val="18"/>
                                </w:rPr>
                              </w:pPr>
                            </w:p>
                            <w:p w14:paraId="602D4C02" w14:textId="77777777" w:rsidR="00611D7B" w:rsidRDefault="00611D7B" w:rsidP="006B6928">
                              <w:pPr>
                                <w:jc w:val="center"/>
                                <w:rPr>
                                  <w:sz w:val="18"/>
                                  <w:szCs w:val="18"/>
                                </w:rPr>
                              </w:pPr>
                            </w:p>
                          </w:txbxContent>
                        </wps:txbx>
                        <wps:bodyPr rot="0" vert="horz" wrap="square" lIns="91440" tIns="45720" rIns="91440" bIns="45720" anchor="t" anchorCtr="0" upright="1">
                          <a:noAutofit/>
                        </wps:bodyPr>
                      </wps:wsp>
                      <wps:wsp>
                        <wps:cNvPr id="2113" name="Rectangle 21"/>
                        <wps:cNvSpPr>
                          <a:spLocks noChangeArrowheads="1"/>
                        </wps:cNvSpPr>
                        <wps:spPr bwMode="auto">
                          <a:xfrm>
                            <a:off x="3086099" y="2742883"/>
                            <a:ext cx="923925"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0F58F6E3" w14:textId="5CD7A5F7" w:rsidR="00611D7B" w:rsidRDefault="00611D7B" w:rsidP="006B6928">
                              <w:pPr>
                                <w:jc w:val="center"/>
                                <w:rPr>
                                  <w:b/>
                                  <w:sz w:val="18"/>
                                  <w:szCs w:val="18"/>
                                </w:rPr>
                              </w:pPr>
                              <w:r>
                                <w:rPr>
                                  <w:b/>
                                  <w:sz w:val="18"/>
                                  <w:szCs w:val="18"/>
                                </w:rPr>
                                <w:t>Myanmar</w:t>
                              </w:r>
                            </w:p>
                            <w:p w14:paraId="63042B98" w14:textId="589F7ACE" w:rsidR="00611D7B" w:rsidRDefault="00611D7B" w:rsidP="006B6928">
                              <w:pPr>
                                <w:jc w:val="center"/>
                                <w:rPr>
                                  <w:b/>
                                  <w:sz w:val="18"/>
                                  <w:szCs w:val="18"/>
                                </w:rPr>
                              </w:pPr>
                              <w:r>
                                <w:rPr>
                                  <w:b/>
                                  <w:sz w:val="18"/>
                                  <w:szCs w:val="18"/>
                                </w:rPr>
                                <w:t>Ministry of Health &amp; Sports</w:t>
                              </w:r>
                            </w:p>
                            <w:p w14:paraId="32094AD9" w14:textId="77777777" w:rsidR="00611D7B" w:rsidRPr="00EB563F" w:rsidRDefault="00611D7B" w:rsidP="006B6928">
                              <w:pPr>
                                <w:jc w:val="center"/>
                                <w:rPr>
                                  <w:szCs w:val="20"/>
                                </w:rPr>
                              </w:pPr>
                            </w:p>
                          </w:txbxContent>
                        </wps:txbx>
                        <wps:bodyPr rot="0" vert="horz" wrap="square" lIns="91440" tIns="45720" rIns="91440" bIns="45720" anchor="t" anchorCtr="0" upright="1">
                          <a:noAutofit/>
                        </wps:bodyPr>
                      </wps:wsp>
                      <wps:wsp>
                        <wps:cNvPr id="2114" name="Rectangle 22"/>
                        <wps:cNvSpPr>
                          <a:spLocks noChangeArrowheads="1"/>
                        </wps:cNvSpPr>
                        <wps:spPr bwMode="auto">
                          <a:xfrm>
                            <a:off x="4112259" y="2743200"/>
                            <a:ext cx="888365"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112F7BE9" w14:textId="24AFB5BA" w:rsidR="00611D7B" w:rsidRDefault="00611D7B" w:rsidP="006B6928">
                              <w:pPr>
                                <w:jc w:val="center"/>
                                <w:rPr>
                                  <w:b/>
                                  <w:sz w:val="18"/>
                                  <w:szCs w:val="18"/>
                                </w:rPr>
                              </w:pPr>
                              <w:r>
                                <w:rPr>
                                  <w:b/>
                                  <w:sz w:val="18"/>
                                  <w:szCs w:val="18"/>
                                </w:rPr>
                                <w:t>Nepal</w:t>
                              </w:r>
                            </w:p>
                            <w:p w14:paraId="65B15117" w14:textId="77777777" w:rsidR="00611D7B" w:rsidRDefault="00611D7B" w:rsidP="006B6928">
                              <w:pPr>
                                <w:jc w:val="center"/>
                                <w:rPr>
                                  <w:b/>
                                  <w:sz w:val="18"/>
                                  <w:szCs w:val="18"/>
                                </w:rPr>
                              </w:pPr>
                              <w:r>
                                <w:rPr>
                                  <w:b/>
                                  <w:sz w:val="18"/>
                                  <w:szCs w:val="18"/>
                                </w:rPr>
                                <w:t>Ministry of Health</w:t>
                              </w:r>
                            </w:p>
                            <w:p w14:paraId="5E80C914" w14:textId="77777777" w:rsidR="00611D7B" w:rsidRPr="00EB563F" w:rsidRDefault="00611D7B" w:rsidP="006B6928">
                              <w:pPr>
                                <w:jc w:val="center"/>
                                <w:rPr>
                                  <w:szCs w:val="20"/>
                                </w:rPr>
                              </w:pPr>
                            </w:p>
                          </w:txbxContent>
                        </wps:txbx>
                        <wps:bodyPr rot="0" vert="horz" wrap="square" lIns="91440" tIns="45720" rIns="91440" bIns="45720" anchor="t" anchorCtr="0" upright="1">
                          <a:noAutofit/>
                        </wps:bodyPr>
                      </wps:wsp>
                      <wps:wsp>
                        <wps:cNvPr id="9" name="Rectangle 4"/>
                        <wps:cNvSpPr>
                          <a:spLocks noChangeArrowheads="1"/>
                        </wps:cNvSpPr>
                        <wps:spPr bwMode="auto">
                          <a:xfrm>
                            <a:off x="2286000" y="1650365"/>
                            <a:ext cx="1371600" cy="570865"/>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0FC09448" w14:textId="29D782B2" w:rsidR="00611D7B" w:rsidRDefault="00611D7B" w:rsidP="006B6928">
                              <w:pPr>
                                <w:jc w:val="center"/>
                                <w:rPr>
                                  <w:b/>
                                  <w:sz w:val="18"/>
                                  <w:szCs w:val="18"/>
                                </w:rPr>
                              </w:pPr>
                              <w:r>
                                <w:rPr>
                                  <w:b/>
                                  <w:sz w:val="18"/>
                                  <w:szCs w:val="18"/>
                                </w:rPr>
                                <w:t>Project Management Unit (PMU)</w:t>
                              </w:r>
                            </w:p>
                            <w:p w14:paraId="4BBDC11A" w14:textId="5CB5A988" w:rsidR="00611D7B" w:rsidRPr="00F553D3" w:rsidRDefault="00611D7B" w:rsidP="006B6928">
                              <w:pPr>
                                <w:jc w:val="center"/>
                                <w:rPr>
                                  <w:sz w:val="18"/>
                                  <w:szCs w:val="20"/>
                                </w:rPr>
                              </w:pPr>
                              <w:r w:rsidRPr="00F553D3">
                                <w:rPr>
                                  <w:sz w:val="18"/>
                                  <w:szCs w:val="20"/>
                                </w:rPr>
                                <w:t>WHO</w:t>
                              </w:r>
                            </w:p>
                          </w:txbxContent>
                        </wps:txbx>
                        <wps:bodyPr rot="0" vert="horz" wrap="square" lIns="91440" tIns="45720" rIns="91440" bIns="45720" anchor="t" anchorCtr="0" upright="1">
                          <a:noAutofit/>
                        </wps:bodyPr>
                      </wps:wsp>
                      <wps:wsp>
                        <wps:cNvPr id="2116" name="Text Box 2116"/>
                        <wps:cNvSpPr txBox="1"/>
                        <wps:spPr>
                          <a:xfrm>
                            <a:off x="106680" y="1529715"/>
                            <a:ext cx="2019300" cy="817246"/>
                          </a:xfrm>
                          <a:prstGeom prst="rect">
                            <a:avLst/>
                          </a:prstGeom>
                          <a:solidFill>
                            <a:schemeClr val="tx2">
                              <a:lumMod val="20000"/>
                              <a:lumOff val="80000"/>
                            </a:schemeClr>
                          </a:solidFill>
                          <a:ln w="6350">
                            <a:solidFill>
                              <a:prstClr val="black"/>
                            </a:solidFill>
                          </a:ln>
                          <a:effectLst>
                            <a:outerShdw blurRad="50800" dist="38100" dir="2700000" algn="tl" rotWithShape="0">
                              <a:prstClr val="black">
                                <a:alpha val="40000"/>
                              </a:prstClr>
                            </a:outerShdw>
                          </a:effectLst>
                        </wps:spPr>
                        <wps:txbx>
                          <w:txbxContent>
                            <w:p w14:paraId="72C2CCCB" w14:textId="011E25F6" w:rsidR="00611D7B" w:rsidRDefault="00611D7B" w:rsidP="00DB27AF">
                              <w:pPr>
                                <w:jc w:val="center"/>
                                <w:rPr>
                                  <w:b/>
                                  <w:sz w:val="18"/>
                                  <w:szCs w:val="18"/>
                                </w:rPr>
                              </w:pPr>
                              <w:r w:rsidRPr="00DB27AF">
                                <w:rPr>
                                  <w:b/>
                                  <w:sz w:val="18"/>
                                  <w:szCs w:val="18"/>
                                </w:rPr>
                                <w:t>National Technical Advisory Groups</w:t>
                              </w:r>
                            </w:p>
                            <w:p w14:paraId="7CA311F3" w14:textId="43DFF0D2" w:rsidR="00611D7B" w:rsidRPr="00F553D3" w:rsidRDefault="00611D7B" w:rsidP="00DB27AF">
                              <w:pPr>
                                <w:jc w:val="center"/>
                                <w:rPr>
                                  <w:sz w:val="16"/>
                                  <w:szCs w:val="18"/>
                                </w:rPr>
                              </w:pPr>
                              <w:r w:rsidRPr="00F553D3">
                                <w:rPr>
                                  <w:sz w:val="16"/>
                                  <w:szCs w:val="18"/>
                                </w:rPr>
                                <w:t xml:space="preserve">Representatives across Ministries to support cross-sectoral collaboration and provide </w:t>
                              </w:r>
                              <w:r>
                                <w:rPr>
                                  <w:sz w:val="16"/>
                                  <w:szCs w:val="18"/>
                                </w:rPr>
                                <w:t xml:space="preserve">technical </w:t>
                              </w:r>
                              <w:r w:rsidRPr="00F553D3">
                                <w:rPr>
                                  <w:sz w:val="16"/>
                                  <w:szCs w:val="18"/>
                                </w:rPr>
                                <w:t>guidance to the project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8" name="Straight Connector 2118"/>
                        <wps:cNvCnPr>
                          <a:stCxn id="2116" idx="3"/>
                          <a:endCxn id="9" idx="1"/>
                        </wps:cNvCnPr>
                        <wps:spPr>
                          <a:xfrm flipV="1">
                            <a:off x="2125980" y="1935798"/>
                            <a:ext cx="160020" cy="2540"/>
                          </a:xfrm>
                          <a:prstGeom prst="line">
                            <a:avLst/>
                          </a:prstGeom>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18BDE92" id="Canvas 2117" o:spid="_x0000_s1026" editas="canvas" style="width:468pt;height:285pt;mso-position-horizontal-relative:char;mso-position-vertical-relative:line" coordsize="59436,3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36195;visibility:visible;mso-wrap-style:square">
                  <v:fill o:detectmouseclick="t"/>
                  <v:path o:connecttype="none"/>
                </v:shape>
                <v:rect id="Rectangle 5" o:spid="_x0000_s1028" style="position:absolute;left:5715;top:5181;width:46863;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" fillcolor="#f90">
                  <v:shadow on="t" opacity=".5" offset="6pt,6pt"/>
                  <v:textbox>
                    <w:txbxContent>
                      <w:p w14:paraId="66B97543" w14:textId="77777777" w:rsidR="00611D7B" w:rsidRDefault="00611D7B" w:rsidP="006B6928">
                        <w:pPr>
                          <w:jc w:val="center"/>
                          <w:rPr>
                            <w:b/>
                          </w:rPr>
                        </w:pPr>
                        <w:r>
                          <w:rPr>
                            <w:b/>
                          </w:rPr>
                          <w:t>Project Board</w:t>
                        </w:r>
                      </w:p>
                    </w:txbxContent>
                  </v:textbox>
                </v:rect>
                <v:rect id="Rectangle 6" o:spid="_x0000_s1029" style="position:absolute;left:5715;top:7505;width:14859;height:6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" fillcolor="#fc0">
                  <v:shadow on="t" opacity=".5" offset="6pt,6pt"/>
                  <v:textbox>
                    <w:txbxContent>
                      <w:p w14:paraId="3AACB42C" w14:textId="705D81A6" w:rsidR="00611D7B" w:rsidRPr="00B351CD" w:rsidRDefault="00611D7B" w:rsidP="006B6928">
                        <w:pPr>
                          <w:jc w:val="center"/>
                          <w:rPr>
                            <w:bCs/>
                            <w:sz w:val="16"/>
                            <w:szCs w:val="18"/>
                          </w:rPr>
                        </w:pPr>
                        <w:r>
                          <w:rPr>
                            <w:b/>
                            <w:bCs/>
                            <w:sz w:val="18"/>
                            <w:szCs w:val="18"/>
                          </w:rPr>
                          <w:t>Senior Beneficiary</w:t>
                        </w:r>
                        <w:r w:rsidRPr="00B351CD">
                          <w:rPr>
                            <w:bCs/>
                            <w:sz w:val="16"/>
                            <w:szCs w:val="18"/>
                          </w:rPr>
                          <w:t xml:space="preserve"> </w:t>
                        </w:r>
                      </w:p>
                      <w:p w14:paraId="0E88C0D9" w14:textId="691A75C9" w:rsidR="00611D7B" w:rsidRPr="00D152F8" w:rsidRDefault="00611D7B" w:rsidP="006B6928">
                        <w:pPr>
                          <w:jc w:val="center"/>
                          <w:rPr>
                            <w:sz w:val="16"/>
                            <w:szCs w:val="18"/>
                          </w:rPr>
                        </w:pPr>
                        <w:r>
                          <w:rPr>
                            <w:bCs/>
                            <w:sz w:val="16"/>
                            <w:szCs w:val="18"/>
                          </w:rPr>
                          <w:t>Ministry of Health r</w:t>
                        </w:r>
                        <w:r w:rsidRPr="00D152F8">
                          <w:rPr>
                            <w:bCs/>
                            <w:sz w:val="16"/>
                            <w:szCs w:val="18"/>
                          </w:rPr>
                          <w:t xml:space="preserve">epresentatives from </w:t>
                        </w:r>
                        <w:r>
                          <w:rPr>
                            <w:bCs/>
                            <w:sz w:val="16"/>
                            <w:szCs w:val="18"/>
                          </w:rPr>
                          <w:t>participating</w:t>
                        </w:r>
                        <w:r w:rsidRPr="00D152F8">
                          <w:rPr>
                            <w:bCs/>
                            <w:sz w:val="16"/>
                            <w:szCs w:val="18"/>
                          </w:rPr>
                          <w:t xml:space="preserve"> countries</w:t>
                        </w:r>
                      </w:p>
                    </w:txbxContent>
                  </v:textbox>
                </v:rect>
                <v:rect id="Rectangle 7" o:spid="_x0000_s1030" style="position:absolute;left:20574;top:7505;width:16002;height:6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" fillcolor="#fc0">
                  <v:shadow on="t" opacity=".5" offset="6pt,6pt"/>
                  <v:textbox>
                    <w:txbxContent>
                      <w:p w14:paraId="4F8A6528" w14:textId="4FBB50D3" w:rsidR="00611D7B" w:rsidRPr="00B351CD" w:rsidRDefault="00611D7B" w:rsidP="006B6928">
                        <w:pPr>
                          <w:jc w:val="center"/>
                          <w:rPr>
                            <w:b/>
                            <w:bCs/>
                            <w:sz w:val="18"/>
                            <w:szCs w:val="18"/>
                          </w:rPr>
                        </w:pPr>
                        <w:r>
                          <w:rPr>
                            <w:b/>
                            <w:bCs/>
                            <w:sz w:val="18"/>
                            <w:szCs w:val="18"/>
                          </w:rPr>
                          <w:t>Executive</w:t>
                        </w:r>
                      </w:p>
                      <w:p w14:paraId="0B5787F3" w14:textId="77777777" w:rsidR="00611D7B" w:rsidRPr="00D152F8" w:rsidRDefault="00611D7B" w:rsidP="006B6928">
                        <w:pPr>
                          <w:jc w:val="center"/>
                          <w:rPr>
                            <w:sz w:val="18"/>
                            <w:szCs w:val="20"/>
                            <w:lang w:val="es-ES"/>
                          </w:rPr>
                        </w:pPr>
                        <w:r w:rsidRPr="00D152F8">
                          <w:rPr>
                            <w:sz w:val="18"/>
                            <w:szCs w:val="20"/>
                            <w:lang w:val="es-ES"/>
                          </w:rPr>
                          <w:t>UNDP</w:t>
                        </w:r>
                      </w:p>
                      <w:p w14:paraId="380735A4" w14:textId="77777777" w:rsidR="00611D7B" w:rsidRPr="00EB563F" w:rsidRDefault="00611D7B" w:rsidP="006B6928">
                        <w:pPr>
                          <w:jc w:val="center"/>
                          <w:rPr>
                            <w:b/>
                            <w:szCs w:val="20"/>
                          </w:rPr>
                        </w:pPr>
                      </w:p>
                    </w:txbxContent>
                  </v:textbox>
                </v:rect>
                <v:rect id="Rectangle 8" o:spid="_x0000_s1031" style="position:absolute;left:36576;top:7505;width:16002;height:6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" fillcolor="#fc0">
                  <v:shadow on="t" opacity=".5" offset="6pt,6pt"/>
                  <v:textbox>
                    <w:txbxContent>
                      <w:p w14:paraId="60D82E9A" w14:textId="69A8CD87" w:rsidR="00611D7B" w:rsidRPr="00B351CD" w:rsidRDefault="00611D7B" w:rsidP="006B6928">
                        <w:pPr>
                          <w:jc w:val="center"/>
                          <w:rPr>
                            <w:b/>
                            <w:bCs/>
                            <w:sz w:val="18"/>
                            <w:szCs w:val="18"/>
                          </w:rPr>
                        </w:pPr>
                        <w:r w:rsidRPr="00B351CD">
                          <w:rPr>
                            <w:b/>
                            <w:bCs/>
                            <w:sz w:val="18"/>
                            <w:szCs w:val="18"/>
                          </w:rPr>
                          <w:t>Senior Supplier</w:t>
                        </w:r>
                      </w:p>
                      <w:p w14:paraId="6080B23E" w14:textId="77777777" w:rsidR="00611D7B" w:rsidRPr="00D152F8" w:rsidRDefault="00611D7B" w:rsidP="006B6928">
                        <w:pPr>
                          <w:jc w:val="center"/>
                          <w:rPr>
                            <w:sz w:val="18"/>
                            <w:szCs w:val="20"/>
                            <w:lang w:val="es-ES"/>
                          </w:rPr>
                        </w:pPr>
                        <w:r w:rsidRPr="00D152F8">
                          <w:rPr>
                            <w:sz w:val="18"/>
                            <w:szCs w:val="20"/>
                            <w:lang w:val="es-ES"/>
                          </w:rPr>
                          <w:t>WHO</w:t>
                        </w:r>
                      </w:p>
                    </w:txbxContent>
                  </v:textbox>
                </v:rect>
                <v:shapetype id="_x0000_t32" coordsize="21600,21600" o:spt="32" o:oned="t" path="m,l21600,21600e" filled="f">
                  <v:path arrowok="t" fillok="f" o:connecttype="none"/>
                  <o:lock v:ext="edit" shapetype="t"/>
                </v:shapetype>
                <v:shape id="AutoShape 9" o:spid="_x0000_s1032" type="#_x0000_t32" style="position:absolute;left:28575;top:13716;width:6;height:57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rect id="Rectangle 10" o:spid="_x0000_s1033" style="position:absolute;left:38862;top:16332;width:16002;height:6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" fillcolor="#c2d69b [1942]">
                  <v:shadow on="t" opacity=".5" offset="6pt,6pt"/>
                  <v:textbox>
                    <w:txbxContent>
                      <w:p w14:paraId="56CD5F96" w14:textId="77777777" w:rsidR="00611D7B" w:rsidRDefault="00611D7B" w:rsidP="006B6928">
                        <w:pPr>
                          <w:jc w:val="center"/>
                          <w:rPr>
                            <w:b/>
                            <w:sz w:val="18"/>
                            <w:szCs w:val="18"/>
                          </w:rPr>
                        </w:pPr>
                        <w:r>
                          <w:rPr>
                            <w:b/>
                            <w:sz w:val="18"/>
                            <w:szCs w:val="18"/>
                          </w:rPr>
                          <w:t>Project Assurance</w:t>
                        </w:r>
                      </w:p>
                      <w:p w14:paraId="1FD8EDAA" w14:textId="77777777" w:rsidR="00611D7B" w:rsidRDefault="00611D7B" w:rsidP="006B6928">
                        <w:pPr>
                          <w:jc w:val="center"/>
                          <w:rPr>
                            <w:sz w:val="16"/>
                            <w:szCs w:val="16"/>
                          </w:rPr>
                        </w:pPr>
                        <w:r>
                          <w:rPr>
                            <w:sz w:val="16"/>
                            <w:szCs w:val="16"/>
                          </w:rPr>
                          <w:t>Senior Technical Advisor</w:t>
                        </w:r>
                      </w:p>
                      <w:p w14:paraId="60224303" w14:textId="18D12BE3" w:rsidR="00611D7B" w:rsidRPr="0086371F" w:rsidRDefault="00611D7B" w:rsidP="006B6928">
                        <w:pPr>
                          <w:jc w:val="center"/>
                          <w:rPr>
                            <w:sz w:val="16"/>
                            <w:szCs w:val="16"/>
                          </w:rPr>
                        </w:pPr>
                        <w:r>
                          <w:rPr>
                            <w:sz w:val="16"/>
                            <w:szCs w:val="16"/>
                          </w:rPr>
                          <w:t>(UNDP-GEF)</w:t>
                        </w:r>
                      </w:p>
                      <w:p w14:paraId="1D71A308" w14:textId="77777777" w:rsidR="00611D7B" w:rsidRPr="00EB563F" w:rsidRDefault="00611D7B" w:rsidP="006B6928">
                        <w:pPr>
                          <w:pStyle w:val="BodyText3"/>
                          <w:rPr>
                            <w:b/>
                            <w:bCs/>
                          </w:rPr>
                        </w:pPr>
                      </w:p>
                    </w:txbxContent>
                  </v:textbox>
                </v:rect>
                <v:shape id="AutoShape 12" o:spid="_x0000_s1034" type="#_x0000_t32" style="position:absolute;left:35433;top:19431;width:342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roundrect id="AutoShape 13" o:spid="_x0000_s1035" style="position:absolute;left:4572;top:1143;width:49149;height:342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" fillcolor="#9cf">
                  <v:textbox>
                    <w:txbxContent>
                      <w:p w14:paraId="6ECA68A2" w14:textId="31F6C2E6" w:rsidR="00611D7B" w:rsidRPr="001D0B24" w:rsidRDefault="00611D7B" w:rsidP="006B6928">
                        <w:pPr>
                          <w:spacing w:after="0"/>
                          <w:jc w:val="center"/>
                          <w:rPr>
                            <w:b/>
                            <w:sz w:val="24"/>
                          </w:rPr>
                        </w:pPr>
                        <w:r>
                          <w:rPr>
                            <w:b/>
                            <w:sz w:val="24"/>
                          </w:rPr>
                          <w:t>Project Organiz</w:t>
                        </w:r>
                        <w:r w:rsidRPr="001D0B24">
                          <w:rPr>
                            <w:b/>
                            <w:sz w:val="24"/>
                          </w:rPr>
                          <w:t>ation Structure</w:t>
                        </w:r>
                      </w:p>
                    </w:txbxContent>
                  </v:textbox>
                </v:roundrect>
                <v:rect id="Rectangle 14" o:spid="_x0000_s1036" style="position:absolute;top:27431;width:10001;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" fillcolor="#ff9">
                  <v:shadow on="t" opacity=".5" offset="6pt,6pt"/>
                  <v:textbox>
                    <w:txbxContent>
                      <w:p w14:paraId="0036E789" w14:textId="11B0B76A" w:rsidR="00611D7B" w:rsidRDefault="00611D7B" w:rsidP="006B6928">
                        <w:pPr>
                          <w:jc w:val="center"/>
                          <w:rPr>
                            <w:b/>
                            <w:sz w:val="18"/>
                            <w:szCs w:val="18"/>
                          </w:rPr>
                        </w:pPr>
                        <w:r>
                          <w:rPr>
                            <w:b/>
                            <w:sz w:val="18"/>
                            <w:szCs w:val="18"/>
                          </w:rPr>
                          <w:t>Bangladesh</w:t>
                        </w:r>
                      </w:p>
                      <w:p w14:paraId="555D1A2E" w14:textId="17867628" w:rsidR="00611D7B" w:rsidRDefault="00611D7B" w:rsidP="006B6928">
                        <w:pPr>
                          <w:jc w:val="center"/>
                          <w:rPr>
                            <w:b/>
                            <w:sz w:val="18"/>
                            <w:szCs w:val="18"/>
                          </w:rPr>
                        </w:pPr>
                        <w:r>
                          <w:rPr>
                            <w:b/>
                            <w:sz w:val="18"/>
                            <w:szCs w:val="18"/>
                          </w:rPr>
                          <w:t>Ministry of Health &amp; Family Welfare</w:t>
                        </w:r>
                      </w:p>
                      <w:p w14:paraId="6FC24561" w14:textId="77777777" w:rsidR="00611D7B" w:rsidRDefault="00611D7B" w:rsidP="006B6928">
                        <w:pPr>
                          <w:jc w:val="center"/>
                          <w:rPr>
                            <w:sz w:val="18"/>
                            <w:szCs w:val="18"/>
                          </w:rPr>
                        </w:pPr>
                      </w:p>
                      <w:p w14:paraId="0AEC8D55" w14:textId="77777777" w:rsidR="00611D7B" w:rsidRDefault="00611D7B" w:rsidP="006B6928">
                        <w:pPr>
                          <w:jc w:val="center"/>
                          <w:rPr>
                            <w:sz w:val="18"/>
                            <w:szCs w:val="18"/>
                          </w:rPr>
                        </w:pPr>
                      </w:p>
                    </w:txbxContent>
                  </v:textbox>
                </v:rect>
                <v:rect id="Rectangle 15" o:spid="_x0000_s1037" style="position:absolute;left:50863;top:27432;width:8573;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" fillcolor="#ff9">
                  <v:shadow on="t" opacity=".5" offset="6pt,6pt"/>
                  <v:textbox>
                    <w:txbxContent>
                      <w:p w14:paraId="24CBD9BB" w14:textId="049348C7" w:rsidR="00611D7B" w:rsidRDefault="00611D7B" w:rsidP="006B6928">
                        <w:pPr>
                          <w:jc w:val="center"/>
                          <w:rPr>
                            <w:b/>
                            <w:sz w:val="18"/>
                            <w:szCs w:val="18"/>
                          </w:rPr>
                        </w:pPr>
                        <w:r>
                          <w:rPr>
                            <w:b/>
                            <w:sz w:val="18"/>
                            <w:szCs w:val="18"/>
                          </w:rPr>
                          <w:t>Timor-Leste</w:t>
                        </w:r>
                      </w:p>
                      <w:p w14:paraId="3B6CB453" w14:textId="405423C2" w:rsidR="00611D7B" w:rsidRDefault="00611D7B" w:rsidP="006B6928">
                        <w:pPr>
                          <w:jc w:val="center"/>
                          <w:rPr>
                            <w:b/>
                            <w:sz w:val="18"/>
                            <w:szCs w:val="18"/>
                          </w:rPr>
                        </w:pPr>
                        <w:proofErr w:type="spellStart"/>
                        <w:r>
                          <w:rPr>
                            <w:b/>
                            <w:sz w:val="18"/>
                            <w:szCs w:val="18"/>
                          </w:rPr>
                          <w:t>Ministério</w:t>
                        </w:r>
                        <w:proofErr w:type="spellEnd"/>
                        <w:r>
                          <w:rPr>
                            <w:b/>
                            <w:sz w:val="18"/>
                            <w:szCs w:val="18"/>
                          </w:rPr>
                          <w:t xml:space="preserve"> da </w:t>
                        </w:r>
                        <w:proofErr w:type="spellStart"/>
                        <w:r>
                          <w:rPr>
                            <w:b/>
                            <w:sz w:val="18"/>
                            <w:szCs w:val="18"/>
                          </w:rPr>
                          <w:t>Saúde</w:t>
                        </w:r>
                        <w:proofErr w:type="spellEnd"/>
                      </w:p>
                      <w:p w14:paraId="544EA260" w14:textId="77777777" w:rsidR="00611D7B" w:rsidRPr="00EB563F" w:rsidRDefault="00611D7B" w:rsidP="006B6928">
                        <w:pPr>
                          <w:jc w:val="center"/>
                          <w:rPr>
                            <w:szCs w:val="20"/>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6" o:spid="_x0000_s1038" type="#_x0000_t34" style="position:absolute;left:15297;top:14147;width:2286;height:2427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" adj="10740"/>
                <v:shape id="AutoShape 17" o:spid="_x0000_s1039" type="#_x0000_t34" style="position:absolute;left:40742;top:12978;width:2286;height:2661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" adj="10740"/>
                <v:rect id="Rectangle 18" o:spid="_x0000_s1040" style="position:absolute;left:20567;top:27432;width:896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" fillcolor="#ff9">
                  <v:shadow on="t" opacity=".5" offset="6pt,6pt"/>
                  <v:textbox>
                    <w:txbxContent>
                      <w:p w14:paraId="1FEF9241" w14:textId="163A7FD3" w:rsidR="00611D7B" w:rsidRDefault="00611D7B" w:rsidP="006B6928">
                        <w:pPr>
                          <w:jc w:val="center"/>
                          <w:rPr>
                            <w:b/>
                            <w:sz w:val="18"/>
                            <w:szCs w:val="18"/>
                          </w:rPr>
                        </w:pPr>
                        <w:r>
                          <w:rPr>
                            <w:b/>
                            <w:sz w:val="18"/>
                            <w:szCs w:val="18"/>
                          </w:rPr>
                          <w:t>Lao PDR</w:t>
                        </w:r>
                      </w:p>
                      <w:p w14:paraId="44CA8222" w14:textId="77777777" w:rsidR="00611D7B" w:rsidRDefault="00611D7B" w:rsidP="006B6928">
                        <w:pPr>
                          <w:jc w:val="center"/>
                          <w:rPr>
                            <w:b/>
                            <w:sz w:val="18"/>
                            <w:szCs w:val="18"/>
                          </w:rPr>
                        </w:pPr>
                        <w:r>
                          <w:rPr>
                            <w:b/>
                            <w:sz w:val="18"/>
                            <w:szCs w:val="18"/>
                          </w:rPr>
                          <w:t>Ministry of Health</w:t>
                        </w:r>
                      </w:p>
                      <w:p w14:paraId="27EF26DF" w14:textId="77777777" w:rsidR="00611D7B" w:rsidRPr="00EB563F" w:rsidRDefault="00611D7B" w:rsidP="006B6928">
                        <w:pPr>
                          <w:jc w:val="center"/>
                          <w:rPr>
                            <w:szCs w:val="20"/>
                          </w:rPr>
                        </w:pPr>
                      </w:p>
                    </w:txbxContent>
                  </v:textbox>
                </v:rect>
                <v:rect id="Rectangle 20" o:spid="_x0000_s1041" style="position:absolute;left:10502;top:27428;width:835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" fillcolor="#ff9">
                  <v:shadow on="t" opacity=".5" offset="6pt,6pt"/>
                  <v:textbox>
                    <w:txbxContent>
                      <w:p w14:paraId="1C460E1D" w14:textId="3C1C844B" w:rsidR="00611D7B" w:rsidRDefault="00611D7B" w:rsidP="006B6928">
                        <w:pPr>
                          <w:jc w:val="center"/>
                          <w:rPr>
                            <w:b/>
                            <w:sz w:val="18"/>
                            <w:szCs w:val="18"/>
                          </w:rPr>
                        </w:pPr>
                        <w:r>
                          <w:rPr>
                            <w:b/>
                            <w:sz w:val="18"/>
                            <w:szCs w:val="18"/>
                          </w:rPr>
                          <w:t>Cambodia</w:t>
                        </w:r>
                      </w:p>
                      <w:p w14:paraId="46982229" w14:textId="77777777" w:rsidR="00611D7B" w:rsidRDefault="00611D7B" w:rsidP="006B6928">
                        <w:pPr>
                          <w:jc w:val="center"/>
                          <w:rPr>
                            <w:b/>
                            <w:sz w:val="18"/>
                            <w:szCs w:val="18"/>
                          </w:rPr>
                        </w:pPr>
                        <w:r>
                          <w:rPr>
                            <w:b/>
                            <w:sz w:val="18"/>
                            <w:szCs w:val="18"/>
                          </w:rPr>
                          <w:t>Ministry of Health</w:t>
                        </w:r>
                      </w:p>
                      <w:p w14:paraId="55635E81" w14:textId="77777777" w:rsidR="00611D7B" w:rsidRDefault="00611D7B" w:rsidP="006B6928">
                        <w:pPr>
                          <w:jc w:val="center"/>
                          <w:rPr>
                            <w:sz w:val="18"/>
                            <w:szCs w:val="18"/>
                          </w:rPr>
                        </w:pPr>
                      </w:p>
                      <w:p w14:paraId="602D4C02" w14:textId="77777777" w:rsidR="00611D7B" w:rsidRDefault="00611D7B" w:rsidP="006B6928">
                        <w:pPr>
                          <w:jc w:val="center"/>
                          <w:rPr>
                            <w:sz w:val="18"/>
                            <w:szCs w:val="18"/>
                          </w:rPr>
                        </w:pPr>
                      </w:p>
                    </w:txbxContent>
                  </v:textbox>
                </v:rect>
                <v:rect id="Rectangle 21" o:spid="_x0000_s1042" style="position:absolute;left:30860;top:27428;width:924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" fillcolor="#ff9">
                  <v:shadow on="t" opacity=".5" offset="6pt,6pt"/>
                  <v:textbox>
                    <w:txbxContent>
                      <w:p w14:paraId="0F58F6E3" w14:textId="5CD7A5F7" w:rsidR="00611D7B" w:rsidRDefault="00611D7B" w:rsidP="006B6928">
                        <w:pPr>
                          <w:jc w:val="center"/>
                          <w:rPr>
                            <w:b/>
                            <w:sz w:val="18"/>
                            <w:szCs w:val="18"/>
                          </w:rPr>
                        </w:pPr>
                        <w:r>
                          <w:rPr>
                            <w:b/>
                            <w:sz w:val="18"/>
                            <w:szCs w:val="18"/>
                          </w:rPr>
                          <w:t>Myanmar</w:t>
                        </w:r>
                      </w:p>
                      <w:p w14:paraId="63042B98" w14:textId="589F7ACE" w:rsidR="00611D7B" w:rsidRDefault="00611D7B" w:rsidP="006B6928">
                        <w:pPr>
                          <w:jc w:val="center"/>
                          <w:rPr>
                            <w:b/>
                            <w:sz w:val="18"/>
                            <w:szCs w:val="18"/>
                          </w:rPr>
                        </w:pPr>
                        <w:r>
                          <w:rPr>
                            <w:b/>
                            <w:sz w:val="18"/>
                            <w:szCs w:val="18"/>
                          </w:rPr>
                          <w:t>Ministry of Health &amp; Sports</w:t>
                        </w:r>
                      </w:p>
                      <w:p w14:paraId="32094AD9" w14:textId="77777777" w:rsidR="00611D7B" w:rsidRPr="00EB563F" w:rsidRDefault="00611D7B" w:rsidP="006B6928">
                        <w:pPr>
                          <w:jc w:val="center"/>
                          <w:rPr>
                            <w:szCs w:val="20"/>
                          </w:rPr>
                        </w:pPr>
                      </w:p>
                    </w:txbxContent>
                  </v:textbox>
                </v:rect>
                <v:rect id="Rectangle 22" o:spid="_x0000_s1043" style="position:absolute;left:41122;top:27432;width:8884;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" fillcolor="#ff9">
                  <v:shadow on="t" opacity=".5" offset="6pt,6pt"/>
                  <v:textbox>
                    <w:txbxContent>
                      <w:p w14:paraId="112F7BE9" w14:textId="24AFB5BA" w:rsidR="00611D7B" w:rsidRDefault="00611D7B" w:rsidP="006B6928">
                        <w:pPr>
                          <w:jc w:val="center"/>
                          <w:rPr>
                            <w:b/>
                            <w:sz w:val="18"/>
                            <w:szCs w:val="18"/>
                          </w:rPr>
                        </w:pPr>
                        <w:r>
                          <w:rPr>
                            <w:b/>
                            <w:sz w:val="18"/>
                            <w:szCs w:val="18"/>
                          </w:rPr>
                          <w:t>Nepal</w:t>
                        </w:r>
                      </w:p>
                      <w:p w14:paraId="65B15117" w14:textId="77777777" w:rsidR="00611D7B" w:rsidRDefault="00611D7B" w:rsidP="006B6928">
                        <w:pPr>
                          <w:jc w:val="center"/>
                          <w:rPr>
                            <w:b/>
                            <w:sz w:val="18"/>
                            <w:szCs w:val="18"/>
                          </w:rPr>
                        </w:pPr>
                        <w:r>
                          <w:rPr>
                            <w:b/>
                            <w:sz w:val="18"/>
                            <w:szCs w:val="18"/>
                          </w:rPr>
                          <w:t>Ministry of Health</w:t>
                        </w:r>
                      </w:p>
                      <w:p w14:paraId="5E80C914" w14:textId="77777777" w:rsidR="00611D7B" w:rsidRPr="00EB563F" w:rsidRDefault="00611D7B" w:rsidP="006B6928">
                        <w:pPr>
                          <w:jc w:val="center"/>
                          <w:rPr>
                            <w:szCs w:val="20"/>
                          </w:rPr>
                        </w:pPr>
                      </w:p>
                    </w:txbxContent>
                  </v:textbox>
                </v:rect>
                <v:rect id="Rectangle 4" o:spid="_x0000_s1044" style="position:absolute;left:22860;top:16503;width:13716;height:5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" fillcolor="#fc9">
                  <v:shadow on="t" opacity=".5" offset="6pt,6pt"/>
                  <v:textbox>
                    <w:txbxContent>
                      <w:p w14:paraId="0FC09448" w14:textId="29D782B2" w:rsidR="00611D7B" w:rsidRDefault="00611D7B" w:rsidP="006B6928">
                        <w:pPr>
                          <w:jc w:val="center"/>
                          <w:rPr>
                            <w:b/>
                            <w:sz w:val="18"/>
                            <w:szCs w:val="18"/>
                          </w:rPr>
                        </w:pPr>
                        <w:r>
                          <w:rPr>
                            <w:b/>
                            <w:sz w:val="18"/>
                            <w:szCs w:val="18"/>
                          </w:rPr>
                          <w:t>Project Management Unit (PMU)</w:t>
                        </w:r>
                      </w:p>
                      <w:p w14:paraId="4BBDC11A" w14:textId="5CB5A988" w:rsidR="00611D7B" w:rsidRPr="00F553D3" w:rsidRDefault="00611D7B" w:rsidP="006B6928">
                        <w:pPr>
                          <w:jc w:val="center"/>
                          <w:rPr>
                            <w:sz w:val="18"/>
                            <w:szCs w:val="20"/>
                          </w:rPr>
                        </w:pPr>
                        <w:r w:rsidRPr="00F553D3">
                          <w:rPr>
                            <w:sz w:val="18"/>
                            <w:szCs w:val="20"/>
                          </w:rPr>
                          <w:t>WHO</w:t>
                        </w:r>
                      </w:p>
                    </w:txbxContent>
                  </v:textbox>
                </v:rect>
                <v:shapetype id="_x0000_t202" coordsize="21600,21600" o:spt="202" path="m,l,21600r21600,l21600,xe">
                  <v:stroke joinstyle="miter"/>
                  <v:path gradientshapeok="t" o:connecttype="rect"/>
                </v:shapetype>
                <v:shape id="Text Box 2116" o:spid="_x0000_s1045" type="#_x0000_t202" style="position:absolute;left:1066;top:15297;width:20193;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" fillcolor="#c6d9f1 [671]" strokeweight=".5pt">
                  <v:shadow on="t" color="black" opacity="26214f" origin="-.5,-.5" offset=".74836mm,.74836mm"/>
                  <v:textbox>
                    <w:txbxContent>
                      <w:p w14:paraId="72C2CCCB" w14:textId="011E25F6" w:rsidR="00611D7B" w:rsidRDefault="00611D7B" w:rsidP="00DB27AF">
                        <w:pPr>
                          <w:jc w:val="center"/>
                          <w:rPr>
                            <w:b/>
                            <w:sz w:val="18"/>
                            <w:szCs w:val="18"/>
                          </w:rPr>
                        </w:pPr>
                        <w:r w:rsidRPr="00DB27AF">
                          <w:rPr>
                            <w:b/>
                            <w:sz w:val="18"/>
                            <w:szCs w:val="18"/>
                          </w:rPr>
                          <w:t>National Technical Advisory Groups</w:t>
                        </w:r>
                      </w:p>
                      <w:p w14:paraId="7CA311F3" w14:textId="43DFF0D2" w:rsidR="00611D7B" w:rsidRPr="00F553D3" w:rsidRDefault="00611D7B" w:rsidP="00DB27AF">
                        <w:pPr>
                          <w:jc w:val="center"/>
                          <w:rPr>
                            <w:sz w:val="16"/>
                            <w:szCs w:val="18"/>
                          </w:rPr>
                        </w:pPr>
                        <w:r w:rsidRPr="00F553D3">
                          <w:rPr>
                            <w:sz w:val="16"/>
                            <w:szCs w:val="18"/>
                          </w:rPr>
                          <w:t xml:space="preserve">Representatives across Ministries to support cross-sectoral collaboration and provide </w:t>
                        </w:r>
                        <w:r>
                          <w:rPr>
                            <w:sz w:val="16"/>
                            <w:szCs w:val="18"/>
                          </w:rPr>
                          <w:t xml:space="preserve">technical </w:t>
                        </w:r>
                        <w:r w:rsidRPr="00F553D3">
                          <w:rPr>
                            <w:sz w:val="16"/>
                            <w:szCs w:val="18"/>
                          </w:rPr>
                          <w:t>guidance to the project</w:t>
                        </w:r>
                      </w:p>
                    </w:txbxContent>
                  </v:textbox>
                </v:shape>
                <v:line id="Straight Connector 2118" o:spid="_x0000_s1046" style="position:absolute;flip:y;visibility:visible;mso-wrap-style:square" from="21259,19357" to="22860,19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" strokecolor="#4579b8 [3044]"/>
                <w10:anchorlock/>
              </v:group>
            </w:pict>
          </mc:Fallback>
        </mc:AlternateContent>
      </w:r>
    </w:p>
    <w:p w14:paraId="79BBCF24" w14:textId="77777777" w:rsidR="00DA5E28" w:rsidRDefault="00DA5E28" w:rsidP="00943D3F"/>
    <w:p w14:paraId="451B2322" w14:textId="309A1073" w:rsidR="0025196D" w:rsidRDefault="0C805AB7" w:rsidP="00B44E94">
      <w:pPr>
        <w:pStyle w:val="ListParagraph"/>
        <w:numPr>
          <w:ilvl w:val="0"/>
          <w:numId w:val="32"/>
        </w:numPr>
        <w:spacing w:before="0" w:after="0" w:line="240" w:lineRule="auto"/>
        <w:ind w:left="0" w:firstLine="0"/>
        <w:jc w:val="both"/>
        <w:rPr>
          <w:noProof/>
          <w:lang w:eastAsia="zh-CN"/>
        </w:rPr>
      </w:pPr>
      <w:r w:rsidRPr="0C805AB7">
        <w:rPr>
          <w:noProof/>
          <w:lang w:eastAsia="zh-CN"/>
        </w:rPr>
        <w:t>The Project Board is responsible for making by consensus, management decisions when guidance is required by the Project Manager, including recommendation for UNDP/Implementing Partner approval of project plans and revisions.  In order to ensure UNDP’s ultimate accountability, Project Board decisions should be made in accordance with standards that shall ensure management and development results, best value for money, fairness, integrity, transparency and effective international competition.  In case a consensus cannot be reached within the Board, final decision shall rest with the UNDP Programme Manager.  The terms of reference for the Project Board are contained in Annex.  The Project Board is comprised of the following individuals:  Representatives of the Ministries of Health of the participating countries, UNDP and WHO.</w:t>
      </w:r>
    </w:p>
    <w:p w14:paraId="3A49CB21" w14:textId="0C3CE6B9" w:rsidR="0025196D" w:rsidRDefault="0025196D" w:rsidP="0025196D">
      <w:pPr>
        <w:spacing w:after="0"/>
        <w:rPr>
          <w:noProof/>
          <w:lang w:eastAsia="zh-CN"/>
        </w:rPr>
      </w:pPr>
    </w:p>
    <w:p w14:paraId="72FC18B6" w14:textId="07B57D09" w:rsidR="000E4E3A" w:rsidRPr="00CB272D" w:rsidRDefault="009C7927" w:rsidP="00B44E94">
      <w:pPr>
        <w:pStyle w:val="ListParagraph"/>
        <w:numPr>
          <w:ilvl w:val="0"/>
          <w:numId w:val="32"/>
        </w:numPr>
        <w:spacing w:before="0" w:after="0" w:line="240" w:lineRule="auto"/>
        <w:ind w:left="0" w:firstLine="0"/>
        <w:jc w:val="both"/>
      </w:pPr>
      <w:r>
        <w:t>M</w:t>
      </w:r>
      <w:r w:rsidR="000E4E3A" w:rsidRPr="00CB272D">
        <w:t>embers of the P</w:t>
      </w:r>
      <w:r>
        <w:t xml:space="preserve">roject Board will be </w:t>
      </w:r>
      <w:r w:rsidR="000E4E3A" w:rsidRPr="00CB272D">
        <w:t xml:space="preserve">reviewed and recommended for approval during the PAC </w:t>
      </w:r>
      <w:r w:rsidR="00F87522">
        <w:t xml:space="preserve">International Project Board </w:t>
      </w:r>
      <w:r w:rsidR="000E4E3A" w:rsidRPr="00CB272D">
        <w:t xml:space="preserve">meeting.  Representatives of other stakeholders can be included in the Board as appropriate.  The Board contains three distinct roles, including: </w:t>
      </w:r>
    </w:p>
    <w:p w14:paraId="4C4CF028" w14:textId="77777777" w:rsidR="000E4E3A" w:rsidRPr="00461AB0" w:rsidRDefault="000E4E3A" w:rsidP="00B44E94">
      <w:pPr>
        <w:pStyle w:val="ListParagraph"/>
        <w:numPr>
          <w:ilvl w:val="0"/>
          <w:numId w:val="36"/>
        </w:numPr>
        <w:spacing w:before="0" w:after="0" w:line="240" w:lineRule="auto"/>
        <w:ind w:left="720"/>
        <w:jc w:val="both"/>
      </w:pPr>
      <w:r w:rsidRPr="00461AB0">
        <w:t>UNDP will serve as the “Executive</w:t>
      </w:r>
      <w:r w:rsidRPr="00461AB0">
        <w:rPr>
          <w:b/>
        </w:rPr>
        <w:t xml:space="preserve">” </w:t>
      </w:r>
      <w:r w:rsidRPr="00461AB0">
        <w:t>representing the project ownership and interests of the GEF Council and will chair the Board.</w:t>
      </w:r>
    </w:p>
    <w:p w14:paraId="3EA61A0E" w14:textId="77777777" w:rsidR="000E4E3A" w:rsidRDefault="000E4E3A" w:rsidP="00B44E94">
      <w:pPr>
        <w:pStyle w:val="ListParagraph"/>
        <w:numPr>
          <w:ilvl w:val="0"/>
          <w:numId w:val="36"/>
        </w:numPr>
        <w:spacing w:before="0" w:after="0" w:line="240" w:lineRule="auto"/>
        <w:ind w:left="720"/>
        <w:jc w:val="both"/>
      </w:pPr>
      <w:r w:rsidRPr="00461AB0">
        <w:t xml:space="preserve">WHO will serve as the </w:t>
      </w:r>
      <w:r w:rsidRPr="00461AB0">
        <w:rPr>
          <w:b/>
          <w:bCs/>
        </w:rPr>
        <w:t>Senior Supplier</w:t>
      </w:r>
      <w:r w:rsidRPr="00461AB0">
        <w:t xml:space="preserve">, representing the executing agency, and the technical expertise to the project.  The Senior Supplier’s primary function within the Board is to provide guidance regarding the technical feasibility of the project: </w:t>
      </w:r>
    </w:p>
    <w:p w14:paraId="054257AB" w14:textId="77777777" w:rsidR="000E4E3A" w:rsidRPr="00EA1629" w:rsidRDefault="000E4E3A" w:rsidP="00FA415D">
      <w:pPr>
        <w:pStyle w:val="ListParagraph"/>
        <w:numPr>
          <w:ilvl w:val="1"/>
          <w:numId w:val="31"/>
        </w:numPr>
        <w:spacing w:before="0" w:after="0" w:line="240" w:lineRule="auto"/>
        <w:jc w:val="both"/>
      </w:pPr>
      <w:r w:rsidRPr="00EA1629">
        <w:lastRenderedPageBreak/>
        <w:t xml:space="preserve">Make sure progress towards the outputs remains consistent from the supplier perspective; </w:t>
      </w:r>
    </w:p>
    <w:p w14:paraId="5D29E0A9" w14:textId="77777777" w:rsidR="000E4E3A" w:rsidRPr="00EA1629" w:rsidRDefault="000E4E3A" w:rsidP="00FA415D">
      <w:pPr>
        <w:pStyle w:val="ListParagraph"/>
        <w:numPr>
          <w:ilvl w:val="1"/>
          <w:numId w:val="31"/>
        </w:numPr>
        <w:spacing w:before="0" w:after="0" w:line="240" w:lineRule="auto"/>
        <w:jc w:val="both"/>
      </w:pPr>
      <w:r w:rsidRPr="00EA1629">
        <w:t xml:space="preserve">promote and maintain focus on the expected project outputs from the point of vide of supplier management; </w:t>
      </w:r>
    </w:p>
    <w:p w14:paraId="2A9C8D4F" w14:textId="77777777" w:rsidR="000E4E3A" w:rsidRPr="00EA1629" w:rsidRDefault="000E4E3A" w:rsidP="00FA415D">
      <w:pPr>
        <w:pStyle w:val="ListParagraph"/>
        <w:numPr>
          <w:ilvl w:val="1"/>
          <w:numId w:val="31"/>
        </w:numPr>
        <w:spacing w:before="0" w:after="0" w:line="240" w:lineRule="auto"/>
        <w:jc w:val="both"/>
      </w:pPr>
      <w:r w:rsidRPr="00EA1629">
        <w:t>ensure that supplier resources required for the project are made available;</w:t>
      </w:r>
    </w:p>
    <w:p w14:paraId="52E5E857" w14:textId="77777777" w:rsidR="000E4E3A" w:rsidRPr="00EA1629" w:rsidRDefault="000E4E3A" w:rsidP="00FA415D">
      <w:pPr>
        <w:pStyle w:val="ListParagraph"/>
        <w:numPr>
          <w:ilvl w:val="1"/>
          <w:numId w:val="31"/>
        </w:numPr>
        <w:spacing w:before="0" w:after="0" w:line="240" w:lineRule="auto"/>
        <w:jc w:val="both"/>
      </w:pPr>
      <w:r w:rsidRPr="00EA1629">
        <w:t>contribute supplier opinions on project board decisions on whether to implement recommendations on proposed changes;</w:t>
      </w:r>
    </w:p>
    <w:p w14:paraId="590F26DF" w14:textId="3A1F7056" w:rsidR="000E4E3A" w:rsidRDefault="000E4E3A" w:rsidP="00FA415D">
      <w:pPr>
        <w:pStyle w:val="ListParagraph"/>
        <w:numPr>
          <w:ilvl w:val="1"/>
          <w:numId w:val="31"/>
        </w:numPr>
        <w:spacing w:before="0" w:after="0" w:line="240" w:lineRule="auto"/>
        <w:jc w:val="both"/>
      </w:pPr>
      <w:r w:rsidRPr="00EA1629">
        <w:t xml:space="preserve">arbitrate on, and ensure resolution of, any supplier priority or resource conflicts. </w:t>
      </w:r>
    </w:p>
    <w:p w14:paraId="63257506" w14:textId="77777777" w:rsidR="00FA415D" w:rsidRDefault="00FA415D" w:rsidP="00FA415D">
      <w:pPr>
        <w:pStyle w:val="ListParagraph"/>
        <w:numPr>
          <w:ilvl w:val="0"/>
          <w:numId w:val="0"/>
        </w:numPr>
        <w:spacing w:before="0" w:after="0" w:line="240" w:lineRule="auto"/>
        <w:ind w:left="1440"/>
        <w:jc w:val="both"/>
      </w:pPr>
    </w:p>
    <w:p w14:paraId="35532DFA" w14:textId="6A80CE46" w:rsidR="000E4E3A" w:rsidRDefault="000E4E3A" w:rsidP="00B44E94">
      <w:pPr>
        <w:pStyle w:val="ListParagraph"/>
        <w:numPr>
          <w:ilvl w:val="0"/>
          <w:numId w:val="32"/>
        </w:numPr>
        <w:spacing w:before="0" w:after="0" w:line="240" w:lineRule="auto"/>
        <w:ind w:left="0" w:firstLine="0"/>
        <w:jc w:val="both"/>
      </w:pPr>
      <w:r w:rsidRPr="00EA1629">
        <w:t xml:space="preserve">Suppliers should also advise on the selection of strategy, design and methods to carry out project activities; ensure that any standards defined for the project are met and used to good effect; monitor potential changes and their impact on the quality of deliverables from a supplier perspective; monitor any risks in the implementation aspects of the project. </w:t>
      </w:r>
    </w:p>
    <w:p w14:paraId="6A76410C" w14:textId="77777777" w:rsidR="00FA415D" w:rsidRPr="00EA1629" w:rsidRDefault="00FA415D" w:rsidP="00FA415D">
      <w:pPr>
        <w:pStyle w:val="ListParagraph"/>
        <w:numPr>
          <w:ilvl w:val="0"/>
          <w:numId w:val="0"/>
        </w:numPr>
        <w:spacing w:before="0" w:after="0" w:line="240" w:lineRule="auto"/>
        <w:jc w:val="both"/>
      </w:pPr>
    </w:p>
    <w:p w14:paraId="23227CAF" w14:textId="4B3F694D" w:rsidR="00FA415D" w:rsidRDefault="0C805AB7" w:rsidP="00FA415D">
      <w:pPr>
        <w:pStyle w:val="ListParagraph"/>
        <w:numPr>
          <w:ilvl w:val="0"/>
          <w:numId w:val="32"/>
        </w:numPr>
        <w:spacing w:before="0" w:after="0" w:line="240" w:lineRule="auto"/>
        <w:ind w:left="0" w:firstLine="0"/>
        <w:jc w:val="both"/>
      </w:pPr>
      <w:r>
        <w:t xml:space="preserve">The </w:t>
      </w:r>
      <w:r w:rsidRPr="0C805AB7">
        <w:rPr>
          <w:b/>
          <w:bCs/>
        </w:rPr>
        <w:t>Senior Beneficiaries</w:t>
      </w:r>
      <w:r>
        <w:t xml:space="preserve"> will be the Ministries of Health in the countries participating in this project.</w:t>
      </w:r>
      <w:r w:rsidRPr="0C805AB7">
        <w:rPr>
          <w:b/>
          <w:bCs/>
        </w:rPr>
        <w:t xml:space="preserve"> </w:t>
      </w:r>
      <w:r>
        <w:t xml:space="preserve">They will represent the interests of those who will ultimately benefit from the project. The Senior Beneficiary’s primary function within the Board is to ensure the realization of project results from the perspective of project beneficiaries. This role includes: </w:t>
      </w:r>
      <w:proofErr w:type="spellStart"/>
      <w:r>
        <w:t>i</w:t>
      </w:r>
      <w:proofErr w:type="spellEnd"/>
      <w:r>
        <w:t xml:space="preserve">) ensuring the expected output and related activities of the project are well defined; ii) ensuring progress towards the outputs required by the beneficiaries remains consistent from beneficiaries; iii) promote and maintain focus on the expected project outputs; iv) prioritize and contribute beneficiaries’ opinions on Project Board decisions on whether to implement recommendations on proposed changes; v) resolve priority conflicts. The Senior Beneficiaries primary function within the Board is to ensure the realization of project results from the perspective of project beneficiaries. </w:t>
      </w:r>
    </w:p>
    <w:p w14:paraId="5AB79B18" w14:textId="77777777" w:rsidR="00FA415D" w:rsidRPr="00461AB0" w:rsidRDefault="00FA415D" w:rsidP="00FA415D">
      <w:pPr>
        <w:pStyle w:val="ListParagraph"/>
        <w:numPr>
          <w:ilvl w:val="0"/>
          <w:numId w:val="0"/>
        </w:numPr>
        <w:spacing w:before="0" w:after="0" w:line="240" w:lineRule="auto"/>
        <w:jc w:val="both"/>
      </w:pPr>
    </w:p>
    <w:p w14:paraId="4B310875" w14:textId="65ED9BEA" w:rsidR="000E4E3A" w:rsidRDefault="0C805AB7" w:rsidP="00B44E94">
      <w:pPr>
        <w:pStyle w:val="ListParagraph"/>
        <w:numPr>
          <w:ilvl w:val="0"/>
          <w:numId w:val="32"/>
        </w:numPr>
        <w:spacing w:before="0" w:after="0" w:line="240" w:lineRule="auto"/>
        <w:ind w:left="0" w:firstLine="0"/>
        <w:jc w:val="both"/>
      </w:pPr>
      <w:r>
        <w:t xml:space="preserve">The </w:t>
      </w:r>
      <w:r w:rsidRPr="0C805AB7">
        <w:rPr>
          <w:b/>
          <w:bCs/>
        </w:rPr>
        <w:t>Senior Technical Advisor (STA</w:t>
      </w:r>
      <w:r>
        <w:t>) for Climate Change Adaptation within the Global Environmental Finance Unit at UNDP will undertake the</w:t>
      </w:r>
      <w:r w:rsidRPr="0C805AB7">
        <w:rPr>
          <w:b/>
          <w:bCs/>
        </w:rPr>
        <w:t xml:space="preserve"> Project Assurance</w:t>
      </w:r>
      <w:r>
        <w:t xml:space="preserve"> role in coordination with WHO. The STA can, if necessary and upon agreement with the UNDP CO delegate the same to designated representative at the UNDP CO. The STA supports the Project Board Executive by carrying out objective and independent project oversight and monitoring functions. The Project Manager and Project Assurance roles should never be held by the same individual for the same project.</w:t>
      </w:r>
    </w:p>
    <w:p w14:paraId="678345FC" w14:textId="77777777" w:rsidR="00FA415D" w:rsidRPr="00461AB0" w:rsidRDefault="00FA415D" w:rsidP="00FA415D">
      <w:pPr>
        <w:pStyle w:val="ListParagraph"/>
        <w:numPr>
          <w:ilvl w:val="0"/>
          <w:numId w:val="0"/>
        </w:numPr>
        <w:spacing w:before="0" w:after="0" w:line="240" w:lineRule="auto"/>
        <w:jc w:val="both"/>
      </w:pPr>
    </w:p>
    <w:p w14:paraId="331E5343" w14:textId="1BA253AD" w:rsidR="000E4E3A" w:rsidRPr="00EA1629" w:rsidRDefault="000E4E3A" w:rsidP="00B44E94">
      <w:pPr>
        <w:pStyle w:val="ListParagraph"/>
        <w:numPr>
          <w:ilvl w:val="0"/>
          <w:numId w:val="32"/>
        </w:numPr>
        <w:spacing w:before="0" w:after="0" w:line="240" w:lineRule="auto"/>
        <w:ind w:left="0" w:firstLine="0"/>
        <w:jc w:val="both"/>
      </w:pPr>
      <w:r w:rsidRPr="0C805AB7">
        <w:rPr>
          <w:b/>
          <w:bCs/>
        </w:rPr>
        <w:t>Regional Project Manager (RPM)</w:t>
      </w:r>
      <w:r w:rsidRPr="00EA1629">
        <w:t xml:space="preserve"> will be recruited by WHO, to be based at WHO Regional Offices (SEARO and WPRO) with the authority to run the project on a day-to-day basis on behalf of the Implementing Partner </w:t>
      </w:r>
      <w:r w:rsidRPr="00900BEF">
        <w:t>within the constraints laid down by the Board. The Project Manager’s prime responsibility is to ensure that the project produces the results specified in the project document, to the required standard of quality and within the specified constraints of time</w:t>
      </w:r>
      <w:r w:rsidRPr="00EA1629">
        <w:t xml:space="preserve"> and cost.  </w:t>
      </w:r>
      <w:r w:rsidR="00F87522">
        <w:t xml:space="preserve">Furthermore, there will be </w:t>
      </w:r>
      <w:r w:rsidRPr="00EA1629">
        <w:t xml:space="preserve">National Project Managers </w:t>
      </w:r>
      <w:r w:rsidR="00C24B65">
        <w:t xml:space="preserve">based at </w:t>
      </w:r>
      <w:r w:rsidR="00F87522">
        <w:t>the WHO Country Offices</w:t>
      </w:r>
      <w:r>
        <w:t xml:space="preserve">, </w:t>
      </w:r>
      <w:r w:rsidR="00F87522">
        <w:t xml:space="preserve">so as </w:t>
      </w:r>
      <w:r w:rsidRPr="00EA1629">
        <w:t>to coordinate activities and workplans within the country effort</w:t>
      </w:r>
      <w:r w:rsidRPr="00900BEF">
        <w:t xml:space="preserve">.  </w:t>
      </w:r>
    </w:p>
    <w:p w14:paraId="2D6CF441" w14:textId="5B0B681E" w:rsidR="000E4E3A" w:rsidRDefault="000E4E3A" w:rsidP="00943D3F"/>
    <w:p w14:paraId="5FA6339E" w14:textId="417E75AD" w:rsidR="00E867BB" w:rsidRPr="00E867BB" w:rsidRDefault="00E867BB" w:rsidP="00E867BB">
      <w:pPr>
        <w:spacing w:after="0"/>
        <w:rPr>
          <w:u w:val="single"/>
        </w:rPr>
      </w:pPr>
      <w:r w:rsidRPr="00E867BB">
        <w:rPr>
          <w:u w:val="single"/>
        </w:rPr>
        <w:t>Governance role for project target groups</w:t>
      </w:r>
    </w:p>
    <w:p w14:paraId="53DDAF05" w14:textId="32189B53" w:rsidR="00E867BB" w:rsidRDefault="0C805AB7" w:rsidP="00B44E94">
      <w:pPr>
        <w:pStyle w:val="ListParagraph"/>
        <w:numPr>
          <w:ilvl w:val="0"/>
          <w:numId w:val="32"/>
        </w:numPr>
        <w:spacing w:before="0" w:after="0" w:line="240" w:lineRule="auto"/>
        <w:ind w:left="0" w:firstLine="0"/>
        <w:jc w:val="both"/>
      </w:pPr>
      <w:r>
        <w:t>On the Project Board</w:t>
      </w:r>
      <w:r w:rsidR="00FA415D">
        <w:t>, Beneficiaries will be represented by officers from the Ministries of Health.</w:t>
      </w:r>
    </w:p>
    <w:p w14:paraId="6C3094E5" w14:textId="77777777" w:rsidR="00E867BB" w:rsidRDefault="00E867BB" w:rsidP="00943D3F"/>
    <w:p w14:paraId="4902A74A" w14:textId="056C2BD6" w:rsidR="0025196D" w:rsidRPr="0025196D" w:rsidRDefault="0025196D" w:rsidP="00943D3F">
      <w:pPr>
        <w:rPr>
          <w:u w:val="single"/>
        </w:rPr>
      </w:pPr>
      <w:r w:rsidRPr="0025196D">
        <w:rPr>
          <w:u w:val="single"/>
        </w:rPr>
        <w:t>Direct Project Costs</w:t>
      </w:r>
    </w:p>
    <w:p w14:paraId="2164F401" w14:textId="5D89654B" w:rsidR="0025196D" w:rsidRDefault="0C805AB7" w:rsidP="00B44E94">
      <w:pPr>
        <w:pStyle w:val="ListParagraph"/>
        <w:numPr>
          <w:ilvl w:val="0"/>
          <w:numId w:val="32"/>
        </w:numPr>
        <w:spacing w:before="0" w:after="0" w:line="240" w:lineRule="auto"/>
        <w:ind w:left="0" w:firstLine="0"/>
        <w:jc w:val="both"/>
      </w:pPr>
      <w:r>
        <w:t xml:space="preserve">UNDP Direct Project Services will apply to </w:t>
      </w:r>
      <w:r w:rsidR="0011310D">
        <w:t>Project Management Cost</w:t>
      </w:r>
      <w:r>
        <w:t>.  Direct Project Costs may apply to other Outputs at the written request for support to implementation from WHO or participating countries.</w:t>
      </w:r>
    </w:p>
    <w:p w14:paraId="3B79F7D9" w14:textId="247F4744" w:rsidR="0025196D" w:rsidRDefault="0025196D" w:rsidP="0025196D">
      <w:pPr>
        <w:spacing w:after="0"/>
      </w:pPr>
    </w:p>
    <w:p w14:paraId="41DDB480" w14:textId="68238BAC" w:rsidR="0025196D" w:rsidRPr="00E867BB" w:rsidRDefault="0025196D" w:rsidP="0025196D">
      <w:pPr>
        <w:spacing w:after="0"/>
        <w:rPr>
          <w:u w:val="single"/>
        </w:rPr>
      </w:pPr>
      <w:r w:rsidRPr="00E867BB">
        <w:rPr>
          <w:u w:val="single"/>
        </w:rPr>
        <w:t>Agreement on the intellectual property rights and use of logo on the project’s deliverables and disclosure of information</w:t>
      </w:r>
    </w:p>
    <w:p w14:paraId="36B24683" w14:textId="363F598B" w:rsidR="0025196D" w:rsidRDefault="0025196D" w:rsidP="00B44E94">
      <w:pPr>
        <w:pStyle w:val="ListParagraph"/>
        <w:numPr>
          <w:ilvl w:val="0"/>
          <w:numId w:val="32"/>
        </w:numPr>
        <w:spacing w:before="0" w:after="0" w:line="240" w:lineRule="auto"/>
        <w:ind w:left="0" w:firstLine="0"/>
        <w:jc w:val="both"/>
      </w:pPr>
      <w:r>
        <w:t>In order to accord proper acknowledgement to the GEF for providing grant funding, the GEF logo will appear together with the UNDP and WHO logos on all promotional materials, other written materials like publications developed by the project, and project hardware.  Any citations on publications regarding</w:t>
      </w:r>
      <w:r w:rsidR="00E867BB">
        <w:t xml:space="preserve"> projects funded by the GEF will also accord proper acknowledgement to the GEF. Information will be </w:t>
      </w:r>
      <w:r w:rsidR="00E867BB">
        <w:lastRenderedPageBreak/>
        <w:t>disclosed in accordance with relevant policies notably the UNDP Disclosure Policy</w:t>
      </w:r>
      <w:r w:rsidR="00E867BB">
        <w:rPr>
          <w:rStyle w:val="FootnoteReference"/>
        </w:rPr>
        <w:footnoteReference w:id="43"/>
      </w:r>
      <w:r w:rsidR="00E867BB">
        <w:t xml:space="preserve"> and the GEF policy on public involvement.</w:t>
      </w:r>
      <w:r w:rsidR="00E867BB">
        <w:rPr>
          <w:rStyle w:val="FootnoteReference"/>
        </w:rPr>
        <w:footnoteReference w:id="44"/>
      </w:r>
    </w:p>
    <w:p w14:paraId="4A55FD69" w14:textId="77777777" w:rsidR="00E867BB" w:rsidRDefault="00E867BB" w:rsidP="00E867BB">
      <w:pPr>
        <w:pStyle w:val="ListParagraph"/>
        <w:numPr>
          <w:ilvl w:val="0"/>
          <w:numId w:val="0"/>
        </w:numPr>
        <w:spacing w:before="0" w:after="0" w:line="240" w:lineRule="auto"/>
        <w:jc w:val="both"/>
      </w:pPr>
    </w:p>
    <w:p w14:paraId="703DAB03" w14:textId="55416F41" w:rsidR="00E867BB" w:rsidRDefault="00E867BB" w:rsidP="00E867BB">
      <w:pPr>
        <w:pStyle w:val="ListParagraph"/>
        <w:numPr>
          <w:ilvl w:val="0"/>
          <w:numId w:val="0"/>
        </w:numPr>
        <w:spacing w:before="0" w:after="0" w:line="240" w:lineRule="auto"/>
        <w:jc w:val="both"/>
        <w:rPr>
          <w:noProof/>
          <w:lang w:eastAsia="zh-CN"/>
        </w:rPr>
      </w:pPr>
      <w:r w:rsidRPr="00E867BB">
        <w:rPr>
          <w:u w:val="single"/>
        </w:rPr>
        <w:t>Project Management</w:t>
      </w:r>
      <w:r w:rsidRPr="00E867BB">
        <w:rPr>
          <w:noProof/>
          <w:lang w:eastAsia="zh-CN"/>
        </w:rPr>
        <w:t xml:space="preserve"> </w:t>
      </w:r>
    </w:p>
    <w:p w14:paraId="074B66EB" w14:textId="5792711D" w:rsidR="00E867BB" w:rsidRDefault="0C805AB7" w:rsidP="00B44E94">
      <w:pPr>
        <w:pStyle w:val="ListParagraph"/>
        <w:numPr>
          <w:ilvl w:val="0"/>
          <w:numId w:val="32"/>
        </w:numPr>
        <w:spacing w:before="0" w:after="0" w:line="240" w:lineRule="auto"/>
        <w:ind w:left="0" w:firstLine="0"/>
        <w:jc w:val="both"/>
        <w:rPr>
          <w:u w:val="single"/>
        </w:rPr>
      </w:pPr>
      <w:r w:rsidRPr="0C805AB7">
        <w:rPr>
          <w:noProof/>
          <w:lang w:eastAsia="zh-CN"/>
        </w:rPr>
        <w:t xml:space="preserve">Sucessful execution of the project will require the establishment of an efficient global management structure, complemented by efficient regional and national management structures. As Implementing Partner, </w:t>
      </w:r>
      <w:r w:rsidRPr="0C805AB7">
        <w:rPr>
          <w:color w:val="000000" w:themeColor="text1"/>
        </w:rPr>
        <w:t xml:space="preserve">WHO will implement the project per established UNDP guidelines related to agency-executed projects. Within WHO, </w:t>
      </w:r>
      <w:r w:rsidRPr="0C805AB7">
        <w:rPr>
          <w:noProof/>
          <w:lang w:eastAsia="zh-CN"/>
        </w:rPr>
        <w:t>WHO will execute the project and will manage disbursement of project resources to its regional and country offices and report back to UNDP on expenditures as well as key results on a quarterly and annual basis as per the terms of Executing Agency Agreement between UNDP and WHO (see Figure below).</w:t>
      </w:r>
      <w:r w:rsidRPr="0C805AB7">
        <w:rPr>
          <w:u w:val="single"/>
        </w:rPr>
        <w:t xml:space="preserve"> </w:t>
      </w:r>
    </w:p>
    <w:p w14:paraId="477437B1" w14:textId="77777777" w:rsidR="00E867BB" w:rsidRPr="00E867BB" w:rsidRDefault="00E867BB" w:rsidP="00E867BB">
      <w:pPr>
        <w:spacing w:after="0"/>
        <w:rPr>
          <w:u w:val="single"/>
        </w:rPr>
      </w:pPr>
    </w:p>
    <w:p w14:paraId="1ED11798" w14:textId="204406C2" w:rsidR="00E867BB" w:rsidRDefault="00E867BB" w:rsidP="00E867BB">
      <w:pPr>
        <w:spacing w:after="0"/>
        <w:jc w:val="center"/>
      </w:pPr>
      <w:r>
        <w:rPr>
          <w:noProof/>
          <w:lang w:bidi="th-TH"/>
        </w:rPr>
        <w:drawing>
          <wp:inline distT="0" distB="0" distL="0" distR="0" wp14:anchorId="6CC3FAD8" wp14:editId="73247180">
            <wp:extent cx="4572640" cy="3429479"/>
            <wp:effectExtent l="0" t="0" r="0" b="0"/>
            <wp:docPr id="159332148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a:extLst>
                        <a:ext uri="{28A0092B-C50C-407E-A947-70E740481C1C}">
                          <a14:useLocalDpi xmlns:a14="http://schemas.microsoft.com/office/drawing/2010/main" val="0"/>
                        </a:ext>
                      </a:extLst>
                    </a:blip>
                    <a:stretch>
                      <a:fillRect/>
                    </a:stretch>
                  </pic:blipFill>
                  <pic:spPr>
                    <a:xfrm>
                      <a:off x="0" y="0"/>
                      <a:ext cx="4572640" cy="3429479"/>
                    </a:xfrm>
                    <a:prstGeom prst="rect">
                      <a:avLst/>
                    </a:prstGeom>
                  </pic:spPr>
                </pic:pic>
              </a:graphicData>
            </a:graphic>
          </wp:inline>
        </w:drawing>
      </w:r>
    </w:p>
    <w:p w14:paraId="1B532F54" w14:textId="77777777" w:rsidR="00E867BB" w:rsidRDefault="00E867BB" w:rsidP="00E867BB">
      <w:pPr>
        <w:ind w:left="720" w:firstLine="720"/>
      </w:pPr>
      <w:r>
        <w:t>Figure 2: Project Organization Chart at Regional Level</w:t>
      </w:r>
    </w:p>
    <w:p w14:paraId="5CE00A6A" w14:textId="77777777" w:rsidR="0025196D" w:rsidRDefault="0025196D" w:rsidP="00943D3F"/>
    <w:p w14:paraId="47E31CF5" w14:textId="1843EFDF" w:rsidR="000E4E3A" w:rsidRDefault="000E4E3A" w:rsidP="000E4E3A">
      <w:pPr>
        <w:pStyle w:val="Heading2"/>
      </w:pPr>
      <w:bookmarkStart w:id="57" w:name="_Toc490742537"/>
      <w:r>
        <w:t xml:space="preserve">VII.2 </w:t>
      </w:r>
      <w:r w:rsidRPr="002C19F4">
        <w:t>Country Level</w:t>
      </w:r>
      <w:bookmarkEnd w:id="57"/>
    </w:p>
    <w:p w14:paraId="0155FF6E" w14:textId="77777777" w:rsidR="001B0BAC" w:rsidRPr="001B0BAC" w:rsidRDefault="001B0BAC" w:rsidP="001B0BAC"/>
    <w:p w14:paraId="6EDAB772" w14:textId="03A19995" w:rsidR="000E4E3A" w:rsidRDefault="0C805AB7" w:rsidP="00B44E94">
      <w:pPr>
        <w:pStyle w:val="ListParagraph"/>
        <w:numPr>
          <w:ilvl w:val="0"/>
          <w:numId w:val="32"/>
        </w:numPr>
        <w:spacing w:before="0" w:after="0" w:line="240" w:lineRule="auto"/>
        <w:ind w:left="0" w:firstLine="0"/>
        <w:jc w:val="both"/>
        <w:rPr>
          <w:noProof/>
          <w:lang w:eastAsia="zh-CN"/>
        </w:rPr>
      </w:pPr>
      <w:r w:rsidRPr="0C805AB7">
        <w:rPr>
          <w:noProof/>
          <w:lang w:eastAsia="zh-CN"/>
        </w:rPr>
        <w:t xml:space="preserve">At the country level, techncial advisory groups made up of key stakeholders will provide technical guidance to project implementation and support cross-sectoral collaboration. The Ministry mandated to oversea health concerns in each of the participating countries is expected to chair the committee, and identify a key person or persons who will have primary project responsibility for country level project activities, and to support coordinattion of country level activities. </w:t>
      </w:r>
    </w:p>
    <w:p w14:paraId="5D987DA6" w14:textId="77777777" w:rsidR="004022FB" w:rsidRPr="00A50C21" w:rsidRDefault="004022FB" w:rsidP="004022FB">
      <w:pPr>
        <w:pStyle w:val="ListParagraph"/>
        <w:numPr>
          <w:ilvl w:val="0"/>
          <w:numId w:val="0"/>
        </w:numPr>
        <w:spacing w:before="0" w:after="0" w:line="240" w:lineRule="auto"/>
        <w:jc w:val="both"/>
        <w:rPr>
          <w:noProof/>
          <w:lang w:eastAsia="zh-CN"/>
        </w:rPr>
      </w:pPr>
    </w:p>
    <w:p w14:paraId="3C92DCF6" w14:textId="0FEF7D1F" w:rsidR="000E4E3A" w:rsidRPr="00461AB0" w:rsidRDefault="000E4E3A" w:rsidP="00B44E94">
      <w:pPr>
        <w:pStyle w:val="ListParagraph"/>
        <w:numPr>
          <w:ilvl w:val="0"/>
          <w:numId w:val="32"/>
        </w:numPr>
        <w:spacing w:before="0" w:after="0" w:line="240" w:lineRule="auto"/>
        <w:ind w:left="0" w:firstLine="0"/>
        <w:jc w:val="both"/>
      </w:pPr>
      <w:r w:rsidRPr="00461AB0">
        <w:t xml:space="preserve">UNDP country offices will participate in the </w:t>
      </w:r>
      <w:r w:rsidR="000A7F38">
        <w:t xml:space="preserve">technical advisory group </w:t>
      </w:r>
      <w:r w:rsidRPr="00461AB0">
        <w:t xml:space="preserve">in each country, and contribute towards coordination of this project with other UN/UNDP initiatives on climate change adaptation within the country.  Per UNDP financial regulations and rules, UNDP country offices will fully recover costs associated with specific services and/or requests related to either financial or substantive reporting as and when requested by WHO Country Offices.  WHO country offices will participate in the </w:t>
      </w:r>
      <w:r w:rsidR="003C172D">
        <w:t>technical advisory groups</w:t>
      </w:r>
      <w:r w:rsidRPr="00461AB0">
        <w:t xml:space="preserve">, </w:t>
      </w:r>
      <w:r w:rsidRPr="00461AB0">
        <w:lastRenderedPageBreak/>
        <w:t>and contribute towards the execution of the project, including issuing and monitoring contracts to the Ministry of Health and other sub-contractors according to WHO processes, and providing technical guidance and resources.</w:t>
      </w:r>
      <w:r>
        <w:t xml:space="preserve"> </w:t>
      </w:r>
      <w:r w:rsidRPr="00461AB0">
        <w:t>This execution modality is followed in order to promote the following:</w:t>
      </w:r>
    </w:p>
    <w:p w14:paraId="6933A467" w14:textId="77777777" w:rsidR="000E4E3A" w:rsidRPr="00461AB0" w:rsidRDefault="000E4E3A" w:rsidP="00B44E94">
      <w:pPr>
        <w:pStyle w:val="ListParagraph"/>
        <w:numPr>
          <w:ilvl w:val="0"/>
          <w:numId w:val="49"/>
        </w:numPr>
        <w:spacing w:before="0" w:after="0" w:line="240" w:lineRule="auto"/>
        <w:ind w:left="720"/>
        <w:jc w:val="both"/>
      </w:pPr>
      <w:r w:rsidRPr="00461AB0">
        <w:t>Enhanced integration and synergy with existing climate change and health related global programs led by WHO and other development-orientated adaptation projects supported by UNDP through greater use of appropriate global systems and procedures.</w:t>
      </w:r>
    </w:p>
    <w:p w14:paraId="7D36F7DA" w14:textId="77777777" w:rsidR="000E4E3A" w:rsidRPr="00461AB0" w:rsidRDefault="000E4E3A" w:rsidP="00B44E94">
      <w:pPr>
        <w:pStyle w:val="ListParagraph"/>
        <w:numPr>
          <w:ilvl w:val="0"/>
          <w:numId w:val="49"/>
        </w:numPr>
        <w:spacing w:before="0" w:after="0" w:line="240" w:lineRule="auto"/>
        <w:ind w:left="720"/>
        <w:jc w:val="both"/>
      </w:pPr>
      <w:r w:rsidRPr="00461AB0">
        <w:t>Promote greater national self-reliance through effective use of, and, as required, strengthening of, technical expertise of national health institutions, through a ‘learning by doing’ approach;</w:t>
      </w:r>
    </w:p>
    <w:p w14:paraId="40CF70BD" w14:textId="77777777" w:rsidR="000E4E3A" w:rsidRPr="00461AB0" w:rsidRDefault="000E4E3A" w:rsidP="00B44E94">
      <w:pPr>
        <w:pStyle w:val="ListParagraph"/>
        <w:numPr>
          <w:ilvl w:val="0"/>
          <w:numId w:val="49"/>
        </w:numPr>
        <w:spacing w:before="0" w:after="0" w:line="240" w:lineRule="auto"/>
        <w:ind w:left="720"/>
        <w:jc w:val="both"/>
      </w:pPr>
      <w:r w:rsidRPr="00461AB0">
        <w:t>Enhanced sustainability of the project outcomes through an increased sense of national ownership and commitment to climate change adaptation and inherent development objectives of the project;</w:t>
      </w:r>
    </w:p>
    <w:p w14:paraId="2D5735BE" w14:textId="77777777" w:rsidR="000E4E3A" w:rsidRPr="00461AB0" w:rsidRDefault="000E4E3A" w:rsidP="00B44E94">
      <w:pPr>
        <w:pStyle w:val="ListParagraph"/>
        <w:numPr>
          <w:ilvl w:val="0"/>
          <w:numId w:val="49"/>
        </w:numPr>
        <w:spacing w:before="0" w:after="0" w:line="240" w:lineRule="auto"/>
        <w:ind w:left="720"/>
        <w:jc w:val="both"/>
      </w:pPr>
      <w:r w:rsidRPr="00461AB0">
        <w:t xml:space="preserve">Ultimately, this approach is expected to maximize, at the national level, integration of the global project’s national activities into national poverty reduction strategies in support of the </w:t>
      </w:r>
      <w:r>
        <w:t>Sustainable</w:t>
      </w:r>
      <w:r w:rsidRPr="00461AB0">
        <w:t xml:space="preserve"> Development Goals (</w:t>
      </w:r>
      <w:r>
        <w:t>S</w:t>
      </w:r>
      <w:r w:rsidRPr="00461AB0">
        <w:t>DGs).</w:t>
      </w:r>
    </w:p>
    <w:p w14:paraId="38B75D6F" w14:textId="447B2372" w:rsidR="00AE7E85" w:rsidRDefault="00AE7E85">
      <w:pPr>
        <w:spacing w:after="0"/>
        <w:jc w:val="left"/>
        <w:rPr>
          <w:rFonts w:cs="Arial"/>
          <w:b/>
          <w:smallCaps/>
          <w:spacing w:val="-2"/>
          <w:sz w:val="28"/>
          <w:szCs w:val="20"/>
          <w:lang w:val="en-GB"/>
        </w:rPr>
      </w:pPr>
      <w:bookmarkStart w:id="58" w:name="_Toc483769207"/>
      <w:r>
        <w:rPr>
          <w:rFonts w:cs="Arial"/>
        </w:rPr>
        <w:br w:type="page"/>
      </w:r>
    </w:p>
    <w:p w14:paraId="4DEB03E2" w14:textId="55ABBE7B" w:rsidR="000E4E3A" w:rsidRPr="00461AB0" w:rsidRDefault="00BA7C8F" w:rsidP="000E4E3A">
      <w:pPr>
        <w:pStyle w:val="Heading1"/>
        <w:rPr>
          <w:rFonts w:cs="Arial"/>
        </w:rPr>
      </w:pPr>
      <w:bookmarkStart w:id="59" w:name="_Toc490742538"/>
      <w:r>
        <w:rPr>
          <w:rFonts w:cs="Arial"/>
        </w:rPr>
        <w:lastRenderedPageBreak/>
        <w:t xml:space="preserve">VIII. </w:t>
      </w:r>
      <w:r w:rsidR="000E4E3A" w:rsidRPr="00461AB0">
        <w:rPr>
          <w:rFonts w:cs="Arial"/>
        </w:rPr>
        <w:t>Financial Planning and Management</w:t>
      </w:r>
      <w:bookmarkEnd w:id="58"/>
      <w:bookmarkEnd w:id="59"/>
      <w:r w:rsidR="000E4E3A" w:rsidRPr="00461AB0">
        <w:rPr>
          <w:rFonts w:cs="Arial"/>
        </w:rPr>
        <w:t xml:space="preserve"> </w:t>
      </w:r>
    </w:p>
    <w:p w14:paraId="4C00E3FF" w14:textId="1004FECA" w:rsidR="000E4E3A" w:rsidRDefault="0C805AB7" w:rsidP="00B44E94">
      <w:pPr>
        <w:pStyle w:val="ListParagraph"/>
        <w:numPr>
          <w:ilvl w:val="0"/>
          <w:numId w:val="32"/>
        </w:numPr>
        <w:spacing w:before="0" w:after="0" w:line="240" w:lineRule="auto"/>
        <w:ind w:left="0" w:firstLine="0"/>
        <w:jc w:val="both"/>
      </w:pPr>
      <w:r>
        <w:t xml:space="preserve">The total cost of the project </w:t>
      </w:r>
      <w:r w:rsidRPr="00ED6CB7">
        <w:t xml:space="preserve">is </w:t>
      </w:r>
      <w:r w:rsidR="0034221F">
        <w:t>US</w:t>
      </w:r>
      <w:r w:rsidR="00ED6CB7" w:rsidRPr="00ED6CB7">
        <w:t>$</w:t>
      </w:r>
      <w:r w:rsidR="0040344A">
        <w:t>28</w:t>
      </w:r>
      <w:r w:rsidR="00ED6CB7" w:rsidRPr="00ED6CB7">
        <w:t>,</w:t>
      </w:r>
      <w:r w:rsidR="0040344A">
        <w:t>161,6</w:t>
      </w:r>
      <w:r w:rsidR="00ED6CB7" w:rsidRPr="00ED6CB7">
        <w:t>00</w:t>
      </w:r>
      <w:r w:rsidRPr="00ED6CB7">
        <w:t>.  This is financed through a GEF - LDCF grant of US</w:t>
      </w:r>
      <w:r w:rsidR="0034221F">
        <w:t>$</w:t>
      </w:r>
      <w:r w:rsidRPr="00ED6CB7">
        <w:t>9,000,000</w:t>
      </w:r>
      <w:r w:rsidR="00ED6CB7" w:rsidRPr="00ED6CB7">
        <w:t xml:space="preserve"> and co-financing of </w:t>
      </w:r>
      <w:r w:rsidR="0034221F">
        <w:t>US</w:t>
      </w:r>
      <w:r w:rsidR="00ED6CB7" w:rsidRPr="00ED6CB7">
        <w:t>$</w:t>
      </w:r>
      <w:r w:rsidR="0040344A">
        <w:t>19</w:t>
      </w:r>
      <w:r w:rsidR="00ED6CB7" w:rsidRPr="00ED6CB7">
        <w:t>,</w:t>
      </w:r>
      <w:r w:rsidR="0040344A">
        <w:t>1</w:t>
      </w:r>
      <w:r w:rsidR="00ED6CB7" w:rsidRPr="00ED6CB7">
        <w:t>61,600</w:t>
      </w:r>
      <w:r w:rsidRPr="00ED6CB7">
        <w:t>.  UNDP</w:t>
      </w:r>
      <w:r>
        <w:t xml:space="preserve">, as the GEF Implementing Agency, is responsible for the execution of the GEF resources and the </w:t>
      </w:r>
      <w:r w:rsidRPr="0C805AB7">
        <w:rPr>
          <w:lang w:eastAsia="zh-CN"/>
        </w:rPr>
        <w:t>cash co-financing transferred to UNDP bank account only</w:t>
      </w:r>
      <w:r>
        <w:t xml:space="preserve">.   </w:t>
      </w:r>
    </w:p>
    <w:p w14:paraId="5E12B0C7" w14:textId="77777777" w:rsidR="00FE622C" w:rsidRPr="00CB272D" w:rsidRDefault="00FE622C" w:rsidP="00FE622C">
      <w:pPr>
        <w:pStyle w:val="ListParagraph"/>
        <w:numPr>
          <w:ilvl w:val="0"/>
          <w:numId w:val="0"/>
        </w:numPr>
        <w:spacing w:before="0" w:after="0" w:line="240" w:lineRule="auto"/>
        <w:jc w:val="both"/>
      </w:pPr>
    </w:p>
    <w:tbl>
      <w:tblPr>
        <w:tblStyle w:val="TableGrid"/>
        <w:tblW w:w="9747" w:type="dxa"/>
        <w:jc w:val="center"/>
        <w:tblLook w:val="04A0" w:firstRow="1" w:lastRow="0" w:firstColumn="1" w:lastColumn="0" w:noHBand="0" w:noVBand="1"/>
      </w:tblPr>
      <w:tblGrid>
        <w:gridCol w:w="1209"/>
        <w:gridCol w:w="1257"/>
        <w:gridCol w:w="1105"/>
        <w:gridCol w:w="1405"/>
        <w:gridCol w:w="2294"/>
        <w:gridCol w:w="890"/>
        <w:gridCol w:w="1587"/>
      </w:tblGrid>
      <w:tr w:rsidR="00D25BC5" w:rsidRPr="004022FB" w14:paraId="56CC1156" w14:textId="77777777" w:rsidTr="0034221F">
        <w:trPr>
          <w:trHeight w:val="284"/>
          <w:tblHeader/>
          <w:jc w:val="center"/>
        </w:trPr>
        <w:tc>
          <w:tcPr>
            <w:tcW w:w="1209" w:type="dxa"/>
            <w:shd w:val="clear" w:color="auto" w:fill="BFBFBF" w:themeFill="background1" w:themeFillShade="BF"/>
          </w:tcPr>
          <w:p w14:paraId="356C9F24" w14:textId="77777777" w:rsidR="000E4E3A" w:rsidRPr="004022FB" w:rsidRDefault="000E4E3A" w:rsidP="004022FB">
            <w:pPr>
              <w:jc w:val="center"/>
              <w:rPr>
                <w:rFonts w:cs="Arial"/>
                <w:b/>
                <w:sz w:val="18"/>
                <w:szCs w:val="18"/>
              </w:rPr>
            </w:pPr>
            <w:r w:rsidRPr="004022FB">
              <w:rPr>
                <w:rFonts w:cs="Arial"/>
                <w:b/>
                <w:sz w:val="18"/>
                <w:szCs w:val="18"/>
              </w:rPr>
              <w:t>Country</w:t>
            </w:r>
          </w:p>
        </w:tc>
        <w:tc>
          <w:tcPr>
            <w:tcW w:w="1257" w:type="dxa"/>
            <w:shd w:val="clear" w:color="auto" w:fill="BFBFBF" w:themeFill="background1" w:themeFillShade="BF"/>
          </w:tcPr>
          <w:p w14:paraId="2321F6D4" w14:textId="77777777" w:rsidR="000E4E3A" w:rsidRPr="004022FB" w:rsidRDefault="000E4E3A" w:rsidP="004022FB">
            <w:pPr>
              <w:jc w:val="center"/>
              <w:rPr>
                <w:rFonts w:cs="Arial"/>
                <w:b/>
                <w:sz w:val="18"/>
                <w:szCs w:val="18"/>
              </w:rPr>
            </w:pPr>
            <w:r w:rsidRPr="004022FB">
              <w:rPr>
                <w:rFonts w:cs="Arial"/>
                <w:b/>
                <w:sz w:val="18"/>
                <w:szCs w:val="18"/>
              </w:rPr>
              <w:t>Co-financing source</w:t>
            </w:r>
          </w:p>
        </w:tc>
        <w:tc>
          <w:tcPr>
            <w:tcW w:w="1105" w:type="dxa"/>
            <w:shd w:val="clear" w:color="auto" w:fill="BFBFBF" w:themeFill="background1" w:themeFillShade="BF"/>
          </w:tcPr>
          <w:p w14:paraId="6906F92E" w14:textId="77777777" w:rsidR="000E4E3A" w:rsidRPr="004022FB" w:rsidRDefault="000E4E3A" w:rsidP="004022FB">
            <w:pPr>
              <w:jc w:val="center"/>
              <w:rPr>
                <w:rFonts w:cs="Arial"/>
                <w:b/>
                <w:sz w:val="18"/>
                <w:szCs w:val="18"/>
              </w:rPr>
            </w:pPr>
            <w:r w:rsidRPr="004022FB">
              <w:rPr>
                <w:rFonts w:cs="Arial"/>
                <w:b/>
                <w:sz w:val="18"/>
                <w:szCs w:val="18"/>
              </w:rPr>
              <w:t>Co-financing type</w:t>
            </w:r>
          </w:p>
        </w:tc>
        <w:tc>
          <w:tcPr>
            <w:tcW w:w="1405" w:type="dxa"/>
            <w:shd w:val="clear" w:color="auto" w:fill="BFBFBF" w:themeFill="background1" w:themeFillShade="BF"/>
          </w:tcPr>
          <w:p w14:paraId="4B925591" w14:textId="77777777" w:rsidR="000E4E3A" w:rsidRPr="004022FB" w:rsidRDefault="000E4E3A" w:rsidP="004022FB">
            <w:pPr>
              <w:jc w:val="center"/>
              <w:rPr>
                <w:rFonts w:cs="Arial"/>
                <w:b/>
                <w:sz w:val="18"/>
                <w:szCs w:val="18"/>
              </w:rPr>
            </w:pPr>
            <w:r w:rsidRPr="004022FB">
              <w:rPr>
                <w:rFonts w:cs="Arial"/>
                <w:b/>
                <w:sz w:val="18"/>
                <w:szCs w:val="18"/>
              </w:rPr>
              <w:t>Co-financing amount</w:t>
            </w:r>
          </w:p>
        </w:tc>
        <w:tc>
          <w:tcPr>
            <w:tcW w:w="2294" w:type="dxa"/>
            <w:shd w:val="clear" w:color="auto" w:fill="BFBFBF" w:themeFill="background1" w:themeFillShade="BF"/>
          </w:tcPr>
          <w:p w14:paraId="47E97F2E" w14:textId="6DCD6E6C" w:rsidR="000E4E3A" w:rsidRPr="004022FB" w:rsidRDefault="0034221F" w:rsidP="004022FB">
            <w:pPr>
              <w:jc w:val="center"/>
              <w:rPr>
                <w:rFonts w:cs="Arial"/>
                <w:b/>
                <w:sz w:val="18"/>
                <w:szCs w:val="18"/>
              </w:rPr>
            </w:pPr>
            <w:r>
              <w:rPr>
                <w:rFonts w:cs="Arial"/>
                <w:b/>
                <w:sz w:val="18"/>
                <w:szCs w:val="18"/>
              </w:rPr>
              <w:t>Description</w:t>
            </w:r>
          </w:p>
        </w:tc>
        <w:tc>
          <w:tcPr>
            <w:tcW w:w="890" w:type="dxa"/>
            <w:shd w:val="clear" w:color="auto" w:fill="BFBFBF" w:themeFill="background1" w:themeFillShade="BF"/>
          </w:tcPr>
          <w:p w14:paraId="63C0E9F1" w14:textId="77777777" w:rsidR="000E4E3A" w:rsidRPr="004022FB" w:rsidRDefault="000E4E3A" w:rsidP="004022FB">
            <w:pPr>
              <w:jc w:val="center"/>
              <w:rPr>
                <w:rFonts w:cs="Arial"/>
                <w:b/>
                <w:sz w:val="18"/>
                <w:szCs w:val="18"/>
              </w:rPr>
            </w:pPr>
            <w:r w:rsidRPr="004022FB">
              <w:rPr>
                <w:rFonts w:cs="Arial"/>
                <w:b/>
                <w:sz w:val="18"/>
                <w:szCs w:val="18"/>
              </w:rPr>
              <w:t>Risks</w:t>
            </w:r>
          </w:p>
        </w:tc>
        <w:tc>
          <w:tcPr>
            <w:tcW w:w="1587" w:type="dxa"/>
            <w:shd w:val="clear" w:color="auto" w:fill="BFBFBF" w:themeFill="background1" w:themeFillShade="BF"/>
          </w:tcPr>
          <w:p w14:paraId="7ADBA168" w14:textId="77777777" w:rsidR="000E4E3A" w:rsidRPr="004022FB" w:rsidRDefault="000E4E3A" w:rsidP="004022FB">
            <w:pPr>
              <w:jc w:val="center"/>
              <w:rPr>
                <w:rFonts w:cs="Arial"/>
                <w:b/>
                <w:sz w:val="18"/>
                <w:szCs w:val="18"/>
              </w:rPr>
            </w:pPr>
            <w:r w:rsidRPr="004022FB">
              <w:rPr>
                <w:rFonts w:cs="Arial"/>
                <w:b/>
                <w:sz w:val="18"/>
                <w:szCs w:val="18"/>
              </w:rPr>
              <w:t>Risk Mitigation Measures</w:t>
            </w:r>
          </w:p>
        </w:tc>
      </w:tr>
      <w:tr w:rsidR="002A78E3" w:rsidRPr="004022FB" w14:paraId="5B6E6E89" w14:textId="77777777" w:rsidTr="002A78E3">
        <w:trPr>
          <w:jc w:val="center"/>
        </w:trPr>
        <w:tc>
          <w:tcPr>
            <w:tcW w:w="1209" w:type="dxa"/>
            <w:vMerge w:val="restart"/>
          </w:tcPr>
          <w:p w14:paraId="6DC1E223" w14:textId="42618D42" w:rsidR="002A78E3" w:rsidRPr="004022FB" w:rsidRDefault="002A78E3" w:rsidP="00943D3F">
            <w:pPr>
              <w:rPr>
                <w:rFonts w:cs="Arial"/>
                <w:sz w:val="18"/>
                <w:szCs w:val="18"/>
              </w:rPr>
            </w:pPr>
            <w:r w:rsidRPr="004022FB">
              <w:rPr>
                <w:rFonts w:cs="Arial"/>
                <w:sz w:val="18"/>
                <w:szCs w:val="18"/>
              </w:rPr>
              <w:t>Bangladesh</w:t>
            </w:r>
          </w:p>
        </w:tc>
        <w:tc>
          <w:tcPr>
            <w:tcW w:w="1257" w:type="dxa"/>
          </w:tcPr>
          <w:p w14:paraId="420D4702" w14:textId="77777777" w:rsidR="002A78E3" w:rsidRPr="004022FB" w:rsidRDefault="002A78E3" w:rsidP="00943D3F">
            <w:pPr>
              <w:rPr>
                <w:rFonts w:cs="Arial"/>
                <w:sz w:val="18"/>
                <w:szCs w:val="18"/>
              </w:rPr>
            </w:pPr>
            <w:r w:rsidRPr="004022FB">
              <w:rPr>
                <w:rFonts w:cs="Arial"/>
                <w:sz w:val="18"/>
                <w:szCs w:val="18"/>
              </w:rPr>
              <w:t>Ministry of Health and Family Welfare, Government of Bangladesh</w:t>
            </w:r>
          </w:p>
          <w:p w14:paraId="1269FFF4" w14:textId="77777777" w:rsidR="002A78E3" w:rsidRPr="004022FB" w:rsidRDefault="002A78E3" w:rsidP="000E4E3A">
            <w:pPr>
              <w:autoSpaceDE w:val="0"/>
              <w:autoSpaceDN w:val="0"/>
              <w:adjustRightInd w:val="0"/>
              <w:jc w:val="left"/>
              <w:rPr>
                <w:rFonts w:cs="Arial"/>
                <w:i/>
                <w:color w:val="000000"/>
                <w:sz w:val="18"/>
                <w:szCs w:val="18"/>
              </w:rPr>
            </w:pPr>
          </w:p>
        </w:tc>
        <w:tc>
          <w:tcPr>
            <w:tcW w:w="1105" w:type="dxa"/>
          </w:tcPr>
          <w:p w14:paraId="078D0085" w14:textId="4E5C1B50" w:rsidR="002A78E3" w:rsidRPr="004022FB" w:rsidRDefault="002A78E3" w:rsidP="00943D3F">
            <w:pPr>
              <w:rPr>
                <w:rFonts w:cs="Arial"/>
                <w:i/>
                <w:color w:val="000000" w:themeColor="text1"/>
                <w:sz w:val="18"/>
                <w:szCs w:val="18"/>
              </w:rPr>
            </w:pPr>
            <w:r w:rsidRPr="004022FB">
              <w:rPr>
                <w:rFonts w:cs="Arial"/>
                <w:sz w:val="18"/>
                <w:szCs w:val="18"/>
              </w:rPr>
              <w:t>In kind, In parallel</w:t>
            </w:r>
          </w:p>
        </w:tc>
        <w:tc>
          <w:tcPr>
            <w:tcW w:w="1405" w:type="dxa"/>
          </w:tcPr>
          <w:p w14:paraId="4759AFBB" w14:textId="6EDF7D0F" w:rsidR="002A78E3" w:rsidRPr="004022FB" w:rsidRDefault="00860A55" w:rsidP="00EC0166">
            <w:pPr>
              <w:rPr>
                <w:rFonts w:cs="Arial"/>
                <w:i/>
                <w:color w:val="000000" w:themeColor="text1"/>
                <w:sz w:val="18"/>
                <w:szCs w:val="18"/>
              </w:rPr>
            </w:pPr>
            <w:r>
              <w:rPr>
                <w:rFonts w:cs="Arial"/>
                <w:sz w:val="18"/>
                <w:szCs w:val="18"/>
              </w:rPr>
              <w:t>US</w:t>
            </w:r>
            <w:r w:rsidR="002A78E3" w:rsidRPr="003C172D">
              <w:rPr>
                <w:rFonts w:cs="Arial"/>
                <w:sz w:val="18"/>
                <w:szCs w:val="18"/>
              </w:rPr>
              <w:t>$5,300,000</w:t>
            </w:r>
          </w:p>
        </w:tc>
        <w:tc>
          <w:tcPr>
            <w:tcW w:w="2294" w:type="dxa"/>
          </w:tcPr>
          <w:p w14:paraId="544563EC" w14:textId="0213AB6C" w:rsidR="002A78E3" w:rsidRPr="004022FB" w:rsidRDefault="002A78E3" w:rsidP="0040344A">
            <w:pPr>
              <w:rPr>
                <w:rFonts w:cs="Arial"/>
                <w:i/>
                <w:color w:val="000000"/>
                <w:sz w:val="18"/>
                <w:szCs w:val="18"/>
              </w:rPr>
            </w:pPr>
            <w:r w:rsidRPr="004022FB">
              <w:rPr>
                <w:rFonts w:cs="Arial"/>
                <w:sz w:val="18"/>
                <w:szCs w:val="18"/>
              </w:rPr>
              <w:t xml:space="preserve">Office space, staff, utilities, baseline researchers from Bangladesh Climate Change Trust-funded Adaptation Research project, telecommunications, other administration, enhancement of capacity of key policy-makers and </w:t>
            </w:r>
            <w:proofErr w:type="spellStart"/>
            <w:r w:rsidRPr="004022FB">
              <w:rPr>
                <w:rFonts w:cs="Arial"/>
                <w:sz w:val="18"/>
                <w:szCs w:val="18"/>
              </w:rPr>
              <w:t>programme</w:t>
            </w:r>
            <w:proofErr w:type="spellEnd"/>
            <w:r w:rsidRPr="004022FB">
              <w:rPr>
                <w:rFonts w:cs="Arial"/>
                <w:sz w:val="18"/>
                <w:szCs w:val="18"/>
              </w:rPr>
              <w:t xml:space="preserve"> managers, model health facilities and diseases, Climate-resilient water safety plan implementation (Outputs 2.1, 2.2, 3.1, 3.2) (Outputs 1.1, 1.2, 2.1, 2.2,3.1 3.2)</w:t>
            </w:r>
            <w:r w:rsidRPr="0D075F3D">
              <w:rPr>
                <w:rFonts w:cs="Arial"/>
                <w:color w:val="000000" w:themeColor="text1"/>
                <w:sz w:val="18"/>
                <w:szCs w:val="18"/>
              </w:rPr>
              <w:t xml:space="preserve">4.1 and 4.2) </w:t>
            </w:r>
          </w:p>
        </w:tc>
        <w:tc>
          <w:tcPr>
            <w:tcW w:w="890" w:type="dxa"/>
          </w:tcPr>
          <w:p w14:paraId="05174249" w14:textId="17864FCF" w:rsidR="002A78E3" w:rsidRPr="004022FB" w:rsidRDefault="002A78E3" w:rsidP="00943D3F">
            <w:pPr>
              <w:rPr>
                <w:rFonts w:cs="Arial"/>
                <w:sz w:val="18"/>
                <w:szCs w:val="18"/>
              </w:rPr>
            </w:pPr>
            <w:r w:rsidRPr="004022FB">
              <w:rPr>
                <w:rFonts w:cs="Arial"/>
                <w:sz w:val="18"/>
                <w:szCs w:val="18"/>
              </w:rPr>
              <w:t>Low</w:t>
            </w:r>
          </w:p>
        </w:tc>
        <w:tc>
          <w:tcPr>
            <w:tcW w:w="1587" w:type="dxa"/>
          </w:tcPr>
          <w:p w14:paraId="68568D0F" w14:textId="3F885EF6" w:rsidR="002A78E3" w:rsidRPr="004022FB" w:rsidRDefault="002A78E3"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2A78E3" w:rsidRPr="004022FB" w14:paraId="3B3846CA" w14:textId="77777777" w:rsidTr="0040344A">
        <w:trPr>
          <w:trHeight w:val="1934"/>
          <w:jc w:val="center"/>
        </w:trPr>
        <w:tc>
          <w:tcPr>
            <w:tcW w:w="1209" w:type="dxa"/>
            <w:vMerge/>
          </w:tcPr>
          <w:p w14:paraId="31F8BF7B" w14:textId="39D42AAC" w:rsidR="002A78E3" w:rsidRPr="004022FB" w:rsidRDefault="002A78E3" w:rsidP="000E4E3A">
            <w:pPr>
              <w:autoSpaceDE w:val="0"/>
              <w:autoSpaceDN w:val="0"/>
              <w:adjustRightInd w:val="0"/>
              <w:rPr>
                <w:rFonts w:cs="Arial"/>
                <w:color w:val="000000"/>
                <w:sz w:val="18"/>
                <w:szCs w:val="18"/>
              </w:rPr>
            </w:pPr>
          </w:p>
        </w:tc>
        <w:tc>
          <w:tcPr>
            <w:tcW w:w="1257" w:type="dxa"/>
          </w:tcPr>
          <w:p w14:paraId="2ED6A588" w14:textId="77777777" w:rsidR="002A78E3" w:rsidRPr="004022FB" w:rsidRDefault="002A78E3" w:rsidP="00943D3F">
            <w:pPr>
              <w:rPr>
                <w:rFonts w:cs="Arial"/>
                <w:sz w:val="18"/>
                <w:szCs w:val="18"/>
              </w:rPr>
            </w:pPr>
            <w:r w:rsidRPr="004022FB">
              <w:rPr>
                <w:rFonts w:cs="Arial"/>
                <w:sz w:val="18"/>
                <w:szCs w:val="18"/>
              </w:rPr>
              <w:t>WHO CO</w:t>
            </w:r>
          </w:p>
        </w:tc>
        <w:tc>
          <w:tcPr>
            <w:tcW w:w="1105" w:type="dxa"/>
          </w:tcPr>
          <w:p w14:paraId="7B990FB2" w14:textId="0F2B5F1A" w:rsidR="002A78E3" w:rsidRPr="004022FB" w:rsidRDefault="002A78E3" w:rsidP="00943D3F">
            <w:pPr>
              <w:rPr>
                <w:rFonts w:cs="Arial"/>
                <w:sz w:val="18"/>
                <w:szCs w:val="18"/>
              </w:rPr>
            </w:pPr>
            <w:r w:rsidRPr="004022FB">
              <w:rPr>
                <w:rFonts w:cs="Arial"/>
                <w:sz w:val="18"/>
                <w:szCs w:val="18"/>
              </w:rPr>
              <w:t>In Kind</w:t>
            </w:r>
            <w:r w:rsidR="006B09CA">
              <w:rPr>
                <w:rFonts w:cs="Arial"/>
                <w:sz w:val="18"/>
                <w:szCs w:val="18"/>
              </w:rPr>
              <w:t>/Grant</w:t>
            </w:r>
          </w:p>
        </w:tc>
        <w:tc>
          <w:tcPr>
            <w:tcW w:w="1405" w:type="dxa"/>
          </w:tcPr>
          <w:p w14:paraId="39FC0FD5" w14:textId="7A434E3F" w:rsidR="002A78E3" w:rsidRPr="004022FB" w:rsidRDefault="00860A55" w:rsidP="00943D3F">
            <w:pPr>
              <w:rPr>
                <w:rFonts w:cs="Arial"/>
                <w:sz w:val="18"/>
                <w:szCs w:val="18"/>
              </w:rPr>
            </w:pPr>
            <w:r>
              <w:rPr>
                <w:rFonts w:cs="Arial"/>
                <w:sz w:val="18"/>
                <w:szCs w:val="18"/>
              </w:rPr>
              <w:t>US</w:t>
            </w:r>
            <w:r w:rsidR="002A78E3" w:rsidRPr="004022FB">
              <w:rPr>
                <w:rFonts w:cs="Arial"/>
                <w:sz w:val="18"/>
                <w:szCs w:val="18"/>
              </w:rPr>
              <w:t>$</w:t>
            </w:r>
            <w:r w:rsidR="00AD552E">
              <w:rPr>
                <w:rFonts w:cs="Arial"/>
                <w:sz w:val="18"/>
                <w:szCs w:val="18"/>
              </w:rPr>
              <w:t>700</w:t>
            </w:r>
            <w:r w:rsidR="002A78E3" w:rsidRPr="004022FB">
              <w:rPr>
                <w:rFonts w:cs="Arial"/>
                <w:sz w:val="18"/>
                <w:szCs w:val="18"/>
              </w:rPr>
              <w:t>,000</w:t>
            </w:r>
          </w:p>
        </w:tc>
        <w:tc>
          <w:tcPr>
            <w:tcW w:w="2294" w:type="dxa"/>
          </w:tcPr>
          <w:p w14:paraId="15F83513" w14:textId="3743D6EB" w:rsidR="002A78E3" w:rsidRPr="004022FB" w:rsidRDefault="00AD552E" w:rsidP="00943D3F">
            <w:pPr>
              <w:rPr>
                <w:rFonts w:cs="Arial"/>
                <w:sz w:val="18"/>
                <w:szCs w:val="18"/>
              </w:rPr>
            </w:pPr>
            <w:r>
              <w:rPr>
                <w:rFonts w:cs="Arial"/>
                <w:sz w:val="18"/>
                <w:szCs w:val="18"/>
              </w:rPr>
              <w:t xml:space="preserve">In-kind and </w:t>
            </w:r>
            <w:r w:rsidR="006B09CA">
              <w:rPr>
                <w:rFonts w:cs="Arial"/>
                <w:sz w:val="18"/>
                <w:szCs w:val="18"/>
              </w:rPr>
              <w:t>grant</w:t>
            </w:r>
            <w:r>
              <w:rPr>
                <w:rFonts w:cs="Arial"/>
                <w:sz w:val="18"/>
                <w:szCs w:val="18"/>
              </w:rPr>
              <w:t xml:space="preserve"> co-financing related to activities on water surveillance, water safety plans and other capacity building activities. (Output 1.1 1.2, 4.1</w:t>
            </w:r>
            <w:r w:rsidR="002A78E3" w:rsidRPr="004022FB">
              <w:rPr>
                <w:rFonts w:cs="Arial"/>
                <w:sz w:val="18"/>
                <w:szCs w:val="18"/>
              </w:rPr>
              <w:t xml:space="preserve">), </w:t>
            </w:r>
          </w:p>
          <w:p w14:paraId="6E18D372" w14:textId="77777777" w:rsidR="002A78E3" w:rsidRPr="004022FB" w:rsidRDefault="002A78E3" w:rsidP="000E4E3A">
            <w:pPr>
              <w:jc w:val="left"/>
              <w:rPr>
                <w:rFonts w:cs="Arial"/>
                <w:color w:val="000000"/>
                <w:sz w:val="18"/>
                <w:szCs w:val="18"/>
              </w:rPr>
            </w:pPr>
          </w:p>
        </w:tc>
        <w:tc>
          <w:tcPr>
            <w:tcW w:w="890" w:type="dxa"/>
          </w:tcPr>
          <w:p w14:paraId="4974A96F" w14:textId="7CC8F82F" w:rsidR="002A78E3" w:rsidRPr="004022FB" w:rsidRDefault="002A78E3" w:rsidP="00943D3F">
            <w:pPr>
              <w:rPr>
                <w:rFonts w:cs="Arial"/>
                <w:sz w:val="18"/>
                <w:szCs w:val="18"/>
              </w:rPr>
            </w:pPr>
            <w:r w:rsidRPr="004022FB">
              <w:rPr>
                <w:rFonts w:cs="Arial"/>
                <w:sz w:val="18"/>
                <w:szCs w:val="18"/>
              </w:rPr>
              <w:t>Low</w:t>
            </w:r>
          </w:p>
        </w:tc>
        <w:tc>
          <w:tcPr>
            <w:tcW w:w="1587" w:type="dxa"/>
          </w:tcPr>
          <w:p w14:paraId="1B94EC41" w14:textId="75D5BE74" w:rsidR="002A78E3" w:rsidRPr="004022FB" w:rsidRDefault="002A78E3"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D25BC5" w:rsidRPr="004022FB" w14:paraId="5F0DF7F8" w14:textId="77777777" w:rsidTr="002A78E3">
        <w:trPr>
          <w:jc w:val="center"/>
        </w:trPr>
        <w:tc>
          <w:tcPr>
            <w:tcW w:w="1209" w:type="dxa"/>
          </w:tcPr>
          <w:p w14:paraId="790090AA" w14:textId="2FD59B7F" w:rsidR="00D25BC5" w:rsidRPr="004022FB" w:rsidRDefault="00D25BC5" w:rsidP="00943D3F">
            <w:pPr>
              <w:rPr>
                <w:rFonts w:cs="Arial"/>
                <w:sz w:val="18"/>
                <w:szCs w:val="18"/>
              </w:rPr>
            </w:pPr>
            <w:r w:rsidRPr="004022FB">
              <w:rPr>
                <w:rFonts w:cs="Arial"/>
                <w:sz w:val="18"/>
                <w:szCs w:val="18"/>
              </w:rPr>
              <w:t>Cambodia</w:t>
            </w:r>
          </w:p>
        </w:tc>
        <w:tc>
          <w:tcPr>
            <w:tcW w:w="1257" w:type="dxa"/>
          </w:tcPr>
          <w:p w14:paraId="25BACF6F" w14:textId="2C6BB562" w:rsidR="00D25BC5" w:rsidRPr="004022FB" w:rsidRDefault="00D25BC5" w:rsidP="00943D3F">
            <w:pPr>
              <w:rPr>
                <w:rFonts w:cs="Arial"/>
                <w:sz w:val="18"/>
                <w:szCs w:val="18"/>
              </w:rPr>
            </w:pPr>
            <w:r w:rsidRPr="004022FB">
              <w:rPr>
                <w:rFonts w:cs="Arial"/>
                <w:sz w:val="18"/>
                <w:szCs w:val="18"/>
              </w:rPr>
              <w:t>MOH - Department of Preventative Medicine</w:t>
            </w:r>
          </w:p>
        </w:tc>
        <w:tc>
          <w:tcPr>
            <w:tcW w:w="1105" w:type="dxa"/>
          </w:tcPr>
          <w:p w14:paraId="0AB48A9A" w14:textId="4DF69192" w:rsidR="00D25BC5" w:rsidRPr="004022FB" w:rsidRDefault="006B09CA" w:rsidP="00943D3F">
            <w:pPr>
              <w:rPr>
                <w:rFonts w:cs="Arial"/>
                <w:sz w:val="18"/>
                <w:szCs w:val="18"/>
              </w:rPr>
            </w:pPr>
            <w:r>
              <w:rPr>
                <w:rFonts w:cs="Arial"/>
                <w:sz w:val="18"/>
                <w:szCs w:val="18"/>
              </w:rPr>
              <w:t>Grant</w:t>
            </w:r>
          </w:p>
        </w:tc>
        <w:tc>
          <w:tcPr>
            <w:tcW w:w="1405" w:type="dxa"/>
          </w:tcPr>
          <w:p w14:paraId="4B35EF0A" w14:textId="0B5313B0" w:rsidR="00D25BC5" w:rsidRPr="004022FB" w:rsidRDefault="00860A55" w:rsidP="00943D3F">
            <w:pPr>
              <w:rPr>
                <w:rFonts w:cs="Arial"/>
                <w:sz w:val="18"/>
                <w:szCs w:val="18"/>
              </w:rPr>
            </w:pPr>
            <w:r>
              <w:rPr>
                <w:rFonts w:cs="Arial"/>
                <w:sz w:val="18"/>
                <w:szCs w:val="18"/>
              </w:rPr>
              <w:t>US</w:t>
            </w:r>
            <w:r w:rsidR="00D25BC5" w:rsidRPr="004022FB">
              <w:rPr>
                <w:rFonts w:cs="Arial"/>
                <w:sz w:val="18"/>
                <w:szCs w:val="18"/>
              </w:rPr>
              <w:t>$</w:t>
            </w:r>
            <w:r w:rsidR="006B09CA">
              <w:rPr>
                <w:rFonts w:cs="Arial"/>
                <w:sz w:val="18"/>
                <w:szCs w:val="18"/>
              </w:rPr>
              <w:t>2,5</w:t>
            </w:r>
            <w:r w:rsidR="00D25BC5" w:rsidRPr="004022FB">
              <w:rPr>
                <w:rFonts w:cs="Arial"/>
                <w:sz w:val="18"/>
                <w:szCs w:val="18"/>
              </w:rPr>
              <w:t>00,000</w:t>
            </w:r>
          </w:p>
        </w:tc>
        <w:tc>
          <w:tcPr>
            <w:tcW w:w="2294" w:type="dxa"/>
          </w:tcPr>
          <w:p w14:paraId="6F203C34" w14:textId="2AA903FD" w:rsidR="00D25BC5" w:rsidRDefault="006B09CA" w:rsidP="00943D3F">
            <w:pPr>
              <w:rPr>
                <w:rFonts w:cs="Arial"/>
                <w:sz w:val="18"/>
                <w:szCs w:val="18"/>
              </w:rPr>
            </w:pPr>
            <w:r>
              <w:rPr>
                <w:rFonts w:cs="Arial"/>
                <w:sz w:val="18"/>
                <w:szCs w:val="18"/>
              </w:rPr>
              <w:t>$1,500,000 - Cambodia Climate Change Alliance (CCCA) and ADB’s Strengthening Resilience to Climate Change in the Health Sector in the Greater Mekong Sub-region</w:t>
            </w:r>
          </w:p>
          <w:p w14:paraId="42B29478" w14:textId="0CBD7D83" w:rsidR="00D25BC5" w:rsidRPr="006B09CA" w:rsidRDefault="006B09CA" w:rsidP="006B09CA">
            <w:pPr>
              <w:rPr>
                <w:rFonts w:cs="Arial"/>
                <w:sz w:val="18"/>
                <w:szCs w:val="18"/>
              </w:rPr>
            </w:pPr>
            <w:r>
              <w:rPr>
                <w:rFonts w:cs="Arial"/>
                <w:sz w:val="18"/>
                <w:szCs w:val="18"/>
              </w:rPr>
              <w:t xml:space="preserve">$1,000,000 – malaria and dengue control </w:t>
            </w:r>
            <w:proofErr w:type="spellStart"/>
            <w:r>
              <w:rPr>
                <w:rFonts w:cs="Arial"/>
                <w:sz w:val="18"/>
                <w:szCs w:val="18"/>
              </w:rPr>
              <w:t>programmes</w:t>
            </w:r>
            <w:proofErr w:type="spellEnd"/>
            <w:r>
              <w:rPr>
                <w:rFonts w:cs="Arial"/>
                <w:sz w:val="18"/>
                <w:szCs w:val="18"/>
              </w:rPr>
              <w:t xml:space="preserve"> under the Ministry of the Health’s National Center for Parasitology, Entomology and Malaria Control (CNM)</w:t>
            </w:r>
          </w:p>
        </w:tc>
        <w:tc>
          <w:tcPr>
            <w:tcW w:w="890" w:type="dxa"/>
          </w:tcPr>
          <w:p w14:paraId="57F6A9EA" w14:textId="44E621B4" w:rsidR="00D25BC5" w:rsidRPr="004022FB" w:rsidRDefault="00D25BC5" w:rsidP="00943D3F">
            <w:pPr>
              <w:rPr>
                <w:rFonts w:cs="Arial"/>
                <w:sz w:val="18"/>
                <w:szCs w:val="18"/>
              </w:rPr>
            </w:pPr>
            <w:r w:rsidRPr="004022FB">
              <w:rPr>
                <w:rFonts w:cs="Arial"/>
                <w:sz w:val="18"/>
                <w:szCs w:val="18"/>
              </w:rPr>
              <w:t>Low</w:t>
            </w:r>
          </w:p>
        </w:tc>
        <w:tc>
          <w:tcPr>
            <w:tcW w:w="1587" w:type="dxa"/>
          </w:tcPr>
          <w:p w14:paraId="2CE16C8C" w14:textId="268F8B36" w:rsidR="00D25BC5" w:rsidRPr="004022FB" w:rsidRDefault="00D25BC5"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D25BC5" w:rsidRPr="004022FB" w14:paraId="36C068A0" w14:textId="77777777" w:rsidTr="002A78E3">
        <w:trPr>
          <w:jc w:val="center"/>
        </w:trPr>
        <w:tc>
          <w:tcPr>
            <w:tcW w:w="1209" w:type="dxa"/>
            <w:vMerge w:val="restart"/>
          </w:tcPr>
          <w:p w14:paraId="0A59513B" w14:textId="5B0B3064" w:rsidR="00D25BC5" w:rsidRPr="004022FB" w:rsidRDefault="00D25BC5" w:rsidP="00943D3F">
            <w:pPr>
              <w:rPr>
                <w:rFonts w:cs="Arial"/>
                <w:sz w:val="18"/>
                <w:szCs w:val="18"/>
              </w:rPr>
            </w:pPr>
            <w:r w:rsidRPr="004022FB">
              <w:rPr>
                <w:rFonts w:cs="Arial"/>
                <w:sz w:val="18"/>
                <w:szCs w:val="18"/>
              </w:rPr>
              <w:t>Lao PDR</w:t>
            </w:r>
          </w:p>
        </w:tc>
        <w:tc>
          <w:tcPr>
            <w:tcW w:w="1257" w:type="dxa"/>
          </w:tcPr>
          <w:p w14:paraId="1F8E0387" w14:textId="77777777" w:rsidR="00D25BC5" w:rsidRPr="004022FB" w:rsidRDefault="00D25BC5" w:rsidP="00943D3F">
            <w:pPr>
              <w:rPr>
                <w:rFonts w:cs="Arial"/>
                <w:sz w:val="18"/>
                <w:szCs w:val="18"/>
              </w:rPr>
            </w:pPr>
            <w:r w:rsidRPr="004022FB">
              <w:rPr>
                <w:rFonts w:cs="Arial"/>
                <w:sz w:val="18"/>
                <w:szCs w:val="18"/>
              </w:rPr>
              <w:t>Lao Government (MOH)</w:t>
            </w:r>
          </w:p>
        </w:tc>
        <w:tc>
          <w:tcPr>
            <w:tcW w:w="1105" w:type="dxa"/>
          </w:tcPr>
          <w:p w14:paraId="262A0346" w14:textId="77777777" w:rsidR="00D25BC5" w:rsidRPr="004022FB" w:rsidRDefault="00D25BC5" w:rsidP="00943D3F">
            <w:pPr>
              <w:rPr>
                <w:rFonts w:cs="Arial"/>
                <w:sz w:val="18"/>
                <w:szCs w:val="18"/>
              </w:rPr>
            </w:pPr>
            <w:r w:rsidRPr="004022FB">
              <w:rPr>
                <w:rFonts w:cs="Arial"/>
                <w:sz w:val="18"/>
                <w:szCs w:val="18"/>
              </w:rPr>
              <w:t>In Kind</w:t>
            </w:r>
          </w:p>
        </w:tc>
        <w:tc>
          <w:tcPr>
            <w:tcW w:w="1405" w:type="dxa"/>
          </w:tcPr>
          <w:p w14:paraId="34CC54DE" w14:textId="508D2C1D" w:rsidR="00D25BC5" w:rsidRPr="004022FB" w:rsidRDefault="00860A55" w:rsidP="00943D3F">
            <w:pPr>
              <w:rPr>
                <w:rFonts w:cs="Arial"/>
                <w:sz w:val="18"/>
                <w:szCs w:val="18"/>
              </w:rPr>
            </w:pPr>
            <w:r>
              <w:rPr>
                <w:rFonts w:cs="Arial"/>
                <w:sz w:val="18"/>
                <w:szCs w:val="18"/>
              </w:rPr>
              <w:t>US</w:t>
            </w:r>
            <w:r w:rsidR="00D25BC5" w:rsidRPr="004022FB">
              <w:rPr>
                <w:rFonts w:cs="Arial"/>
                <w:sz w:val="18"/>
                <w:szCs w:val="18"/>
              </w:rPr>
              <w:t>$2,385,200</w:t>
            </w:r>
          </w:p>
        </w:tc>
        <w:tc>
          <w:tcPr>
            <w:tcW w:w="2294" w:type="dxa"/>
          </w:tcPr>
          <w:p w14:paraId="1DE0AA95" w14:textId="77777777" w:rsidR="00D25BC5" w:rsidRPr="004022FB" w:rsidRDefault="00D25BC5" w:rsidP="00943D3F">
            <w:pPr>
              <w:rPr>
                <w:rFonts w:cs="Arial"/>
                <w:sz w:val="18"/>
                <w:szCs w:val="18"/>
              </w:rPr>
            </w:pPr>
            <w:r w:rsidRPr="004022FB">
              <w:rPr>
                <w:rFonts w:cs="Arial"/>
                <w:sz w:val="18"/>
                <w:szCs w:val="18"/>
              </w:rPr>
              <w:t>Facilities and staff, telecommunication, utilities and other administrative costs</w:t>
            </w:r>
          </w:p>
          <w:p w14:paraId="4EFCD91D" w14:textId="77777777" w:rsidR="00D25BC5" w:rsidRPr="004022FB" w:rsidRDefault="00D25BC5" w:rsidP="000E4E3A">
            <w:pPr>
              <w:jc w:val="left"/>
              <w:rPr>
                <w:rFonts w:cs="Arial"/>
                <w:color w:val="000000"/>
                <w:sz w:val="18"/>
                <w:szCs w:val="18"/>
              </w:rPr>
            </w:pPr>
          </w:p>
        </w:tc>
        <w:tc>
          <w:tcPr>
            <w:tcW w:w="890" w:type="dxa"/>
          </w:tcPr>
          <w:p w14:paraId="55221636" w14:textId="7FC9BAA7" w:rsidR="00D25BC5" w:rsidRPr="004022FB" w:rsidRDefault="00D25BC5" w:rsidP="00943D3F">
            <w:pPr>
              <w:rPr>
                <w:rFonts w:cs="Arial"/>
                <w:sz w:val="18"/>
                <w:szCs w:val="18"/>
              </w:rPr>
            </w:pPr>
            <w:r w:rsidRPr="004022FB">
              <w:rPr>
                <w:rFonts w:cs="Arial"/>
                <w:sz w:val="18"/>
                <w:szCs w:val="18"/>
              </w:rPr>
              <w:lastRenderedPageBreak/>
              <w:t>Low</w:t>
            </w:r>
          </w:p>
        </w:tc>
        <w:tc>
          <w:tcPr>
            <w:tcW w:w="1587" w:type="dxa"/>
          </w:tcPr>
          <w:p w14:paraId="78141D99" w14:textId="101162B5" w:rsidR="00D25BC5" w:rsidRPr="004022FB" w:rsidRDefault="00D25BC5"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w:t>
            </w:r>
            <w:r w:rsidRPr="004022FB">
              <w:rPr>
                <w:rFonts w:cs="Arial"/>
                <w:sz w:val="18"/>
                <w:szCs w:val="18"/>
              </w:rPr>
              <w:lastRenderedPageBreak/>
              <w:t>Regional Project Manager (Review at Project Inception and at Mid-term)</w:t>
            </w:r>
          </w:p>
        </w:tc>
      </w:tr>
      <w:tr w:rsidR="00D25BC5" w:rsidRPr="004022FB" w14:paraId="5DC89282" w14:textId="77777777" w:rsidTr="002A78E3">
        <w:trPr>
          <w:jc w:val="center"/>
        </w:trPr>
        <w:tc>
          <w:tcPr>
            <w:tcW w:w="1209" w:type="dxa"/>
            <w:vMerge/>
          </w:tcPr>
          <w:p w14:paraId="0E7A874A" w14:textId="289B7DE6" w:rsidR="00D25BC5" w:rsidRPr="004022FB" w:rsidRDefault="00D25BC5" w:rsidP="000E4E3A">
            <w:pPr>
              <w:autoSpaceDE w:val="0"/>
              <w:autoSpaceDN w:val="0"/>
              <w:adjustRightInd w:val="0"/>
              <w:rPr>
                <w:rFonts w:cs="Arial"/>
                <w:color w:val="000000"/>
                <w:sz w:val="18"/>
                <w:szCs w:val="18"/>
              </w:rPr>
            </w:pPr>
          </w:p>
        </w:tc>
        <w:tc>
          <w:tcPr>
            <w:tcW w:w="1257" w:type="dxa"/>
          </w:tcPr>
          <w:p w14:paraId="0DA4C81A" w14:textId="77777777" w:rsidR="00D25BC5" w:rsidRPr="004022FB" w:rsidRDefault="00D25BC5" w:rsidP="00943D3F">
            <w:pPr>
              <w:rPr>
                <w:rFonts w:cs="Arial"/>
                <w:sz w:val="18"/>
                <w:szCs w:val="18"/>
              </w:rPr>
            </w:pPr>
            <w:r w:rsidRPr="004022FB">
              <w:rPr>
                <w:rFonts w:cs="Arial"/>
                <w:sz w:val="18"/>
                <w:szCs w:val="18"/>
              </w:rPr>
              <w:t>WHO CO</w:t>
            </w:r>
          </w:p>
        </w:tc>
        <w:tc>
          <w:tcPr>
            <w:tcW w:w="1105" w:type="dxa"/>
          </w:tcPr>
          <w:p w14:paraId="059D32FD" w14:textId="77777777" w:rsidR="00D25BC5" w:rsidRPr="004022FB" w:rsidRDefault="00D25BC5" w:rsidP="00943D3F">
            <w:pPr>
              <w:rPr>
                <w:rFonts w:cs="Arial"/>
                <w:sz w:val="18"/>
                <w:szCs w:val="18"/>
              </w:rPr>
            </w:pPr>
            <w:r w:rsidRPr="004022FB">
              <w:rPr>
                <w:rFonts w:cs="Arial"/>
                <w:sz w:val="18"/>
                <w:szCs w:val="18"/>
              </w:rPr>
              <w:t>In Kind</w:t>
            </w:r>
          </w:p>
        </w:tc>
        <w:tc>
          <w:tcPr>
            <w:tcW w:w="1405" w:type="dxa"/>
          </w:tcPr>
          <w:p w14:paraId="7AB9C775" w14:textId="1E7A5982" w:rsidR="00D25BC5" w:rsidRPr="004022FB" w:rsidRDefault="00860A55" w:rsidP="00943D3F">
            <w:pPr>
              <w:rPr>
                <w:rFonts w:cs="Arial"/>
                <w:sz w:val="18"/>
                <w:szCs w:val="18"/>
              </w:rPr>
            </w:pPr>
            <w:r>
              <w:rPr>
                <w:rFonts w:cs="Arial"/>
                <w:sz w:val="18"/>
                <w:szCs w:val="18"/>
              </w:rPr>
              <w:t>US</w:t>
            </w:r>
            <w:r w:rsidR="00D25BC5" w:rsidRPr="004022FB">
              <w:rPr>
                <w:rFonts w:cs="Arial"/>
                <w:sz w:val="18"/>
                <w:szCs w:val="18"/>
              </w:rPr>
              <w:t>$</w:t>
            </w:r>
            <w:r w:rsidR="006B09CA">
              <w:rPr>
                <w:rFonts w:cs="Arial"/>
                <w:sz w:val="18"/>
                <w:szCs w:val="18"/>
              </w:rPr>
              <w:t>1,036,400</w:t>
            </w:r>
          </w:p>
        </w:tc>
        <w:tc>
          <w:tcPr>
            <w:tcW w:w="2294" w:type="dxa"/>
          </w:tcPr>
          <w:p w14:paraId="4425D282" w14:textId="7A3BAA1A" w:rsidR="00D25BC5" w:rsidRPr="004022FB" w:rsidRDefault="006B09CA" w:rsidP="00943D3F">
            <w:pPr>
              <w:rPr>
                <w:rFonts w:cs="Arial"/>
                <w:sz w:val="18"/>
                <w:szCs w:val="18"/>
              </w:rPr>
            </w:pPr>
            <w:r>
              <w:rPr>
                <w:rFonts w:cs="Arial"/>
                <w:sz w:val="18"/>
                <w:szCs w:val="18"/>
              </w:rPr>
              <w:t>Activity budget for strengthening national emergency response, disaster management, dengue surveillance and WASH capacity in the country</w:t>
            </w:r>
          </w:p>
          <w:p w14:paraId="7A099A91" w14:textId="77777777" w:rsidR="00D25BC5" w:rsidRPr="004022FB" w:rsidRDefault="00D25BC5" w:rsidP="000E4E3A">
            <w:pPr>
              <w:jc w:val="left"/>
              <w:rPr>
                <w:rFonts w:cs="Arial"/>
                <w:color w:val="000000"/>
                <w:sz w:val="18"/>
                <w:szCs w:val="18"/>
              </w:rPr>
            </w:pPr>
          </w:p>
        </w:tc>
        <w:tc>
          <w:tcPr>
            <w:tcW w:w="890" w:type="dxa"/>
          </w:tcPr>
          <w:p w14:paraId="5D7BA89B" w14:textId="4E75D63B" w:rsidR="00D25BC5" w:rsidRPr="004022FB" w:rsidRDefault="00D25BC5" w:rsidP="00943D3F">
            <w:pPr>
              <w:rPr>
                <w:rFonts w:cs="Arial"/>
                <w:sz w:val="18"/>
                <w:szCs w:val="18"/>
              </w:rPr>
            </w:pPr>
            <w:r w:rsidRPr="004022FB">
              <w:rPr>
                <w:rFonts w:cs="Arial"/>
                <w:sz w:val="18"/>
                <w:szCs w:val="18"/>
              </w:rPr>
              <w:t>Low</w:t>
            </w:r>
          </w:p>
        </w:tc>
        <w:tc>
          <w:tcPr>
            <w:tcW w:w="1587" w:type="dxa"/>
          </w:tcPr>
          <w:p w14:paraId="6C002CEE" w14:textId="7FBCEF99" w:rsidR="00D25BC5" w:rsidRPr="004022FB" w:rsidRDefault="00D25BC5" w:rsidP="00943D3F">
            <w:pPr>
              <w:rPr>
                <w:rFonts w:cs="Arial"/>
                <w:sz w:val="18"/>
                <w:szCs w:val="18"/>
              </w:rPr>
            </w:pPr>
            <w:r w:rsidRPr="004022FB">
              <w:rPr>
                <w:rFonts w:cs="Arial"/>
                <w:sz w:val="18"/>
                <w:szCs w:val="18"/>
              </w:rPr>
              <w:t xml:space="preserve">Regional 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D25BC5" w:rsidRPr="004022FB" w14:paraId="0E8E0039" w14:textId="77777777" w:rsidTr="002A78E3">
        <w:trPr>
          <w:jc w:val="center"/>
        </w:trPr>
        <w:tc>
          <w:tcPr>
            <w:tcW w:w="1209" w:type="dxa"/>
          </w:tcPr>
          <w:p w14:paraId="6FF1B32E" w14:textId="77777777" w:rsidR="000E4E3A" w:rsidRPr="004022FB" w:rsidRDefault="000E4E3A" w:rsidP="00943D3F">
            <w:pPr>
              <w:rPr>
                <w:rFonts w:cs="Arial"/>
                <w:sz w:val="18"/>
                <w:szCs w:val="18"/>
              </w:rPr>
            </w:pPr>
            <w:r w:rsidRPr="004022FB">
              <w:rPr>
                <w:rFonts w:cs="Arial"/>
                <w:sz w:val="18"/>
                <w:szCs w:val="18"/>
              </w:rPr>
              <w:t>Myanmar</w:t>
            </w:r>
          </w:p>
        </w:tc>
        <w:tc>
          <w:tcPr>
            <w:tcW w:w="1257" w:type="dxa"/>
          </w:tcPr>
          <w:p w14:paraId="2673ED6A" w14:textId="2DF49C7E" w:rsidR="000E4E3A" w:rsidRPr="004022FB" w:rsidRDefault="000E4E3A" w:rsidP="00943D3F">
            <w:pPr>
              <w:rPr>
                <w:rFonts w:cs="Arial"/>
                <w:sz w:val="18"/>
                <w:szCs w:val="18"/>
              </w:rPr>
            </w:pPr>
            <w:r w:rsidRPr="004022FB">
              <w:rPr>
                <w:rFonts w:cs="Arial"/>
                <w:sz w:val="18"/>
                <w:szCs w:val="18"/>
              </w:rPr>
              <w:t>Government</w:t>
            </w:r>
            <w:r w:rsidR="00DF60F2" w:rsidRPr="004022FB">
              <w:rPr>
                <w:rFonts w:cs="Arial"/>
                <w:sz w:val="18"/>
                <w:szCs w:val="18"/>
              </w:rPr>
              <w:t xml:space="preserve"> </w:t>
            </w:r>
          </w:p>
        </w:tc>
        <w:tc>
          <w:tcPr>
            <w:tcW w:w="1105" w:type="dxa"/>
          </w:tcPr>
          <w:p w14:paraId="4867BF2B" w14:textId="62FADF2C" w:rsidR="000E4E3A" w:rsidRPr="004022FB" w:rsidRDefault="000E4E3A" w:rsidP="00943D3F">
            <w:pPr>
              <w:rPr>
                <w:rFonts w:cs="Arial"/>
                <w:sz w:val="18"/>
                <w:szCs w:val="18"/>
              </w:rPr>
            </w:pPr>
            <w:r w:rsidRPr="004022FB">
              <w:rPr>
                <w:rFonts w:cs="Arial"/>
                <w:sz w:val="18"/>
                <w:szCs w:val="18"/>
              </w:rPr>
              <w:t>In Kind</w:t>
            </w:r>
          </w:p>
        </w:tc>
        <w:tc>
          <w:tcPr>
            <w:tcW w:w="1405" w:type="dxa"/>
          </w:tcPr>
          <w:p w14:paraId="4F1DAF49" w14:textId="3A3420CF" w:rsidR="000E4E3A" w:rsidRPr="004022FB" w:rsidRDefault="00860A55" w:rsidP="00943D3F">
            <w:pPr>
              <w:rPr>
                <w:rFonts w:cs="Arial"/>
                <w:sz w:val="18"/>
                <w:szCs w:val="18"/>
              </w:rPr>
            </w:pPr>
            <w:r>
              <w:rPr>
                <w:rFonts w:cs="Arial"/>
                <w:sz w:val="18"/>
                <w:szCs w:val="18"/>
              </w:rPr>
              <w:t>US</w:t>
            </w:r>
            <w:r w:rsidR="000E4E3A" w:rsidRPr="004022FB">
              <w:rPr>
                <w:rFonts w:cs="Arial"/>
                <w:sz w:val="18"/>
                <w:szCs w:val="18"/>
              </w:rPr>
              <w:t>$3,000,000</w:t>
            </w:r>
          </w:p>
        </w:tc>
        <w:tc>
          <w:tcPr>
            <w:tcW w:w="2294" w:type="dxa"/>
          </w:tcPr>
          <w:p w14:paraId="40DA551E" w14:textId="001906DB" w:rsidR="000E4E3A" w:rsidRPr="004022FB" w:rsidRDefault="00FD63F0" w:rsidP="00943D3F">
            <w:pPr>
              <w:rPr>
                <w:rFonts w:cs="Arial"/>
                <w:sz w:val="18"/>
                <w:szCs w:val="18"/>
              </w:rPr>
            </w:pPr>
            <w:r>
              <w:rPr>
                <w:rFonts w:cs="Arial"/>
                <w:sz w:val="18"/>
                <w:szCs w:val="18"/>
              </w:rPr>
              <w:t>Personnel, infrastructure, supplies, equipment and operational support</w:t>
            </w:r>
          </w:p>
          <w:p w14:paraId="13003253" w14:textId="77777777" w:rsidR="000E4E3A" w:rsidRPr="004022FB" w:rsidRDefault="000E4E3A" w:rsidP="000E4E3A">
            <w:pPr>
              <w:jc w:val="left"/>
              <w:rPr>
                <w:rFonts w:cs="Arial"/>
                <w:color w:val="000000"/>
                <w:sz w:val="18"/>
                <w:szCs w:val="18"/>
                <w:highlight w:val="cyan"/>
              </w:rPr>
            </w:pPr>
          </w:p>
        </w:tc>
        <w:tc>
          <w:tcPr>
            <w:tcW w:w="890" w:type="dxa"/>
          </w:tcPr>
          <w:p w14:paraId="09974624" w14:textId="2882C9AF" w:rsidR="000E4E3A" w:rsidRPr="004022FB" w:rsidRDefault="00D25BC5" w:rsidP="00943D3F">
            <w:pPr>
              <w:rPr>
                <w:rFonts w:cs="Arial"/>
                <w:sz w:val="18"/>
                <w:szCs w:val="18"/>
                <w:highlight w:val="cyan"/>
              </w:rPr>
            </w:pPr>
            <w:r w:rsidRPr="004022FB">
              <w:rPr>
                <w:rFonts w:cs="Arial"/>
                <w:sz w:val="18"/>
                <w:szCs w:val="18"/>
              </w:rPr>
              <w:t>Low</w:t>
            </w:r>
          </w:p>
        </w:tc>
        <w:tc>
          <w:tcPr>
            <w:tcW w:w="1587" w:type="dxa"/>
          </w:tcPr>
          <w:p w14:paraId="0B6A7819" w14:textId="659696D6" w:rsidR="000E4E3A" w:rsidRPr="004022FB" w:rsidRDefault="00D25BC5"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D25BC5" w:rsidRPr="004022FB" w14:paraId="05DACD89" w14:textId="77777777" w:rsidTr="002A78E3">
        <w:trPr>
          <w:jc w:val="center"/>
        </w:trPr>
        <w:tc>
          <w:tcPr>
            <w:tcW w:w="1209" w:type="dxa"/>
            <w:vMerge w:val="restart"/>
          </w:tcPr>
          <w:p w14:paraId="7CBBEB0B" w14:textId="63B8C32A" w:rsidR="00D25BC5" w:rsidRPr="004022FB" w:rsidRDefault="00D25BC5" w:rsidP="00943D3F">
            <w:pPr>
              <w:rPr>
                <w:rFonts w:cs="Arial"/>
                <w:sz w:val="18"/>
                <w:szCs w:val="18"/>
              </w:rPr>
            </w:pPr>
            <w:r w:rsidRPr="004022FB">
              <w:rPr>
                <w:rFonts w:cs="Arial"/>
                <w:sz w:val="18"/>
                <w:szCs w:val="18"/>
              </w:rPr>
              <w:t>Nepal</w:t>
            </w:r>
          </w:p>
        </w:tc>
        <w:tc>
          <w:tcPr>
            <w:tcW w:w="1257" w:type="dxa"/>
          </w:tcPr>
          <w:p w14:paraId="50350E90" w14:textId="5FA9048E" w:rsidR="00D25BC5" w:rsidRPr="004022FB" w:rsidRDefault="00D25BC5" w:rsidP="00943D3F">
            <w:pPr>
              <w:rPr>
                <w:rFonts w:cs="Arial"/>
                <w:sz w:val="18"/>
                <w:szCs w:val="18"/>
              </w:rPr>
            </w:pPr>
            <w:r w:rsidRPr="004022FB">
              <w:rPr>
                <w:rFonts w:cs="Arial"/>
                <w:sz w:val="18"/>
                <w:szCs w:val="18"/>
              </w:rPr>
              <w:t>Government - MOH</w:t>
            </w:r>
          </w:p>
        </w:tc>
        <w:tc>
          <w:tcPr>
            <w:tcW w:w="1105" w:type="dxa"/>
          </w:tcPr>
          <w:p w14:paraId="1E7C9709" w14:textId="77777777" w:rsidR="00D25BC5" w:rsidRPr="004022FB" w:rsidRDefault="00D25BC5" w:rsidP="00943D3F">
            <w:pPr>
              <w:rPr>
                <w:rFonts w:cs="Arial"/>
                <w:sz w:val="18"/>
                <w:szCs w:val="18"/>
              </w:rPr>
            </w:pPr>
            <w:r w:rsidRPr="004022FB">
              <w:rPr>
                <w:rFonts w:cs="Arial"/>
                <w:sz w:val="18"/>
                <w:szCs w:val="18"/>
              </w:rPr>
              <w:t>In Kind</w:t>
            </w:r>
          </w:p>
        </w:tc>
        <w:tc>
          <w:tcPr>
            <w:tcW w:w="1405" w:type="dxa"/>
          </w:tcPr>
          <w:p w14:paraId="2CBAFD40" w14:textId="5A446C54" w:rsidR="00D25BC5" w:rsidRPr="004022FB" w:rsidRDefault="00860A55" w:rsidP="00943D3F">
            <w:pPr>
              <w:rPr>
                <w:rFonts w:cs="Arial"/>
                <w:sz w:val="18"/>
                <w:szCs w:val="18"/>
              </w:rPr>
            </w:pPr>
            <w:r>
              <w:rPr>
                <w:rFonts w:cs="Arial"/>
                <w:sz w:val="18"/>
                <w:szCs w:val="18"/>
              </w:rPr>
              <w:t>US</w:t>
            </w:r>
            <w:r w:rsidR="00D25BC5" w:rsidRPr="004022FB">
              <w:rPr>
                <w:rFonts w:cs="Arial"/>
                <w:sz w:val="18"/>
                <w:szCs w:val="18"/>
              </w:rPr>
              <w:t>$3,300,000</w:t>
            </w:r>
          </w:p>
        </w:tc>
        <w:tc>
          <w:tcPr>
            <w:tcW w:w="2294" w:type="dxa"/>
          </w:tcPr>
          <w:p w14:paraId="1C9256F2" w14:textId="30E780CE" w:rsidR="00D25BC5" w:rsidRPr="004022FB" w:rsidRDefault="00D25BC5" w:rsidP="00943D3F">
            <w:pPr>
              <w:rPr>
                <w:rFonts w:cs="Arial"/>
                <w:sz w:val="18"/>
                <w:szCs w:val="18"/>
              </w:rPr>
            </w:pPr>
            <w:r w:rsidRPr="004022FB">
              <w:rPr>
                <w:rFonts w:cs="Arial"/>
                <w:sz w:val="18"/>
                <w:szCs w:val="18"/>
              </w:rPr>
              <w:t xml:space="preserve">Office space, staff cost, utility and telecommunications and other administrative costs, enhancement of capacity of key policymakers and program managers, integration of H-NAP in NAP process, Climate resilient health service delivery, establishment of model health facilities and diseases surveillance (Outputs 1.1,1.2, 2.1. 2.2, 3.2,3.2,4.1 </w:t>
            </w:r>
            <w:proofErr w:type="gramStart"/>
            <w:r w:rsidRPr="004022FB">
              <w:rPr>
                <w:rFonts w:cs="Arial"/>
                <w:sz w:val="18"/>
                <w:szCs w:val="18"/>
              </w:rPr>
              <w:t>and  4.2</w:t>
            </w:r>
            <w:proofErr w:type="gramEnd"/>
            <w:r w:rsidRPr="004022FB">
              <w:rPr>
                <w:rFonts w:cs="Arial"/>
                <w:sz w:val="18"/>
                <w:szCs w:val="18"/>
              </w:rPr>
              <w:t>)</w:t>
            </w:r>
          </w:p>
        </w:tc>
        <w:tc>
          <w:tcPr>
            <w:tcW w:w="890" w:type="dxa"/>
          </w:tcPr>
          <w:p w14:paraId="351E3B76" w14:textId="3C800CBA" w:rsidR="00D25BC5" w:rsidRPr="004022FB" w:rsidRDefault="00D25BC5" w:rsidP="00943D3F">
            <w:pPr>
              <w:rPr>
                <w:rFonts w:cs="Arial"/>
                <w:sz w:val="18"/>
                <w:szCs w:val="18"/>
              </w:rPr>
            </w:pPr>
            <w:r w:rsidRPr="004022FB">
              <w:rPr>
                <w:rFonts w:cs="Arial"/>
                <w:sz w:val="18"/>
                <w:szCs w:val="18"/>
              </w:rPr>
              <w:t>Low</w:t>
            </w:r>
          </w:p>
        </w:tc>
        <w:tc>
          <w:tcPr>
            <w:tcW w:w="1587" w:type="dxa"/>
          </w:tcPr>
          <w:p w14:paraId="63DBE486" w14:textId="7DBE8FA6" w:rsidR="00D25BC5" w:rsidRPr="004022FB" w:rsidRDefault="00D25BC5"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D25BC5" w:rsidRPr="004022FB" w14:paraId="6FF7FD96" w14:textId="77777777" w:rsidTr="002A78E3">
        <w:trPr>
          <w:jc w:val="center"/>
        </w:trPr>
        <w:tc>
          <w:tcPr>
            <w:tcW w:w="1209" w:type="dxa"/>
            <w:vMerge/>
          </w:tcPr>
          <w:p w14:paraId="360BC6FA" w14:textId="267F61A9" w:rsidR="00D25BC5" w:rsidRPr="004022FB" w:rsidRDefault="00D25BC5" w:rsidP="000E4E3A">
            <w:pPr>
              <w:autoSpaceDE w:val="0"/>
              <w:autoSpaceDN w:val="0"/>
              <w:adjustRightInd w:val="0"/>
              <w:rPr>
                <w:rFonts w:cs="Arial"/>
                <w:color w:val="000000"/>
                <w:sz w:val="18"/>
                <w:szCs w:val="18"/>
              </w:rPr>
            </w:pPr>
          </w:p>
        </w:tc>
        <w:tc>
          <w:tcPr>
            <w:tcW w:w="1257" w:type="dxa"/>
          </w:tcPr>
          <w:p w14:paraId="7CDD4639" w14:textId="77777777" w:rsidR="00D25BC5" w:rsidRPr="004022FB" w:rsidRDefault="00D25BC5" w:rsidP="00943D3F">
            <w:pPr>
              <w:rPr>
                <w:rFonts w:cs="Arial"/>
                <w:sz w:val="18"/>
                <w:szCs w:val="18"/>
              </w:rPr>
            </w:pPr>
            <w:r w:rsidRPr="004022FB">
              <w:rPr>
                <w:rFonts w:cs="Arial"/>
                <w:sz w:val="18"/>
                <w:szCs w:val="18"/>
              </w:rPr>
              <w:t>WHO CO</w:t>
            </w:r>
          </w:p>
        </w:tc>
        <w:tc>
          <w:tcPr>
            <w:tcW w:w="1105" w:type="dxa"/>
          </w:tcPr>
          <w:p w14:paraId="4FDBFE01" w14:textId="6646D0F9" w:rsidR="00D25BC5" w:rsidRPr="004022FB" w:rsidRDefault="00D25BC5" w:rsidP="00943D3F">
            <w:pPr>
              <w:rPr>
                <w:rFonts w:cs="Arial"/>
                <w:sz w:val="18"/>
                <w:szCs w:val="18"/>
              </w:rPr>
            </w:pPr>
            <w:r w:rsidRPr="004022FB">
              <w:rPr>
                <w:rFonts w:cs="Arial"/>
                <w:sz w:val="18"/>
                <w:szCs w:val="18"/>
              </w:rPr>
              <w:t>In Kind</w:t>
            </w:r>
            <w:r w:rsidR="00F44F88">
              <w:rPr>
                <w:rFonts w:cs="Arial"/>
                <w:sz w:val="18"/>
                <w:szCs w:val="18"/>
              </w:rPr>
              <w:t>/Grant</w:t>
            </w:r>
          </w:p>
        </w:tc>
        <w:tc>
          <w:tcPr>
            <w:tcW w:w="1405" w:type="dxa"/>
          </w:tcPr>
          <w:p w14:paraId="45AC4B99" w14:textId="179518B1" w:rsidR="00D25BC5" w:rsidRPr="004022FB" w:rsidRDefault="00860A55" w:rsidP="00943D3F">
            <w:pPr>
              <w:rPr>
                <w:rFonts w:cs="Arial"/>
                <w:sz w:val="18"/>
                <w:szCs w:val="18"/>
              </w:rPr>
            </w:pPr>
            <w:r>
              <w:rPr>
                <w:rFonts w:cs="Arial"/>
                <w:sz w:val="18"/>
                <w:szCs w:val="18"/>
              </w:rPr>
              <w:t>US</w:t>
            </w:r>
            <w:r w:rsidR="00D25BC5" w:rsidRPr="004022FB">
              <w:rPr>
                <w:rFonts w:cs="Arial"/>
                <w:sz w:val="18"/>
                <w:szCs w:val="18"/>
              </w:rPr>
              <w:t>$700,000</w:t>
            </w:r>
          </w:p>
        </w:tc>
        <w:tc>
          <w:tcPr>
            <w:tcW w:w="2294" w:type="dxa"/>
          </w:tcPr>
          <w:p w14:paraId="7DDD013F" w14:textId="77777777" w:rsidR="00D25BC5" w:rsidRPr="004022FB" w:rsidRDefault="00D25BC5" w:rsidP="00943D3F">
            <w:pPr>
              <w:rPr>
                <w:rFonts w:cs="Arial"/>
                <w:sz w:val="18"/>
                <w:szCs w:val="18"/>
              </w:rPr>
            </w:pPr>
            <w:r w:rsidRPr="004022FB">
              <w:rPr>
                <w:rFonts w:cs="Arial"/>
                <w:sz w:val="18"/>
                <w:szCs w:val="18"/>
              </w:rPr>
              <w:t>Office space, staff cost, utility and telecommunications and other administrative costs, integration of H-NAP in NAP process, enhancement of capacity of key policymakers and program managers, climate resilient water safety plans implementation and support for integrated diseases surveillance as per international health regulation (Outputs1.1 1.2, 2.1. 2.2, 3.2</w:t>
            </w:r>
            <w:proofErr w:type="gramStart"/>
            <w:r w:rsidRPr="004022FB">
              <w:rPr>
                <w:rFonts w:cs="Arial"/>
                <w:sz w:val="18"/>
                <w:szCs w:val="18"/>
              </w:rPr>
              <w:t>,  3.2</w:t>
            </w:r>
            <w:proofErr w:type="gramEnd"/>
            <w:r w:rsidRPr="004022FB">
              <w:rPr>
                <w:rFonts w:cs="Arial"/>
                <w:sz w:val="18"/>
                <w:szCs w:val="18"/>
              </w:rPr>
              <w:t>,  4.1 and 4.2),</w:t>
            </w:r>
          </w:p>
        </w:tc>
        <w:tc>
          <w:tcPr>
            <w:tcW w:w="890" w:type="dxa"/>
          </w:tcPr>
          <w:p w14:paraId="2285D7D5" w14:textId="1775005B" w:rsidR="00D25BC5" w:rsidRPr="004022FB" w:rsidRDefault="00D25BC5" w:rsidP="00943D3F">
            <w:pPr>
              <w:rPr>
                <w:rFonts w:cs="Arial"/>
                <w:sz w:val="18"/>
                <w:szCs w:val="18"/>
              </w:rPr>
            </w:pPr>
            <w:r w:rsidRPr="004022FB">
              <w:rPr>
                <w:rFonts w:cs="Arial"/>
                <w:sz w:val="18"/>
                <w:szCs w:val="18"/>
              </w:rPr>
              <w:t>Low</w:t>
            </w:r>
          </w:p>
        </w:tc>
        <w:tc>
          <w:tcPr>
            <w:tcW w:w="1587" w:type="dxa"/>
          </w:tcPr>
          <w:p w14:paraId="03B5C94B" w14:textId="212EC54C" w:rsidR="00D25BC5" w:rsidRPr="004022FB" w:rsidRDefault="00D25BC5" w:rsidP="00943D3F">
            <w:pPr>
              <w:rPr>
                <w:rFonts w:cs="Arial"/>
                <w:sz w:val="18"/>
                <w:szCs w:val="18"/>
              </w:rPr>
            </w:pPr>
            <w:r w:rsidRPr="004022FB">
              <w:rPr>
                <w:rFonts w:cs="Arial"/>
                <w:sz w:val="18"/>
                <w:szCs w:val="18"/>
              </w:rPr>
              <w:t xml:space="preserve">Project Board Oversight to </w:t>
            </w:r>
            <w:r w:rsidR="0064667E">
              <w:rPr>
                <w:rFonts w:cs="Arial"/>
                <w:sz w:val="18"/>
                <w:szCs w:val="18"/>
              </w:rPr>
              <w:t>confirm</w:t>
            </w:r>
            <w:r w:rsidRPr="004022FB">
              <w:rPr>
                <w:rFonts w:cs="Arial"/>
                <w:sz w:val="18"/>
                <w:szCs w:val="18"/>
              </w:rPr>
              <w:t xml:space="preserve"> resources with Regional Project Manager (Review at Project Inception and at Mid-term)</w:t>
            </w:r>
          </w:p>
        </w:tc>
      </w:tr>
      <w:tr w:rsidR="00DF512A" w:rsidRPr="004022FB" w14:paraId="6B12156F" w14:textId="77777777" w:rsidTr="002A78E3">
        <w:trPr>
          <w:jc w:val="center"/>
        </w:trPr>
        <w:tc>
          <w:tcPr>
            <w:tcW w:w="1209" w:type="dxa"/>
            <w:vMerge w:val="restart"/>
          </w:tcPr>
          <w:p w14:paraId="17C85E4D" w14:textId="65CEE2D5" w:rsidR="00DF512A" w:rsidRPr="004022FB" w:rsidRDefault="00DF512A" w:rsidP="00FD63F0">
            <w:pPr>
              <w:rPr>
                <w:rFonts w:cs="Arial"/>
                <w:sz w:val="18"/>
                <w:szCs w:val="18"/>
              </w:rPr>
            </w:pPr>
            <w:r w:rsidRPr="004022FB">
              <w:rPr>
                <w:rFonts w:cs="Arial"/>
                <w:sz w:val="18"/>
                <w:szCs w:val="18"/>
              </w:rPr>
              <w:lastRenderedPageBreak/>
              <w:t>Timor</w:t>
            </w:r>
            <w:r>
              <w:rPr>
                <w:rFonts w:cs="Arial"/>
                <w:sz w:val="18"/>
                <w:szCs w:val="18"/>
              </w:rPr>
              <w:t>-</w:t>
            </w:r>
            <w:r w:rsidRPr="004022FB">
              <w:rPr>
                <w:rFonts w:cs="Arial"/>
                <w:sz w:val="18"/>
                <w:szCs w:val="18"/>
              </w:rPr>
              <w:t>Leste</w:t>
            </w:r>
          </w:p>
        </w:tc>
        <w:tc>
          <w:tcPr>
            <w:tcW w:w="1257" w:type="dxa"/>
          </w:tcPr>
          <w:p w14:paraId="7CD67EB8" w14:textId="797E63A0" w:rsidR="00DF512A" w:rsidRPr="004022FB" w:rsidRDefault="00DF512A" w:rsidP="00FD63F0">
            <w:pPr>
              <w:rPr>
                <w:rFonts w:cs="Arial"/>
                <w:sz w:val="18"/>
                <w:szCs w:val="18"/>
              </w:rPr>
            </w:pPr>
            <w:r>
              <w:rPr>
                <w:rFonts w:cs="Arial"/>
                <w:sz w:val="18"/>
                <w:szCs w:val="18"/>
              </w:rPr>
              <w:t>Government</w:t>
            </w:r>
          </w:p>
        </w:tc>
        <w:tc>
          <w:tcPr>
            <w:tcW w:w="1105" w:type="dxa"/>
          </w:tcPr>
          <w:p w14:paraId="4BC85560" w14:textId="331F7F8E" w:rsidR="00DF512A" w:rsidRPr="004022FB" w:rsidRDefault="00DF512A" w:rsidP="00FD63F0">
            <w:pPr>
              <w:rPr>
                <w:rFonts w:cs="Arial"/>
                <w:sz w:val="18"/>
                <w:szCs w:val="18"/>
              </w:rPr>
            </w:pPr>
            <w:r>
              <w:rPr>
                <w:rFonts w:cs="Arial"/>
                <w:sz w:val="18"/>
                <w:szCs w:val="18"/>
              </w:rPr>
              <w:t>In Kind</w:t>
            </w:r>
          </w:p>
        </w:tc>
        <w:tc>
          <w:tcPr>
            <w:tcW w:w="1405" w:type="dxa"/>
          </w:tcPr>
          <w:p w14:paraId="5F801984" w14:textId="3FA4A09D" w:rsidR="00DF512A" w:rsidRPr="004022FB" w:rsidRDefault="00DF512A" w:rsidP="00FD63F0">
            <w:pPr>
              <w:rPr>
                <w:rFonts w:cs="Arial"/>
                <w:sz w:val="18"/>
                <w:szCs w:val="18"/>
              </w:rPr>
            </w:pPr>
            <w:r>
              <w:rPr>
                <w:rFonts w:cs="Arial"/>
                <w:sz w:val="18"/>
                <w:szCs w:val="18"/>
              </w:rPr>
              <w:t>US$1,500,000</w:t>
            </w:r>
          </w:p>
        </w:tc>
        <w:tc>
          <w:tcPr>
            <w:tcW w:w="2294" w:type="dxa"/>
          </w:tcPr>
          <w:p w14:paraId="505FCE65" w14:textId="34138ED3" w:rsidR="00DF512A" w:rsidRPr="004022FB" w:rsidRDefault="002A3D8A" w:rsidP="00FD63F0">
            <w:pPr>
              <w:rPr>
                <w:rFonts w:cs="Arial"/>
                <w:sz w:val="18"/>
                <w:szCs w:val="18"/>
              </w:rPr>
            </w:pPr>
            <w:r>
              <w:rPr>
                <w:rFonts w:cs="Arial"/>
                <w:sz w:val="18"/>
                <w:szCs w:val="18"/>
              </w:rPr>
              <w:t>Government in kind contribution related to staff time and related equipment</w:t>
            </w:r>
          </w:p>
        </w:tc>
        <w:tc>
          <w:tcPr>
            <w:tcW w:w="890" w:type="dxa"/>
          </w:tcPr>
          <w:p w14:paraId="067DD2AF" w14:textId="40BACC11" w:rsidR="00DF512A" w:rsidRPr="004022FB" w:rsidRDefault="00DF512A" w:rsidP="00FD63F0">
            <w:pPr>
              <w:rPr>
                <w:rFonts w:cs="Arial"/>
                <w:sz w:val="18"/>
                <w:szCs w:val="18"/>
              </w:rPr>
            </w:pPr>
            <w:r>
              <w:rPr>
                <w:rFonts w:cs="Arial"/>
                <w:sz w:val="18"/>
                <w:szCs w:val="18"/>
              </w:rPr>
              <w:t>Low</w:t>
            </w:r>
          </w:p>
        </w:tc>
        <w:tc>
          <w:tcPr>
            <w:tcW w:w="1587" w:type="dxa"/>
          </w:tcPr>
          <w:p w14:paraId="24083CD2" w14:textId="47C229AD" w:rsidR="00DF512A" w:rsidRPr="004022FB" w:rsidRDefault="00DF512A" w:rsidP="00FD63F0">
            <w:pPr>
              <w:jc w:val="left"/>
              <w:rPr>
                <w:rFonts w:cs="Arial"/>
                <w:sz w:val="18"/>
                <w:szCs w:val="18"/>
              </w:rPr>
            </w:pPr>
            <w:r w:rsidRPr="004022FB">
              <w:rPr>
                <w:rFonts w:cs="Arial"/>
                <w:sz w:val="18"/>
                <w:szCs w:val="18"/>
              </w:rPr>
              <w:t xml:space="preserve">Project Board Oversight to </w:t>
            </w:r>
            <w:r>
              <w:rPr>
                <w:rFonts w:cs="Arial"/>
                <w:sz w:val="18"/>
                <w:szCs w:val="18"/>
              </w:rPr>
              <w:t>confirm</w:t>
            </w:r>
            <w:r w:rsidRPr="004022FB">
              <w:rPr>
                <w:rFonts w:cs="Arial"/>
                <w:sz w:val="18"/>
                <w:szCs w:val="18"/>
              </w:rPr>
              <w:t xml:space="preserve"> resources with Regional Project Manager (Review at Project Inception and at Mid-term)</w:t>
            </w:r>
          </w:p>
        </w:tc>
      </w:tr>
      <w:tr w:rsidR="00DF512A" w:rsidRPr="004022FB" w14:paraId="5FCAFFFB" w14:textId="77777777" w:rsidTr="002A78E3">
        <w:trPr>
          <w:jc w:val="center"/>
        </w:trPr>
        <w:tc>
          <w:tcPr>
            <w:tcW w:w="1209" w:type="dxa"/>
            <w:vMerge/>
          </w:tcPr>
          <w:p w14:paraId="6BB3BAF7" w14:textId="77777777" w:rsidR="00DF512A" w:rsidRPr="004022FB" w:rsidRDefault="00DF512A" w:rsidP="0086696D">
            <w:pPr>
              <w:rPr>
                <w:rFonts w:cs="Arial"/>
                <w:sz w:val="18"/>
                <w:szCs w:val="18"/>
              </w:rPr>
            </w:pPr>
          </w:p>
        </w:tc>
        <w:tc>
          <w:tcPr>
            <w:tcW w:w="1257" w:type="dxa"/>
          </w:tcPr>
          <w:p w14:paraId="69187855" w14:textId="2B520F91" w:rsidR="00DF512A" w:rsidRPr="004022FB" w:rsidRDefault="00DF512A" w:rsidP="0086696D">
            <w:pPr>
              <w:rPr>
                <w:rFonts w:cs="Arial"/>
                <w:sz w:val="18"/>
                <w:szCs w:val="18"/>
              </w:rPr>
            </w:pPr>
            <w:r w:rsidRPr="004022FB">
              <w:rPr>
                <w:rFonts w:cs="Arial"/>
                <w:sz w:val="18"/>
                <w:szCs w:val="18"/>
              </w:rPr>
              <w:t>WHO</w:t>
            </w:r>
            <w:r>
              <w:rPr>
                <w:rFonts w:cs="Arial"/>
                <w:sz w:val="18"/>
                <w:szCs w:val="18"/>
              </w:rPr>
              <w:t xml:space="preserve"> CO</w:t>
            </w:r>
          </w:p>
        </w:tc>
        <w:tc>
          <w:tcPr>
            <w:tcW w:w="1105" w:type="dxa"/>
          </w:tcPr>
          <w:p w14:paraId="6ACD5694" w14:textId="2062F7E4" w:rsidR="00DF512A" w:rsidRPr="004022FB" w:rsidRDefault="00DF512A" w:rsidP="0086696D">
            <w:pPr>
              <w:rPr>
                <w:rFonts w:cs="Arial"/>
                <w:sz w:val="18"/>
                <w:szCs w:val="18"/>
              </w:rPr>
            </w:pPr>
            <w:r w:rsidRPr="004022FB">
              <w:rPr>
                <w:rFonts w:cs="Arial"/>
                <w:sz w:val="18"/>
                <w:szCs w:val="18"/>
              </w:rPr>
              <w:t>In Kind</w:t>
            </w:r>
            <w:r>
              <w:rPr>
                <w:rFonts w:cs="Arial"/>
                <w:sz w:val="18"/>
                <w:szCs w:val="18"/>
              </w:rPr>
              <w:t>/Grant</w:t>
            </w:r>
          </w:p>
        </w:tc>
        <w:tc>
          <w:tcPr>
            <w:tcW w:w="1405" w:type="dxa"/>
          </w:tcPr>
          <w:p w14:paraId="627F55B6" w14:textId="076A0E25" w:rsidR="00DF512A" w:rsidRPr="004022FB" w:rsidRDefault="00DF512A" w:rsidP="0086696D">
            <w:pPr>
              <w:rPr>
                <w:rFonts w:cs="Arial"/>
                <w:sz w:val="18"/>
                <w:szCs w:val="18"/>
              </w:rPr>
            </w:pPr>
            <w:r>
              <w:rPr>
                <w:rFonts w:cs="Arial"/>
                <w:sz w:val="18"/>
                <w:szCs w:val="18"/>
              </w:rPr>
              <w:t>US</w:t>
            </w:r>
            <w:r w:rsidR="007D2366">
              <w:rPr>
                <w:rFonts w:cs="Arial"/>
                <w:sz w:val="18"/>
                <w:szCs w:val="18"/>
              </w:rPr>
              <w:t>$6</w:t>
            </w:r>
            <w:r w:rsidRPr="004022FB">
              <w:rPr>
                <w:rFonts w:cs="Arial"/>
                <w:sz w:val="18"/>
                <w:szCs w:val="18"/>
              </w:rPr>
              <w:t>0,000</w:t>
            </w:r>
          </w:p>
        </w:tc>
        <w:tc>
          <w:tcPr>
            <w:tcW w:w="2294" w:type="dxa"/>
          </w:tcPr>
          <w:p w14:paraId="4A082153" w14:textId="3949FE2E" w:rsidR="00DF512A" w:rsidRDefault="00DF512A" w:rsidP="0086696D">
            <w:pPr>
              <w:rPr>
                <w:rFonts w:cs="Arial"/>
                <w:sz w:val="18"/>
                <w:szCs w:val="18"/>
              </w:rPr>
            </w:pPr>
            <w:r>
              <w:rPr>
                <w:rFonts w:cs="Arial"/>
                <w:sz w:val="18"/>
                <w:szCs w:val="18"/>
              </w:rPr>
              <w:t xml:space="preserve">Activity budget related to water safety plans, climate change and health </w:t>
            </w:r>
            <w:proofErr w:type="spellStart"/>
            <w:r>
              <w:rPr>
                <w:rFonts w:cs="Arial"/>
                <w:sz w:val="18"/>
                <w:szCs w:val="18"/>
              </w:rPr>
              <w:t>programmes</w:t>
            </w:r>
            <w:proofErr w:type="spellEnd"/>
            <w:r>
              <w:rPr>
                <w:rFonts w:cs="Arial"/>
                <w:sz w:val="18"/>
                <w:szCs w:val="18"/>
              </w:rPr>
              <w:t xml:space="preserve">, medical waste management, </w:t>
            </w:r>
            <w:proofErr w:type="gramStart"/>
            <w:r>
              <w:rPr>
                <w:rFonts w:cs="Arial"/>
                <w:sz w:val="18"/>
                <w:szCs w:val="18"/>
              </w:rPr>
              <w:t>and  dengue</w:t>
            </w:r>
            <w:proofErr w:type="gramEnd"/>
            <w:r>
              <w:rPr>
                <w:rFonts w:cs="Arial"/>
                <w:sz w:val="18"/>
                <w:szCs w:val="18"/>
              </w:rPr>
              <w:t xml:space="preserve"> control</w:t>
            </w:r>
          </w:p>
        </w:tc>
        <w:tc>
          <w:tcPr>
            <w:tcW w:w="890" w:type="dxa"/>
          </w:tcPr>
          <w:p w14:paraId="34F350CF" w14:textId="66A8EC1F" w:rsidR="00DF512A" w:rsidRPr="004022FB" w:rsidRDefault="00DF512A" w:rsidP="0086696D">
            <w:pPr>
              <w:rPr>
                <w:rFonts w:cs="Arial"/>
                <w:sz w:val="18"/>
                <w:szCs w:val="18"/>
              </w:rPr>
            </w:pPr>
            <w:r w:rsidRPr="004022FB">
              <w:rPr>
                <w:rFonts w:cs="Arial"/>
                <w:sz w:val="18"/>
                <w:szCs w:val="18"/>
              </w:rPr>
              <w:t>Low</w:t>
            </w:r>
          </w:p>
        </w:tc>
        <w:tc>
          <w:tcPr>
            <w:tcW w:w="1587" w:type="dxa"/>
          </w:tcPr>
          <w:p w14:paraId="756FDF00" w14:textId="7977510D" w:rsidR="00DF512A" w:rsidRPr="004022FB" w:rsidRDefault="00DF512A" w:rsidP="0086696D">
            <w:pPr>
              <w:jc w:val="left"/>
              <w:rPr>
                <w:rFonts w:cs="Arial"/>
                <w:sz w:val="18"/>
                <w:szCs w:val="18"/>
              </w:rPr>
            </w:pPr>
            <w:r w:rsidRPr="004022FB">
              <w:rPr>
                <w:rFonts w:cs="Arial"/>
                <w:sz w:val="18"/>
                <w:szCs w:val="18"/>
              </w:rPr>
              <w:t xml:space="preserve">Project Board Oversight to </w:t>
            </w:r>
            <w:r>
              <w:rPr>
                <w:rFonts w:cs="Arial"/>
                <w:sz w:val="18"/>
                <w:szCs w:val="18"/>
              </w:rPr>
              <w:t>confirm</w:t>
            </w:r>
            <w:r w:rsidRPr="004022FB">
              <w:rPr>
                <w:rFonts w:cs="Arial"/>
                <w:sz w:val="18"/>
                <w:szCs w:val="18"/>
              </w:rPr>
              <w:t xml:space="preserve"> resources with Regional Project Manager (Review at Project Inception and at Mid-term)</w:t>
            </w:r>
          </w:p>
        </w:tc>
      </w:tr>
      <w:tr w:rsidR="0086696D" w:rsidRPr="004022FB" w14:paraId="2560BE9E" w14:textId="77777777" w:rsidTr="002A78E3">
        <w:trPr>
          <w:jc w:val="center"/>
        </w:trPr>
        <w:tc>
          <w:tcPr>
            <w:tcW w:w="1209" w:type="dxa"/>
          </w:tcPr>
          <w:p w14:paraId="54BF6588" w14:textId="0DED7E31" w:rsidR="0086696D" w:rsidRPr="004022FB" w:rsidRDefault="00DF512A" w:rsidP="0086696D">
            <w:pPr>
              <w:rPr>
                <w:rFonts w:cs="Arial"/>
                <w:sz w:val="18"/>
                <w:szCs w:val="18"/>
              </w:rPr>
            </w:pPr>
            <w:r>
              <w:rPr>
                <w:rFonts w:cs="Arial"/>
                <w:sz w:val="18"/>
                <w:szCs w:val="18"/>
              </w:rPr>
              <w:t>Regional</w:t>
            </w:r>
          </w:p>
        </w:tc>
        <w:tc>
          <w:tcPr>
            <w:tcW w:w="1257" w:type="dxa"/>
          </w:tcPr>
          <w:p w14:paraId="4DA6FBFB" w14:textId="2A367900" w:rsidR="0086696D" w:rsidRPr="004022FB" w:rsidRDefault="00860A55" w:rsidP="0086696D">
            <w:pPr>
              <w:rPr>
                <w:rFonts w:cs="Arial"/>
                <w:sz w:val="18"/>
                <w:szCs w:val="18"/>
              </w:rPr>
            </w:pPr>
            <w:r>
              <w:rPr>
                <w:rFonts w:cs="Arial"/>
                <w:sz w:val="18"/>
                <w:szCs w:val="18"/>
              </w:rPr>
              <w:t>WHO</w:t>
            </w:r>
          </w:p>
        </w:tc>
        <w:tc>
          <w:tcPr>
            <w:tcW w:w="1105" w:type="dxa"/>
          </w:tcPr>
          <w:p w14:paraId="1A1DA367" w14:textId="1351438B" w:rsidR="0086696D" w:rsidRPr="004022FB" w:rsidRDefault="00DF512A" w:rsidP="0086696D">
            <w:pPr>
              <w:rPr>
                <w:rFonts w:cs="Arial"/>
                <w:sz w:val="18"/>
                <w:szCs w:val="18"/>
              </w:rPr>
            </w:pPr>
            <w:r>
              <w:rPr>
                <w:rFonts w:cs="Arial"/>
                <w:sz w:val="18"/>
                <w:szCs w:val="18"/>
              </w:rPr>
              <w:t>In Kind/</w:t>
            </w:r>
            <w:r w:rsidR="00860A55">
              <w:rPr>
                <w:rFonts w:cs="Arial"/>
                <w:sz w:val="18"/>
                <w:szCs w:val="18"/>
              </w:rPr>
              <w:t>Grant</w:t>
            </w:r>
          </w:p>
        </w:tc>
        <w:tc>
          <w:tcPr>
            <w:tcW w:w="1405" w:type="dxa"/>
          </w:tcPr>
          <w:p w14:paraId="7E126A60" w14:textId="16BCB0BE" w:rsidR="0086696D" w:rsidRPr="004022FB" w:rsidRDefault="00860A55" w:rsidP="0086696D">
            <w:pPr>
              <w:rPr>
                <w:rFonts w:cs="Arial"/>
                <w:sz w:val="18"/>
                <w:szCs w:val="18"/>
              </w:rPr>
            </w:pPr>
            <w:r>
              <w:rPr>
                <w:rFonts w:cs="Arial"/>
                <w:sz w:val="18"/>
                <w:szCs w:val="18"/>
              </w:rPr>
              <w:t>US$6,400,000</w:t>
            </w:r>
          </w:p>
        </w:tc>
        <w:tc>
          <w:tcPr>
            <w:tcW w:w="2294" w:type="dxa"/>
          </w:tcPr>
          <w:p w14:paraId="2387DB6A" w14:textId="69643E15" w:rsidR="0086696D" w:rsidRDefault="00DF512A" w:rsidP="0086696D">
            <w:pPr>
              <w:rPr>
                <w:rFonts w:cs="Arial"/>
                <w:sz w:val="18"/>
                <w:szCs w:val="18"/>
              </w:rPr>
            </w:pPr>
            <w:r>
              <w:rPr>
                <w:rFonts w:cs="Arial"/>
                <w:sz w:val="18"/>
                <w:szCs w:val="18"/>
              </w:rPr>
              <w:t>G</w:t>
            </w:r>
            <w:r w:rsidRPr="00DF512A">
              <w:rPr>
                <w:rFonts w:cs="Arial"/>
                <w:sz w:val="18"/>
                <w:szCs w:val="18"/>
              </w:rPr>
              <w:t xml:space="preserve">rants from </w:t>
            </w:r>
            <w:r>
              <w:rPr>
                <w:rFonts w:cs="Arial"/>
                <w:sz w:val="18"/>
                <w:szCs w:val="18"/>
              </w:rPr>
              <w:t xml:space="preserve">climate change and </w:t>
            </w:r>
            <w:proofErr w:type="gramStart"/>
            <w:r>
              <w:rPr>
                <w:rFonts w:cs="Arial"/>
                <w:sz w:val="18"/>
                <w:szCs w:val="18"/>
              </w:rPr>
              <w:t xml:space="preserve">health </w:t>
            </w:r>
            <w:r w:rsidRPr="00DF512A">
              <w:rPr>
                <w:rFonts w:cs="Arial"/>
                <w:sz w:val="18"/>
                <w:szCs w:val="18"/>
              </w:rPr>
              <w:t xml:space="preserve"> projects</w:t>
            </w:r>
            <w:proofErr w:type="gramEnd"/>
            <w:r w:rsidRPr="00DF512A">
              <w:rPr>
                <w:rFonts w:cs="Arial"/>
                <w:sz w:val="18"/>
                <w:szCs w:val="18"/>
              </w:rPr>
              <w:t xml:space="preserve"> that WHO is coordinating within the </w:t>
            </w:r>
            <w:r>
              <w:rPr>
                <w:rFonts w:cs="Arial"/>
                <w:sz w:val="18"/>
                <w:szCs w:val="18"/>
              </w:rPr>
              <w:t>sub-</w:t>
            </w:r>
            <w:r w:rsidRPr="00DF512A">
              <w:rPr>
                <w:rFonts w:cs="Arial"/>
                <w:sz w:val="18"/>
                <w:szCs w:val="18"/>
              </w:rPr>
              <w:t xml:space="preserve">regions and countries participating in this project. This includes surveillance systems for climate-sensitive diseases, such as malaria, dengue, malnutrition, and </w:t>
            </w:r>
            <w:proofErr w:type="spellStart"/>
            <w:r w:rsidRPr="00DF512A">
              <w:rPr>
                <w:rFonts w:cs="Arial"/>
                <w:sz w:val="18"/>
                <w:szCs w:val="18"/>
              </w:rPr>
              <w:t>diarrhoeal</w:t>
            </w:r>
            <w:proofErr w:type="spellEnd"/>
            <w:r w:rsidRPr="00DF512A">
              <w:rPr>
                <w:rFonts w:cs="Arial"/>
                <w:sz w:val="18"/>
                <w:szCs w:val="18"/>
              </w:rPr>
              <w:t xml:space="preserve"> diseases, and staff costs.</w:t>
            </w:r>
          </w:p>
        </w:tc>
        <w:tc>
          <w:tcPr>
            <w:tcW w:w="890" w:type="dxa"/>
          </w:tcPr>
          <w:p w14:paraId="2DF932C6" w14:textId="35834A9C" w:rsidR="0086696D" w:rsidRPr="004022FB" w:rsidRDefault="00DF512A" w:rsidP="0086696D">
            <w:pPr>
              <w:rPr>
                <w:rFonts w:cs="Arial"/>
                <w:sz w:val="18"/>
                <w:szCs w:val="18"/>
              </w:rPr>
            </w:pPr>
            <w:r>
              <w:rPr>
                <w:rFonts w:cs="Arial"/>
                <w:sz w:val="18"/>
                <w:szCs w:val="18"/>
              </w:rPr>
              <w:t>Low</w:t>
            </w:r>
          </w:p>
        </w:tc>
        <w:tc>
          <w:tcPr>
            <w:tcW w:w="1587" w:type="dxa"/>
          </w:tcPr>
          <w:p w14:paraId="4C1D916C" w14:textId="32797540" w:rsidR="0086696D" w:rsidRPr="004022FB" w:rsidRDefault="00DF512A" w:rsidP="0086696D">
            <w:pPr>
              <w:jc w:val="left"/>
              <w:rPr>
                <w:rFonts w:cs="Arial"/>
                <w:sz w:val="18"/>
                <w:szCs w:val="18"/>
              </w:rPr>
            </w:pPr>
            <w:r w:rsidRPr="004022FB">
              <w:rPr>
                <w:rFonts w:cs="Arial"/>
                <w:sz w:val="18"/>
                <w:szCs w:val="18"/>
              </w:rPr>
              <w:t xml:space="preserve">Project Board Oversight to </w:t>
            </w:r>
            <w:r>
              <w:rPr>
                <w:rFonts w:cs="Arial"/>
                <w:sz w:val="18"/>
                <w:szCs w:val="18"/>
              </w:rPr>
              <w:t>confirm</w:t>
            </w:r>
            <w:r w:rsidRPr="004022FB">
              <w:rPr>
                <w:rFonts w:cs="Arial"/>
                <w:sz w:val="18"/>
                <w:szCs w:val="18"/>
              </w:rPr>
              <w:t xml:space="preserve"> resources with Regional Project Manager (Review at Project Inception and at Mid-term)</w:t>
            </w:r>
          </w:p>
        </w:tc>
      </w:tr>
    </w:tbl>
    <w:p w14:paraId="5CF57008" w14:textId="63CF3D20" w:rsidR="004022FB" w:rsidRDefault="004022FB" w:rsidP="004022FB">
      <w:pPr>
        <w:pStyle w:val="ListParagraph"/>
        <w:numPr>
          <w:ilvl w:val="0"/>
          <w:numId w:val="0"/>
        </w:numPr>
        <w:spacing w:before="0" w:after="0" w:line="240" w:lineRule="auto"/>
        <w:jc w:val="both"/>
      </w:pPr>
    </w:p>
    <w:p w14:paraId="2099FCD3" w14:textId="440DD5F8" w:rsidR="00BB7A47" w:rsidRDefault="006B2137" w:rsidP="00B44E94">
      <w:pPr>
        <w:pStyle w:val="ListParagraph"/>
        <w:numPr>
          <w:ilvl w:val="0"/>
          <w:numId w:val="32"/>
        </w:numPr>
        <w:spacing w:before="0" w:after="0" w:line="240" w:lineRule="auto"/>
        <w:ind w:left="0" w:firstLine="0"/>
        <w:jc w:val="both"/>
      </w:pPr>
      <w:r>
        <w:t>T</w:t>
      </w:r>
      <w:r w:rsidR="0C805AB7">
        <w:t>hrough close consultation with stakeholders and development partners, the project will ensure collaboration with ongoing and in-development projects at the national and regional levels.  These include the climate change and health related projects</w:t>
      </w:r>
      <w:r w:rsidR="00D77C5D">
        <w:t xml:space="preserve"> and NAPs support projects</w:t>
      </w:r>
      <w:r w:rsidR="0C805AB7">
        <w:t xml:space="preserve"> included in the baseline section, as well as new partnerships currently being explored.  For instance, UNDP </w:t>
      </w:r>
      <w:r w:rsidR="00AD0459">
        <w:t>has recently submitted a proposal (US$3million) on behalf of the Government of Bangladesh to the GCF for consideration, to support the NAP process.</w:t>
      </w:r>
      <w:r w:rsidR="0043568E">
        <w:t xml:space="preserve">  This project is expected to </w:t>
      </w:r>
      <w:r w:rsidR="003F1640">
        <w:t>be approved</w:t>
      </w:r>
      <w:r w:rsidR="0043568E">
        <w:t xml:space="preserve"> in 2018.</w:t>
      </w:r>
      <w:r w:rsidR="00AD0459">
        <w:t xml:space="preserve">  Further, UNDP </w:t>
      </w:r>
      <w:r w:rsidR="0C805AB7">
        <w:t xml:space="preserve">has begun discussions with the Global Fund’s Regional Artemisinin-resistance Initiative (RAI), launched in 2013 in response to the emergence of drug-resistant malaria in the Greater Mekong region.  This </w:t>
      </w:r>
      <w:proofErr w:type="spellStart"/>
      <w:r w:rsidR="0C805AB7">
        <w:t>programme</w:t>
      </w:r>
      <w:proofErr w:type="spellEnd"/>
      <w:r w:rsidR="0C805AB7">
        <w:t xml:space="preserve"> has recently been expanded with a second phase (US$242million) addressing case management through health volunteers and surveillance systems, specifically related to malaria.  Collaboration will ensure complementarity and maximization of combined resources for common countries, namely Cambodia, Myanmar and Lao PDR.</w:t>
      </w:r>
    </w:p>
    <w:p w14:paraId="1D8B3B8D" w14:textId="1EEA610D" w:rsidR="002A78E3" w:rsidRPr="004022FB" w:rsidRDefault="002A78E3" w:rsidP="00BB7A47">
      <w:pPr>
        <w:spacing w:after="0"/>
      </w:pPr>
      <w:r>
        <w:t xml:space="preserve"> </w:t>
      </w:r>
    </w:p>
    <w:p w14:paraId="3F32E277" w14:textId="53FCD68E" w:rsidR="0C805AB7" w:rsidRDefault="0C805AB7" w:rsidP="0C805AB7">
      <w:pPr>
        <w:pStyle w:val="ListParagraph"/>
        <w:numPr>
          <w:ilvl w:val="0"/>
          <w:numId w:val="32"/>
        </w:numPr>
        <w:spacing w:before="0" w:after="0" w:line="240" w:lineRule="auto"/>
        <w:ind w:left="0" w:firstLine="0"/>
        <w:jc w:val="both"/>
      </w:pPr>
      <w:r w:rsidRPr="0C805AB7">
        <w:rPr>
          <w:u w:val="single"/>
        </w:rPr>
        <w:t>Budget Revision and Tolerance</w:t>
      </w:r>
      <w:r>
        <w:t xml:space="preserve">:  As per the UNDP requirements outlined in the UNDP POPP, the project board can agree on a budget tolerance level for each plan under the overall annual work plan allowing the project manager to expend up to the tolerance level beyond the approved project budget amount for the year without requiring a revision from the project board. Should the following deviations occur, the Project Manager and UNDP Country Office will seek the approval of the UNDP-GEF team as these are considered major amendments by the GEF: a) budget re-allocations among components in the project with amounts involving 10% of the total project grant or more; b) introduction of new budget items/or components that exceed 5% of original GEF allocation. </w:t>
      </w:r>
      <w:r w:rsidRPr="0C805AB7">
        <w:t>Any over expenditure incurred beyond the available GEF grant amount will be absorbed by non-GEF resources (e.g. UNDP TRAC or cash co-financing).</w:t>
      </w:r>
    </w:p>
    <w:p w14:paraId="1F3AF525" w14:textId="77777777" w:rsidR="004022FB" w:rsidRPr="00461AB0" w:rsidRDefault="004022FB" w:rsidP="004022FB">
      <w:pPr>
        <w:pStyle w:val="ListParagraph"/>
        <w:numPr>
          <w:ilvl w:val="0"/>
          <w:numId w:val="0"/>
        </w:numPr>
        <w:spacing w:before="0" w:after="0" w:line="240" w:lineRule="auto"/>
        <w:jc w:val="both"/>
      </w:pPr>
    </w:p>
    <w:p w14:paraId="77B60276" w14:textId="5B4F6217" w:rsidR="000E4E3A" w:rsidRDefault="0C805AB7" w:rsidP="00B44E94">
      <w:pPr>
        <w:pStyle w:val="ListParagraph"/>
        <w:numPr>
          <w:ilvl w:val="0"/>
          <w:numId w:val="32"/>
        </w:numPr>
        <w:spacing w:before="0" w:after="0" w:line="240" w:lineRule="auto"/>
        <w:ind w:left="0" w:firstLine="0"/>
        <w:jc w:val="both"/>
      </w:pPr>
      <w:r w:rsidRPr="0C805AB7">
        <w:rPr>
          <w:u w:val="single"/>
        </w:rPr>
        <w:t>Project Closure</w:t>
      </w:r>
      <w:r>
        <w:t>:  Project closure will be conducted as per the UNDP requirements outlined in the UNDP POPP (see  (</w:t>
      </w:r>
      <w:hyperlink r:id="rId29">
        <w:r w:rsidRPr="0C805AB7">
          <w:rPr>
            <w:rStyle w:val="Hyperlink"/>
            <w:rFonts w:cs="Arial"/>
          </w:rPr>
          <w:t>https://info.undp.org/global/popp/ppm/Pages/Closing-a-Project.aspx</w:t>
        </w:r>
      </w:hyperlink>
      <w:r>
        <w:t xml:space="preserve">) On an exception basis only, a no-cost extension beyond the initial duration of the project will be sought from the PMU and then the UNDP-GEF Executive Coordinator. </w:t>
      </w:r>
    </w:p>
    <w:p w14:paraId="0F72F961" w14:textId="074EA828" w:rsidR="004022FB" w:rsidRPr="00461AB0" w:rsidRDefault="004022FB" w:rsidP="004022FB">
      <w:pPr>
        <w:spacing w:after="0"/>
        <w:ind w:left="720" w:hanging="360"/>
      </w:pPr>
    </w:p>
    <w:p w14:paraId="1C896BC5" w14:textId="7E44BBA6" w:rsidR="000E4E3A" w:rsidRDefault="0C805AB7" w:rsidP="00B44E94">
      <w:pPr>
        <w:pStyle w:val="ListParagraph"/>
        <w:numPr>
          <w:ilvl w:val="0"/>
          <w:numId w:val="32"/>
        </w:numPr>
        <w:spacing w:before="0" w:after="0" w:line="240" w:lineRule="auto"/>
        <w:ind w:left="0" w:firstLine="0"/>
        <w:jc w:val="both"/>
      </w:pPr>
      <w:r w:rsidRPr="0C805AB7">
        <w:rPr>
          <w:u w:val="single"/>
        </w:rPr>
        <w:t>Operational completion</w:t>
      </w:r>
      <w:r>
        <w:t xml:space="preserve">: The project will be operationally completed when the last GEF - financed inputs have been provided and the related activities have been completed including the final clearance of the Terminal Evaluation Report that must be available in English, and after the final project board meeting. The WHO Country Office through a Project Board decision, will notify the UNDP Country Office when the operational closure has been completed. The relevant parties will then agree on the disposal of any equipment that is still the property of UNDP. </w:t>
      </w:r>
    </w:p>
    <w:p w14:paraId="2DDFCBE9" w14:textId="22C03CD8" w:rsidR="004022FB" w:rsidRPr="00461AB0" w:rsidRDefault="004022FB" w:rsidP="004022FB">
      <w:pPr>
        <w:spacing w:after="0"/>
        <w:ind w:left="720" w:hanging="360"/>
      </w:pPr>
    </w:p>
    <w:p w14:paraId="5EF824A1" w14:textId="78985754" w:rsidR="000E4E3A" w:rsidRDefault="0C805AB7" w:rsidP="00B44E94">
      <w:pPr>
        <w:pStyle w:val="ListParagraph"/>
        <w:numPr>
          <w:ilvl w:val="0"/>
          <w:numId w:val="32"/>
        </w:numPr>
        <w:spacing w:before="0" w:after="0" w:line="240" w:lineRule="auto"/>
        <w:ind w:left="0" w:firstLine="0"/>
        <w:jc w:val="both"/>
      </w:pPr>
      <w:r w:rsidRPr="0C805AB7">
        <w:rPr>
          <w:u w:val="single"/>
        </w:rPr>
        <w:t>Financial completion</w:t>
      </w:r>
      <w:r>
        <w:t xml:space="preserve">:  The project will be financially closed when the following conditions have been met: a) the project is operationally completed or has been cancelled; b) the implementing partner has reported all financial transactions to UNDP; c) UNDP has closed the accounts for the project; d) UNDP and WHO have certified a final Combined Delivery Report (which serves as final budget revision). </w:t>
      </w:r>
    </w:p>
    <w:p w14:paraId="075B1879" w14:textId="471B6D4C" w:rsidR="004022FB" w:rsidRPr="00461AB0" w:rsidRDefault="004022FB" w:rsidP="004022FB">
      <w:pPr>
        <w:spacing w:after="0"/>
        <w:ind w:left="720" w:hanging="360"/>
      </w:pPr>
    </w:p>
    <w:p w14:paraId="70A219F0" w14:textId="72D5C7A4" w:rsidR="000E4E3A" w:rsidRDefault="0C805AB7" w:rsidP="00B44E94">
      <w:pPr>
        <w:pStyle w:val="ListParagraph"/>
        <w:numPr>
          <w:ilvl w:val="0"/>
          <w:numId w:val="32"/>
        </w:numPr>
        <w:spacing w:before="0" w:after="0" w:line="240" w:lineRule="auto"/>
        <w:ind w:left="0" w:firstLine="0"/>
        <w:jc w:val="both"/>
      </w:pPr>
      <w:r>
        <w:t>The project will be financially completed within 12 months of operational closure or after the date of cancellation. Between operational and financial closure, the implementing partner will identify and settle all financial obligations and prepare a final expenditure report. The PMU will send the final signed closure documents to UNDP Regional Office including confirmation of final cumulative expenditure and unspent balance to the UNDP-GEF Unit for confirmation before the project will be financially closed in Atlas by the Country Office.</w:t>
      </w:r>
    </w:p>
    <w:p w14:paraId="2FFC9C2F" w14:textId="043C8DCA" w:rsidR="004022FB" w:rsidRPr="00461AB0" w:rsidRDefault="004022FB" w:rsidP="004022FB">
      <w:pPr>
        <w:spacing w:after="0"/>
        <w:ind w:left="720" w:hanging="360"/>
      </w:pPr>
    </w:p>
    <w:p w14:paraId="15CA0A25" w14:textId="77777777" w:rsidR="000E4E3A" w:rsidRPr="00461AB0" w:rsidRDefault="0C805AB7" w:rsidP="00B44E94">
      <w:pPr>
        <w:pStyle w:val="ListParagraph"/>
        <w:numPr>
          <w:ilvl w:val="0"/>
          <w:numId w:val="32"/>
        </w:numPr>
        <w:spacing w:before="0" w:after="0" w:line="240" w:lineRule="auto"/>
        <w:ind w:left="0" w:firstLine="0"/>
        <w:jc w:val="both"/>
      </w:pPr>
      <w:r w:rsidRPr="0C805AB7">
        <w:rPr>
          <w:u w:val="single"/>
        </w:rPr>
        <w:t>Refund to Donor:</w:t>
      </w:r>
      <w:r>
        <w:t xml:space="preserve">  should a refund of unspent funds to the GEF be necessary, this will be managed directly by the UNDP-GEF Unit in New York. </w:t>
      </w:r>
    </w:p>
    <w:p w14:paraId="02F3EDF5" w14:textId="77777777" w:rsidR="000E4E3A" w:rsidRPr="00461AB0" w:rsidRDefault="000E4E3A" w:rsidP="004022FB">
      <w:pPr>
        <w:spacing w:after="0"/>
      </w:pPr>
    </w:p>
    <w:p w14:paraId="371E8C0E" w14:textId="77777777" w:rsidR="00AE7E85" w:rsidRDefault="00AE7E85">
      <w:pPr>
        <w:spacing w:after="0"/>
        <w:jc w:val="left"/>
        <w:rPr>
          <w:rFonts w:cs="Arial"/>
          <w:b/>
          <w:smallCaps/>
          <w:spacing w:val="-2"/>
          <w:sz w:val="28"/>
          <w:szCs w:val="28"/>
          <w:lang w:val="en-GB"/>
        </w:rPr>
      </w:pPr>
      <w:bookmarkStart w:id="60" w:name="_Toc483769208"/>
      <w:r>
        <w:rPr>
          <w:rFonts w:cs="Arial"/>
          <w:szCs w:val="28"/>
        </w:rPr>
        <w:br w:type="page"/>
      </w:r>
    </w:p>
    <w:p w14:paraId="62FC928A" w14:textId="0D1D464C" w:rsidR="000E4E3A" w:rsidRPr="00461AB0" w:rsidRDefault="00BA7C8F" w:rsidP="000E4E3A">
      <w:pPr>
        <w:pStyle w:val="Heading1"/>
        <w:rPr>
          <w:rFonts w:cs="Arial"/>
        </w:rPr>
      </w:pPr>
      <w:bookmarkStart w:id="61" w:name="_Toc490742539"/>
      <w:r w:rsidRPr="0D075F3D">
        <w:rPr>
          <w:rFonts w:cs="Arial"/>
        </w:rPr>
        <w:lastRenderedPageBreak/>
        <w:t xml:space="preserve">IX. </w:t>
      </w:r>
      <w:r w:rsidR="000E4E3A" w:rsidRPr="0D075F3D">
        <w:rPr>
          <w:rFonts w:cs="Arial"/>
        </w:rPr>
        <w:t>Sustainability of Results</w:t>
      </w:r>
      <w:bookmarkEnd w:id="60"/>
      <w:bookmarkEnd w:id="61"/>
    </w:p>
    <w:p w14:paraId="03665FD1" w14:textId="55CE6F7B" w:rsidR="003378EB" w:rsidRDefault="0C805AB7" w:rsidP="0C805AB7">
      <w:pPr>
        <w:pStyle w:val="ListParagraph"/>
        <w:numPr>
          <w:ilvl w:val="0"/>
          <w:numId w:val="32"/>
        </w:numPr>
        <w:spacing w:before="0" w:after="0" w:line="240" w:lineRule="auto"/>
        <w:ind w:left="0" w:firstLine="0"/>
        <w:jc w:val="both"/>
        <w:rPr>
          <w:u w:val="single"/>
        </w:rPr>
      </w:pPr>
      <w:r>
        <w:t>Adaptation interventions promoted by the project will be mainstreamed into main policy instruments and legislative platforms to enable project results to be sustained beyond the lifetime of the project. Sustainability has been built into the project approach by emphasizing institutional and individual capacity development.</w:t>
      </w:r>
    </w:p>
    <w:p w14:paraId="6B97B4C5" w14:textId="77777777" w:rsidR="00144DA7" w:rsidRDefault="00144DA7" w:rsidP="0082508E">
      <w:pPr>
        <w:spacing w:after="0"/>
      </w:pPr>
    </w:p>
    <w:p w14:paraId="4892560E" w14:textId="7A19835C" w:rsidR="000E4E3A" w:rsidRDefault="000E4E3A" w:rsidP="0082508E">
      <w:pPr>
        <w:pStyle w:val="Heading2"/>
        <w:spacing w:after="0"/>
      </w:pPr>
      <w:bookmarkStart w:id="62" w:name="_Toc490742540"/>
      <w:r>
        <w:t xml:space="preserve">IX.1 </w:t>
      </w:r>
      <w:r w:rsidRPr="002C19F4">
        <w:t>Sustaining</w:t>
      </w:r>
      <w:r>
        <w:t xml:space="preserve"> and Mainstreaming</w:t>
      </w:r>
      <w:bookmarkEnd w:id="62"/>
    </w:p>
    <w:p w14:paraId="3FD165A6" w14:textId="77777777" w:rsidR="0082508E" w:rsidRPr="0082508E" w:rsidRDefault="0082508E" w:rsidP="0082508E"/>
    <w:p w14:paraId="30FC38B8" w14:textId="7D8285D8" w:rsidR="000E4E3A" w:rsidRDefault="0C805AB7" w:rsidP="00B44E94">
      <w:pPr>
        <w:pStyle w:val="ListParagraph"/>
        <w:numPr>
          <w:ilvl w:val="0"/>
          <w:numId w:val="32"/>
        </w:numPr>
        <w:spacing w:before="0" w:after="0" w:line="240" w:lineRule="auto"/>
        <w:ind w:left="0" w:firstLine="0"/>
        <w:jc w:val="both"/>
      </w:pPr>
      <w:r>
        <w:t>The focus on improved planning and decision-making on climate change and health as well as strengthened information management for adaptation will strengthen each countries capacity to plan for and implement health adaptation to climate change in the medium- to long-term. These outcomes thus inherently contribute to sustainability of project activities by mainstreaming climate change adaptation – including practical measures implemented in this project. The creation or updating of H-NAPS and integrating with the over-arching NAPs will ensure it is embedded within national policies, strategies and plans on an ongoing basis.</w:t>
      </w:r>
    </w:p>
    <w:p w14:paraId="750A59AC" w14:textId="77777777" w:rsidR="0082508E" w:rsidRPr="00461AB0" w:rsidRDefault="0082508E" w:rsidP="0082508E">
      <w:pPr>
        <w:pStyle w:val="ListParagraph"/>
        <w:numPr>
          <w:ilvl w:val="0"/>
          <w:numId w:val="0"/>
        </w:numPr>
        <w:spacing w:before="0" w:after="0" w:line="240" w:lineRule="auto"/>
        <w:jc w:val="both"/>
      </w:pPr>
    </w:p>
    <w:p w14:paraId="311B989C" w14:textId="5A44285D" w:rsidR="0082508E" w:rsidRDefault="000E4E3A" w:rsidP="0082508E">
      <w:pPr>
        <w:pStyle w:val="Heading2"/>
        <w:spacing w:after="0"/>
      </w:pPr>
      <w:bookmarkStart w:id="63" w:name="_Toc490742541"/>
      <w:r>
        <w:t xml:space="preserve">IX.2 </w:t>
      </w:r>
      <w:r w:rsidRPr="00461AB0">
        <w:t>Institutional, Social and Financial Sustainability</w:t>
      </w:r>
      <w:bookmarkEnd w:id="63"/>
    </w:p>
    <w:p w14:paraId="03CD5EBE" w14:textId="77777777" w:rsidR="0082508E" w:rsidRPr="0082508E" w:rsidRDefault="0082508E" w:rsidP="0082508E"/>
    <w:p w14:paraId="17AAED52" w14:textId="69C94E2B" w:rsidR="000E4E3A" w:rsidRPr="00461AB0" w:rsidRDefault="0C805AB7" w:rsidP="00B44E94">
      <w:pPr>
        <w:pStyle w:val="ListParagraph"/>
        <w:numPr>
          <w:ilvl w:val="0"/>
          <w:numId w:val="32"/>
        </w:numPr>
        <w:spacing w:before="0" w:after="0" w:line="240" w:lineRule="auto"/>
        <w:ind w:left="0" w:firstLine="0"/>
        <w:jc w:val="both"/>
      </w:pPr>
      <w:r>
        <w:t xml:space="preserve">To support </w:t>
      </w:r>
      <w:r w:rsidR="00887462">
        <w:t>sustainability</w:t>
      </w:r>
      <w:r>
        <w:t>, the project design relies on the following elements which are included within the corresponding Outcomes:</w:t>
      </w:r>
    </w:p>
    <w:p w14:paraId="135F1991" w14:textId="52DFC457" w:rsidR="000E4E3A" w:rsidRPr="00461AB0" w:rsidRDefault="000E4E3A" w:rsidP="00B44E94">
      <w:pPr>
        <w:pStyle w:val="ListParagraph"/>
        <w:numPr>
          <w:ilvl w:val="0"/>
          <w:numId w:val="48"/>
        </w:numPr>
        <w:spacing w:before="0" w:after="0" w:line="240" w:lineRule="auto"/>
        <w:jc w:val="both"/>
      </w:pPr>
      <w:r w:rsidRPr="00461AB0">
        <w:t xml:space="preserve">A commitment to long-term planning at all levels, from strategies (such as promotion of inter-sectoral decision-making through inter-sectoral fora), to policies (such as </w:t>
      </w:r>
      <w:r w:rsidR="0099374F">
        <w:t>the development of the health component of National Adaptation Plans (H-NAPs)</w:t>
      </w:r>
      <w:r w:rsidRPr="00461AB0">
        <w:t>), to specific measures (such as pre-defined action plans for dealing with outbreaks of water-borne disease);</w:t>
      </w:r>
    </w:p>
    <w:p w14:paraId="42647AAF" w14:textId="77777777" w:rsidR="000E4E3A" w:rsidRPr="00461AB0" w:rsidRDefault="000E4E3A" w:rsidP="00B44E94">
      <w:pPr>
        <w:pStyle w:val="ListParagraph"/>
        <w:numPr>
          <w:ilvl w:val="0"/>
          <w:numId w:val="48"/>
        </w:numPr>
        <w:spacing w:before="0" w:after="0" w:line="240" w:lineRule="auto"/>
        <w:jc w:val="both"/>
      </w:pPr>
      <w:r w:rsidRPr="00461AB0">
        <w:t>Inclusion into budgetary allocations to establish continuous improvement and training;</w:t>
      </w:r>
    </w:p>
    <w:p w14:paraId="23C36F75" w14:textId="77777777" w:rsidR="000E4E3A" w:rsidRPr="00461AB0" w:rsidRDefault="000E4E3A" w:rsidP="00B44E94">
      <w:pPr>
        <w:pStyle w:val="ListParagraph"/>
        <w:numPr>
          <w:ilvl w:val="0"/>
          <w:numId w:val="48"/>
        </w:numPr>
        <w:spacing w:before="0" w:after="0" w:line="240" w:lineRule="auto"/>
        <w:jc w:val="both"/>
      </w:pPr>
      <w:r w:rsidRPr="00461AB0">
        <w:t>Institutionalizing knowledge through development and maintenance of best practice learning detailed in guidelines and operational procedures;</w:t>
      </w:r>
    </w:p>
    <w:p w14:paraId="1B9793DA" w14:textId="77777777" w:rsidR="000E4E3A" w:rsidRPr="00461AB0" w:rsidRDefault="000E4E3A" w:rsidP="00B44E94">
      <w:pPr>
        <w:pStyle w:val="ListParagraph"/>
        <w:numPr>
          <w:ilvl w:val="0"/>
          <w:numId w:val="48"/>
        </w:numPr>
        <w:spacing w:before="0" w:after="0" w:line="240" w:lineRule="auto"/>
        <w:jc w:val="both"/>
      </w:pPr>
      <w:r w:rsidRPr="00461AB0">
        <w:t>Embedding and maintaining automated collection of comprehensive surveillance information, correlating climatic data to bench marks and institutional metrics;</w:t>
      </w:r>
    </w:p>
    <w:p w14:paraId="210FDC74" w14:textId="77777777" w:rsidR="000E4E3A" w:rsidRPr="00461AB0" w:rsidRDefault="000E4E3A" w:rsidP="00B44E94">
      <w:pPr>
        <w:pStyle w:val="ListParagraph"/>
        <w:numPr>
          <w:ilvl w:val="0"/>
          <w:numId w:val="48"/>
        </w:numPr>
        <w:spacing w:before="0" w:after="0" w:line="240" w:lineRule="auto"/>
        <w:jc w:val="both"/>
      </w:pPr>
      <w:r w:rsidRPr="00461AB0">
        <w:t xml:space="preserve">Building of multi-sectoral teams, to allow climate-change adaptation to be integrated into planning in a wide range of sectors; </w:t>
      </w:r>
    </w:p>
    <w:p w14:paraId="788901D7" w14:textId="77777777" w:rsidR="000E4E3A" w:rsidRPr="00461AB0" w:rsidRDefault="000E4E3A" w:rsidP="00B44E94">
      <w:pPr>
        <w:pStyle w:val="ListParagraph"/>
        <w:numPr>
          <w:ilvl w:val="0"/>
          <w:numId w:val="48"/>
        </w:numPr>
        <w:spacing w:before="0" w:after="0" w:line="240" w:lineRule="auto"/>
        <w:jc w:val="both"/>
      </w:pPr>
      <w:r w:rsidRPr="00461AB0">
        <w:t xml:space="preserve">Mainstreaming within the health community the connections of climate change and health within national medical/nurse universities and community awareness training </w:t>
      </w:r>
      <w:proofErr w:type="spellStart"/>
      <w:r w:rsidRPr="00461AB0">
        <w:t>programmes</w:t>
      </w:r>
      <w:proofErr w:type="spellEnd"/>
      <w:r w:rsidRPr="00461AB0">
        <w:t xml:space="preserve"> will support long term sustainability;</w:t>
      </w:r>
    </w:p>
    <w:p w14:paraId="3B187BAF" w14:textId="77777777" w:rsidR="000E4E3A" w:rsidRPr="00461AB0" w:rsidRDefault="000E4E3A" w:rsidP="00B44E94">
      <w:pPr>
        <w:pStyle w:val="ListParagraph"/>
        <w:numPr>
          <w:ilvl w:val="0"/>
          <w:numId w:val="48"/>
        </w:numPr>
        <w:spacing w:before="0" w:after="0" w:line="240" w:lineRule="auto"/>
        <w:jc w:val="both"/>
      </w:pPr>
      <w:r w:rsidRPr="00461AB0">
        <w:t>Creation of standing Technical Working Groups within each country that will have sufficient capacity to advocate and focus cross sector coordination that will enhance the health-specific component of the national adaptation plan processes;</w:t>
      </w:r>
    </w:p>
    <w:p w14:paraId="354DB5AD" w14:textId="77777777" w:rsidR="000E4E3A" w:rsidRPr="00461AB0" w:rsidRDefault="000E4E3A" w:rsidP="00B44E94">
      <w:pPr>
        <w:pStyle w:val="ListParagraph"/>
        <w:numPr>
          <w:ilvl w:val="0"/>
          <w:numId w:val="48"/>
        </w:numPr>
        <w:spacing w:before="0" w:after="0" w:line="240" w:lineRule="auto"/>
        <w:jc w:val="both"/>
      </w:pPr>
      <w:r w:rsidRPr="00461AB0">
        <w:t xml:space="preserve">Explicit consideration of costs and benefits, with endorsement of strategies, policies and measures only if they can be expected to provide overall net benefits to health, and sustainable development; </w:t>
      </w:r>
    </w:p>
    <w:p w14:paraId="013F842B" w14:textId="77777777" w:rsidR="000E4E3A" w:rsidRPr="00461AB0" w:rsidRDefault="000E4E3A" w:rsidP="00B44E94">
      <w:pPr>
        <w:pStyle w:val="ListParagraph"/>
        <w:numPr>
          <w:ilvl w:val="0"/>
          <w:numId w:val="48"/>
        </w:numPr>
        <w:spacing w:before="0" w:after="0" w:line="240" w:lineRule="auto"/>
        <w:jc w:val="both"/>
      </w:pPr>
      <w:r w:rsidRPr="00461AB0">
        <w:t xml:space="preserve">Commitment to continuous monitoring and regular evaluation of interventions over time; and </w:t>
      </w:r>
    </w:p>
    <w:p w14:paraId="7CBE22AF" w14:textId="77777777" w:rsidR="000E4E3A" w:rsidRPr="00461AB0" w:rsidRDefault="000E4E3A" w:rsidP="00B44E94">
      <w:pPr>
        <w:pStyle w:val="ListParagraph"/>
        <w:numPr>
          <w:ilvl w:val="0"/>
          <w:numId w:val="48"/>
        </w:numPr>
        <w:spacing w:before="0" w:after="0" w:line="240" w:lineRule="auto"/>
        <w:jc w:val="both"/>
      </w:pPr>
      <w:r w:rsidRPr="00461AB0">
        <w:t xml:space="preserve">Inclusion of fund-raising amongst national and international agencies and donors as a core activity. </w:t>
      </w:r>
    </w:p>
    <w:p w14:paraId="6E3E9E12" w14:textId="77777777" w:rsidR="0082508E" w:rsidRPr="0082508E" w:rsidRDefault="0082508E" w:rsidP="0082508E">
      <w:pPr>
        <w:pStyle w:val="ListParagraph"/>
        <w:numPr>
          <w:ilvl w:val="0"/>
          <w:numId w:val="0"/>
        </w:numPr>
        <w:spacing w:before="0" w:after="0" w:line="240" w:lineRule="auto"/>
        <w:jc w:val="both"/>
        <w:rPr>
          <w:bCs/>
          <w:iCs/>
          <w:noProof/>
          <w:szCs w:val="20"/>
          <w:lang w:eastAsia="zh-CN"/>
        </w:rPr>
      </w:pPr>
    </w:p>
    <w:p w14:paraId="7979B40B" w14:textId="7496A28E" w:rsidR="000E4E3A" w:rsidRDefault="0C805AB7" w:rsidP="0C805AB7">
      <w:pPr>
        <w:pStyle w:val="ListParagraph"/>
        <w:numPr>
          <w:ilvl w:val="0"/>
          <w:numId w:val="32"/>
        </w:numPr>
        <w:spacing w:before="0" w:after="0" w:line="240" w:lineRule="auto"/>
        <w:ind w:left="0" w:firstLine="0"/>
        <w:jc w:val="both"/>
        <w:rPr>
          <w:noProof/>
          <w:lang w:eastAsia="zh-CN"/>
        </w:rPr>
      </w:pPr>
      <w:r>
        <w:t>Project resources will be used to systematically capture, analyze and disseminate experience and best practices, from early stages of engagement and policy-related work. Consequently, the investments in this project will help scale up this nationwide approach for regional benefits</w:t>
      </w:r>
      <w:r w:rsidRPr="0C805AB7">
        <w:rPr>
          <w:noProof/>
          <w:lang w:eastAsia="zh-CN"/>
        </w:rPr>
        <w:t>.</w:t>
      </w:r>
    </w:p>
    <w:p w14:paraId="7EFAAB9F" w14:textId="77777777" w:rsidR="0082508E" w:rsidRDefault="0082508E" w:rsidP="0082508E">
      <w:pPr>
        <w:pStyle w:val="ListParagraph"/>
        <w:numPr>
          <w:ilvl w:val="0"/>
          <w:numId w:val="0"/>
        </w:numPr>
        <w:spacing w:before="0" w:after="0" w:line="240" w:lineRule="auto"/>
        <w:rPr>
          <w:bCs/>
          <w:iCs/>
          <w:noProof/>
          <w:szCs w:val="20"/>
          <w:lang w:eastAsia="zh-CN"/>
        </w:rPr>
      </w:pPr>
    </w:p>
    <w:p w14:paraId="22073DA7" w14:textId="457B2BE5" w:rsidR="000E4E3A" w:rsidRDefault="000E4E3A" w:rsidP="0082508E">
      <w:pPr>
        <w:pStyle w:val="Heading2"/>
        <w:spacing w:after="0"/>
      </w:pPr>
      <w:bookmarkStart w:id="64" w:name="_Toc490742542"/>
      <w:r>
        <w:t xml:space="preserve">IX.3 </w:t>
      </w:r>
      <w:r w:rsidRPr="0077601B">
        <w:t>Sustainability and Scaling Up</w:t>
      </w:r>
      <w:bookmarkEnd w:id="64"/>
    </w:p>
    <w:p w14:paraId="214FD319" w14:textId="77777777" w:rsidR="0082508E" w:rsidRPr="0082508E" w:rsidRDefault="0082508E" w:rsidP="0082508E"/>
    <w:p w14:paraId="0AD50025" w14:textId="5DD157A6" w:rsidR="000E4E3A" w:rsidRDefault="000E4E3A" w:rsidP="0C805AB7">
      <w:pPr>
        <w:pStyle w:val="ListParagraph"/>
        <w:numPr>
          <w:ilvl w:val="0"/>
          <w:numId w:val="32"/>
        </w:numPr>
        <w:spacing w:before="0" w:after="0" w:line="240" w:lineRule="auto"/>
        <w:ind w:left="0" w:firstLine="0"/>
        <w:jc w:val="both"/>
      </w:pPr>
      <w:r w:rsidRPr="00CB272D">
        <w:t xml:space="preserve">The project builds on developing or further developing a policy and institutional framework </w:t>
      </w:r>
      <w:r w:rsidR="0099374F">
        <w:t xml:space="preserve">for building health resilience to climate change. </w:t>
      </w:r>
      <w:r w:rsidRPr="00CB272D">
        <w:t xml:space="preserve"> There is strong commitment from Governments to integrate </w:t>
      </w:r>
      <w:r w:rsidRPr="00CB272D">
        <w:lastRenderedPageBreak/>
        <w:t xml:space="preserve">health management policies and capacities to effectively adapt to climate change across cross-sectoral </w:t>
      </w:r>
      <w:proofErr w:type="spellStart"/>
      <w:r w:rsidRPr="00CB272D">
        <w:t>programmes</w:t>
      </w:r>
      <w:proofErr w:type="spellEnd"/>
      <w:r w:rsidRPr="00CB272D">
        <w:t xml:space="preserve">. </w:t>
      </w:r>
    </w:p>
    <w:p w14:paraId="431C5CB6" w14:textId="77777777" w:rsidR="003C172D" w:rsidRPr="00CB272D" w:rsidRDefault="003C172D" w:rsidP="003C172D">
      <w:pPr>
        <w:pStyle w:val="ListParagraph"/>
        <w:numPr>
          <w:ilvl w:val="0"/>
          <w:numId w:val="0"/>
        </w:numPr>
        <w:spacing w:before="0" w:after="0" w:line="240" w:lineRule="auto"/>
        <w:jc w:val="both"/>
      </w:pPr>
    </w:p>
    <w:p w14:paraId="28734211" w14:textId="1C8C4770" w:rsidR="000E4E3A" w:rsidRDefault="0C805AB7" w:rsidP="0C805AB7">
      <w:pPr>
        <w:pStyle w:val="ListParagraph"/>
        <w:numPr>
          <w:ilvl w:val="0"/>
          <w:numId w:val="32"/>
        </w:numPr>
        <w:spacing w:before="0" w:after="0" w:line="240" w:lineRule="auto"/>
        <w:ind w:left="0" w:firstLine="0"/>
        <w:jc w:val="both"/>
      </w:pPr>
      <w:r>
        <w:t>The project strategy and outputs will have long term impacts – for instance, through the national H-NAP the integration of climate change adaptation into national and local health planning and governance practices, including sharing of climate data to support integrated health care approaches.  Focus on enhancing the capacity of surveillance and early warning systems will all make major contributions towards enduring impacts that extend well beyond the project lifetime.</w:t>
      </w:r>
    </w:p>
    <w:p w14:paraId="4C9D5A0B" w14:textId="7E706527" w:rsidR="003C172D" w:rsidRPr="00CB272D" w:rsidRDefault="003C172D" w:rsidP="003C172D">
      <w:pPr>
        <w:ind w:left="720" w:hanging="360"/>
      </w:pPr>
    </w:p>
    <w:p w14:paraId="68BA499C" w14:textId="4E413C4A" w:rsidR="000E4E3A" w:rsidRPr="00CB272D" w:rsidRDefault="0C805AB7" w:rsidP="0C805AB7">
      <w:pPr>
        <w:pStyle w:val="ListParagraph"/>
        <w:numPr>
          <w:ilvl w:val="0"/>
          <w:numId w:val="32"/>
        </w:numPr>
        <w:spacing w:before="0" w:after="0" w:line="240" w:lineRule="auto"/>
        <w:ind w:left="0" w:firstLine="0"/>
        <w:jc w:val="both"/>
        <w:rPr>
          <w:noProof/>
          <w:lang w:eastAsia="zh-CN"/>
        </w:rPr>
      </w:pPr>
      <w:r>
        <w:t>Regional South</w:t>
      </w:r>
      <w:r w:rsidR="003C172D">
        <w:t>-</w:t>
      </w:r>
      <w:r>
        <w:t>to</w:t>
      </w:r>
      <w:r w:rsidR="003C172D">
        <w:t>-</w:t>
      </w:r>
      <w:r>
        <w:t xml:space="preserve">South coordination to ensure sharing of resilient health actions, policies and plans through lessons learned will ultimately build capacity for each country to strengthen and facilitate the integration of dealing with cross-cutting issues within the respective government’s decision-making processes and development policies, plans and </w:t>
      </w:r>
      <w:proofErr w:type="spellStart"/>
      <w:r>
        <w:t>programmes</w:t>
      </w:r>
      <w:proofErr w:type="spellEnd"/>
      <w:r>
        <w:t>. This is being done to ensure that issues such as Climate Change, Health, Environment, Disaster, Gender and Poverty and their opportunities are adequately integrated into the mainstream development process. Furthermore, the South to South collaboration on health is aimed to raise awareness around and build capacity in mainstreaming across sector and government agencies, particularly at the local levels. For example, enhanced surveillance and early warning systems will be developed by the project and the related lessons learned will be adopted and applied to future phases of health care adaptation to climate change. Guidelines and SOP</w:t>
      </w:r>
      <w:r w:rsidR="003C172D">
        <w:t>s</w:t>
      </w:r>
      <w:r>
        <w:t xml:space="preserve"> will be developed and shared between the participants to better understand and </w:t>
      </w:r>
      <w:r w:rsidR="003C172D">
        <w:t>institutionaliz</w:t>
      </w:r>
      <w:r>
        <w:t>e the approaches used.</w:t>
      </w:r>
    </w:p>
    <w:p w14:paraId="14DF825C" w14:textId="77777777" w:rsidR="00AE7E85" w:rsidRDefault="00AE7E85" w:rsidP="0082508E">
      <w:pPr>
        <w:spacing w:after="0"/>
        <w:jc w:val="left"/>
        <w:rPr>
          <w:rFonts w:cs="Arial"/>
          <w:b/>
          <w:smallCaps/>
          <w:spacing w:val="-2"/>
          <w:sz w:val="28"/>
          <w:szCs w:val="28"/>
          <w:lang w:val="en-GB"/>
        </w:rPr>
      </w:pPr>
      <w:bookmarkStart w:id="65" w:name="_Toc483769209"/>
      <w:r>
        <w:rPr>
          <w:rFonts w:cs="Arial"/>
          <w:szCs w:val="28"/>
        </w:rPr>
        <w:br w:type="page"/>
      </w:r>
    </w:p>
    <w:p w14:paraId="4DA6D1CB" w14:textId="313D39CF" w:rsidR="000E4E3A" w:rsidRPr="00461AB0" w:rsidRDefault="00BA7C8F" w:rsidP="000E4E3A">
      <w:pPr>
        <w:pStyle w:val="Heading1"/>
        <w:rPr>
          <w:rFonts w:cs="Arial"/>
        </w:rPr>
      </w:pPr>
      <w:bookmarkStart w:id="66" w:name="_Toc490742543"/>
      <w:r w:rsidRPr="0D075F3D">
        <w:rPr>
          <w:rFonts w:cs="Arial"/>
        </w:rPr>
        <w:lastRenderedPageBreak/>
        <w:t xml:space="preserve">X. </w:t>
      </w:r>
      <w:r w:rsidR="000E4E3A" w:rsidRPr="0D075F3D">
        <w:rPr>
          <w:rFonts w:cs="Arial"/>
        </w:rPr>
        <w:t>Legal Context</w:t>
      </w:r>
      <w:bookmarkEnd w:id="65"/>
      <w:bookmarkEnd w:id="66"/>
    </w:p>
    <w:p w14:paraId="13CB36B6" w14:textId="6CFD22D0" w:rsidR="000E4E3A" w:rsidRPr="00AE7E85" w:rsidRDefault="0C805AB7" w:rsidP="00B44E94">
      <w:pPr>
        <w:pStyle w:val="ListParagraph"/>
        <w:numPr>
          <w:ilvl w:val="0"/>
          <w:numId w:val="32"/>
        </w:numPr>
        <w:spacing w:before="0" w:after="0" w:line="240" w:lineRule="auto"/>
        <w:ind w:left="0" w:firstLine="0"/>
        <w:jc w:val="both"/>
        <w:rPr>
          <w:color w:val="000000" w:themeColor="text1"/>
        </w:rPr>
      </w:pPr>
      <w:r w:rsidRPr="0C805AB7">
        <w:rPr>
          <w:color w:val="000000" w:themeColor="text1"/>
        </w:rPr>
        <w:t>T</w:t>
      </w:r>
      <w:r>
        <w:t>his project forms part of an overall programmatic framework under which several separate associated country level activities will be implemented. When assistance and support services are provided from this Project to the associated country level activities, this document shall be the “Project Document” instrument referred to in: (</w:t>
      </w:r>
      <w:proofErr w:type="spellStart"/>
      <w:r>
        <w:t>i</w:t>
      </w:r>
      <w:proofErr w:type="spellEnd"/>
      <w:r>
        <w:t xml:space="preserve">) the respective signed SBAAs for the specific countries; or (ii) in the </w:t>
      </w:r>
      <w:hyperlink r:id="rId30">
        <w:r>
          <w:t>Supplemental Provisions</w:t>
        </w:r>
      </w:hyperlink>
      <w:r>
        <w:t xml:space="preserve"> attached to the Project Document in cases where the recipient country has not signed an SBAA with UNDP, attached hereto and forming an integral part hereof.</w:t>
      </w:r>
    </w:p>
    <w:p w14:paraId="462D659F" w14:textId="77777777" w:rsidR="00AE7E85" w:rsidRPr="00461AB0" w:rsidRDefault="00AE7E85" w:rsidP="00AE7E85">
      <w:pPr>
        <w:pStyle w:val="ListParagraph"/>
        <w:numPr>
          <w:ilvl w:val="0"/>
          <w:numId w:val="0"/>
        </w:numPr>
        <w:spacing w:before="0" w:after="0" w:line="240" w:lineRule="auto"/>
        <w:jc w:val="both"/>
        <w:rPr>
          <w:color w:val="000000"/>
        </w:rPr>
      </w:pPr>
    </w:p>
    <w:p w14:paraId="41C2C2A2" w14:textId="77777777" w:rsidR="000E4E3A" w:rsidRPr="00461AB0" w:rsidRDefault="0C805AB7" w:rsidP="00B44E94">
      <w:pPr>
        <w:pStyle w:val="ListParagraph"/>
        <w:numPr>
          <w:ilvl w:val="0"/>
          <w:numId w:val="32"/>
        </w:numPr>
        <w:spacing w:before="0" w:after="0" w:line="240" w:lineRule="auto"/>
        <w:ind w:left="0" w:firstLine="0"/>
        <w:jc w:val="both"/>
      </w:pPr>
      <w:r>
        <w:t xml:space="preserve">Consistent with the Article III of the Standard Basic Assistance Agreement, the responsibility for the safety and security of the implementing partner and its personnel and property, and of UNDP’s property in the implementing partner’s custody, rests with the implementing partner. </w:t>
      </w:r>
    </w:p>
    <w:p w14:paraId="12288B9B" w14:textId="77777777" w:rsidR="005A2220" w:rsidRDefault="005A2220" w:rsidP="005A2220">
      <w:pPr>
        <w:pStyle w:val="ListParagraph"/>
        <w:numPr>
          <w:ilvl w:val="0"/>
          <w:numId w:val="0"/>
        </w:numPr>
        <w:spacing w:before="0" w:after="0" w:line="240" w:lineRule="auto"/>
        <w:jc w:val="both"/>
      </w:pPr>
    </w:p>
    <w:p w14:paraId="24E13A75" w14:textId="5549FAD4" w:rsidR="000E4E3A" w:rsidRPr="00461AB0" w:rsidRDefault="0C805AB7" w:rsidP="00B44E94">
      <w:pPr>
        <w:pStyle w:val="ListParagraph"/>
        <w:numPr>
          <w:ilvl w:val="0"/>
          <w:numId w:val="32"/>
        </w:numPr>
        <w:spacing w:before="0" w:after="0" w:line="240" w:lineRule="auto"/>
        <w:ind w:left="0" w:firstLine="0"/>
        <w:jc w:val="both"/>
      </w:pPr>
      <w:r>
        <w:t>The implementing partner shall:</w:t>
      </w:r>
    </w:p>
    <w:p w14:paraId="6F8C51B9" w14:textId="77777777" w:rsidR="000E4E3A" w:rsidRPr="00461AB0" w:rsidRDefault="000E4E3A" w:rsidP="00606821">
      <w:pPr>
        <w:pStyle w:val="ListParagraph"/>
        <w:numPr>
          <w:ilvl w:val="0"/>
          <w:numId w:val="12"/>
        </w:numPr>
        <w:spacing w:before="0" w:after="0" w:line="240" w:lineRule="auto"/>
        <w:ind w:left="720"/>
        <w:jc w:val="both"/>
      </w:pPr>
      <w:r w:rsidRPr="00461AB0">
        <w:t>put in place an appropriate security plan and maintain the security plan, taking into account the security situation in the country where the project is being carried;</w:t>
      </w:r>
    </w:p>
    <w:p w14:paraId="75282163" w14:textId="77777777" w:rsidR="000E4E3A" w:rsidRPr="00461AB0" w:rsidRDefault="000E4E3A" w:rsidP="00606821">
      <w:pPr>
        <w:pStyle w:val="ListParagraph"/>
        <w:numPr>
          <w:ilvl w:val="0"/>
          <w:numId w:val="12"/>
        </w:numPr>
        <w:spacing w:before="0" w:after="0" w:line="240" w:lineRule="auto"/>
        <w:ind w:left="720"/>
        <w:jc w:val="both"/>
      </w:pPr>
      <w:r w:rsidRPr="00461AB0">
        <w:t>assume all risks and liabilities related to the implementing partner’s security, and the full implementation of the security plan.</w:t>
      </w:r>
    </w:p>
    <w:p w14:paraId="465D3438" w14:textId="77777777" w:rsidR="005A2220" w:rsidRDefault="005A2220" w:rsidP="005A2220">
      <w:pPr>
        <w:pStyle w:val="ListParagraph"/>
        <w:numPr>
          <w:ilvl w:val="0"/>
          <w:numId w:val="0"/>
        </w:numPr>
        <w:spacing w:before="0" w:after="0" w:line="240" w:lineRule="auto"/>
        <w:jc w:val="both"/>
      </w:pPr>
    </w:p>
    <w:p w14:paraId="4F9F83B7" w14:textId="5736E3F4" w:rsidR="000E4E3A" w:rsidRDefault="0C805AB7" w:rsidP="00B44E94">
      <w:pPr>
        <w:pStyle w:val="ListParagraph"/>
        <w:numPr>
          <w:ilvl w:val="0"/>
          <w:numId w:val="32"/>
        </w:numPr>
        <w:spacing w:before="0" w:after="0" w:line="240" w:lineRule="auto"/>
        <w:ind w:left="0" w:firstLine="0"/>
        <w:jc w:val="both"/>
      </w:pPr>
      <w:r>
        <w:t>This project will be implemented by the World Health Organization (“Implementing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p>
    <w:p w14:paraId="6FD3DBC8" w14:textId="77777777" w:rsidR="005A2220" w:rsidRPr="00461AB0" w:rsidRDefault="005A2220" w:rsidP="005A2220">
      <w:pPr>
        <w:pStyle w:val="ListParagraph"/>
        <w:numPr>
          <w:ilvl w:val="0"/>
          <w:numId w:val="0"/>
        </w:numPr>
        <w:spacing w:before="0" w:after="0" w:line="240" w:lineRule="auto"/>
        <w:jc w:val="both"/>
      </w:pPr>
    </w:p>
    <w:p w14:paraId="795DF596" w14:textId="7F879B34" w:rsidR="000E4E3A" w:rsidRDefault="0C805AB7" w:rsidP="00B44E94">
      <w:pPr>
        <w:pStyle w:val="ListParagraph"/>
        <w:numPr>
          <w:ilvl w:val="0"/>
          <w:numId w:val="32"/>
        </w:numPr>
        <w:spacing w:before="0" w:after="0" w:line="240" w:lineRule="auto"/>
        <w:ind w:left="0" w:firstLine="0"/>
        <w:jc w:val="both"/>
      </w:pPr>
      <w:r>
        <w:t xml:space="preserve">The Implementing Partner agrees to undertake all reasonable efforts to ensure that none of the project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31">
        <w:r>
          <w:t>http://www.un.org/Docs/sc/committees/1267/1267ListEng.htm</w:t>
        </w:r>
      </w:hyperlink>
      <w:r>
        <w:t xml:space="preserve">. This provision must be included in all sub-contracts or sub-agreements entered into under this Project Document. </w:t>
      </w:r>
    </w:p>
    <w:p w14:paraId="105A27BC" w14:textId="270EC6D0" w:rsidR="005A2220" w:rsidRPr="00461AB0" w:rsidRDefault="005A2220" w:rsidP="005A2220">
      <w:pPr>
        <w:ind w:left="720" w:hanging="360"/>
      </w:pPr>
    </w:p>
    <w:p w14:paraId="2CB3A585" w14:textId="77777777" w:rsidR="000E4E3A" w:rsidRPr="00461AB0" w:rsidRDefault="0C805AB7" w:rsidP="00B44E94">
      <w:pPr>
        <w:pStyle w:val="ListParagraph"/>
        <w:numPr>
          <w:ilvl w:val="0"/>
          <w:numId w:val="32"/>
        </w:numPr>
        <w:spacing w:before="0" w:after="0" w:line="240" w:lineRule="auto"/>
        <w:ind w:left="0" w:firstLine="0"/>
        <w:jc w:val="both"/>
      </w:pPr>
      <w:r>
        <w:t xml:space="preserve">WHO with the project board review is authorized to effect in writing the following types of revision to this Project Document, provided that he/she has verified the agreement thereto by the UNDP-GEF Unit and is assured that the other signatories to the Project Document have no objection to the proposed changes: </w:t>
      </w:r>
    </w:p>
    <w:p w14:paraId="02E1BC15" w14:textId="77777777" w:rsidR="000E4E3A" w:rsidRPr="00461AB0" w:rsidRDefault="000E4E3A" w:rsidP="00B44E94">
      <w:pPr>
        <w:pStyle w:val="ListParagraph"/>
        <w:numPr>
          <w:ilvl w:val="0"/>
          <w:numId w:val="37"/>
        </w:numPr>
        <w:spacing w:before="0" w:after="0" w:line="240" w:lineRule="auto"/>
        <w:jc w:val="both"/>
      </w:pPr>
      <w:r w:rsidRPr="00461AB0">
        <w:t xml:space="preserve">Revision of, or addition to, any of the annexes to the Project Document; </w:t>
      </w:r>
    </w:p>
    <w:p w14:paraId="28F92029" w14:textId="77777777" w:rsidR="000E4E3A" w:rsidRPr="00461AB0" w:rsidRDefault="000E4E3A" w:rsidP="00B44E94">
      <w:pPr>
        <w:pStyle w:val="ListParagraph"/>
        <w:numPr>
          <w:ilvl w:val="0"/>
          <w:numId w:val="37"/>
        </w:numPr>
        <w:spacing w:before="0" w:after="0" w:line="240" w:lineRule="auto"/>
        <w:jc w:val="both"/>
      </w:pPr>
      <w:r w:rsidRPr="00461AB0">
        <w:t xml:space="preserve">Revisions which do not involve significant changes in the immediate objectives, outputs or activities of the project, but are caused by the rearrangement of the inputs already agreed to or by cost increases due to inflation; </w:t>
      </w:r>
    </w:p>
    <w:p w14:paraId="78539704" w14:textId="77777777" w:rsidR="000E4E3A" w:rsidRPr="00461AB0" w:rsidRDefault="000E4E3A" w:rsidP="00B44E94">
      <w:pPr>
        <w:pStyle w:val="ListParagraph"/>
        <w:numPr>
          <w:ilvl w:val="0"/>
          <w:numId w:val="37"/>
        </w:numPr>
        <w:spacing w:before="0" w:after="0" w:line="240" w:lineRule="auto"/>
        <w:jc w:val="both"/>
      </w:pPr>
      <w:r w:rsidRPr="00461AB0">
        <w:t>Mandatory annual revisions which re-phase the delivery of agreed project inputs or increased expert or other costs due to inflation or take into account agency expenditure flexibility; and</w:t>
      </w:r>
    </w:p>
    <w:p w14:paraId="39D5684B" w14:textId="77777777" w:rsidR="000E4E3A" w:rsidRPr="00461AB0" w:rsidRDefault="000E4E3A" w:rsidP="00B44E94">
      <w:pPr>
        <w:pStyle w:val="ListParagraph"/>
        <w:numPr>
          <w:ilvl w:val="0"/>
          <w:numId w:val="37"/>
        </w:numPr>
        <w:spacing w:before="0" w:after="0" w:line="240" w:lineRule="auto"/>
        <w:jc w:val="both"/>
      </w:pPr>
      <w:r w:rsidRPr="00461AB0">
        <w:t>Inclusion of additional Annexes and attachments only as set out here in this Project Document.</w:t>
      </w:r>
    </w:p>
    <w:p w14:paraId="4B0ED831" w14:textId="77777777" w:rsidR="000E4E3A" w:rsidRDefault="000E4E3A" w:rsidP="00943D3F">
      <w:pPr>
        <w:sectPr w:rsidR="000E4E3A" w:rsidSect="005A2220">
          <w:pgSz w:w="12240" w:h="15840" w:code="1"/>
          <w:pgMar w:top="1440" w:right="1440" w:bottom="1440" w:left="1440" w:header="720" w:footer="720" w:gutter="0"/>
          <w:cols w:space="720"/>
          <w:titlePg/>
          <w:docGrid w:linePitch="360"/>
        </w:sectPr>
      </w:pPr>
    </w:p>
    <w:p w14:paraId="1388AC91" w14:textId="77777777" w:rsidR="000E4E3A" w:rsidRPr="00461AB0" w:rsidRDefault="000E4E3A" w:rsidP="00943D3F"/>
    <w:p w14:paraId="7D50E534" w14:textId="77777777" w:rsidR="000E4E3A" w:rsidRPr="00461AB0" w:rsidRDefault="000E4E3A" w:rsidP="000E4E3A">
      <w:pPr>
        <w:pStyle w:val="Heading1"/>
        <w:rPr>
          <w:rFonts w:cs="Arial"/>
        </w:rPr>
      </w:pPr>
      <w:bookmarkStart w:id="67" w:name="_Toc483769999"/>
      <w:bookmarkStart w:id="68" w:name="_Toc490742544"/>
      <w:r w:rsidRPr="0D075F3D">
        <w:rPr>
          <w:rFonts w:cs="Arial"/>
        </w:rPr>
        <w:t>Total Budget and Work Plan</w:t>
      </w:r>
      <w:bookmarkEnd w:id="67"/>
      <w:bookmarkEnd w:id="68"/>
    </w:p>
    <w:tbl>
      <w:tblPr>
        <w:tblW w:w="144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600"/>
        <w:gridCol w:w="1620"/>
        <w:gridCol w:w="6660"/>
      </w:tblGrid>
      <w:tr w:rsidR="000E4E3A" w:rsidRPr="00461AB0" w14:paraId="3063DF1A" w14:textId="77777777" w:rsidTr="0C805AB7">
        <w:trPr>
          <w:cantSplit/>
        </w:trPr>
        <w:tc>
          <w:tcPr>
            <w:tcW w:w="2520" w:type="dxa"/>
            <w:shd w:val="clear" w:color="auto" w:fill="auto"/>
            <w:noWrap/>
            <w:vAlign w:val="bottom"/>
          </w:tcPr>
          <w:p w14:paraId="2375F461" w14:textId="77777777" w:rsidR="000E4E3A" w:rsidRPr="00461AB0" w:rsidRDefault="000E4E3A" w:rsidP="00943D3F">
            <w:r w:rsidRPr="00461AB0">
              <w:t xml:space="preserve">Award ID:  </w:t>
            </w:r>
          </w:p>
        </w:tc>
        <w:tc>
          <w:tcPr>
            <w:tcW w:w="3600" w:type="dxa"/>
            <w:shd w:val="clear" w:color="auto" w:fill="auto"/>
            <w:vAlign w:val="bottom"/>
          </w:tcPr>
          <w:p w14:paraId="7F2CE3B5" w14:textId="7AD34105" w:rsidR="000E4E3A" w:rsidRPr="00305A9A" w:rsidRDefault="0C805AB7" w:rsidP="0C805AB7">
            <w:pPr>
              <w:rPr>
                <w:rFonts w:eastAsia="SimSun"/>
                <w:i/>
                <w:iCs/>
                <w:sz w:val="18"/>
                <w:szCs w:val="18"/>
                <w:highlight w:val="yellow"/>
              </w:rPr>
            </w:pPr>
            <w:r>
              <w:t>00105394</w:t>
            </w:r>
          </w:p>
        </w:tc>
        <w:tc>
          <w:tcPr>
            <w:tcW w:w="1620" w:type="dxa"/>
            <w:shd w:val="clear" w:color="auto" w:fill="auto"/>
            <w:vAlign w:val="bottom"/>
          </w:tcPr>
          <w:p w14:paraId="782898FA" w14:textId="77777777" w:rsidR="000E4E3A" w:rsidRPr="00305A9A" w:rsidRDefault="0C805AB7" w:rsidP="00943D3F">
            <w:pPr>
              <w:rPr>
                <w:highlight w:val="yellow"/>
              </w:rPr>
            </w:pPr>
            <w:r>
              <w:t xml:space="preserve">Project ID(s): </w:t>
            </w:r>
          </w:p>
        </w:tc>
        <w:tc>
          <w:tcPr>
            <w:tcW w:w="6660" w:type="dxa"/>
            <w:shd w:val="clear" w:color="auto" w:fill="auto"/>
            <w:vAlign w:val="bottom"/>
          </w:tcPr>
          <w:p w14:paraId="4881A355" w14:textId="67E6714A" w:rsidR="000E4E3A" w:rsidRPr="00305A9A" w:rsidRDefault="0C805AB7" w:rsidP="00943D3F">
            <w:pPr>
              <w:rPr>
                <w:highlight w:val="yellow"/>
              </w:rPr>
            </w:pPr>
            <w:r>
              <w:t>00106651</w:t>
            </w:r>
          </w:p>
        </w:tc>
      </w:tr>
      <w:tr w:rsidR="000E4E3A" w:rsidRPr="00461AB0" w14:paraId="6CA8AF3C" w14:textId="77777777" w:rsidTr="0C805AB7">
        <w:trPr>
          <w:cantSplit/>
        </w:trPr>
        <w:tc>
          <w:tcPr>
            <w:tcW w:w="2520" w:type="dxa"/>
            <w:shd w:val="clear" w:color="auto" w:fill="auto"/>
            <w:noWrap/>
            <w:vAlign w:val="bottom"/>
          </w:tcPr>
          <w:p w14:paraId="0272BF84" w14:textId="77777777" w:rsidR="000E4E3A" w:rsidRPr="00461AB0" w:rsidRDefault="000E4E3A" w:rsidP="00943D3F">
            <w:r w:rsidRPr="00461AB0">
              <w:t>Award Title:</w:t>
            </w:r>
          </w:p>
        </w:tc>
        <w:tc>
          <w:tcPr>
            <w:tcW w:w="11880" w:type="dxa"/>
            <w:gridSpan w:val="3"/>
            <w:shd w:val="clear" w:color="auto" w:fill="auto"/>
            <w:noWrap/>
            <w:vAlign w:val="bottom"/>
          </w:tcPr>
          <w:p w14:paraId="0729E0FB" w14:textId="25BDFD55" w:rsidR="000E4E3A" w:rsidRPr="00305A9A" w:rsidRDefault="0C805AB7" w:rsidP="0C805AB7">
            <w:pPr>
              <w:rPr>
                <w:rFonts w:eastAsia="SimSun" w:cs="Arial"/>
              </w:rPr>
            </w:pPr>
            <w:r>
              <w:t xml:space="preserve">PIMS 5400 FSP </w:t>
            </w:r>
            <w:r w:rsidRPr="0C805AB7">
              <w:rPr>
                <w:rFonts w:cs="Arial"/>
                <w:color w:val="000000" w:themeColor="text1"/>
                <w:lang w:val="en-GB"/>
              </w:rPr>
              <w:t>Building Resilience of Health Systems in Asian LDCs to Climate Change</w:t>
            </w:r>
          </w:p>
        </w:tc>
      </w:tr>
      <w:tr w:rsidR="000E4E3A" w:rsidRPr="00461AB0" w14:paraId="38CA9E09" w14:textId="77777777" w:rsidTr="0C805AB7">
        <w:trPr>
          <w:cantSplit/>
        </w:trPr>
        <w:tc>
          <w:tcPr>
            <w:tcW w:w="2520" w:type="dxa"/>
            <w:shd w:val="clear" w:color="auto" w:fill="auto"/>
            <w:noWrap/>
            <w:vAlign w:val="bottom"/>
          </w:tcPr>
          <w:p w14:paraId="1E578E85" w14:textId="77777777" w:rsidR="000E4E3A" w:rsidRPr="00461AB0" w:rsidRDefault="000E4E3A" w:rsidP="00943D3F">
            <w:r w:rsidRPr="00461AB0">
              <w:t>Business Unit:</w:t>
            </w:r>
          </w:p>
        </w:tc>
        <w:tc>
          <w:tcPr>
            <w:tcW w:w="11880" w:type="dxa"/>
            <w:gridSpan w:val="3"/>
            <w:shd w:val="clear" w:color="auto" w:fill="auto"/>
            <w:noWrap/>
            <w:vAlign w:val="bottom"/>
          </w:tcPr>
          <w:p w14:paraId="20034714" w14:textId="77777777" w:rsidR="000E4E3A" w:rsidRPr="00461AB0" w:rsidRDefault="000E4E3A" w:rsidP="00943D3F">
            <w:r w:rsidRPr="00461AB0">
              <w:t>UNDP - GEF</w:t>
            </w:r>
          </w:p>
        </w:tc>
      </w:tr>
      <w:tr w:rsidR="000E4E3A" w:rsidRPr="00461AB0" w14:paraId="3D7327B4" w14:textId="77777777" w:rsidTr="0C805AB7">
        <w:trPr>
          <w:cantSplit/>
        </w:trPr>
        <w:tc>
          <w:tcPr>
            <w:tcW w:w="2520" w:type="dxa"/>
            <w:tcBorders>
              <w:bottom w:val="single" w:sz="4" w:space="0" w:color="auto"/>
            </w:tcBorders>
            <w:shd w:val="clear" w:color="auto" w:fill="auto"/>
            <w:noWrap/>
            <w:vAlign w:val="bottom"/>
          </w:tcPr>
          <w:p w14:paraId="501D9BF5" w14:textId="77777777" w:rsidR="000E4E3A" w:rsidRPr="00461AB0" w:rsidRDefault="000E4E3A" w:rsidP="00943D3F">
            <w:pPr>
              <w:rPr>
                <w:bCs/>
              </w:rPr>
            </w:pPr>
            <w:r w:rsidRPr="00461AB0">
              <w:t>Project Title:</w:t>
            </w:r>
          </w:p>
        </w:tc>
        <w:tc>
          <w:tcPr>
            <w:tcW w:w="11880" w:type="dxa"/>
            <w:gridSpan w:val="3"/>
            <w:shd w:val="clear" w:color="auto" w:fill="auto"/>
            <w:noWrap/>
            <w:vAlign w:val="bottom"/>
          </w:tcPr>
          <w:p w14:paraId="1AF4D3EF" w14:textId="766F3C67" w:rsidR="000E4E3A" w:rsidRPr="00461AB0" w:rsidRDefault="0C805AB7" w:rsidP="0C805AB7">
            <w:pPr>
              <w:rPr>
                <w:rFonts w:eastAsia="SimSun" w:cs="Arial"/>
              </w:rPr>
            </w:pPr>
            <w:r>
              <w:t>PIMS 5400 FSP</w:t>
            </w:r>
            <w:r w:rsidRPr="0C805AB7">
              <w:rPr>
                <w:rFonts w:cs="Arial"/>
                <w:color w:val="000000" w:themeColor="text1"/>
                <w:lang w:val="en-GB"/>
              </w:rPr>
              <w:t>Building Resilience of Health Systems in Asian LDCs to Climate Change</w:t>
            </w:r>
          </w:p>
        </w:tc>
      </w:tr>
      <w:tr w:rsidR="000E4E3A" w:rsidRPr="00461AB0" w14:paraId="3169325F" w14:textId="77777777" w:rsidTr="0C805AB7">
        <w:trPr>
          <w:cantSplit/>
        </w:trPr>
        <w:tc>
          <w:tcPr>
            <w:tcW w:w="2520" w:type="dxa"/>
            <w:shd w:val="clear" w:color="auto" w:fill="auto"/>
            <w:noWrap/>
            <w:vAlign w:val="bottom"/>
          </w:tcPr>
          <w:p w14:paraId="05C700DB" w14:textId="77777777" w:rsidR="000E4E3A" w:rsidRPr="00461AB0" w:rsidRDefault="000E4E3A" w:rsidP="00943D3F">
            <w:r w:rsidRPr="00461AB0">
              <w:t>PIMS no.</w:t>
            </w:r>
          </w:p>
        </w:tc>
        <w:tc>
          <w:tcPr>
            <w:tcW w:w="11880" w:type="dxa"/>
            <w:gridSpan w:val="3"/>
            <w:shd w:val="clear" w:color="auto" w:fill="auto"/>
            <w:noWrap/>
            <w:vAlign w:val="bottom"/>
          </w:tcPr>
          <w:p w14:paraId="3E788A94" w14:textId="77777777" w:rsidR="000E4E3A" w:rsidRPr="00461AB0" w:rsidRDefault="000E4E3A" w:rsidP="00943D3F">
            <w:pPr>
              <w:rPr>
                <w:rFonts w:eastAsia="SimSun"/>
                <w:i/>
              </w:rPr>
            </w:pPr>
            <w:r w:rsidRPr="00A50C21">
              <w:t>5400</w:t>
            </w:r>
          </w:p>
        </w:tc>
      </w:tr>
      <w:tr w:rsidR="000E4E3A" w:rsidRPr="00461AB0" w14:paraId="065DCB5B" w14:textId="77777777" w:rsidTr="0C805AB7">
        <w:trPr>
          <w:cantSplit/>
          <w:trHeight w:val="478"/>
        </w:trPr>
        <w:tc>
          <w:tcPr>
            <w:tcW w:w="2520" w:type="dxa"/>
            <w:shd w:val="clear" w:color="auto" w:fill="auto"/>
            <w:noWrap/>
            <w:vAlign w:val="bottom"/>
          </w:tcPr>
          <w:p w14:paraId="2BBE41DA" w14:textId="77777777" w:rsidR="000E4E3A" w:rsidRPr="00461AB0" w:rsidRDefault="000E4E3A" w:rsidP="00943D3F">
            <w:r w:rsidRPr="00461AB0">
              <w:t xml:space="preserve">Implementing Partner (Executing Agency) </w:t>
            </w:r>
          </w:p>
        </w:tc>
        <w:tc>
          <w:tcPr>
            <w:tcW w:w="11880" w:type="dxa"/>
            <w:gridSpan w:val="3"/>
            <w:shd w:val="clear" w:color="auto" w:fill="auto"/>
            <w:vAlign w:val="bottom"/>
          </w:tcPr>
          <w:p w14:paraId="3CF10BC8" w14:textId="77777777" w:rsidR="000E4E3A" w:rsidRPr="00461AB0" w:rsidRDefault="000E4E3A" w:rsidP="00943D3F">
            <w:pPr>
              <w:rPr>
                <w:bCs/>
              </w:rPr>
            </w:pPr>
            <w:r w:rsidRPr="00461AB0">
              <w:t>World Health Organization</w:t>
            </w:r>
          </w:p>
        </w:tc>
      </w:tr>
    </w:tbl>
    <w:p w14:paraId="574F116A" w14:textId="77777777" w:rsidR="000E4E3A" w:rsidRDefault="000E4E3A" w:rsidP="00943D3F"/>
    <w:p w14:paraId="0F5BE18F" w14:textId="77777777" w:rsidR="000E4E3A" w:rsidRDefault="000E4E3A" w:rsidP="00943D3F"/>
    <w:tbl>
      <w:tblPr>
        <w:tblW w:w="14120" w:type="dxa"/>
        <w:tblLayout w:type="fixed"/>
        <w:tblLook w:val="04A0" w:firstRow="1" w:lastRow="0" w:firstColumn="1" w:lastColumn="0" w:noHBand="0" w:noVBand="1"/>
      </w:tblPr>
      <w:tblGrid>
        <w:gridCol w:w="1790"/>
        <w:gridCol w:w="1530"/>
        <w:gridCol w:w="6"/>
        <w:gridCol w:w="954"/>
        <w:gridCol w:w="6"/>
        <w:gridCol w:w="954"/>
        <w:gridCol w:w="6"/>
        <w:gridCol w:w="1122"/>
        <w:gridCol w:w="6"/>
        <w:gridCol w:w="1356"/>
        <w:gridCol w:w="1106"/>
        <w:gridCol w:w="1106"/>
        <w:gridCol w:w="1106"/>
        <w:gridCol w:w="1106"/>
        <w:gridCol w:w="1106"/>
        <w:gridCol w:w="860"/>
      </w:tblGrid>
      <w:tr w:rsidR="00E07619" w:rsidRPr="00E07619" w14:paraId="556507FB" w14:textId="77777777" w:rsidTr="00E07619">
        <w:trPr>
          <w:trHeight w:val="528"/>
        </w:trPr>
        <w:tc>
          <w:tcPr>
            <w:tcW w:w="179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B4136E"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Outcome/ Atlas Activity</w:t>
            </w:r>
          </w:p>
        </w:tc>
        <w:tc>
          <w:tcPr>
            <w:tcW w:w="1530"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D5A3C8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Responsible Party/ Implementing Agent</w:t>
            </w:r>
          </w:p>
        </w:tc>
        <w:tc>
          <w:tcPr>
            <w:tcW w:w="960" w:type="dxa"/>
            <w:gridSpan w:val="2"/>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14:paraId="49CFD6A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Fund ID</w:t>
            </w:r>
          </w:p>
        </w:tc>
        <w:tc>
          <w:tcPr>
            <w:tcW w:w="960"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6AFB4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Donor name</w:t>
            </w:r>
          </w:p>
        </w:tc>
        <w:tc>
          <w:tcPr>
            <w:tcW w:w="112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3652CB"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Budgetary Account Code</w:t>
            </w:r>
          </w:p>
        </w:tc>
        <w:tc>
          <w:tcPr>
            <w:tcW w:w="136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3130F96"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Atlas budget description</w:t>
            </w:r>
          </w:p>
        </w:tc>
        <w:tc>
          <w:tcPr>
            <w:tcW w:w="11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49BF2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Amount Y1 (USD)</w:t>
            </w:r>
          </w:p>
        </w:tc>
        <w:tc>
          <w:tcPr>
            <w:tcW w:w="11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13787A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Amount Y2 (USD)</w:t>
            </w:r>
          </w:p>
        </w:tc>
        <w:tc>
          <w:tcPr>
            <w:tcW w:w="11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A5BB98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Amount Y3 (USD)</w:t>
            </w:r>
          </w:p>
        </w:tc>
        <w:tc>
          <w:tcPr>
            <w:tcW w:w="11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E9622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Amount Y4 (USD)</w:t>
            </w:r>
          </w:p>
        </w:tc>
        <w:tc>
          <w:tcPr>
            <w:tcW w:w="11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367965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Total</w:t>
            </w:r>
          </w:p>
        </w:tc>
        <w:tc>
          <w:tcPr>
            <w:tcW w:w="860" w:type="dxa"/>
            <w:tcBorders>
              <w:top w:val="single" w:sz="8" w:space="0" w:color="auto"/>
              <w:left w:val="nil"/>
              <w:bottom w:val="nil"/>
              <w:right w:val="single" w:sz="8" w:space="0" w:color="auto"/>
            </w:tcBorders>
            <w:shd w:val="clear" w:color="auto" w:fill="auto"/>
            <w:vAlign w:val="center"/>
            <w:hideMark/>
          </w:tcPr>
          <w:p w14:paraId="37FF3A1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Budget Notes</w:t>
            </w:r>
          </w:p>
        </w:tc>
      </w:tr>
      <w:tr w:rsidR="00E07619" w:rsidRPr="00E07619" w14:paraId="73418D6C" w14:textId="77777777" w:rsidTr="00E07619">
        <w:trPr>
          <w:trHeight w:val="300"/>
        </w:trPr>
        <w:tc>
          <w:tcPr>
            <w:tcW w:w="1790" w:type="dxa"/>
            <w:vMerge/>
            <w:tcBorders>
              <w:top w:val="single" w:sz="8" w:space="0" w:color="auto"/>
              <w:left w:val="single" w:sz="8" w:space="0" w:color="auto"/>
              <w:bottom w:val="single" w:sz="8" w:space="0" w:color="000000"/>
              <w:right w:val="single" w:sz="8" w:space="0" w:color="auto"/>
            </w:tcBorders>
            <w:vAlign w:val="center"/>
            <w:hideMark/>
          </w:tcPr>
          <w:p w14:paraId="1FF010C9"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single" w:sz="8" w:space="0" w:color="auto"/>
              <w:bottom w:val="single" w:sz="8" w:space="0" w:color="000000"/>
              <w:right w:val="single" w:sz="8" w:space="0" w:color="000000"/>
            </w:tcBorders>
            <w:vAlign w:val="center"/>
            <w:hideMark/>
          </w:tcPr>
          <w:p w14:paraId="57C0B860"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176E0E0C"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auto"/>
              <w:bottom w:val="single" w:sz="8" w:space="0" w:color="000000"/>
              <w:right w:val="single" w:sz="8" w:space="0" w:color="auto"/>
            </w:tcBorders>
            <w:vAlign w:val="center"/>
            <w:hideMark/>
          </w:tcPr>
          <w:p w14:paraId="741DADA9" w14:textId="77777777" w:rsidR="00E07619" w:rsidRPr="00E07619" w:rsidRDefault="00E07619" w:rsidP="00E07619">
            <w:pPr>
              <w:spacing w:after="0"/>
              <w:jc w:val="left"/>
              <w:rPr>
                <w:rFonts w:eastAsia="Times New Roman" w:cs="Arial"/>
                <w:color w:val="000000"/>
                <w:szCs w:val="20"/>
              </w:rPr>
            </w:pPr>
          </w:p>
        </w:tc>
        <w:tc>
          <w:tcPr>
            <w:tcW w:w="1128" w:type="dxa"/>
            <w:gridSpan w:val="2"/>
            <w:vMerge/>
            <w:tcBorders>
              <w:top w:val="single" w:sz="8" w:space="0" w:color="auto"/>
              <w:left w:val="single" w:sz="8" w:space="0" w:color="auto"/>
              <w:bottom w:val="single" w:sz="8" w:space="0" w:color="000000"/>
              <w:right w:val="single" w:sz="8" w:space="0" w:color="000000"/>
            </w:tcBorders>
            <w:vAlign w:val="center"/>
            <w:hideMark/>
          </w:tcPr>
          <w:p w14:paraId="319C1B4A" w14:textId="77777777" w:rsidR="00E07619" w:rsidRPr="00E07619" w:rsidRDefault="00E07619" w:rsidP="00E07619">
            <w:pPr>
              <w:spacing w:after="0"/>
              <w:jc w:val="left"/>
              <w:rPr>
                <w:rFonts w:eastAsia="Times New Roman" w:cs="Arial"/>
                <w:color w:val="000000"/>
                <w:szCs w:val="20"/>
              </w:rPr>
            </w:pPr>
          </w:p>
        </w:tc>
        <w:tc>
          <w:tcPr>
            <w:tcW w:w="1362" w:type="dxa"/>
            <w:gridSpan w:val="2"/>
            <w:vMerge/>
            <w:tcBorders>
              <w:top w:val="single" w:sz="8" w:space="0" w:color="auto"/>
              <w:left w:val="single" w:sz="8" w:space="0" w:color="auto"/>
              <w:bottom w:val="single" w:sz="8" w:space="0" w:color="000000"/>
              <w:right w:val="single" w:sz="8" w:space="0" w:color="000000"/>
            </w:tcBorders>
            <w:vAlign w:val="center"/>
            <w:hideMark/>
          </w:tcPr>
          <w:p w14:paraId="4CCFB921" w14:textId="77777777" w:rsidR="00E07619" w:rsidRPr="00E07619" w:rsidRDefault="00E07619" w:rsidP="00E07619">
            <w:pPr>
              <w:spacing w:after="0"/>
              <w:jc w:val="left"/>
              <w:rPr>
                <w:rFonts w:eastAsia="Times New Roman" w:cs="Arial"/>
                <w:color w:val="000000"/>
                <w:szCs w:val="20"/>
              </w:rPr>
            </w:pPr>
          </w:p>
        </w:tc>
        <w:tc>
          <w:tcPr>
            <w:tcW w:w="1106" w:type="dxa"/>
            <w:vMerge/>
            <w:tcBorders>
              <w:top w:val="single" w:sz="8" w:space="0" w:color="auto"/>
              <w:left w:val="single" w:sz="8" w:space="0" w:color="auto"/>
              <w:bottom w:val="single" w:sz="8" w:space="0" w:color="000000"/>
              <w:right w:val="single" w:sz="8" w:space="0" w:color="auto"/>
            </w:tcBorders>
            <w:vAlign w:val="center"/>
            <w:hideMark/>
          </w:tcPr>
          <w:p w14:paraId="57FDF942" w14:textId="77777777" w:rsidR="00E07619" w:rsidRPr="00E07619" w:rsidRDefault="00E07619" w:rsidP="00E07619">
            <w:pPr>
              <w:spacing w:after="0"/>
              <w:jc w:val="left"/>
              <w:rPr>
                <w:rFonts w:eastAsia="Times New Roman" w:cs="Arial"/>
                <w:color w:val="000000"/>
                <w:szCs w:val="20"/>
              </w:rPr>
            </w:pPr>
          </w:p>
        </w:tc>
        <w:tc>
          <w:tcPr>
            <w:tcW w:w="1106" w:type="dxa"/>
            <w:vMerge/>
            <w:tcBorders>
              <w:top w:val="single" w:sz="8" w:space="0" w:color="auto"/>
              <w:left w:val="single" w:sz="8" w:space="0" w:color="auto"/>
              <w:bottom w:val="single" w:sz="8" w:space="0" w:color="000000"/>
              <w:right w:val="single" w:sz="8" w:space="0" w:color="auto"/>
            </w:tcBorders>
            <w:vAlign w:val="center"/>
            <w:hideMark/>
          </w:tcPr>
          <w:p w14:paraId="455043C0" w14:textId="77777777" w:rsidR="00E07619" w:rsidRPr="00E07619" w:rsidRDefault="00E07619" w:rsidP="00E07619">
            <w:pPr>
              <w:spacing w:after="0"/>
              <w:jc w:val="left"/>
              <w:rPr>
                <w:rFonts w:eastAsia="Times New Roman" w:cs="Arial"/>
                <w:color w:val="000000"/>
                <w:szCs w:val="20"/>
              </w:rPr>
            </w:pPr>
          </w:p>
        </w:tc>
        <w:tc>
          <w:tcPr>
            <w:tcW w:w="1106" w:type="dxa"/>
            <w:vMerge/>
            <w:tcBorders>
              <w:top w:val="single" w:sz="8" w:space="0" w:color="auto"/>
              <w:left w:val="single" w:sz="8" w:space="0" w:color="auto"/>
              <w:bottom w:val="single" w:sz="8" w:space="0" w:color="000000"/>
              <w:right w:val="single" w:sz="8" w:space="0" w:color="auto"/>
            </w:tcBorders>
            <w:vAlign w:val="center"/>
            <w:hideMark/>
          </w:tcPr>
          <w:p w14:paraId="3343F05F" w14:textId="77777777" w:rsidR="00E07619" w:rsidRPr="00E07619" w:rsidRDefault="00E07619" w:rsidP="00E07619">
            <w:pPr>
              <w:spacing w:after="0"/>
              <w:jc w:val="left"/>
              <w:rPr>
                <w:rFonts w:eastAsia="Times New Roman" w:cs="Arial"/>
                <w:color w:val="000000"/>
                <w:szCs w:val="20"/>
              </w:rPr>
            </w:pPr>
          </w:p>
        </w:tc>
        <w:tc>
          <w:tcPr>
            <w:tcW w:w="1106" w:type="dxa"/>
            <w:vMerge/>
            <w:tcBorders>
              <w:top w:val="single" w:sz="8" w:space="0" w:color="auto"/>
              <w:left w:val="single" w:sz="8" w:space="0" w:color="auto"/>
              <w:bottom w:val="single" w:sz="8" w:space="0" w:color="000000"/>
              <w:right w:val="single" w:sz="8" w:space="0" w:color="auto"/>
            </w:tcBorders>
            <w:vAlign w:val="center"/>
            <w:hideMark/>
          </w:tcPr>
          <w:p w14:paraId="50693B43" w14:textId="77777777" w:rsidR="00E07619" w:rsidRPr="00E07619" w:rsidRDefault="00E07619" w:rsidP="00E07619">
            <w:pPr>
              <w:spacing w:after="0"/>
              <w:jc w:val="left"/>
              <w:rPr>
                <w:rFonts w:eastAsia="Times New Roman" w:cs="Arial"/>
                <w:color w:val="000000"/>
                <w:szCs w:val="20"/>
              </w:rPr>
            </w:pPr>
          </w:p>
        </w:tc>
        <w:tc>
          <w:tcPr>
            <w:tcW w:w="1106" w:type="dxa"/>
            <w:vMerge/>
            <w:tcBorders>
              <w:top w:val="single" w:sz="8" w:space="0" w:color="auto"/>
              <w:left w:val="single" w:sz="8" w:space="0" w:color="auto"/>
              <w:bottom w:val="single" w:sz="8" w:space="0" w:color="000000"/>
              <w:right w:val="single" w:sz="8" w:space="0" w:color="auto"/>
            </w:tcBorders>
            <w:vAlign w:val="center"/>
            <w:hideMark/>
          </w:tcPr>
          <w:p w14:paraId="70134F81" w14:textId="77777777" w:rsidR="00E07619" w:rsidRPr="00E07619" w:rsidRDefault="00E07619" w:rsidP="00E07619">
            <w:pPr>
              <w:spacing w:after="0"/>
              <w:jc w:val="left"/>
              <w:rPr>
                <w:rFonts w:eastAsia="Times New Roman" w:cs="Arial"/>
                <w:color w:val="000000"/>
                <w:szCs w:val="20"/>
              </w:rPr>
            </w:pPr>
          </w:p>
        </w:tc>
        <w:tc>
          <w:tcPr>
            <w:tcW w:w="860" w:type="dxa"/>
            <w:tcBorders>
              <w:top w:val="nil"/>
              <w:left w:val="nil"/>
              <w:bottom w:val="single" w:sz="8" w:space="0" w:color="auto"/>
              <w:right w:val="single" w:sz="8" w:space="0" w:color="auto"/>
            </w:tcBorders>
            <w:shd w:val="clear" w:color="auto" w:fill="auto"/>
            <w:vAlign w:val="center"/>
            <w:hideMark/>
          </w:tcPr>
          <w:p w14:paraId="2FDE03B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(Annex 8)</w:t>
            </w:r>
          </w:p>
        </w:tc>
      </w:tr>
      <w:tr w:rsidR="00E07619" w:rsidRPr="00E07619" w14:paraId="6626E486" w14:textId="77777777" w:rsidTr="00E07619">
        <w:trPr>
          <w:trHeight w:val="600"/>
        </w:trPr>
        <w:tc>
          <w:tcPr>
            <w:tcW w:w="1790" w:type="dxa"/>
            <w:vMerge w:val="restart"/>
            <w:tcBorders>
              <w:top w:val="nil"/>
              <w:left w:val="single" w:sz="8" w:space="0" w:color="auto"/>
              <w:bottom w:val="single" w:sz="8" w:space="0" w:color="000000"/>
              <w:right w:val="single" w:sz="8" w:space="0" w:color="auto"/>
            </w:tcBorders>
            <w:shd w:val="clear" w:color="auto" w:fill="auto"/>
            <w:vAlign w:val="center"/>
            <w:hideMark/>
          </w:tcPr>
          <w:p w14:paraId="34DB516F"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Outcome 1: Institutional capacities are strengthened to effectively integrate climate risks and adaptation options in health sector planning and implementation</w:t>
            </w:r>
          </w:p>
        </w:tc>
        <w:tc>
          <w:tcPr>
            <w:tcW w:w="1530" w:type="dxa"/>
            <w:vMerge w:val="restart"/>
            <w:tcBorders>
              <w:top w:val="single" w:sz="8" w:space="0" w:color="000000"/>
              <w:left w:val="single" w:sz="8" w:space="0" w:color="auto"/>
              <w:bottom w:val="single" w:sz="8" w:space="0" w:color="000000"/>
              <w:right w:val="single" w:sz="8" w:space="0" w:color="000000"/>
            </w:tcBorders>
            <w:shd w:val="clear" w:color="auto" w:fill="auto"/>
            <w:vAlign w:val="center"/>
            <w:hideMark/>
          </w:tcPr>
          <w:p w14:paraId="5CCFEA1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WHO and Various (Country Specific)</w:t>
            </w:r>
          </w:p>
        </w:tc>
        <w:tc>
          <w:tcPr>
            <w:tcW w:w="960" w:type="dxa"/>
            <w:gridSpan w:val="2"/>
            <w:vMerge w:val="restart"/>
            <w:tcBorders>
              <w:top w:val="nil"/>
              <w:left w:val="single" w:sz="8" w:space="0" w:color="000000"/>
              <w:bottom w:val="single" w:sz="8" w:space="0" w:color="000000"/>
              <w:right w:val="single" w:sz="8" w:space="0" w:color="auto"/>
            </w:tcBorders>
            <w:shd w:val="clear" w:color="auto" w:fill="auto"/>
            <w:vAlign w:val="center"/>
            <w:hideMark/>
          </w:tcPr>
          <w:p w14:paraId="2F534061"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62160</w:t>
            </w:r>
          </w:p>
        </w:tc>
        <w:tc>
          <w:tcPr>
            <w:tcW w:w="960"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14:paraId="27D9978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LDCF</w:t>
            </w:r>
          </w:p>
        </w:tc>
        <w:tc>
          <w:tcPr>
            <w:tcW w:w="1128" w:type="dxa"/>
            <w:gridSpan w:val="2"/>
            <w:tcBorders>
              <w:top w:val="single" w:sz="8" w:space="0" w:color="000000"/>
              <w:left w:val="nil"/>
              <w:bottom w:val="single" w:sz="8" w:space="0" w:color="auto"/>
              <w:right w:val="single" w:sz="8" w:space="0" w:color="000000"/>
            </w:tcBorders>
            <w:shd w:val="clear" w:color="auto" w:fill="auto"/>
            <w:noWrap/>
            <w:vAlign w:val="center"/>
            <w:hideMark/>
          </w:tcPr>
          <w:p w14:paraId="61975BD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71200</w:t>
            </w:r>
          </w:p>
        </w:tc>
        <w:tc>
          <w:tcPr>
            <w:tcW w:w="1362" w:type="dxa"/>
            <w:gridSpan w:val="2"/>
            <w:tcBorders>
              <w:top w:val="single" w:sz="8" w:space="0" w:color="000000"/>
              <w:left w:val="nil"/>
              <w:bottom w:val="single" w:sz="8" w:space="0" w:color="auto"/>
              <w:right w:val="single" w:sz="8" w:space="0" w:color="000000"/>
            </w:tcBorders>
            <w:shd w:val="clear" w:color="auto" w:fill="auto"/>
            <w:vAlign w:val="center"/>
            <w:hideMark/>
          </w:tcPr>
          <w:p w14:paraId="06ABA86B"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International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0268CBC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54,400</w:t>
            </w:r>
          </w:p>
        </w:tc>
        <w:tc>
          <w:tcPr>
            <w:tcW w:w="1106" w:type="dxa"/>
            <w:tcBorders>
              <w:top w:val="nil"/>
              <w:left w:val="nil"/>
              <w:bottom w:val="single" w:sz="8" w:space="0" w:color="auto"/>
              <w:right w:val="single" w:sz="8" w:space="0" w:color="auto"/>
            </w:tcBorders>
            <w:shd w:val="clear" w:color="auto" w:fill="auto"/>
            <w:noWrap/>
            <w:vAlign w:val="center"/>
            <w:hideMark/>
          </w:tcPr>
          <w:p w14:paraId="095DEF3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67,500</w:t>
            </w:r>
          </w:p>
        </w:tc>
        <w:tc>
          <w:tcPr>
            <w:tcW w:w="1106" w:type="dxa"/>
            <w:tcBorders>
              <w:top w:val="nil"/>
              <w:left w:val="nil"/>
              <w:bottom w:val="single" w:sz="8" w:space="0" w:color="auto"/>
              <w:right w:val="single" w:sz="8" w:space="0" w:color="auto"/>
            </w:tcBorders>
            <w:shd w:val="clear" w:color="auto" w:fill="auto"/>
            <w:noWrap/>
            <w:vAlign w:val="center"/>
            <w:hideMark/>
          </w:tcPr>
          <w:p w14:paraId="73AE5EE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14,400</w:t>
            </w:r>
          </w:p>
        </w:tc>
        <w:tc>
          <w:tcPr>
            <w:tcW w:w="1106" w:type="dxa"/>
            <w:tcBorders>
              <w:top w:val="nil"/>
              <w:left w:val="nil"/>
              <w:bottom w:val="single" w:sz="8" w:space="0" w:color="auto"/>
              <w:right w:val="single" w:sz="8" w:space="0" w:color="auto"/>
            </w:tcBorders>
            <w:shd w:val="clear" w:color="auto" w:fill="auto"/>
            <w:noWrap/>
            <w:vAlign w:val="center"/>
            <w:hideMark/>
          </w:tcPr>
          <w:p w14:paraId="037CB46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24,400</w:t>
            </w:r>
          </w:p>
        </w:tc>
        <w:tc>
          <w:tcPr>
            <w:tcW w:w="1106" w:type="dxa"/>
            <w:tcBorders>
              <w:top w:val="nil"/>
              <w:left w:val="nil"/>
              <w:bottom w:val="single" w:sz="8" w:space="0" w:color="auto"/>
              <w:right w:val="single" w:sz="8" w:space="0" w:color="auto"/>
            </w:tcBorders>
            <w:shd w:val="clear" w:color="auto" w:fill="auto"/>
            <w:noWrap/>
            <w:vAlign w:val="center"/>
            <w:hideMark/>
          </w:tcPr>
          <w:p w14:paraId="6221D052"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160,700</w:t>
            </w:r>
          </w:p>
        </w:tc>
        <w:tc>
          <w:tcPr>
            <w:tcW w:w="860" w:type="dxa"/>
            <w:tcBorders>
              <w:top w:val="nil"/>
              <w:left w:val="nil"/>
              <w:bottom w:val="single" w:sz="8" w:space="0" w:color="auto"/>
              <w:right w:val="single" w:sz="8" w:space="0" w:color="auto"/>
            </w:tcBorders>
            <w:shd w:val="clear" w:color="auto" w:fill="auto"/>
            <w:vAlign w:val="center"/>
            <w:hideMark/>
          </w:tcPr>
          <w:p w14:paraId="4641D220"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1A</w:t>
            </w:r>
          </w:p>
        </w:tc>
      </w:tr>
      <w:tr w:rsidR="00E07619" w:rsidRPr="00E07619" w14:paraId="77DA66D9"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7D19CCC8"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61D2084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5194236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3B1EBBD9"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5194BB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71300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67AD48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Local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4137C3C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110,600</w:t>
            </w:r>
          </w:p>
        </w:tc>
        <w:tc>
          <w:tcPr>
            <w:tcW w:w="1106" w:type="dxa"/>
            <w:tcBorders>
              <w:top w:val="nil"/>
              <w:left w:val="nil"/>
              <w:bottom w:val="single" w:sz="8" w:space="0" w:color="auto"/>
              <w:right w:val="single" w:sz="8" w:space="0" w:color="auto"/>
            </w:tcBorders>
            <w:shd w:val="clear" w:color="auto" w:fill="auto"/>
            <w:noWrap/>
            <w:vAlign w:val="center"/>
            <w:hideMark/>
          </w:tcPr>
          <w:p w14:paraId="135DFAB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128,600</w:t>
            </w:r>
          </w:p>
        </w:tc>
        <w:tc>
          <w:tcPr>
            <w:tcW w:w="1106" w:type="dxa"/>
            <w:tcBorders>
              <w:top w:val="nil"/>
              <w:left w:val="nil"/>
              <w:bottom w:val="single" w:sz="8" w:space="0" w:color="auto"/>
              <w:right w:val="single" w:sz="8" w:space="0" w:color="auto"/>
            </w:tcBorders>
            <w:shd w:val="clear" w:color="auto" w:fill="auto"/>
            <w:noWrap/>
            <w:vAlign w:val="center"/>
            <w:hideMark/>
          </w:tcPr>
          <w:p w14:paraId="17670C8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111,600</w:t>
            </w:r>
          </w:p>
        </w:tc>
        <w:tc>
          <w:tcPr>
            <w:tcW w:w="1106" w:type="dxa"/>
            <w:tcBorders>
              <w:top w:val="nil"/>
              <w:left w:val="nil"/>
              <w:bottom w:val="single" w:sz="8" w:space="0" w:color="auto"/>
              <w:right w:val="single" w:sz="8" w:space="0" w:color="auto"/>
            </w:tcBorders>
            <w:shd w:val="clear" w:color="auto" w:fill="auto"/>
            <w:noWrap/>
            <w:vAlign w:val="center"/>
            <w:hideMark/>
          </w:tcPr>
          <w:p w14:paraId="675861A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73,150</w:t>
            </w:r>
          </w:p>
        </w:tc>
        <w:tc>
          <w:tcPr>
            <w:tcW w:w="1106" w:type="dxa"/>
            <w:tcBorders>
              <w:top w:val="nil"/>
              <w:left w:val="nil"/>
              <w:bottom w:val="single" w:sz="8" w:space="0" w:color="auto"/>
              <w:right w:val="single" w:sz="8" w:space="0" w:color="auto"/>
            </w:tcBorders>
            <w:shd w:val="clear" w:color="auto" w:fill="auto"/>
            <w:noWrap/>
            <w:vAlign w:val="center"/>
            <w:hideMark/>
          </w:tcPr>
          <w:p w14:paraId="44A7DA0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423,950</w:t>
            </w:r>
          </w:p>
        </w:tc>
        <w:tc>
          <w:tcPr>
            <w:tcW w:w="860" w:type="dxa"/>
            <w:tcBorders>
              <w:top w:val="nil"/>
              <w:left w:val="nil"/>
              <w:bottom w:val="single" w:sz="8" w:space="0" w:color="auto"/>
              <w:right w:val="single" w:sz="8" w:space="0" w:color="auto"/>
            </w:tcBorders>
            <w:shd w:val="clear" w:color="auto" w:fill="auto"/>
            <w:vAlign w:val="center"/>
            <w:hideMark/>
          </w:tcPr>
          <w:p w14:paraId="7664108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1B</w:t>
            </w:r>
          </w:p>
        </w:tc>
      </w:tr>
      <w:tr w:rsidR="00E07619" w:rsidRPr="00E07619" w14:paraId="73BDC18F"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10A89D61"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2FAA402C"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316C98B9"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2E2BC8A6"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BD612B"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71400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C4598CB"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Individual</w:t>
            </w:r>
          </w:p>
        </w:tc>
        <w:tc>
          <w:tcPr>
            <w:tcW w:w="1106" w:type="dxa"/>
            <w:tcBorders>
              <w:top w:val="nil"/>
              <w:left w:val="nil"/>
              <w:bottom w:val="single" w:sz="8" w:space="0" w:color="auto"/>
              <w:right w:val="single" w:sz="8" w:space="0" w:color="auto"/>
            </w:tcBorders>
            <w:shd w:val="clear" w:color="auto" w:fill="auto"/>
            <w:noWrap/>
            <w:vAlign w:val="center"/>
            <w:hideMark/>
          </w:tcPr>
          <w:p w14:paraId="75038C5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48,500</w:t>
            </w:r>
          </w:p>
        </w:tc>
        <w:tc>
          <w:tcPr>
            <w:tcW w:w="1106" w:type="dxa"/>
            <w:tcBorders>
              <w:top w:val="nil"/>
              <w:left w:val="nil"/>
              <w:bottom w:val="single" w:sz="8" w:space="0" w:color="auto"/>
              <w:right w:val="single" w:sz="8" w:space="0" w:color="auto"/>
            </w:tcBorders>
            <w:shd w:val="clear" w:color="auto" w:fill="auto"/>
            <w:noWrap/>
            <w:vAlign w:val="center"/>
            <w:hideMark/>
          </w:tcPr>
          <w:p w14:paraId="242BFBB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52,000</w:t>
            </w:r>
          </w:p>
        </w:tc>
        <w:tc>
          <w:tcPr>
            <w:tcW w:w="1106" w:type="dxa"/>
            <w:tcBorders>
              <w:top w:val="nil"/>
              <w:left w:val="nil"/>
              <w:bottom w:val="single" w:sz="8" w:space="0" w:color="auto"/>
              <w:right w:val="single" w:sz="8" w:space="0" w:color="auto"/>
            </w:tcBorders>
            <w:shd w:val="clear" w:color="auto" w:fill="auto"/>
            <w:noWrap/>
            <w:vAlign w:val="center"/>
            <w:hideMark/>
          </w:tcPr>
          <w:p w14:paraId="4663622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43,500</w:t>
            </w:r>
          </w:p>
        </w:tc>
        <w:tc>
          <w:tcPr>
            <w:tcW w:w="1106" w:type="dxa"/>
            <w:tcBorders>
              <w:top w:val="nil"/>
              <w:left w:val="nil"/>
              <w:bottom w:val="single" w:sz="8" w:space="0" w:color="auto"/>
              <w:right w:val="single" w:sz="8" w:space="0" w:color="auto"/>
            </w:tcBorders>
            <w:shd w:val="clear" w:color="auto" w:fill="auto"/>
            <w:noWrap/>
            <w:vAlign w:val="center"/>
            <w:hideMark/>
          </w:tcPr>
          <w:p w14:paraId="6DBA775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40,500</w:t>
            </w:r>
          </w:p>
        </w:tc>
        <w:tc>
          <w:tcPr>
            <w:tcW w:w="1106" w:type="dxa"/>
            <w:tcBorders>
              <w:top w:val="nil"/>
              <w:left w:val="nil"/>
              <w:bottom w:val="single" w:sz="8" w:space="0" w:color="auto"/>
              <w:right w:val="single" w:sz="8" w:space="0" w:color="auto"/>
            </w:tcBorders>
            <w:shd w:val="clear" w:color="auto" w:fill="auto"/>
            <w:noWrap/>
            <w:vAlign w:val="center"/>
            <w:hideMark/>
          </w:tcPr>
          <w:p w14:paraId="258155B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184,500</w:t>
            </w:r>
          </w:p>
        </w:tc>
        <w:tc>
          <w:tcPr>
            <w:tcW w:w="860" w:type="dxa"/>
            <w:tcBorders>
              <w:top w:val="nil"/>
              <w:left w:val="nil"/>
              <w:bottom w:val="single" w:sz="8" w:space="0" w:color="auto"/>
              <w:right w:val="single" w:sz="8" w:space="0" w:color="auto"/>
            </w:tcBorders>
            <w:shd w:val="clear" w:color="auto" w:fill="auto"/>
            <w:vAlign w:val="center"/>
            <w:hideMark/>
          </w:tcPr>
          <w:p w14:paraId="6DC32DB7"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1C</w:t>
            </w:r>
          </w:p>
        </w:tc>
      </w:tr>
      <w:tr w:rsidR="00E07619" w:rsidRPr="00E07619" w14:paraId="5292D915"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51B7835C"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0837365E"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492D74BD"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6FE4402A"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27E6C5E"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71600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6710153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Travel</w:t>
            </w:r>
          </w:p>
        </w:tc>
        <w:tc>
          <w:tcPr>
            <w:tcW w:w="1106" w:type="dxa"/>
            <w:tcBorders>
              <w:top w:val="nil"/>
              <w:left w:val="nil"/>
              <w:bottom w:val="single" w:sz="8" w:space="0" w:color="auto"/>
              <w:right w:val="single" w:sz="8" w:space="0" w:color="auto"/>
            </w:tcBorders>
            <w:shd w:val="clear" w:color="auto" w:fill="auto"/>
            <w:noWrap/>
            <w:vAlign w:val="center"/>
            <w:hideMark/>
          </w:tcPr>
          <w:p w14:paraId="6F0A81E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27,104</w:t>
            </w:r>
          </w:p>
        </w:tc>
        <w:tc>
          <w:tcPr>
            <w:tcW w:w="1106" w:type="dxa"/>
            <w:tcBorders>
              <w:top w:val="nil"/>
              <w:left w:val="nil"/>
              <w:bottom w:val="single" w:sz="8" w:space="0" w:color="auto"/>
              <w:right w:val="single" w:sz="8" w:space="0" w:color="auto"/>
            </w:tcBorders>
            <w:shd w:val="clear" w:color="auto" w:fill="auto"/>
            <w:noWrap/>
            <w:vAlign w:val="center"/>
            <w:hideMark/>
          </w:tcPr>
          <w:p w14:paraId="012620C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36,380</w:t>
            </w:r>
          </w:p>
        </w:tc>
        <w:tc>
          <w:tcPr>
            <w:tcW w:w="1106" w:type="dxa"/>
            <w:tcBorders>
              <w:top w:val="nil"/>
              <w:left w:val="nil"/>
              <w:bottom w:val="single" w:sz="8" w:space="0" w:color="auto"/>
              <w:right w:val="single" w:sz="8" w:space="0" w:color="auto"/>
            </w:tcBorders>
            <w:shd w:val="clear" w:color="auto" w:fill="auto"/>
            <w:noWrap/>
            <w:vAlign w:val="center"/>
            <w:hideMark/>
          </w:tcPr>
          <w:p w14:paraId="2EC381F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14,184</w:t>
            </w:r>
          </w:p>
        </w:tc>
        <w:tc>
          <w:tcPr>
            <w:tcW w:w="1106" w:type="dxa"/>
            <w:tcBorders>
              <w:top w:val="nil"/>
              <w:left w:val="nil"/>
              <w:bottom w:val="single" w:sz="8" w:space="0" w:color="auto"/>
              <w:right w:val="single" w:sz="8" w:space="0" w:color="auto"/>
            </w:tcBorders>
            <w:shd w:val="clear" w:color="auto" w:fill="auto"/>
            <w:noWrap/>
            <w:vAlign w:val="center"/>
            <w:hideMark/>
          </w:tcPr>
          <w:p w14:paraId="1D5E22F3" w14:textId="74180427" w:rsidR="00E07619" w:rsidRPr="00E07619" w:rsidRDefault="00BF698A" w:rsidP="00E07619">
            <w:pPr>
              <w:spacing w:after="0"/>
              <w:jc w:val="right"/>
              <w:rPr>
                <w:rFonts w:eastAsia="Times New Roman" w:cs="Arial"/>
                <w:color w:val="000000"/>
                <w:szCs w:val="20"/>
              </w:rPr>
            </w:pPr>
            <w:r>
              <w:rPr>
                <w:rFonts w:eastAsia="Times New Roman" w:cs="Arial"/>
                <w:color w:val="000000"/>
                <w:szCs w:val="20"/>
              </w:rPr>
              <w:t>12,185</w:t>
            </w:r>
          </w:p>
        </w:tc>
        <w:tc>
          <w:tcPr>
            <w:tcW w:w="1106" w:type="dxa"/>
            <w:tcBorders>
              <w:top w:val="nil"/>
              <w:left w:val="nil"/>
              <w:bottom w:val="single" w:sz="8" w:space="0" w:color="auto"/>
              <w:right w:val="single" w:sz="8" w:space="0" w:color="auto"/>
            </w:tcBorders>
            <w:shd w:val="clear" w:color="auto" w:fill="auto"/>
            <w:noWrap/>
            <w:vAlign w:val="center"/>
            <w:hideMark/>
          </w:tcPr>
          <w:p w14:paraId="3F6F7C10" w14:textId="0B2E9BEC"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89,85</w:t>
            </w:r>
            <w:r w:rsidR="000142A8">
              <w:rPr>
                <w:rFonts w:eastAsia="Times New Roman" w:cs="Arial"/>
                <w:color w:val="000000"/>
                <w:szCs w:val="20"/>
              </w:rPr>
              <w:t>3</w:t>
            </w:r>
          </w:p>
        </w:tc>
        <w:tc>
          <w:tcPr>
            <w:tcW w:w="860" w:type="dxa"/>
            <w:tcBorders>
              <w:top w:val="nil"/>
              <w:left w:val="nil"/>
              <w:bottom w:val="single" w:sz="8" w:space="0" w:color="auto"/>
              <w:right w:val="single" w:sz="8" w:space="0" w:color="auto"/>
            </w:tcBorders>
            <w:shd w:val="clear" w:color="auto" w:fill="auto"/>
            <w:vAlign w:val="center"/>
            <w:hideMark/>
          </w:tcPr>
          <w:p w14:paraId="32F7415A"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1D</w:t>
            </w:r>
          </w:p>
        </w:tc>
      </w:tr>
      <w:tr w:rsidR="00E07619" w:rsidRPr="00E07619" w14:paraId="4D923B95"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669EEE17"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7A20E508"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5AFF6DB3"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1420475E"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55EA4B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72100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0AE293FF"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Companies</w:t>
            </w:r>
          </w:p>
        </w:tc>
        <w:tc>
          <w:tcPr>
            <w:tcW w:w="1106" w:type="dxa"/>
            <w:tcBorders>
              <w:top w:val="nil"/>
              <w:left w:val="nil"/>
              <w:bottom w:val="single" w:sz="8" w:space="0" w:color="auto"/>
              <w:right w:val="single" w:sz="8" w:space="0" w:color="auto"/>
            </w:tcBorders>
            <w:shd w:val="clear" w:color="auto" w:fill="auto"/>
            <w:noWrap/>
            <w:vAlign w:val="center"/>
            <w:hideMark/>
          </w:tcPr>
          <w:p w14:paraId="31544CF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112,300</w:t>
            </w:r>
          </w:p>
        </w:tc>
        <w:tc>
          <w:tcPr>
            <w:tcW w:w="1106" w:type="dxa"/>
            <w:tcBorders>
              <w:top w:val="nil"/>
              <w:left w:val="nil"/>
              <w:bottom w:val="single" w:sz="8" w:space="0" w:color="auto"/>
              <w:right w:val="single" w:sz="8" w:space="0" w:color="auto"/>
            </w:tcBorders>
            <w:shd w:val="clear" w:color="auto" w:fill="auto"/>
            <w:noWrap/>
            <w:vAlign w:val="center"/>
            <w:hideMark/>
          </w:tcPr>
          <w:p w14:paraId="0A1A7E5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115,000</w:t>
            </w:r>
          </w:p>
        </w:tc>
        <w:tc>
          <w:tcPr>
            <w:tcW w:w="1106" w:type="dxa"/>
            <w:tcBorders>
              <w:top w:val="nil"/>
              <w:left w:val="nil"/>
              <w:bottom w:val="single" w:sz="8" w:space="0" w:color="auto"/>
              <w:right w:val="single" w:sz="8" w:space="0" w:color="auto"/>
            </w:tcBorders>
            <w:shd w:val="clear" w:color="auto" w:fill="auto"/>
            <w:noWrap/>
            <w:vAlign w:val="center"/>
            <w:hideMark/>
          </w:tcPr>
          <w:p w14:paraId="356CE5A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103,500</w:t>
            </w:r>
          </w:p>
        </w:tc>
        <w:tc>
          <w:tcPr>
            <w:tcW w:w="1106" w:type="dxa"/>
            <w:tcBorders>
              <w:top w:val="nil"/>
              <w:left w:val="nil"/>
              <w:bottom w:val="single" w:sz="8" w:space="0" w:color="auto"/>
              <w:right w:val="single" w:sz="8" w:space="0" w:color="auto"/>
            </w:tcBorders>
            <w:shd w:val="clear" w:color="auto" w:fill="auto"/>
            <w:noWrap/>
            <w:vAlign w:val="center"/>
            <w:hideMark/>
          </w:tcPr>
          <w:p w14:paraId="2DB33E0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104,000</w:t>
            </w:r>
          </w:p>
        </w:tc>
        <w:tc>
          <w:tcPr>
            <w:tcW w:w="1106" w:type="dxa"/>
            <w:tcBorders>
              <w:top w:val="nil"/>
              <w:left w:val="nil"/>
              <w:bottom w:val="single" w:sz="8" w:space="0" w:color="auto"/>
              <w:right w:val="single" w:sz="8" w:space="0" w:color="auto"/>
            </w:tcBorders>
            <w:shd w:val="clear" w:color="auto" w:fill="auto"/>
            <w:noWrap/>
            <w:vAlign w:val="center"/>
            <w:hideMark/>
          </w:tcPr>
          <w:p w14:paraId="505EED1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434,800</w:t>
            </w:r>
          </w:p>
        </w:tc>
        <w:tc>
          <w:tcPr>
            <w:tcW w:w="860" w:type="dxa"/>
            <w:tcBorders>
              <w:top w:val="nil"/>
              <w:left w:val="nil"/>
              <w:bottom w:val="single" w:sz="8" w:space="0" w:color="auto"/>
              <w:right w:val="single" w:sz="8" w:space="0" w:color="auto"/>
            </w:tcBorders>
            <w:shd w:val="clear" w:color="auto" w:fill="auto"/>
            <w:vAlign w:val="center"/>
            <w:hideMark/>
          </w:tcPr>
          <w:p w14:paraId="64B9F8FF"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1E</w:t>
            </w:r>
          </w:p>
        </w:tc>
      </w:tr>
      <w:tr w:rsidR="00E07619" w:rsidRPr="00E07619" w14:paraId="75B0EE83"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7E04A103"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12A1E0C9"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673939B0"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1966F765"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E2DAB1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909838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Equipment and Furniture</w:t>
            </w:r>
          </w:p>
        </w:tc>
        <w:tc>
          <w:tcPr>
            <w:tcW w:w="1106" w:type="dxa"/>
            <w:tcBorders>
              <w:top w:val="nil"/>
              <w:left w:val="nil"/>
              <w:bottom w:val="single" w:sz="8" w:space="0" w:color="auto"/>
              <w:right w:val="single" w:sz="8" w:space="0" w:color="auto"/>
            </w:tcBorders>
            <w:shd w:val="clear" w:color="auto" w:fill="auto"/>
            <w:noWrap/>
            <w:vAlign w:val="center"/>
            <w:hideMark/>
          </w:tcPr>
          <w:p w14:paraId="5D0864C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15,000</w:t>
            </w:r>
          </w:p>
        </w:tc>
        <w:tc>
          <w:tcPr>
            <w:tcW w:w="1106" w:type="dxa"/>
            <w:tcBorders>
              <w:top w:val="nil"/>
              <w:left w:val="nil"/>
              <w:bottom w:val="single" w:sz="8" w:space="0" w:color="auto"/>
              <w:right w:val="single" w:sz="8" w:space="0" w:color="auto"/>
            </w:tcBorders>
            <w:shd w:val="clear" w:color="auto" w:fill="auto"/>
            <w:noWrap/>
            <w:vAlign w:val="center"/>
            <w:hideMark/>
          </w:tcPr>
          <w:p w14:paraId="26100F9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 xml:space="preserve"> -  </w:t>
            </w:r>
          </w:p>
        </w:tc>
        <w:tc>
          <w:tcPr>
            <w:tcW w:w="1106" w:type="dxa"/>
            <w:tcBorders>
              <w:top w:val="nil"/>
              <w:left w:val="nil"/>
              <w:bottom w:val="single" w:sz="8" w:space="0" w:color="auto"/>
              <w:right w:val="single" w:sz="8" w:space="0" w:color="auto"/>
            </w:tcBorders>
            <w:shd w:val="clear" w:color="auto" w:fill="auto"/>
            <w:noWrap/>
            <w:vAlign w:val="center"/>
            <w:hideMark/>
          </w:tcPr>
          <w:p w14:paraId="5133357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 xml:space="preserve"> -  </w:t>
            </w:r>
          </w:p>
        </w:tc>
        <w:tc>
          <w:tcPr>
            <w:tcW w:w="1106" w:type="dxa"/>
            <w:tcBorders>
              <w:top w:val="nil"/>
              <w:left w:val="nil"/>
              <w:bottom w:val="single" w:sz="8" w:space="0" w:color="auto"/>
              <w:right w:val="single" w:sz="8" w:space="0" w:color="auto"/>
            </w:tcBorders>
            <w:shd w:val="clear" w:color="auto" w:fill="auto"/>
            <w:noWrap/>
            <w:vAlign w:val="center"/>
            <w:hideMark/>
          </w:tcPr>
          <w:p w14:paraId="34975B7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 xml:space="preserve"> -  </w:t>
            </w:r>
          </w:p>
        </w:tc>
        <w:tc>
          <w:tcPr>
            <w:tcW w:w="1106" w:type="dxa"/>
            <w:tcBorders>
              <w:top w:val="nil"/>
              <w:left w:val="nil"/>
              <w:bottom w:val="single" w:sz="8" w:space="0" w:color="auto"/>
              <w:right w:val="single" w:sz="8" w:space="0" w:color="auto"/>
            </w:tcBorders>
            <w:shd w:val="clear" w:color="auto" w:fill="auto"/>
            <w:noWrap/>
            <w:vAlign w:val="center"/>
            <w:hideMark/>
          </w:tcPr>
          <w:p w14:paraId="2D9BDAE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15,000</w:t>
            </w:r>
          </w:p>
        </w:tc>
        <w:tc>
          <w:tcPr>
            <w:tcW w:w="860" w:type="dxa"/>
            <w:tcBorders>
              <w:top w:val="nil"/>
              <w:left w:val="nil"/>
              <w:bottom w:val="single" w:sz="8" w:space="0" w:color="auto"/>
              <w:right w:val="single" w:sz="8" w:space="0" w:color="auto"/>
            </w:tcBorders>
            <w:shd w:val="clear" w:color="auto" w:fill="auto"/>
            <w:vAlign w:val="center"/>
            <w:hideMark/>
          </w:tcPr>
          <w:p w14:paraId="4F291254"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1F</w:t>
            </w:r>
          </w:p>
        </w:tc>
      </w:tr>
      <w:tr w:rsidR="00E07619" w:rsidRPr="00E07619" w14:paraId="470CA028"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1FBB1B2B"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680DF299"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7A20B756"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542663B0"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FCB441B"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72500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1400B29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Supplies</w:t>
            </w:r>
          </w:p>
        </w:tc>
        <w:tc>
          <w:tcPr>
            <w:tcW w:w="1106" w:type="dxa"/>
            <w:tcBorders>
              <w:top w:val="nil"/>
              <w:left w:val="nil"/>
              <w:bottom w:val="single" w:sz="8" w:space="0" w:color="auto"/>
              <w:right w:val="single" w:sz="8" w:space="0" w:color="auto"/>
            </w:tcBorders>
            <w:shd w:val="clear" w:color="auto" w:fill="auto"/>
            <w:noWrap/>
            <w:vAlign w:val="center"/>
            <w:hideMark/>
          </w:tcPr>
          <w:p w14:paraId="79D07BE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24,200</w:t>
            </w:r>
          </w:p>
        </w:tc>
        <w:tc>
          <w:tcPr>
            <w:tcW w:w="1106" w:type="dxa"/>
            <w:tcBorders>
              <w:top w:val="nil"/>
              <w:left w:val="nil"/>
              <w:bottom w:val="single" w:sz="8" w:space="0" w:color="auto"/>
              <w:right w:val="single" w:sz="8" w:space="0" w:color="auto"/>
            </w:tcBorders>
            <w:shd w:val="clear" w:color="auto" w:fill="auto"/>
            <w:noWrap/>
            <w:vAlign w:val="center"/>
            <w:hideMark/>
          </w:tcPr>
          <w:p w14:paraId="4E2E7BC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12,200</w:t>
            </w:r>
          </w:p>
        </w:tc>
        <w:tc>
          <w:tcPr>
            <w:tcW w:w="1106" w:type="dxa"/>
            <w:tcBorders>
              <w:top w:val="nil"/>
              <w:left w:val="nil"/>
              <w:bottom w:val="single" w:sz="8" w:space="0" w:color="auto"/>
              <w:right w:val="single" w:sz="8" w:space="0" w:color="auto"/>
            </w:tcBorders>
            <w:shd w:val="clear" w:color="auto" w:fill="auto"/>
            <w:noWrap/>
            <w:vAlign w:val="center"/>
            <w:hideMark/>
          </w:tcPr>
          <w:p w14:paraId="68503F8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9,200</w:t>
            </w:r>
          </w:p>
        </w:tc>
        <w:tc>
          <w:tcPr>
            <w:tcW w:w="1106" w:type="dxa"/>
            <w:tcBorders>
              <w:top w:val="nil"/>
              <w:left w:val="nil"/>
              <w:bottom w:val="single" w:sz="8" w:space="0" w:color="auto"/>
              <w:right w:val="single" w:sz="8" w:space="0" w:color="auto"/>
            </w:tcBorders>
            <w:shd w:val="clear" w:color="auto" w:fill="auto"/>
            <w:noWrap/>
            <w:vAlign w:val="center"/>
            <w:hideMark/>
          </w:tcPr>
          <w:p w14:paraId="69A16ED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7,000</w:t>
            </w:r>
          </w:p>
        </w:tc>
        <w:tc>
          <w:tcPr>
            <w:tcW w:w="1106" w:type="dxa"/>
            <w:tcBorders>
              <w:top w:val="nil"/>
              <w:left w:val="nil"/>
              <w:bottom w:val="single" w:sz="8" w:space="0" w:color="auto"/>
              <w:right w:val="single" w:sz="8" w:space="0" w:color="auto"/>
            </w:tcBorders>
            <w:shd w:val="clear" w:color="auto" w:fill="auto"/>
            <w:noWrap/>
            <w:vAlign w:val="center"/>
            <w:hideMark/>
          </w:tcPr>
          <w:p w14:paraId="7125F74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52,600</w:t>
            </w:r>
          </w:p>
        </w:tc>
        <w:tc>
          <w:tcPr>
            <w:tcW w:w="860" w:type="dxa"/>
            <w:tcBorders>
              <w:top w:val="nil"/>
              <w:left w:val="nil"/>
              <w:bottom w:val="single" w:sz="8" w:space="0" w:color="auto"/>
              <w:right w:val="single" w:sz="8" w:space="0" w:color="auto"/>
            </w:tcBorders>
            <w:shd w:val="clear" w:color="auto" w:fill="auto"/>
            <w:vAlign w:val="center"/>
            <w:hideMark/>
          </w:tcPr>
          <w:p w14:paraId="588D7D4C"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1G</w:t>
            </w:r>
          </w:p>
        </w:tc>
      </w:tr>
      <w:tr w:rsidR="00E07619" w:rsidRPr="00E07619" w14:paraId="70E4A1DC"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4A68E650"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3558655A"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1B3502D1"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5BB9CC96"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1EA8D5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74200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1E3CAC81"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 xml:space="preserve">Audio Visual &amp; Print </w:t>
            </w:r>
            <w:r w:rsidRPr="00E07619">
              <w:rPr>
                <w:rFonts w:eastAsia="Times New Roman" w:cs="Arial"/>
                <w:color w:val="000000"/>
                <w:szCs w:val="20"/>
              </w:rPr>
              <w:lastRenderedPageBreak/>
              <w:t>Production Costs</w:t>
            </w:r>
          </w:p>
        </w:tc>
        <w:tc>
          <w:tcPr>
            <w:tcW w:w="1106" w:type="dxa"/>
            <w:tcBorders>
              <w:top w:val="nil"/>
              <w:left w:val="nil"/>
              <w:bottom w:val="single" w:sz="8" w:space="0" w:color="auto"/>
              <w:right w:val="single" w:sz="8" w:space="0" w:color="auto"/>
            </w:tcBorders>
            <w:shd w:val="clear" w:color="auto" w:fill="auto"/>
            <w:noWrap/>
            <w:vAlign w:val="center"/>
            <w:hideMark/>
          </w:tcPr>
          <w:p w14:paraId="18B2944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lastRenderedPageBreak/>
              <w:t>27,000</w:t>
            </w:r>
          </w:p>
        </w:tc>
        <w:tc>
          <w:tcPr>
            <w:tcW w:w="1106" w:type="dxa"/>
            <w:tcBorders>
              <w:top w:val="nil"/>
              <w:left w:val="nil"/>
              <w:bottom w:val="single" w:sz="8" w:space="0" w:color="auto"/>
              <w:right w:val="single" w:sz="8" w:space="0" w:color="auto"/>
            </w:tcBorders>
            <w:shd w:val="clear" w:color="auto" w:fill="auto"/>
            <w:noWrap/>
            <w:vAlign w:val="center"/>
            <w:hideMark/>
          </w:tcPr>
          <w:p w14:paraId="15F02AB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5,000</w:t>
            </w:r>
          </w:p>
        </w:tc>
        <w:tc>
          <w:tcPr>
            <w:tcW w:w="1106" w:type="dxa"/>
            <w:tcBorders>
              <w:top w:val="nil"/>
              <w:left w:val="nil"/>
              <w:bottom w:val="single" w:sz="8" w:space="0" w:color="auto"/>
              <w:right w:val="single" w:sz="8" w:space="0" w:color="auto"/>
            </w:tcBorders>
            <w:shd w:val="clear" w:color="auto" w:fill="auto"/>
            <w:noWrap/>
            <w:vAlign w:val="center"/>
            <w:hideMark/>
          </w:tcPr>
          <w:p w14:paraId="39A4433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 xml:space="preserve"> -  </w:t>
            </w:r>
          </w:p>
        </w:tc>
        <w:tc>
          <w:tcPr>
            <w:tcW w:w="1106" w:type="dxa"/>
            <w:tcBorders>
              <w:top w:val="nil"/>
              <w:left w:val="nil"/>
              <w:bottom w:val="single" w:sz="8" w:space="0" w:color="auto"/>
              <w:right w:val="single" w:sz="8" w:space="0" w:color="auto"/>
            </w:tcBorders>
            <w:shd w:val="clear" w:color="auto" w:fill="auto"/>
            <w:noWrap/>
            <w:vAlign w:val="center"/>
            <w:hideMark/>
          </w:tcPr>
          <w:p w14:paraId="6DB280E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 xml:space="preserve"> -  </w:t>
            </w:r>
          </w:p>
        </w:tc>
        <w:tc>
          <w:tcPr>
            <w:tcW w:w="1106" w:type="dxa"/>
            <w:tcBorders>
              <w:top w:val="nil"/>
              <w:left w:val="nil"/>
              <w:bottom w:val="single" w:sz="8" w:space="0" w:color="auto"/>
              <w:right w:val="single" w:sz="8" w:space="0" w:color="auto"/>
            </w:tcBorders>
            <w:shd w:val="clear" w:color="auto" w:fill="auto"/>
            <w:noWrap/>
            <w:vAlign w:val="center"/>
            <w:hideMark/>
          </w:tcPr>
          <w:p w14:paraId="7408BA9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32,000</w:t>
            </w:r>
          </w:p>
        </w:tc>
        <w:tc>
          <w:tcPr>
            <w:tcW w:w="860" w:type="dxa"/>
            <w:tcBorders>
              <w:top w:val="nil"/>
              <w:left w:val="nil"/>
              <w:bottom w:val="single" w:sz="8" w:space="0" w:color="auto"/>
              <w:right w:val="single" w:sz="8" w:space="0" w:color="auto"/>
            </w:tcBorders>
            <w:shd w:val="clear" w:color="auto" w:fill="auto"/>
            <w:vAlign w:val="center"/>
            <w:hideMark/>
          </w:tcPr>
          <w:p w14:paraId="0DEA4EFB"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1H</w:t>
            </w:r>
          </w:p>
        </w:tc>
      </w:tr>
      <w:tr w:rsidR="00E07619" w:rsidRPr="00E07619" w14:paraId="307C3945"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0E227B59"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000000"/>
              <w:left w:val="single" w:sz="8" w:space="0" w:color="auto"/>
              <w:bottom w:val="single" w:sz="8" w:space="0" w:color="000000"/>
              <w:right w:val="single" w:sz="8" w:space="0" w:color="000000"/>
            </w:tcBorders>
            <w:vAlign w:val="center"/>
            <w:hideMark/>
          </w:tcPr>
          <w:p w14:paraId="5BE2B3B6"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231537AB"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000559D7"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85441D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75700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036F439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Training, Workshops and Conferences</w:t>
            </w:r>
          </w:p>
        </w:tc>
        <w:tc>
          <w:tcPr>
            <w:tcW w:w="1106" w:type="dxa"/>
            <w:tcBorders>
              <w:top w:val="nil"/>
              <w:left w:val="nil"/>
              <w:bottom w:val="single" w:sz="8" w:space="0" w:color="auto"/>
              <w:right w:val="single" w:sz="8" w:space="0" w:color="auto"/>
            </w:tcBorders>
            <w:shd w:val="clear" w:color="auto" w:fill="auto"/>
            <w:noWrap/>
            <w:vAlign w:val="center"/>
            <w:hideMark/>
          </w:tcPr>
          <w:p w14:paraId="5E8158D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118,500</w:t>
            </w:r>
          </w:p>
        </w:tc>
        <w:tc>
          <w:tcPr>
            <w:tcW w:w="1106" w:type="dxa"/>
            <w:tcBorders>
              <w:top w:val="nil"/>
              <w:left w:val="nil"/>
              <w:bottom w:val="single" w:sz="8" w:space="0" w:color="auto"/>
              <w:right w:val="single" w:sz="8" w:space="0" w:color="auto"/>
            </w:tcBorders>
            <w:shd w:val="clear" w:color="auto" w:fill="auto"/>
            <w:noWrap/>
            <w:vAlign w:val="center"/>
            <w:hideMark/>
          </w:tcPr>
          <w:p w14:paraId="233B020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173,500</w:t>
            </w:r>
          </w:p>
        </w:tc>
        <w:tc>
          <w:tcPr>
            <w:tcW w:w="1106" w:type="dxa"/>
            <w:tcBorders>
              <w:top w:val="nil"/>
              <w:left w:val="nil"/>
              <w:bottom w:val="single" w:sz="8" w:space="0" w:color="auto"/>
              <w:right w:val="single" w:sz="8" w:space="0" w:color="auto"/>
            </w:tcBorders>
            <w:shd w:val="clear" w:color="auto" w:fill="auto"/>
            <w:noWrap/>
            <w:vAlign w:val="center"/>
            <w:hideMark/>
          </w:tcPr>
          <w:p w14:paraId="29C9CE6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113,500</w:t>
            </w:r>
          </w:p>
        </w:tc>
        <w:tc>
          <w:tcPr>
            <w:tcW w:w="1106" w:type="dxa"/>
            <w:tcBorders>
              <w:top w:val="nil"/>
              <w:left w:val="nil"/>
              <w:bottom w:val="single" w:sz="8" w:space="0" w:color="auto"/>
              <w:right w:val="single" w:sz="8" w:space="0" w:color="auto"/>
            </w:tcBorders>
            <w:shd w:val="clear" w:color="auto" w:fill="auto"/>
            <w:noWrap/>
            <w:vAlign w:val="center"/>
            <w:hideMark/>
          </w:tcPr>
          <w:p w14:paraId="3DFF91D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108,500</w:t>
            </w:r>
          </w:p>
        </w:tc>
        <w:tc>
          <w:tcPr>
            <w:tcW w:w="1106" w:type="dxa"/>
            <w:tcBorders>
              <w:top w:val="nil"/>
              <w:left w:val="nil"/>
              <w:bottom w:val="single" w:sz="8" w:space="0" w:color="auto"/>
              <w:right w:val="single" w:sz="8" w:space="0" w:color="auto"/>
            </w:tcBorders>
            <w:shd w:val="clear" w:color="auto" w:fill="auto"/>
            <w:noWrap/>
            <w:vAlign w:val="center"/>
            <w:hideMark/>
          </w:tcPr>
          <w:p w14:paraId="108BCCB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514,000</w:t>
            </w:r>
          </w:p>
        </w:tc>
        <w:tc>
          <w:tcPr>
            <w:tcW w:w="860" w:type="dxa"/>
            <w:tcBorders>
              <w:top w:val="nil"/>
              <w:left w:val="nil"/>
              <w:bottom w:val="single" w:sz="8" w:space="0" w:color="auto"/>
              <w:right w:val="single" w:sz="8" w:space="0" w:color="auto"/>
            </w:tcBorders>
            <w:shd w:val="clear" w:color="auto" w:fill="auto"/>
            <w:vAlign w:val="center"/>
            <w:hideMark/>
          </w:tcPr>
          <w:p w14:paraId="5E384A0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1I</w:t>
            </w:r>
          </w:p>
        </w:tc>
      </w:tr>
      <w:tr w:rsidR="00E07619" w:rsidRPr="00E07619" w14:paraId="00B53317" w14:textId="77777777" w:rsidTr="00E07619">
        <w:trPr>
          <w:trHeight w:val="300"/>
        </w:trPr>
        <w:tc>
          <w:tcPr>
            <w:tcW w:w="3326" w:type="dxa"/>
            <w:gridSpan w:val="3"/>
            <w:tcBorders>
              <w:top w:val="single" w:sz="8" w:space="0" w:color="000000"/>
              <w:left w:val="single" w:sz="8" w:space="0" w:color="auto"/>
              <w:bottom w:val="single" w:sz="8" w:space="0" w:color="auto"/>
              <w:right w:val="nil"/>
            </w:tcBorders>
            <w:shd w:val="clear" w:color="auto" w:fill="auto"/>
            <w:noWrap/>
            <w:vAlign w:val="center"/>
            <w:hideMark/>
          </w:tcPr>
          <w:p w14:paraId="28ADE04A"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Total Outcome 1 (Includes M&amp;E Costs)</w:t>
            </w:r>
          </w:p>
        </w:tc>
        <w:tc>
          <w:tcPr>
            <w:tcW w:w="960" w:type="dxa"/>
            <w:gridSpan w:val="2"/>
            <w:tcBorders>
              <w:top w:val="nil"/>
              <w:left w:val="nil"/>
              <w:bottom w:val="single" w:sz="8" w:space="0" w:color="auto"/>
              <w:right w:val="nil"/>
            </w:tcBorders>
            <w:shd w:val="clear" w:color="auto" w:fill="auto"/>
            <w:noWrap/>
            <w:vAlign w:val="center"/>
            <w:hideMark/>
          </w:tcPr>
          <w:p w14:paraId="318230A7"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960" w:type="dxa"/>
            <w:gridSpan w:val="2"/>
            <w:tcBorders>
              <w:top w:val="nil"/>
              <w:left w:val="single" w:sz="8" w:space="0" w:color="auto"/>
              <w:bottom w:val="single" w:sz="8" w:space="0" w:color="auto"/>
              <w:right w:val="nil"/>
            </w:tcBorders>
            <w:shd w:val="clear" w:color="auto" w:fill="auto"/>
            <w:vAlign w:val="center"/>
            <w:hideMark/>
          </w:tcPr>
          <w:p w14:paraId="6A91523A"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vAlign w:val="center"/>
            <w:hideMark/>
          </w:tcPr>
          <w:p w14:paraId="640C79EC"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vAlign w:val="center"/>
            <w:hideMark/>
          </w:tcPr>
          <w:p w14:paraId="4DAE406E"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30EA92CE"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537,604</w:t>
            </w:r>
          </w:p>
        </w:tc>
        <w:tc>
          <w:tcPr>
            <w:tcW w:w="1106" w:type="dxa"/>
            <w:tcBorders>
              <w:top w:val="nil"/>
              <w:left w:val="nil"/>
              <w:bottom w:val="single" w:sz="8" w:space="0" w:color="auto"/>
              <w:right w:val="single" w:sz="8" w:space="0" w:color="auto"/>
            </w:tcBorders>
            <w:shd w:val="clear" w:color="auto" w:fill="auto"/>
            <w:noWrap/>
            <w:vAlign w:val="center"/>
            <w:hideMark/>
          </w:tcPr>
          <w:p w14:paraId="320EB052"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590,180</w:t>
            </w:r>
          </w:p>
        </w:tc>
        <w:tc>
          <w:tcPr>
            <w:tcW w:w="1106" w:type="dxa"/>
            <w:tcBorders>
              <w:top w:val="nil"/>
              <w:left w:val="nil"/>
              <w:bottom w:val="single" w:sz="8" w:space="0" w:color="auto"/>
              <w:right w:val="single" w:sz="8" w:space="0" w:color="auto"/>
            </w:tcBorders>
            <w:shd w:val="clear" w:color="auto" w:fill="auto"/>
            <w:noWrap/>
            <w:vAlign w:val="center"/>
            <w:hideMark/>
          </w:tcPr>
          <w:p w14:paraId="788EF834"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409,884</w:t>
            </w:r>
          </w:p>
        </w:tc>
        <w:tc>
          <w:tcPr>
            <w:tcW w:w="1106" w:type="dxa"/>
            <w:tcBorders>
              <w:top w:val="nil"/>
              <w:left w:val="nil"/>
              <w:bottom w:val="single" w:sz="8" w:space="0" w:color="auto"/>
              <w:right w:val="single" w:sz="8" w:space="0" w:color="auto"/>
            </w:tcBorders>
            <w:shd w:val="clear" w:color="auto" w:fill="auto"/>
            <w:noWrap/>
            <w:vAlign w:val="center"/>
            <w:hideMark/>
          </w:tcPr>
          <w:p w14:paraId="1FD4C87F" w14:textId="2AF6E8E4"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369,73</w:t>
            </w:r>
            <w:r w:rsidR="00BF698A">
              <w:rPr>
                <w:rFonts w:eastAsia="Times New Roman" w:cs="Arial"/>
                <w:b/>
                <w:bCs/>
                <w:color w:val="000000"/>
                <w:szCs w:val="20"/>
              </w:rPr>
              <w:t>5</w:t>
            </w:r>
          </w:p>
        </w:tc>
        <w:tc>
          <w:tcPr>
            <w:tcW w:w="1106" w:type="dxa"/>
            <w:tcBorders>
              <w:top w:val="nil"/>
              <w:left w:val="nil"/>
              <w:bottom w:val="single" w:sz="8" w:space="0" w:color="auto"/>
              <w:right w:val="single" w:sz="8" w:space="0" w:color="auto"/>
            </w:tcBorders>
            <w:shd w:val="clear" w:color="auto" w:fill="auto"/>
            <w:noWrap/>
            <w:vAlign w:val="center"/>
            <w:hideMark/>
          </w:tcPr>
          <w:p w14:paraId="411C6F4D" w14:textId="1CF423C6"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1,907,40</w:t>
            </w:r>
            <w:r w:rsidR="000142A8">
              <w:rPr>
                <w:rFonts w:eastAsia="Times New Roman" w:cs="Arial"/>
                <w:b/>
                <w:bCs/>
                <w:color w:val="000000"/>
                <w:szCs w:val="20"/>
              </w:rPr>
              <w:t>3</w:t>
            </w:r>
          </w:p>
        </w:tc>
        <w:tc>
          <w:tcPr>
            <w:tcW w:w="860" w:type="dxa"/>
            <w:tcBorders>
              <w:top w:val="nil"/>
              <w:left w:val="nil"/>
              <w:bottom w:val="single" w:sz="8" w:space="0" w:color="auto"/>
              <w:right w:val="single" w:sz="8" w:space="0" w:color="auto"/>
            </w:tcBorders>
            <w:shd w:val="clear" w:color="auto" w:fill="auto"/>
            <w:hideMark/>
          </w:tcPr>
          <w:p w14:paraId="7AE6BB87" w14:textId="77777777" w:rsidR="00E07619" w:rsidRPr="00E07619" w:rsidRDefault="00E07619" w:rsidP="00E07619">
            <w:pPr>
              <w:spacing w:after="0"/>
              <w:jc w:val="left"/>
              <w:rPr>
                <w:rFonts w:ascii="Calibri" w:eastAsia="Times New Roman" w:hAnsi="Calibri" w:cs="Calibri"/>
                <w:color w:val="000000"/>
                <w:szCs w:val="20"/>
              </w:rPr>
            </w:pPr>
            <w:r w:rsidRPr="00E07619">
              <w:rPr>
                <w:rFonts w:ascii="Calibri" w:eastAsia="Times New Roman" w:hAnsi="Calibri" w:cs="Calibri"/>
                <w:color w:val="000000"/>
                <w:szCs w:val="20"/>
              </w:rPr>
              <w:t> </w:t>
            </w:r>
          </w:p>
        </w:tc>
      </w:tr>
      <w:tr w:rsidR="00E07619" w:rsidRPr="00E07619" w14:paraId="49832A6A" w14:textId="77777777" w:rsidTr="00E07619">
        <w:trPr>
          <w:trHeight w:val="540"/>
        </w:trPr>
        <w:tc>
          <w:tcPr>
            <w:tcW w:w="1790" w:type="dxa"/>
            <w:vMerge w:val="restart"/>
            <w:tcBorders>
              <w:top w:val="nil"/>
              <w:left w:val="single" w:sz="8" w:space="0" w:color="auto"/>
              <w:bottom w:val="single" w:sz="8" w:space="0" w:color="000000"/>
              <w:right w:val="single" w:sz="8" w:space="0" w:color="auto"/>
            </w:tcBorders>
            <w:shd w:val="clear" w:color="auto" w:fill="auto"/>
            <w:vAlign w:val="center"/>
            <w:hideMark/>
          </w:tcPr>
          <w:p w14:paraId="4275B560"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Outcome 2: Effective decision-making for health interventions is enabled through generation of information and improved surveillance and/or early warning systems</w:t>
            </w:r>
          </w:p>
        </w:tc>
        <w:tc>
          <w:tcPr>
            <w:tcW w:w="1530" w:type="dxa"/>
            <w:vMerge w:val="restart"/>
            <w:tcBorders>
              <w:top w:val="single" w:sz="8" w:space="0" w:color="auto"/>
              <w:left w:val="nil"/>
              <w:bottom w:val="single" w:sz="8" w:space="0" w:color="000000"/>
              <w:right w:val="single" w:sz="8" w:space="0" w:color="000000"/>
            </w:tcBorders>
            <w:shd w:val="clear" w:color="auto" w:fill="auto"/>
            <w:vAlign w:val="center"/>
            <w:hideMark/>
          </w:tcPr>
          <w:p w14:paraId="38BBEA4F"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WHO and Various (Country Specific)</w:t>
            </w:r>
          </w:p>
        </w:tc>
        <w:tc>
          <w:tcPr>
            <w:tcW w:w="960" w:type="dxa"/>
            <w:gridSpan w:val="2"/>
            <w:vMerge w:val="restart"/>
            <w:tcBorders>
              <w:top w:val="nil"/>
              <w:left w:val="single" w:sz="8" w:space="0" w:color="000000"/>
              <w:bottom w:val="single" w:sz="8" w:space="0" w:color="000000"/>
              <w:right w:val="single" w:sz="8" w:space="0" w:color="auto"/>
            </w:tcBorders>
            <w:shd w:val="clear" w:color="auto" w:fill="auto"/>
            <w:vAlign w:val="center"/>
            <w:hideMark/>
          </w:tcPr>
          <w:p w14:paraId="1C18B41D"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62160</w:t>
            </w:r>
          </w:p>
        </w:tc>
        <w:tc>
          <w:tcPr>
            <w:tcW w:w="960"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14:paraId="7AC28716"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LDCF</w:t>
            </w: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3C54CEF"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13251CB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International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11CB01D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89,800</w:t>
            </w:r>
          </w:p>
        </w:tc>
        <w:tc>
          <w:tcPr>
            <w:tcW w:w="1106" w:type="dxa"/>
            <w:tcBorders>
              <w:top w:val="nil"/>
              <w:left w:val="nil"/>
              <w:bottom w:val="single" w:sz="8" w:space="0" w:color="auto"/>
              <w:right w:val="single" w:sz="8" w:space="0" w:color="auto"/>
            </w:tcBorders>
            <w:shd w:val="clear" w:color="auto" w:fill="auto"/>
            <w:noWrap/>
            <w:vAlign w:val="center"/>
            <w:hideMark/>
          </w:tcPr>
          <w:p w14:paraId="3412E79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95,500</w:t>
            </w:r>
          </w:p>
        </w:tc>
        <w:tc>
          <w:tcPr>
            <w:tcW w:w="1106" w:type="dxa"/>
            <w:tcBorders>
              <w:top w:val="nil"/>
              <w:left w:val="nil"/>
              <w:bottom w:val="single" w:sz="8" w:space="0" w:color="auto"/>
              <w:right w:val="single" w:sz="8" w:space="0" w:color="auto"/>
            </w:tcBorders>
            <w:shd w:val="clear" w:color="auto" w:fill="auto"/>
            <w:noWrap/>
            <w:vAlign w:val="center"/>
            <w:hideMark/>
          </w:tcPr>
          <w:p w14:paraId="544AFB5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34,050</w:t>
            </w:r>
          </w:p>
        </w:tc>
        <w:tc>
          <w:tcPr>
            <w:tcW w:w="1106" w:type="dxa"/>
            <w:tcBorders>
              <w:top w:val="nil"/>
              <w:left w:val="nil"/>
              <w:bottom w:val="single" w:sz="8" w:space="0" w:color="auto"/>
              <w:right w:val="single" w:sz="8" w:space="0" w:color="auto"/>
            </w:tcBorders>
            <w:shd w:val="clear" w:color="auto" w:fill="auto"/>
            <w:noWrap/>
            <w:vAlign w:val="center"/>
            <w:hideMark/>
          </w:tcPr>
          <w:p w14:paraId="5B9A46D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26,050</w:t>
            </w:r>
          </w:p>
        </w:tc>
        <w:tc>
          <w:tcPr>
            <w:tcW w:w="1106" w:type="dxa"/>
            <w:tcBorders>
              <w:top w:val="nil"/>
              <w:left w:val="nil"/>
              <w:bottom w:val="single" w:sz="8" w:space="0" w:color="auto"/>
              <w:right w:val="single" w:sz="8" w:space="0" w:color="auto"/>
            </w:tcBorders>
            <w:shd w:val="clear" w:color="auto" w:fill="auto"/>
            <w:noWrap/>
            <w:vAlign w:val="center"/>
            <w:hideMark/>
          </w:tcPr>
          <w:p w14:paraId="489CDCC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245,400</w:t>
            </w:r>
          </w:p>
        </w:tc>
        <w:tc>
          <w:tcPr>
            <w:tcW w:w="860" w:type="dxa"/>
            <w:tcBorders>
              <w:top w:val="nil"/>
              <w:left w:val="nil"/>
              <w:bottom w:val="single" w:sz="8" w:space="0" w:color="auto"/>
              <w:right w:val="single" w:sz="8" w:space="0" w:color="auto"/>
            </w:tcBorders>
            <w:shd w:val="clear" w:color="auto" w:fill="auto"/>
            <w:vAlign w:val="center"/>
            <w:hideMark/>
          </w:tcPr>
          <w:p w14:paraId="44CEB85A"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2A</w:t>
            </w:r>
          </w:p>
        </w:tc>
      </w:tr>
      <w:tr w:rsidR="00E07619" w:rsidRPr="00E07619" w14:paraId="609FF394"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47FEF68E"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1B457B7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539DF11F"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6D382640"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E2045F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71300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7299B34"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Local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7233FEB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74,850</w:t>
            </w:r>
          </w:p>
        </w:tc>
        <w:tc>
          <w:tcPr>
            <w:tcW w:w="1106" w:type="dxa"/>
            <w:tcBorders>
              <w:top w:val="nil"/>
              <w:left w:val="nil"/>
              <w:bottom w:val="single" w:sz="8" w:space="0" w:color="auto"/>
              <w:right w:val="single" w:sz="8" w:space="0" w:color="auto"/>
            </w:tcBorders>
            <w:shd w:val="clear" w:color="auto" w:fill="auto"/>
            <w:noWrap/>
            <w:vAlign w:val="center"/>
            <w:hideMark/>
          </w:tcPr>
          <w:p w14:paraId="4FC0AB9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80,600</w:t>
            </w:r>
          </w:p>
        </w:tc>
        <w:tc>
          <w:tcPr>
            <w:tcW w:w="1106" w:type="dxa"/>
            <w:tcBorders>
              <w:top w:val="nil"/>
              <w:left w:val="nil"/>
              <w:bottom w:val="single" w:sz="8" w:space="0" w:color="auto"/>
              <w:right w:val="single" w:sz="8" w:space="0" w:color="auto"/>
            </w:tcBorders>
            <w:shd w:val="clear" w:color="auto" w:fill="auto"/>
            <w:noWrap/>
            <w:vAlign w:val="center"/>
            <w:hideMark/>
          </w:tcPr>
          <w:p w14:paraId="2D83C7B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73,200</w:t>
            </w:r>
          </w:p>
        </w:tc>
        <w:tc>
          <w:tcPr>
            <w:tcW w:w="1106" w:type="dxa"/>
            <w:tcBorders>
              <w:top w:val="nil"/>
              <w:left w:val="nil"/>
              <w:bottom w:val="single" w:sz="8" w:space="0" w:color="auto"/>
              <w:right w:val="single" w:sz="8" w:space="0" w:color="auto"/>
            </w:tcBorders>
            <w:shd w:val="clear" w:color="auto" w:fill="auto"/>
            <w:noWrap/>
            <w:vAlign w:val="center"/>
            <w:hideMark/>
          </w:tcPr>
          <w:p w14:paraId="339103E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54,600</w:t>
            </w:r>
          </w:p>
        </w:tc>
        <w:tc>
          <w:tcPr>
            <w:tcW w:w="1106" w:type="dxa"/>
            <w:tcBorders>
              <w:top w:val="nil"/>
              <w:left w:val="nil"/>
              <w:bottom w:val="single" w:sz="8" w:space="0" w:color="auto"/>
              <w:right w:val="single" w:sz="8" w:space="0" w:color="auto"/>
            </w:tcBorders>
            <w:shd w:val="clear" w:color="auto" w:fill="auto"/>
            <w:noWrap/>
            <w:vAlign w:val="center"/>
            <w:hideMark/>
          </w:tcPr>
          <w:p w14:paraId="5D509C7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283,250</w:t>
            </w:r>
          </w:p>
        </w:tc>
        <w:tc>
          <w:tcPr>
            <w:tcW w:w="860" w:type="dxa"/>
            <w:tcBorders>
              <w:top w:val="nil"/>
              <w:left w:val="nil"/>
              <w:bottom w:val="single" w:sz="8" w:space="0" w:color="auto"/>
              <w:right w:val="single" w:sz="8" w:space="0" w:color="auto"/>
            </w:tcBorders>
            <w:shd w:val="clear" w:color="auto" w:fill="auto"/>
            <w:vAlign w:val="center"/>
            <w:hideMark/>
          </w:tcPr>
          <w:p w14:paraId="7890A892"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2B</w:t>
            </w:r>
          </w:p>
        </w:tc>
      </w:tr>
      <w:tr w:rsidR="00E07619" w:rsidRPr="00E07619" w14:paraId="7B7E4E34"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73506F6C"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6FCF695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0308DFB0"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067A1585"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49833BD"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71400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2E05886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Individual</w:t>
            </w:r>
          </w:p>
        </w:tc>
        <w:tc>
          <w:tcPr>
            <w:tcW w:w="1106" w:type="dxa"/>
            <w:tcBorders>
              <w:top w:val="nil"/>
              <w:left w:val="nil"/>
              <w:bottom w:val="single" w:sz="8" w:space="0" w:color="auto"/>
              <w:right w:val="single" w:sz="8" w:space="0" w:color="auto"/>
            </w:tcBorders>
            <w:shd w:val="clear" w:color="auto" w:fill="auto"/>
            <w:noWrap/>
            <w:vAlign w:val="center"/>
            <w:hideMark/>
          </w:tcPr>
          <w:p w14:paraId="254ED59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10,000</w:t>
            </w:r>
          </w:p>
        </w:tc>
        <w:tc>
          <w:tcPr>
            <w:tcW w:w="1106" w:type="dxa"/>
            <w:tcBorders>
              <w:top w:val="nil"/>
              <w:left w:val="nil"/>
              <w:bottom w:val="single" w:sz="8" w:space="0" w:color="auto"/>
              <w:right w:val="single" w:sz="8" w:space="0" w:color="auto"/>
            </w:tcBorders>
            <w:shd w:val="clear" w:color="auto" w:fill="auto"/>
            <w:noWrap/>
            <w:vAlign w:val="center"/>
            <w:hideMark/>
          </w:tcPr>
          <w:p w14:paraId="5C63B3F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20,000</w:t>
            </w:r>
          </w:p>
        </w:tc>
        <w:tc>
          <w:tcPr>
            <w:tcW w:w="1106" w:type="dxa"/>
            <w:tcBorders>
              <w:top w:val="nil"/>
              <w:left w:val="nil"/>
              <w:bottom w:val="single" w:sz="8" w:space="0" w:color="auto"/>
              <w:right w:val="single" w:sz="8" w:space="0" w:color="auto"/>
            </w:tcBorders>
            <w:shd w:val="clear" w:color="auto" w:fill="auto"/>
            <w:noWrap/>
            <w:vAlign w:val="center"/>
            <w:hideMark/>
          </w:tcPr>
          <w:p w14:paraId="77FCDBB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15,033</w:t>
            </w:r>
          </w:p>
        </w:tc>
        <w:tc>
          <w:tcPr>
            <w:tcW w:w="1106" w:type="dxa"/>
            <w:tcBorders>
              <w:top w:val="nil"/>
              <w:left w:val="nil"/>
              <w:bottom w:val="single" w:sz="8" w:space="0" w:color="auto"/>
              <w:right w:val="single" w:sz="8" w:space="0" w:color="auto"/>
            </w:tcBorders>
            <w:shd w:val="clear" w:color="auto" w:fill="auto"/>
            <w:noWrap/>
            <w:vAlign w:val="center"/>
            <w:hideMark/>
          </w:tcPr>
          <w:p w14:paraId="3A860C1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10,000</w:t>
            </w:r>
          </w:p>
        </w:tc>
        <w:tc>
          <w:tcPr>
            <w:tcW w:w="1106" w:type="dxa"/>
            <w:tcBorders>
              <w:top w:val="nil"/>
              <w:left w:val="nil"/>
              <w:bottom w:val="single" w:sz="8" w:space="0" w:color="auto"/>
              <w:right w:val="single" w:sz="8" w:space="0" w:color="auto"/>
            </w:tcBorders>
            <w:shd w:val="clear" w:color="auto" w:fill="auto"/>
            <w:noWrap/>
            <w:vAlign w:val="center"/>
            <w:hideMark/>
          </w:tcPr>
          <w:p w14:paraId="438ABE1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55,033</w:t>
            </w:r>
          </w:p>
        </w:tc>
        <w:tc>
          <w:tcPr>
            <w:tcW w:w="860" w:type="dxa"/>
            <w:tcBorders>
              <w:top w:val="nil"/>
              <w:left w:val="nil"/>
              <w:bottom w:val="single" w:sz="8" w:space="0" w:color="auto"/>
              <w:right w:val="single" w:sz="8" w:space="0" w:color="auto"/>
            </w:tcBorders>
            <w:shd w:val="clear" w:color="auto" w:fill="auto"/>
            <w:vAlign w:val="center"/>
            <w:hideMark/>
          </w:tcPr>
          <w:p w14:paraId="3CAAB21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2C</w:t>
            </w:r>
          </w:p>
        </w:tc>
      </w:tr>
      <w:tr w:rsidR="00E07619" w:rsidRPr="00E07619" w14:paraId="02A17A8D"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378B0FC9"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6CE96543"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50DEB3F9"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0AAB4262"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71E64CB"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71600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140DAC9F"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Travel</w:t>
            </w:r>
          </w:p>
        </w:tc>
        <w:tc>
          <w:tcPr>
            <w:tcW w:w="1106" w:type="dxa"/>
            <w:tcBorders>
              <w:top w:val="nil"/>
              <w:left w:val="nil"/>
              <w:bottom w:val="single" w:sz="8" w:space="0" w:color="auto"/>
              <w:right w:val="single" w:sz="8" w:space="0" w:color="auto"/>
            </w:tcBorders>
            <w:shd w:val="clear" w:color="auto" w:fill="auto"/>
            <w:noWrap/>
            <w:vAlign w:val="center"/>
            <w:hideMark/>
          </w:tcPr>
          <w:p w14:paraId="6BA4005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44,788</w:t>
            </w:r>
          </w:p>
        </w:tc>
        <w:tc>
          <w:tcPr>
            <w:tcW w:w="1106" w:type="dxa"/>
            <w:tcBorders>
              <w:top w:val="nil"/>
              <w:left w:val="nil"/>
              <w:bottom w:val="single" w:sz="8" w:space="0" w:color="auto"/>
              <w:right w:val="single" w:sz="8" w:space="0" w:color="auto"/>
            </w:tcBorders>
            <w:shd w:val="clear" w:color="auto" w:fill="auto"/>
            <w:noWrap/>
            <w:vAlign w:val="center"/>
            <w:hideMark/>
          </w:tcPr>
          <w:p w14:paraId="0DACF1E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45,380</w:t>
            </w:r>
          </w:p>
        </w:tc>
        <w:tc>
          <w:tcPr>
            <w:tcW w:w="1106" w:type="dxa"/>
            <w:tcBorders>
              <w:top w:val="nil"/>
              <w:left w:val="nil"/>
              <w:bottom w:val="single" w:sz="8" w:space="0" w:color="auto"/>
              <w:right w:val="single" w:sz="8" w:space="0" w:color="auto"/>
            </w:tcBorders>
            <w:shd w:val="clear" w:color="auto" w:fill="auto"/>
            <w:noWrap/>
            <w:vAlign w:val="center"/>
            <w:hideMark/>
          </w:tcPr>
          <w:p w14:paraId="3EC7FF1C"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27,638</w:t>
            </w:r>
          </w:p>
        </w:tc>
        <w:tc>
          <w:tcPr>
            <w:tcW w:w="1106" w:type="dxa"/>
            <w:tcBorders>
              <w:top w:val="nil"/>
              <w:left w:val="nil"/>
              <w:bottom w:val="single" w:sz="8" w:space="0" w:color="auto"/>
              <w:right w:val="single" w:sz="8" w:space="0" w:color="auto"/>
            </w:tcBorders>
            <w:shd w:val="clear" w:color="auto" w:fill="auto"/>
            <w:noWrap/>
            <w:vAlign w:val="center"/>
            <w:hideMark/>
          </w:tcPr>
          <w:p w14:paraId="19929BC2"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26,638</w:t>
            </w:r>
          </w:p>
        </w:tc>
        <w:tc>
          <w:tcPr>
            <w:tcW w:w="1106" w:type="dxa"/>
            <w:tcBorders>
              <w:top w:val="nil"/>
              <w:left w:val="nil"/>
              <w:bottom w:val="single" w:sz="8" w:space="0" w:color="auto"/>
              <w:right w:val="single" w:sz="8" w:space="0" w:color="auto"/>
            </w:tcBorders>
            <w:shd w:val="clear" w:color="auto" w:fill="auto"/>
            <w:noWrap/>
            <w:vAlign w:val="center"/>
            <w:hideMark/>
          </w:tcPr>
          <w:p w14:paraId="286E190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144,444</w:t>
            </w:r>
          </w:p>
        </w:tc>
        <w:tc>
          <w:tcPr>
            <w:tcW w:w="860" w:type="dxa"/>
            <w:tcBorders>
              <w:top w:val="nil"/>
              <w:left w:val="nil"/>
              <w:bottom w:val="single" w:sz="8" w:space="0" w:color="auto"/>
              <w:right w:val="single" w:sz="8" w:space="0" w:color="auto"/>
            </w:tcBorders>
            <w:shd w:val="clear" w:color="auto" w:fill="auto"/>
            <w:vAlign w:val="center"/>
            <w:hideMark/>
          </w:tcPr>
          <w:p w14:paraId="22C1DF55"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2D</w:t>
            </w:r>
          </w:p>
        </w:tc>
      </w:tr>
      <w:tr w:rsidR="00E07619" w:rsidRPr="00E07619" w14:paraId="42F15255"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07E72F52"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4B0F03D4"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1A12BED7"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5C2FF8B3"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764C684"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72100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3020877A"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Companies</w:t>
            </w:r>
          </w:p>
        </w:tc>
        <w:tc>
          <w:tcPr>
            <w:tcW w:w="1106" w:type="dxa"/>
            <w:tcBorders>
              <w:top w:val="nil"/>
              <w:left w:val="nil"/>
              <w:bottom w:val="single" w:sz="8" w:space="0" w:color="auto"/>
              <w:right w:val="single" w:sz="8" w:space="0" w:color="auto"/>
            </w:tcBorders>
            <w:shd w:val="clear" w:color="auto" w:fill="auto"/>
            <w:noWrap/>
            <w:vAlign w:val="center"/>
            <w:hideMark/>
          </w:tcPr>
          <w:p w14:paraId="6AFA1EC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225,500</w:t>
            </w:r>
          </w:p>
        </w:tc>
        <w:tc>
          <w:tcPr>
            <w:tcW w:w="1106" w:type="dxa"/>
            <w:tcBorders>
              <w:top w:val="nil"/>
              <w:left w:val="nil"/>
              <w:bottom w:val="single" w:sz="8" w:space="0" w:color="auto"/>
              <w:right w:val="single" w:sz="8" w:space="0" w:color="auto"/>
            </w:tcBorders>
            <w:shd w:val="clear" w:color="auto" w:fill="auto"/>
            <w:noWrap/>
            <w:vAlign w:val="center"/>
            <w:hideMark/>
          </w:tcPr>
          <w:p w14:paraId="187B686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198,500</w:t>
            </w:r>
          </w:p>
        </w:tc>
        <w:tc>
          <w:tcPr>
            <w:tcW w:w="1106" w:type="dxa"/>
            <w:tcBorders>
              <w:top w:val="nil"/>
              <w:left w:val="nil"/>
              <w:bottom w:val="single" w:sz="8" w:space="0" w:color="auto"/>
              <w:right w:val="single" w:sz="8" w:space="0" w:color="auto"/>
            </w:tcBorders>
            <w:shd w:val="clear" w:color="auto" w:fill="auto"/>
            <w:noWrap/>
            <w:vAlign w:val="center"/>
            <w:hideMark/>
          </w:tcPr>
          <w:p w14:paraId="5160DC3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181,366</w:t>
            </w:r>
          </w:p>
        </w:tc>
        <w:tc>
          <w:tcPr>
            <w:tcW w:w="1106" w:type="dxa"/>
            <w:tcBorders>
              <w:top w:val="nil"/>
              <w:left w:val="nil"/>
              <w:bottom w:val="single" w:sz="8" w:space="0" w:color="auto"/>
              <w:right w:val="single" w:sz="8" w:space="0" w:color="auto"/>
            </w:tcBorders>
            <w:shd w:val="clear" w:color="auto" w:fill="auto"/>
            <w:noWrap/>
            <w:vAlign w:val="center"/>
            <w:hideMark/>
          </w:tcPr>
          <w:p w14:paraId="0BECBE3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138,000</w:t>
            </w:r>
          </w:p>
        </w:tc>
        <w:tc>
          <w:tcPr>
            <w:tcW w:w="1106" w:type="dxa"/>
            <w:tcBorders>
              <w:top w:val="nil"/>
              <w:left w:val="nil"/>
              <w:bottom w:val="single" w:sz="8" w:space="0" w:color="auto"/>
              <w:right w:val="single" w:sz="8" w:space="0" w:color="auto"/>
            </w:tcBorders>
            <w:shd w:val="clear" w:color="auto" w:fill="auto"/>
            <w:noWrap/>
            <w:vAlign w:val="center"/>
            <w:hideMark/>
          </w:tcPr>
          <w:p w14:paraId="1449F91C"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743,366</w:t>
            </w:r>
          </w:p>
        </w:tc>
        <w:tc>
          <w:tcPr>
            <w:tcW w:w="860" w:type="dxa"/>
            <w:tcBorders>
              <w:top w:val="nil"/>
              <w:left w:val="nil"/>
              <w:bottom w:val="single" w:sz="8" w:space="0" w:color="auto"/>
              <w:right w:val="single" w:sz="8" w:space="0" w:color="auto"/>
            </w:tcBorders>
            <w:shd w:val="clear" w:color="auto" w:fill="auto"/>
            <w:vAlign w:val="center"/>
            <w:hideMark/>
          </w:tcPr>
          <w:p w14:paraId="74E65254"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2E</w:t>
            </w:r>
          </w:p>
        </w:tc>
      </w:tr>
      <w:tr w:rsidR="00E07619" w:rsidRPr="00E07619" w14:paraId="4910CEC9"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3EF05D6C"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263CCA3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05262228"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22F91646"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8D848AE"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72500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2C691F7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Supplies</w:t>
            </w:r>
          </w:p>
        </w:tc>
        <w:tc>
          <w:tcPr>
            <w:tcW w:w="1106" w:type="dxa"/>
            <w:tcBorders>
              <w:top w:val="nil"/>
              <w:left w:val="nil"/>
              <w:bottom w:val="single" w:sz="8" w:space="0" w:color="auto"/>
              <w:right w:val="single" w:sz="8" w:space="0" w:color="auto"/>
            </w:tcBorders>
            <w:shd w:val="clear" w:color="auto" w:fill="auto"/>
            <w:noWrap/>
            <w:vAlign w:val="center"/>
            <w:hideMark/>
          </w:tcPr>
          <w:p w14:paraId="57E8F36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52,200</w:t>
            </w:r>
          </w:p>
        </w:tc>
        <w:tc>
          <w:tcPr>
            <w:tcW w:w="1106" w:type="dxa"/>
            <w:tcBorders>
              <w:top w:val="nil"/>
              <w:left w:val="nil"/>
              <w:bottom w:val="single" w:sz="8" w:space="0" w:color="auto"/>
              <w:right w:val="single" w:sz="8" w:space="0" w:color="auto"/>
            </w:tcBorders>
            <w:shd w:val="clear" w:color="auto" w:fill="auto"/>
            <w:noWrap/>
            <w:vAlign w:val="center"/>
            <w:hideMark/>
          </w:tcPr>
          <w:p w14:paraId="1ECF2BE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48,800</w:t>
            </w:r>
          </w:p>
        </w:tc>
        <w:tc>
          <w:tcPr>
            <w:tcW w:w="1106" w:type="dxa"/>
            <w:tcBorders>
              <w:top w:val="nil"/>
              <w:left w:val="nil"/>
              <w:bottom w:val="single" w:sz="8" w:space="0" w:color="auto"/>
              <w:right w:val="single" w:sz="8" w:space="0" w:color="auto"/>
            </w:tcBorders>
            <w:shd w:val="clear" w:color="auto" w:fill="auto"/>
            <w:noWrap/>
            <w:vAlign w:val="center"/>
            <w:hideMark/>
          </w:tcPr>
          <w:p w14:paraId="0CD3590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30,700</w:t>
            </w:r>
          </w:p>
        </w:tc>
        <w:tc>
          <w:tcPr>
            <w:tcW w:w="1106" w:type="dxa"/>
            <w:tcBorders>
              <w:top w:val="nil"/>
              <w:left w:val="nil"/>
              <w:bottom w:val="single" w:sz="8" w:space="0" w:color="auto"/>
              <w:right w:val="single" w:sz="8" w:space="0" w:color="auto"/>
            </w:tcBorders>
            <w:shd w:val="clear" w:color="auto" w:fill="auto"/>
            <w:noWrap/>
            <w:vAlign w:val="center"/>
            <w:hideMark/>
          </w:tcPr>
          <w:p w14:paraId="230BA99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24,700</w:t>
            </w:r>
          </w:p>
        </w:tc>
        <w:tc>
          <w:tcPr>
            <w:tcW w:w="1106" w:type="dxa"/>
            <w:tcBorders>
              <w:top w:val="nil"/>
              <w:left w:val="nil"/>
              <w:bottom w:val="single" w:sz="8" w:space="0" w:color="auto"/>
              <w:right w:val="single" w:sz="8" w:space="0" w:color="auto"/>
            </w:tcBorders>
            <w:shd w:val="clear" w:color="auto" w:fill="auto"/>
            <w:noWrap/>
            <w:vAlign w:val="center"/>
            <w:hideMark/>
          </w:tcPr>
          <w:p w14:paraId="1176520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156,400</w:t>
            </w:r>
          </w:p>
        </w:tc>
        <w:tc>
          <w:tcPr>
            <w:tcW w:w="860" w:type="dxa"/>
            <w:tcBorders>
              <w:top w:val="nil"/>
              <w:left w:val="nil"/>
              <w:bottom w:val="single" w:sz="8" w:space="0" w:color="auto"/>
              <w:right w:val="single" w:sz="8" w:space="0" w:color="auto"/>
            </w:tcBorders>
            <w:shd w:val="clear" w:color="auto" w:fill="auto"/>
            <w:vAlign w:val="center"/>
            <w:hideMark/>
          </w:tcPr>
          <w:p w14:paraId="0335FBFD"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2F</w:t>
            </w:r>
          </w:p>
        </w:tc>
      </w:tr>
      <w:tr w:rsidR="00E07619" w:rsidRPr="00E07619" w14:paraId="1D531182"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24D9BF81"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5094711C"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69C41051"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21B2E8C4"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7986BE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72800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D70B923"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Information Technology Equipment</w:t>
            </w:r>
          </w:p>
        </w:tc>
        <w:tc>
          <w:tcPr>
            <w:tcW w:w="1106" w:type="dxa"/>
            <w:tcBorders>
              <w:top w:val="nil"/>
              <w:left w:val="nil"/>
              <w:bottom w:val="single" w:sz="8" w:space="0" w:color="auto"/>
              <w:right w:val="single" w:sz="8" w:space="0" w:color="auto"/>
            </w:tcBorders>
            <w:shd w:val="clear" w:color="auto" w:fill="auto"/>
            <w:noWrap/>
            <w:vAlign w:val="center"/>
            <w:hideMark/>
          </w:tcPr>
          <w:p w14:paraId="487B585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16,000</w:t>
            </w:r>
          </w:p>
        </w:tc>
        <w:tc>
          <w:tcPr>
            <w:tcW w:w="1106" w:type="dxa"/>
            <w:tcBorders>
              <w:top w:val="nil"/>
              <w:left w:val="nil"/>
              <w:bottom w:val="single" w:sz="8" w:space="0" w:color="auto"/>
              <w:right w:val="single" w:sz="8" w:space="0" w:color="auto"/>
            </w:tcBorders>
            <w:shd w:val="clear" w:color="auto" w:fill="auto"/>
            <w:noWrap/>
            <w:vAlign w:val="center"/>
            <w:hideMark/>
          </w:tcPr>
          <w:p w14:paraId="3EF8FFA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17,000</w:t>
            </w:r>
          </w:p>
        </w:tc>
        <w:tc>
          <w:tcPr>
            <w:tcW w:w="1106" w:type="dxa"/>
            <w:tcBorders>
              <w:top w:val="nil"/>
              <w:left w:val="nil"/>
              <w:bottom w:val="single" w:sz="8" w:space="0" w:color="auto"/>
              <w:right w:val="single" w:sz="8" w:space="0" w:color="auto"/>
            </w:tcBorders>
            <w:shd w:val="clear" w:color="auto" w:fill="auto"/>
            <w:noWrap/>
            <w:vAlign w:val="center"/>
            <w:hideMark/>
          </w:tcPr>
          <w:p w14:paraId="7173D79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17,000</w:t>
            </w:r>
          </w:p>
        </w:tc>
        <w:tc>
          <w:tcPr>
            <w:tcW w:w="1106" w:type="dxa"/>
            <w:tcBorders>
              <w:top w:val="nil"/>
              <w:left w:val="nil"/>
              <w:bottom w:val="single" w:sz="8" w:space="0" w:color="auto"/>
              <w:right w:val="single" w:sz="8" w:space="0" w:color="auto"/>
            </w:tcBorders>
            <w:shd w:val="clear" w:color="auto" w:fill="auto"/>
            <w:noWrap/>
            <w:vAlign w:val="center"/>
            <w:hideMark/>
          </w:tcPr>
          <w:p w14:paraId="0423CC9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10,000</w:t>
            </w:r>
          </w:p>
        </w:tc>
        <w:tc>
          <w:tcPr>
            <w:tcW w:w="1106" w:type="dxa"/>
            <w:tcBorders>
              <w:top w:val="nil"/>
              <w:left w:val="nil"/>
              <w:bottom w:val="single" w:sz="8" w:space="0" w:color="auto"/>
              <w:right w:val="single" w:sz="8" w:space="0" w:color="auto"/>
            </w:tcBorders>
            <w:shd w:val="clear" w:color="auto" w:fill="auto"/>
            <w:noWrap/>
            <w:vAlign w:val="center"/>
            <w:hideMark/>
          </w:tcPr>
          <w:p w14:paraId="6C6BE6C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60,000</w:t>
            </w:r>
          </w:p>
        </w:tc>
        <w:tc>
          <w:tcPr>
            <w:tcW w:w="860" w:type="dxa"/>
            <w:tcBorders>
              <w:top w:val="nil"/>
              <w:left w:val="nil"/>
              <w:bottom w:val="single" w:sz="8" w:space="0" w:color="auto"/>
              <w:right w:val="single" w:sz="8" w:space="0" w:color="auto"/>
            </w:tcBorders>
            <w:shd w:val="clear" w:color="auto" w:fill="auto"/>
            <w:vAlign w:val="center"/>
            <w:hideMark/>
          </w:tcPr>
          <w:p w14:paraId="0280ABFF"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2G</w:t>
            </w:r>
          </w:p>
        </w:tc>
      </w:tr>
      <w:tr w:rsidR="00E07619" w:rsidRPr="00E07619" w14:paraId="65215F81"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16D360BA"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46328867"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1BA7A02D"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08B8A023"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DE424A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75700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245DD3A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Training, Workshops and Conferences</w:t>
            </w:r>
          </w:p>
        </w:tc>
        <w:tc>
          <w:tcPr>
            <w:tcW w:w="1106" w:type="dxa"/>
            <w:tcBorders>
              <w:top w:val="nil"/>
              <w:left w:val="nil"/>
              <w:bottom w:val="single" w:sz="8" w:space="0" w:color="auto"/>
              <w:right w:val="single" w:sz="8" w:space="0" w:color="auto"/>
            </w:tcBorders>
            <w:shd w:val="clear" w:color="auto" w:fill="auto"/>
            <w:noWrap/>
            <w:vAlign w:val="center"/>
            <w:hideMark/>
          </w:tcPr>
          <w:p w14:paraId="3E8DC37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105,000</w:t>
            </w:r>
          </w:p>
        </w:tc>
        <w:tc>
          <w:tcPr>
            <w:tcW w:w="1106" w:type="dxa"/>
            <w:tcBorders>
              <w:top w:val="nil"/>
              <w:left w:val="nil"/>
              <w:bottom w:val="single" w:sz="8" w:space="0" w:color="auto"/>
              <w:right w:val="single" w:sz="8" w:space="0" w:color="auto"/>
            </w:tcBorders>
            <w:shd w:val="clear" w:color="auto" w:fill="auto"/>
            <w:noWrap/>
            <w:vAlign w:val="center"/>
            <w:hideMark/>
          </w:tcPr>
          <w:p w14:paraId="5F8FF07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110,000</w:t>
            </w:r>
          </w:p>
        </w:tc>
        <w:tc>
          <w:tcPr>
            <w:tcW w:w="1106" w:type="dxa"/>
            <w:tcBorders>
              <w:top w:val="nil"/>
              <w:left w:val="nil"/>
              <w:bottom w:val="single" w:sz="8" w:space="0" w:color="auto"/>
              <w:right w:val="single" w:sz="8" w:space="0" w:color="auto"/>
            </w:tcBorders>
            <w:shd w:val="clear" w:color="auto" w:fill="auto"/>
            <w:noWrap/>
            <w:vAlign w:val="center"/>
            <w:hideMark/>
          </w:tcPr>
          <w:p w14:paraId="3007D47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78,000</w:t>
            </w:r>
          </w:p>
        </w:tc>
        <w:tc>
          <w:tcPr>
            <w:tcW w:w="1106" w:type="dxa"/>
            <w:tcBorders>
              <w:top w:val="nil"/>
              <w:left w:val="nil"/>
              <w:bottom w:val="single" w:sz="8" w:space="0" w:color="auto"/>
              <w:right w:val="single" w:sz="8" w:space="0" w:color="auto"/>
            </w:tcBorders>
            <w:shd w:val="clear" w:color="auto" w:fill="auto"/>
            <w:noWrap/>
            <w:vAlign w:val="center"/>
            <w:hideMark/>
          </w:tcPr>
          <w:p w14:paraId="376F135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52,000</w:t>
            </w:r>
          </w:p>
        </w:tc>
        <w:tc>
          <w:tcPr>
            <w:tcW w:w="1106" w:type="dxa"/>
            <w:tcBorders>
              <w:top w:val="nil"/>
              <w:left w:val="nil"/>
              <w:bottom w:val="single" w:sz="8" w:space="0" w:color="auto"/>
              <w:right w:val="single" w:sz="8" w:space="0" w:color="auto"/>
            </w:tcBorders>
            <w:shd w:val="clear" w:color="auto" w:fill="auto"/>
            <w:noWrap/>
            <w:vAlign w:val="center"/>
            <w:hideMark/>
          </w:tcPr>
          <w:p w14:paraId="3B46450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345,000</w:t>
            </w:r>
          </w:p>
        </w:tc>
        <w:tc>
          <w:tcPr>
            <w:tcW w:w="860" w:type="dxa"/>
            <w:tcBorders>
              <w:top w:val="nil"/>
              <w:left w:val="nil"/>
              <w:bottom w:val="single" w:sz="8" w:space="0" w:color="auto"/>
              <w:right w:val="single" w:sz="8" w:space="0" w:color="auto"/>
            </w:tcBorders>
            <w:shd w:val="clear" w:color="auto" w:fill="auto"/>
            <w:vAlign w:val="center"/>
            <w:hideMark/>
          </w:tcPr>
          <w:p w14:paraId="11D2F58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2H</w:t>
            </w:r>
          </w:p>
        </w:tc>
      </w:tr>
      <w:tr w:rsidR="00E07619" w:rsidRPr="00E07619" w14:paraId="52516F0B" w14:textId="77777777" w:rsidTr="00E07619">
        <w:trPr>
          <w:trHeight w:val="300"/>
        </w:trPr>
        <w:tc>
          <w:tcPr>
            <w:tcW w:w="3326" w:type="dxa"/>
            <w:gridSpan w:val="3"/>
            <w:tcBorders>
              <w:top w:val="single" w:sz="8" w:space="0" w:color="000000"/>
              <w:left w:val="single" w:sz="8" w:space="0" w:color="auto"/>
              <w:bottom w:val="single" w:sz="8" w:space="0" w:color="auto"/>
              <w:right w:val="nil"/>
            </w:tcBorders>
            <w:shd w:val="clear" w:color="auto" w:fill="auto"/>
            <w:noWrap/>
            <w:vAlign w:val="center"/>
            <w:hideMark/>
          </w:tcPr>
          <w:p w14:paraId="4C59CB8D"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Total Outcome 2 (Includes M&amp;E Costs)</w:t>
            </w:r>
          </w:p>
        </w:tc>
        <w:tc>
          <w:tcPr>
            <w:tcW w:w="960" w:type="dxa"/>
            <w:gridSpan w:val="2"/>
            <w:tcBorders>
              <w:top w:val="nil"/>
              <w:left w:val="nil"/>
              <w:bottom w:val="nil"/>
              <w:right w:val="single" w:sz="8" w:space="0" w:color="auto"/>
            </w:tcBorders>
            <w:shd w:val="clear" w:color="auto" w:fill="auto"/>
            <w:noWrap/>
            <w:vAlign w:val="center"/>
            <w:hideMark/>
          </w:tcPr>
          <w:p w14:paraId="2BE2CB72"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960" w:type="dxa"/>
            <w:gridSpan w:val="2"/>
            <w:tcBorders>
              <w:top w:val="nil"/>
              <w:left w:val="nil"/>
              <w:bottom w:val="single" w:sz="8" w:space="0" w:color="auto"/>
              <w:right w:val="nil"/>
            </w:tcBorders>
            <w:shd w:val="clear" w:color="auto" w:fill="auto"/>
            <w:noWrap/>
            <w:vAlign w:val="center"/>
            <w:hideMark/>
          </w:tcPr>
          <w:p w14:paraId="36A3AB7B"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noWrap/>
            <w:vAlign w:val="center"/>
            <w:hideMark/>
          </w:tcPr>
          <w:p w14:paraId="3FF66A12"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noWrap/>
            <w:vAlign w:val="center"/>
            <w:hideMark/>
          </w:tcPr>
          <w:p w14:paraId="6B500CF4"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790DD35D"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618,138</w:t>
            </w:r>
          </w:p>
        </w:tc>
        <w:tc>
          <w:tcPr>
            <w:tcW w:w="1106" w:type="dxa"/>
            <w:tcBorders>
              <w:top w:val="nil"/>
              <w:left w:val="nil"/>
              <w:bottom w:val="single" w:sz="8" w:space="0" w:color="auto"/>
              <w:right w:val="single" w:sz="8" w:space="0" w:color="auto"/>
            </w:tcBorders>
            <w:shd w:val="clear" w:color="auto" w:fill="auto"/>
            <w:noWrap/>
            <w:vAlign w:val="center"/>
            <w:hideMark/>
          </w:tcPr>
          <w:p w14:paraId="22729830"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615,780</w:t>
            </w:r>
          </w:p>
        </w:tc>
        <w:tc>
          <w:tcPr>
            <w:tcW w:w="1106" w:type="dxa"/>
            <w:tcBorders>
              <w:top w:val="nil"/>
              <w:left w:val="nil"/>
              <w:bottom w:val="single" w:sz="8" w:space="0" w:color="auto"/>
              <w:right w:val="single" w:sz="8" w:space="0" w:color="auto"/>
            </w:tcBorders>
            <w:shd w:val="clear" w:color="auto" w:fill="auto"/>
            <w:noWrap/>
            <w:vAlign w:val="center"/>
            <w:hideMark/>
          </w:tcPr>
          <w:p w14:paraId="21453797"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456,987</w:t>
            </w:r>
          </w:p>
        </w:tc>
        <w:tc>
          <w:tcPr>
            <w:tcW w:w="1106" w:type="dxa"/>
            <w:tcBorders>
              <w:top w:val="nil"/>
              <w:left w:val="nil"/>
              <w:bottom w:val="single" w:sz="8" w:space="0" w:color="auto"/>
              <w:right w:val="single" w:sz="8" w:space="0" w:color="auto"/>
            </w:tcBorders>
            <w:shd w:val="clear" w:color="auto" w:fill="auto"/>
            <w:noWrap/>
            <w:vAlign w:val="center"/>
            <w:hideMark/>
          </w:tcPr>
          <w:p w14:paraId="777260A3"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341,988</w:t>
            </w:r>
          </w:p>
        </w:tc>
        <w:tc>
          <w:tcPr>
            <w:tcW w:w="1106" w:type="dxa"/>
            <w:tcBorders>
              <w:top w:val="nil"/>
              <w:left w:val="nil"/>
              <w:bottom w:val="single" w:sz="8" w:space="0" w:color="auto"/>
              <w:right w:val="single" w:sz="8" w:space="0" w:color="auto"/>
            </w:tcBorders>
            <w:shd w:val="clear" w:color="auto" w:fill="auto"/>
            <w:noWrap/>
            <w:vAlign w:val="center"/>
            <w:hideMark/>
          </w:tcPr>
          <w:p w14:paraId="79F243AC"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2,032,893</w:t>
            </w:r>
          </w:p>
        </w:tc>
        <w:tc>
          <w:tcPr>
            <w:tcW w:w="860" w:type="dxa"/>
            <w:tcBorders>
              <w:top w:val="nil"/>
              <w:left w:val="nil"/>
              <w:bottom w:val="single" w:sz="8" w:space="0" w:color="auto"/>
              <w:right w:val="single" w:sz="8" w:space="0" w:color="auto"/>
            </w:tcBorders>
            <w:shd w:val="clear" w:color="auto" w:fill="auto"/>
            <w:vAlign w:val="center"/>
            <w:hideMark/>
          </w:tcPr>
          <w:p w14:paraId="5E1B246E" w14:textId="77777777" w:rsidR="00E07619" w:rsidRPr="00E07619" w:rsidRDefault="00E07619" w:rsidP="00E07619">
            <w:pPr>
              <w:spacing w:after="0"/>
              <w:jc w:val="center"/>
              <w:rPr>
                <w:rFonts w:eastAsia="Times New Roman" w:cs="Arial"/>
                <w:b/>
                <w:bCs/>
                <w:color w:val="000000"/>
                <w:szCs w:val="20"/>
              </w:rPr>
            </w:pPr>
            <w:r w:rsidRPr="00E07619">
              <w:rPr>
                <w:rFonts w:eastAsia="Times New Roman" w:cs="Arial"/>
                <w:b/>
                <w:bCs/>
                <w:color w:val="000000"/>
                <w:szCs w:val="20"/>
              </w:rPr>
              <w:t> </w:t>
            </w:r>
          </w:p>
        </w:tc>
      </w:tr>
      <w:tr w:rsidR="00E07619" w:rsidRPr="00E07619" w14:paraId="2498E60A" w14:textId="77777777" w:rsidTr="00E07619">
        <w:trPr>
          <w:trHeight w:val="300"/>
        </w:trPr>
        <w:tc>
          <w:tcPr>
            <w:tcW w:w="1790" w:type="dxa"/>
            <w:vMerge w:val="restart"/>
            <w:tcBorders>
              <w:top w:val="nil"/>
              <w:left w:val="single" w:sz="8" w:space="0" w:color="auto"/>
              <w:bottom w:val="single" w:sz="8" w:space="0" w:color="000000"/>
              <w:right w:val="single" w:sz="8" w:space="0" w:color="auto"/>
            </w:tcBorders>
            <w:shd w:val="clear" w:color="auto" w:fill="auto"/>
            <w:vAlign w:val="center"/>
            <w:hideMark/>
          </w:tcPr>
          <w:p w14:paraId="191DE618"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Outcome 3: Climate resilience is enhanced in health service delivery</w:t>
            </w:r>
          </w:p>
        </w:tc>
        <w:tc>
          <w:tcPr>
            <w:tcW w:w="1530" w:type="dxa"/>
            <w:vMerge w:val="restart"/>
            <w:tcBorders>
              <w:top w:val="single" w:sz="8" w:space="0" w:color="auto"/>
              <w:left w:val="nil"/>
              <w:bottom w:val="single" w:sz="8" w:space="0" w:color="000000"/>
              <w:right w:val="single" w:sz="8" w:space="0" w:color="000000"/>
            </w:tcBorders>
            <w:shd w:val="clear" w:color="auto" w:fill="auto"/>
            <w:vAlign w:val="center"/>
            <w:hideMark/>
          </w:tcPr>
          <w:p w14:paraId="2B10EC2E"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WHO and Various (Country Specific)</w:t>
            </w:r>
          </w:p>
        </w:tc>
        <w:tc>
          <w:tcPr>
            <w:tcW w:w="960" w:type="dxa"/>
            <w:gridSpan w:val="2"/>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14:paraId="434162C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62160</w:t>
            </w:r>
          </w:p>
        </w:tc>
        <w:tc>
          <w:tcPr>
            <w:tcW w:w="960"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14:paraId="3E780DE4"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LDCF</w:t>
            </w: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EB9BF3E"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6EA7813"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International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7C0D66D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60,800</w:t>
            </w:r>
          </w:p>
        </w:tc>
        <w:tc>
          <w:tcPr>
            <w:tcW w:w="1106" w:type="dxa"/>
            <w:tcBorders>
              <w:top w:val="nil"/>
              <w:left w:val="nil"/>
              <w:bottom w:val="single" w:sz="8" w:space="0" w:color="auto"/>
              <w:right w:val="single" w:sz="8" w:space="0" w:color="auto"/>
            </w:tcBorders>
            <w:shd w:val="clear" w:color="auto" w:fill="auto"/>
            <w:noWrap/>
            <w:vAlign w:val="center"/>
            <w:hideMark/>
          </w:tcPr>
          <w:p w14:paraId="292F1C3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61,300</w:t>
            </w:r>
          </w:p>
        </w:tc>
        <w:tc>
          <w:tcPr>
            <w:tcW w:w="1106" w:type="dxa"/>
            <w:tcBorders>
              <w:top w:val="nil"/>
              <w:left w:val="nil"/>
              <w:bottom w:val="single" w:sz="8" w:space="0" w:color="auto"/>
              <w:right w:val="single" w:sz="8" w:space="0" w:color="auto"/>
            </w:tcBorders>
            <w:shd w:val="clear" w:color="auto" w:fill="auto"/>
            <w:noWrap/>
            <w:vAlign w:val="center"/>
            <w:hideMark/>
          </w:tcPr>
          <w:p w14:paraId="0F599F2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43,900</w:t>
            </w:r>
          </w:p>
        </w:tc>
        <w:tc>
          <w:tcPr>
            <w:tcW w:w="1106" w:type="dxa"/>
            <w:tcBorders>
              <w:top w:val="nil"/>
              <w:left w:val="nil"/>
              <w:bottom w:val="single" w:sz="8" w:space="0" w:color="auto"/>
              <w:right w:val="single" w:sz="8" w:space="0" w:color="auto"/>
            </w:tcBorders>
            <w:shd w:val="clear" w:color="auto" w:fill="auto"/>
            <w:noWrap/>
            <w:vAlign w:val="center"/>
            <w:hideMark/>
          </w:tcPr>
          <w:p w14:paraId="7C3A7D3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52,900</w:t>
            </w:r>
          </w:p>
        </w:tc>
        <w:tc>
          <w:tcPr>
            <w:tcW w:w="1106" w:type="dxa"/>
            <w:tcBorders>
              <w:top w:val="nil"/>
              <w:left w:val="nil"/>
              <w:bottom w:val="single" w:sz="8" w:space="0" w:color="auto"/>
              <w:right w:val="single" w:sz="8" w:space="0" w:color="auto"/>
            </w:tcBorders>
            <w:shd w:val="clear" w:color="auto" w:fill="auto"/>
            <w:noWrap/>
            <w:vAlign w:val="center"/>
            <w:hideMark/>
          </w:tcPr>
          <w:p w14:paraId="6AE2AB1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218,900</w:t>
            </w:r>
          </w:p>
        </w:tc>
        <w:tc>
          <w:tcPr>
            <w:tcW w:w="860" w:type="dxa"/>
            <w:tcBorders>
              <w:top w:val="nil"/>
              <w:left w:val="nil"/>
              <w:bottom w:val="single" w:sz="8" w:space="0" w:color="auto"/>
              <w:right w:val="single" w:sz="8" w:space="0" w:color="auto"/>
            </w:tcBorders>
            <w:shd w:val="clear" w:color="auto" w:fill="auto"/>
            <w:vAlign w:val="center"/>
            <w:hideMark/>
          </w:tcPr>
          <w:p w14:paraId="14CA0119"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3A</w:t>
            </w:r>
          </w:p>
        </w:tc>
      </w:tr>
      <w:tr w:rsidR="00E07619" w:rsidRPr="00E07619" w14:paraId="289311DB"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18BDCBD3"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44412E5A"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139BFE3A"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6274AE24"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1498853"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71300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6CFFAB8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Local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2764FA12"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151,600</w:t>
            </w:r>
          </w:p>
        </w:tc>
        <w:tc>
          <w:tcPr>
            <w:tcW w:w="1106" w:type="dxa"/>
            <w:tcBorders>
              <w:top w:val="nil"/>
              <w:left w:val="nil"/>
              <w:bottom w:val="single" w:sz="8" w:space="0" w:color="auto"/>
              <w:right w:val="single" w:sz="8" w:space="0" w:color="auto"/>
            </w:tcBorders>
            <w:shd w:val="clear" w:color="auto" w:fill="auto"/>
            <w:noWrap/>
            <w:vAlign w:val="center"/>
            <w:hideMark/>
          </w:tcPr>
          <w:p w14:paraId="67DA40B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144,600</w:t>
            </w:r>
          </w:p>
        </w:tc>
        <w:tc>
          <w:tcPr>
            <w:tcW w:w="1106" w:type="dxa"/>
            <w:tcBorders>
              <w:top w:val="nil"/>
              <w:left w:val="nil"/>
              <w:bottom w:val="single" w:sz="8" w:space="0" w:color="auto"/>
              <w:right w:val="single" w:sz="8" w:space="0" w:color="auto"/>
            </w:tcBorders>
            <w:shd w:val="clear" w:color="auto" w:fill="auto"/>
            <w:noWrap/>
            <w:vAlign w:val="center"/>
            <w:hideMark/>
          </w:tcPr>
          <w:p w14:paraId="3AF1342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110,100</w:t>
            </w:r>
          </w:p>
        </w:tc>
        <w:tc>
          <w:tcPr>
            <w:tcW w:w="1106" w:type="dxa"/>
            <w:tcBorders>
              <w:top w:val="nil"/>
              <w:left w:val="nil"/>
              <w:bottom w:val="single" w:sz="8" w:space="0" w:color="auto"/>
              <w:right w:val="single" w:sz="8" w:space="0" w:color="auto"/>
            </w:tcBorders>
            <w:shd w:val="clear" w:color="auto" w:fill="auto"/>
            <w:noWrap/>
            <w:vAlign w:val="center"/>
            <w:hideMark/>
          </w:tcPr>
          <w:p w14:paraId="5269775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86,600</w:t>
            </w:r>
          </w:p>
        </w:tc>
        <w:tc>
          <w:tcPr>
            <w:tcW w:w="1106" w:type="dxa"/>
            <w:tcBorders>
              <w:top w:val="nil"/>
              <w:left w:val="nil"/>
              <w:bottom w:val="single" w:sz="8" w:space="0" w:color="auto"/>
              <w:right w:val="single" w:sz="8" w:space="0" w:color="auto"/>
            </w:tcBorders>
            <w:shd w:val="clear" w:color="auto" w:fill="auto"/>
            <w:noWrap/>
            <w:vAlign w:val="center"/>
            <w:hideMark/>
          </w:tcPr>
          <w:p w14:paraId="3313CB3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492,900</w:t>
            </w:r>
          </w:p>
        </w:tc>
        <w:tc>
          <w:tcPr>
            <w:tcW w:w="860" w:type="dxa"/>
            <w:tcBorders>
              <w:top w:val="nil"/>
              <w:left w:val="nil"/>
              <w:bottom w:val="single" w:sz="8" w:space="0" w:color="auto"/>
              <w:right w:val="single" w:sz="8" w:space="0" w:color="auto"/>
            </w:tcBorders>
            <w:shd w:val="clear" w:color="auto" w:fill="auto"/>
            <w:vAlign w:val="center"/>
            <w:hideMark/>
          </w:tcPr>
          <w:p w14:paraId="19673CC5"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3B</w:t>
            </w:r>
          </w:p>
        </w:tc>
      </w:tr>
      <w:tr w:rsidR="00E07619" w:rsidRPr="00E07619" w14:paraId="62749EF9"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2D20D28E"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5F3A5CD0"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5D077F7D"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03B2B5C8"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9F4653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71400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2FDAD0B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Individual</w:t>
            </w:r>
          </w:p>
        </w:tc>
        <w:tc>
          <w:tcPr>
            <w:tcW w:w="1106" w:type="dxa"/>
            <w:tcBorders>
              <w:top w:val="nil"/>
              <w:left w:val="nil"/>
              <w:bottom w:val="single" w:sz="8" w:space="0" w:color="auto"/>
              <w:right w:val="single" w:sz="8" w:space="0" w:color="auto"/>
            </w:tcBorders>
            <w:shd w:val="clear" w:color="auto" w:fill="auto"/>
            <w:noWrap/>
            <w:vAlign w:val="center"/>
            <w:hideMark/>
          </w:tcPr>
          <w:p w14:paraId="78867E2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50,000</w:t>
            </w:r>
          </w:p>
        </w:tc>
        <w:tc>
          <w:tcPr>
            <w:tcW w:w="1106" w:type="dxa"/>
            <w:tcBorders>
              <w:top w:val="nil"/>
              <w:left w:val="nil"/>
              <w:bottom w:val="single" w:sz="8" w:space="0" w:color="auto"/>
              <w:right w:val="single" w:sz="8" w:space="0" w:color="auto"/>
            </w:tcBorders>
            <w:shd w:val="clear" w:color="auto" w:fill="auto"/>
            <w:noWrap/>
            <w:vAlign w:val="center"/>
            <w:hideMark/>
          </w:tcPr>
          <w:p w14:paraId="5AA2B7C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60,000</w:t>
            </w:r>
          </w:p>
        </w:tc>
        <w:tc>
          <w:tcPr>
            <w:tcW w:w="1106" w:type="dxa"/>
            <w:tcBorders>
              <w:top w:val="nil"/>
              <w:left w:val="nil"/>
              <w:bottom w:val="single" w:sz="8" w:space="0" w:color="auto"/>
              <w:right w:val="single" w:sz="8" w:space="0" w:color="auto"/>
            </w:tcBorders>
            <w:shd w:val="clear" w:color="auto" w:fill="auto"/>
            <w:noWrap/>
            <w:vAlign w:val="center"/>
            <w:hideMark/>
          </w:tcPr>
          <w:p w14:paraId="2F70E87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50,000</w:t>
            </w:r>
          </w:p>
        </w:tc>
        <w:tc>
          <w:tcPr>
            <w:tcW w:w="1106" w:type="dxa"/>
            <w:tcBorders>
              <w:top w:val="nil"/>
              <w:left w:val="nil"/>
              <w:bottom w:val="single" w:sz="8" w:space="0" w:color="auto"/>
              <w:right w:val="single" w:sz="8" w:space="0" w:color="auto"/>
            </w:tcBorders>
            <w:shd w:val="clear" w:color="auto" w:fill="auto"/>
            <w:noWrap/>
            <w:vAlign w:val="center"/>
            <w:hideMark/>
          </w:tcPr>
          <w:p w14:paraId="1994012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38,000</w:t>
            </w:r>
          </w:p>
        </w:tc>
        <w:tc>
          <w:tcPr>
            <w:tcW w:w="1106" w:type="dxa"/>
            <w:tcBorders>
              <w:top w:val="nil"/>
              <w:left w:val="nil"/>
              <w:bottom w:val="single" w:sz="8" w:space="0" w:color="auto"/>
              <w:right w:val="single" w:sz="8" w:space="0" w:color="auto"/>
            </w:tcBorders>
            <w:shd w:val="clear" w:color="auto" w:fill="auto"/>
            <w:noWrap/>
            <w:vAlign w:val="center"/>
            <w:hideMark/>
          </w:tcPr>
          <w:p w14:paraId="5DFC93F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198,000</w:t>
            </w:r>
          </w:p>
        </w:tc>
        <w:tc>
          <w:tcPr>
            <w:tcW w:w="860" w:type="dxa"/>
            <w:tcBorders>
              <w:top w:val="nil"/>
              <w:left w:val="nil"/>
              <w:bottom w:val="single" w:sz="8" w:space="0" w:color="auto"/>
              <w:right w:val="single" w:sz="8" w:space="0" w:color="auto"/>
            </w:tcBorders>
            <w:shd w:val="clear" w:color="auto" w:fill="auto"/>
            <w:vAlign w:val="center"/>
            <w:hideMark/>
          </w:tcPr>
          <w:p w14:paraId="3DC5A5C0"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3C</w:t>
            </w:r>
          </w:p>
        </w:tc>
      </w:tr>
      <w:tr w:rsidR="00E07619" w:rsidRPr="00E07619" w14:paraId="4B01F515"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2F03A9B3"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3A91F971"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0D1B2D7C"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66ACA1D2"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7C8E2D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71600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40B2F4A6"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Travel</w:t>
            </w:r>
          </w:p>
        </w:tc>
        <w:tc>
          <w:tcPr>
            <w:tcW w:w="1106" w:type="dxa"/>
            <w:tcBorders>
              <w:top w:val="nil"/>
              <w:left w:val="nil"/>
              <w:bottom w:val="single" w:sz="8" w:space="0" w:color="auto"/>
              <w:right w:val="single" w:sz="8" w:space="0" w:color="auto"/>
            </w:tcBorders>
            <w:shd w:val="clear" w:color="auto" w:fill="auto"/>
            <w:noWrap/>
            <w:vAlign w:val="center"/>
            <w:hideMark/>
          </w:tcPr>
          <w:p w14:paraId="2C60540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56,288</w:t>
            </w:r>
          </w:p>
        </w:tc>
        <w:tc>
          <w:tcPr>
            <w:tcW w:w="1106" w:type="dxa"/>
            <w:tcBorders>
              <w:top w:val="nil"/>
              <w:left w:val="nil"/>
              <w:bottom w:val="single" w:sz="8" w:space="0" w:color="auto"/>
              <w:right w:val="single" w:sz="8" w:space="0" w:color="auto"/>
            </w:tcBorders>
            <w:shd w:val="clear" w:color="auto" w:fill="auto"/>
            <w:noWrap/>
            <w:vAlign w:val="center"/>
            <w:hideMark/>
          </w:tcPr>
          <w:p w14:paraId="0684749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60,288</w:t>
            </w:r>
          </w:p>
        </w:tc>
        <w:tc>
          <w:tcPr>
            <w:tcW w:w="1106" w:type="dxa"/>
            <w:tcBorders>
              <w:top w:val="nil"/>
              <w:left w:val="nil"/>
              <w:bottom w:val="single" w:sz="8" w:space="0" w:color="auto"/>
              <w:right w:val="single" w:sz="8" w:space="0" w:color="auto"/>
            </w:tcBorders>
            <w:shd w:val="clear" w:color="auto" w:fill="auto"/>
            <w:noWrap/>
            <w:vAlign w:val="center"/>
            <w:hideMark/>
          </w:tcPr>
          <w:p w14:paraId="2278F1B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38,744</w:t>
            </w:r>
          </w:p>
        </w:tc>
        <w:tc>
          <w:tcPr>
            <w:tcW w:w="1106" w:type="dxa"/>
            <w:tcBorders>
              <w:top w:val="nil"/>
              <w:left w:val="nil"/>
              <w:bottom w:val="single" w:sz="8" w:space="0" w:color="auto"/>
              <w:right w:val="single" w:sz="8" w:space="0" w:color="auto"/>
            </w:tcBorders>
            <w:shd w:val="clear" w:color="auto" w:fill="auto"/>
            <w:noWrap/>
            <w:vAlign w:val="center"/>
            <w:hideMark/>
          </w:tcPr>
          <w:p w14:paraId="14DCAEF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33,584</w:t>
            </w:r>
          </w:p>
        </w:tc>
        <w:tc>
          <w:tcPr>
            <w:tcW w:w="1106" w:type="dxa"/>
            <w:tcBorders>
              <w:top w:val="nil"/>
              <w:left w:val="nil"/>
              <w:bottom w:val="single" w:sz="8" w:space="0" w:color="auto"/>
              <w:right w:val="single" w:sz="8" w:space="0" w:color="auto"/>
            </w:tcBorders>
            <w:shd w:val="clear" w:color="auto" w:fill="auto"/>
            <w:noWrap/>
            <w:vAlign w:val="center"/>
            <w:hideMark/>
          </w:tcPr>
          <w:p w14:paraId="71307B1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188,904</w:t>
            </w:r>
          </w:p>
        </w:tc>
        <w:tc>
          <w:tcPr>
            <w:tcW w:w="860" w:type="dxa"/>
            <w:tcBorders>
              <w:top w:val="nil"/>
              <w:left w:val="nil"/>
              <w:bottom w:val="single" w:sz="8" w:space="0" w:color="auto"/>
              <w:right w:val="single" w:sz="8" w:space="0" w:color="auto"/>
            </w:tcBorders>
            <w:shd w:val="clear" w:color="auto" w:fill="auto"/>
            <w:vAlign w:val="center"/>
            <w:hideMark/>
          </w:tcPr>
          <w:p w14:paraId="6BEF00E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3D</w:t>
            </w:r>
          </w:p>
        </w:tc>
      </w:tr>
      <w:tr w:rsidR="00E07619" w:rsidRPr="00E07619" w14:paraId="47A32FA8"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252400C5"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713E4CBF"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7E132AA7"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40583ED5"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46F361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72100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097AD97D"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Companies</w:t>
            </w:r>
          </w:p>
        </w:tc>
        <w:tc>
          <w:tcPr>
            <w:tcW w:w="1106" w:type="dxa"/>
            <w:tcBorders>
              <w:top w:val="nil"/>
              <w:left w:val="nil"/>
              <w:bottom w:val="single" w:sz="8" w:space="0" w:color="auto"/>
              <w:right w:val="single" w:sz="8" w:space="0" w:color="auto"/>
            </w:tcBorders>
            <w:shd w:val="clear" w:color="auto" w:fill="auto"/>
            <w:noWrap/>
            <w:vAlign w:val="center"/>
            <w:hideMark/>
          </w:tcPr>
          <w:p w14:paraId="48F64EA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223,500</w:t>
            </w:r>
          </w:p>
        </w:tc>
        <w:tc>
          <w:tcPr>
            <w:tcW w:w="1106" w:type="dxa"/>
            <w:tcBorders>
              <w:top w:val="nil"/>
              <w:left w:val="nil"/>
              <w:bottom w:val="single" w:sz="8" w:space="0" w:color="auto"/>
              <w:right w:val="single" w:sz="8" w:space="0" w:color="auto"/>
            </w:tcBorders>
            <w:shd w:val="clear" w:color="auto" w:fill="auto"/>
            <w:noWrap/>
            <w:vAlign w:val="center"/>
            <w:hideMark/>
          </w:tcPr>
          <w:p w14:paraId="2C351A8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291,500</w:t>
            </w:r>
          </w:p>
        </w:tc>
        <w:tc>
          <w:tcPr>
            <w:tcW w:w="1106" w:type="dxa"/>
            <w:tcBorders>
              <w:top w:val="nil"/>
              <w:left w:val="nil"/>
              <w:bottom w:val="single" w:sz="8" w:space="0" w:color="auto"/>
              <w:right w:val="single" w:sz="8" w:space="0" w:color="auto"/>
            </w:tcBorders>
            <w:shd w:val="clear" w:color="auto" w:fill="auto"/>
            <w:noWrap/>
            <w:vAlign w:val="center"/>
            <w:hideMark/>
          </w:tcPr>
          <w:p w14:paraId="0C47015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174,500</w:t>
            </w:r>
          </w:p>
        </w:tc>
        <w:tc>
          <w:tcPr>
            <w:tcW w:w="1106" w:type="dxa"/>
            <w:tcBorders>
              <w:top w:val="nil"/>
              <w:left w:val="nil"/>
              <w:bottom w:val="single" w:sz="8" w:space="0" w:color="auto"/>
              <w:right w:val="single" w:sz="8" w:space="0" w:color="auto"/>
            </w:tcBorders>
            <w:shd w:val="clear" w:color="auto" w:fill="auto"/>
            <w:noWrap/>
            <w:vAlign w:val="center"/>
            <w:hideMark/>
          </w:tcPr>
          <w:p w14:paraId="1B0C043C"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132,500</w:t>
            </w:r>
          </w:p>
        </w:tc>
        <w:tc>
          <w:tcPr>
            <w:tcW w:w="1106" w:type="dxa"/>
            <w:tcBorders>
              <w:top w:val="nil"/>
              <w:left w:val="nil"/>
              <w:bottom w:val="single" w:sz="8" w:space="0" w:color="auto"/>
              <w:right w:val="single" w:sz="8" w:space="0" w:color="auto"/>
            </w:tcBorders>
            <w:shd w:val="clear" w:color="auto" w:fill="auto"/>
            <w:noWrap/>
            <w:vAlign w:val="center"/>
            <w:hideMark/>
          </w:tcPr>
          <w:p w14:paraId="370B352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822,000</w:t>
            </w:r>
          </w:p>
        </w:tc>
        <w:tc>
          <w:tcPr>
            <w:tcW w:w="860" w:type="dxa"/>
            <w:tcBorders>
              <w:top w:val="nil"/>
              <w:left w:val="nil"/>
              <w:bottom w:val="single" w:sz="8" w:space="0" w:color="auto"/>
              <w:right w:val="single" w:sz="8" w:space="0" w:color="auto"/>
            </w:tcBorders>
            <w:shd w:val="clear" w:color="auto" w:fill="auto"/>
            <w:vAlign w:val="center"/>
            <w:hideMark/>
          </w:tcPr>
          <w:p w14:paraId="440324AF"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3E</w:t>
            </w:r>
          </w:p>
        </w:tc>
      </w:tr>
      <w:tr w:rsidR="00E07619" w:rsidRPr="00E07619" w14:paraId="5021DA4C"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5A6810F4"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655F4112"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125046FA"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2CBFACD4"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05609D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0FC4929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Equipment and Furniture</w:t>
            </w:r>
          </w:p>
        </w:tc>
        <w:tc>
          <w:tcPr>
            <w:tcW w:w="1106" w:type="dxa"/>
            <w:tcBorders>
              <w:top w:val="nil"/>
              <w:left w:val="nil"/>
              <w:bottom w:val="single" w:sz="8" w:space="0" w:color="auto"/>
              <w:right w:val="single" w:sz="8" w:space="0" w:color="auto"/>
            </w:tcBorders>
            <w:shd w:val="clear" w:color="auto" w:fill="auto"/>
            <w:noWrap/>
            <w:vAlign w:val="center"/>
            <w:hideMark/>
          </w:tcPr>
          <w:p w14:paraId="03386CA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34,000</w:t>
            </w:r>
          </w:p>
        </w:tc>
        <w:tc>
          <w:tcPr>
            <w:tcW w:w="1106" w:type="dxa"/>
            <w:tcBorders>
              <w:top w:val="nil"/>
              <w:left w:val="nil"/>
              <w:bottom w:val="single" w:sz="8" w:space="0" w:color="auto"/>
              <w:right w:val="single" w:sz="8" w:space="0" w:color="auto"/>
            </w:tcBorders>
            <w:shd w:val="clear" w:color="auto" w:fill="auto"/>
            <w:noWrap/>
            <w:vAlign w:val="center"/>
            <w:hideMark/>
          </w:tcPr>
          <w:p w14:paraId="26ACBBD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47,000</w:t>
            </w:r>
          </w:p>
        </w:tc>
        <w:tc>
          <w:tcPr>
            <w:tcW w:w="1106" w:type="dxa"/>
            <w:tcBorders>
              <w:top w:val="nil"/>
              <w:left w:val="nil"/>
              <w:bottom w:val="single" w:sz="8" w:space="0" w:color="auto"/>
              <w:right w:val="single" w:sz="8" w:space="0" w:color="auto"/>
            </w:tcBorders>
            <w:shd w:val="clear" w:color="auto" w:fill="auto"/>
            <w:noWrap/>
            <w:vAlign w:val="center"/>
            <w:hideMark/>
          </w:tcPr>
          <w:p w14:paraId="4BAF5FB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46,000</w:t>
            </w:r>
          </w:p>
        </w:tc>
        <w:tc>
          <w:tcPr>
            <w:tcW w:w="1106" w:type="dxa"/>
            <w:tcBorders>
              <w:top w:val="nil"/>
              <w:left w:val="nil"/>
              <w:bottom w:val="single" w:sz="8" w:space="0" w:color="auto"/>
              <w:right w:val="single" w:sz="8" w:space="0" w:color="auto"/>
            </w:tcBorders>
            <w:shd w:val="clear" w:color="auto" w:fill="auto"/>
            <w:noWrap/>
            <w:vAlign w:val="center"/>
            <w:hideMark/>
          </w:tcPr>
          <w:p w14:paraId="21F868F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1,000</w:t>
            </w:r>
          </w:p>
        </w:tc>
        <w:tc>
          <w:tcPr>
            <w:tcW w:w="1106" w:type="dxa"/>
            <w:tcBorders>
              <w:top w:val="nil"/>
              <w:left w:val="nil"/>
              <w:bottom w:val="single" w:sz="8" w:space="0" w:color="auto"/>
              <w:right w:val="single" w:sz="8" w:space="0" w:color="auto"/>
            </w:tcBorders>
            <w:shd w:val="clear" w:color="auto" w:fill="auto"/>
            <w:noWrap/>
            <w:vAlign w:val="center"/>
            <w:hideMark/>
          </w:tcPr>
          <w:p w14:paraId="51E0ACD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128,000</w:t>
            </w:r>
          </w:p>
        </w:tc>
        <w:tc>
          <w:tcPr>
            <w:tcW w:w="860" w:type="dxa"/>
            <w:tcBorders>
              <w:top w:val="nil"/>
              <w:left w:val="nil"/>
              <w:bottom w:val="single" w:sz="8" w:space="0" w:color="auto"/>
              <w:right w:val="single" w:sz="8" w:space="0" w:color="auto"/>
            </w:tcBorders>
            <w:shd w:val="clear" w:color="auto" w:fill="auto"/>
            <w:vAlign w:val="center"/>
            <w:hideMark/>
          </w:tcPr>
          <w:p w14:paraId="33549D4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3F</w:t>
            </w:r>
          </w:p>
        </w:tc>
      </w:tr>
      <w:tr w:rsidR="00E07619" w:rsidRPr="00E07619" w14:paraId="556B6C51"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3DC06FF9"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1A947F8C"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4DEDDA67"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38E07244"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58C742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72500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48516AD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Supplies</w:t>
            </w:r>
          </w:p>
        </w:tc>
        <w:tc>
          <w:tcPr>
            <w:tcW w:w="1106" w:type="dxa"/>
            <w:tcBorders>
              <w:top w:val="nil"/>
              <w:left w:val="nil"/>
              <w:bottom w:val="single" w:sz="8" w:space="0" w:color="auto"/>
              <w:right w:val="single" w:sz="8" w:space="0" w:color="auto"/>
            </w:tcBorders>
            <w:shd w:val="clear" w:color="auto" w:fill="auto"/>
            <w:noWrap/>
            <w:vAlign w:val="center"/>
            <w:hideMark/>
          </w:tcPr>
          <w:p w14:paraId="767B9B8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56,700</w:t>
            </w:r>
          </w:p>
        </w:tc>
        <w:tc>
          <w:tcPr>
            <w:tcW w:w="1106" w:type="dxa"/>
            <w:tcBorders>
              <w:top w:val="nil"/>
              <w:left w:val="nil"/>
              <w:bottom w:val="single" w:sz="8" w:space="0" w:color="auto"/>
              <w:right w:val="single" w:sz="8" w:space="0" w:color="auto"/>
            </w:tcBorders>
            <w:shd w:val="clear" w:color="auto" w:fill="auto"/>
            <w:noWrap/>
            <w:vAlign w:val="center"/>
            <w:hideMark/>
          </w:tcPr>
          <w:p w14:paraId="7F0B894C"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103,200</w:t>
            </w:r>
          </w:p>
        </w:tc>
        <w:tc>
          <w:tcPr>
            <w:tcW w:w="1106" w:type="dxa"/>
            <w:tcBorders>
              <w:top w:val="nil"/>
              <w:left w:val="nil"/>
              <w:bottom w:val="single" w:sz="8" w:space="0" w:color="auto"/>
              <w:right w:val="single" w:sz="8" w:space="0" w:color="auto"/>
            </w:tcBorders>
            <w:shd w:val="clear" w:color="auto" w:fill="auto"/>
            <w:noWrap/>
            <w:vAlign w:val="center"/>
            <w:hideMark/>
          </w:tcPr>
          <w:p w14:paraId="789F2C6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81,700</w:t>
            </w:r>
          </w:p>
        </w:tc>
        <w:tc>
          <w:tcPr>
            <w:tcW w:w="1106" w:type="dxa"/>
            <w:tcBorders>
              <w:top w:val="nil"/>
              <w:left w:val="nil"/>
              <w:bottom w:val="single" w:sz="8" w:space="0" w:color="auto"/>
              <w:right w:val="single" w:sz="8" w:space="0" w:color="auto"/>
            </w:tcBorders>
            <w:shd w:val="clear" w:color="auto" w:fill="auto"/>
            <w:noWrap/>
            <w:vAlign w:val="center"/>
            <w:hideMark/>
          </w:tcPr>
          <w:p w14:paraId="0D777F1B"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34,400</w:t>
            </w:r>
          </w:p>
        </w:tc>
        <w:tc>
          <w:tcPr>
            <w:tcW w:w="1106" w:type="dxa"/>
            <w:tcBorders>
              <w:top w:val="nil"/>
              <w:left w:val="nil"/>
              <w:bottom w:val="single" w:sz="8" w:space="0" w:color="auto"/>
              <w:right w:val="single" w:sz="8" w:space="0" w:color="auto"/>
            </w:tcBorders>
            <w:shd w:val="clear" w:color="auto" w:fill="auto"/>
            <w:noWrap/>
            <w:vAlign w:val="center"/>
            <w:hideMark/>
          </w:tcPr>
          <w:p w14:paraId="3C53E2E2"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276,000</w:t>
            </w:r>
          </w:p>
        </w:tc>
        <w:tc>
          <w:tcPr>
            <w:tcW w:w="860" w:type="dxa"/>
            <w:tcBorders>
              <w:top w:val="nil"/>
              <w:left w:val="nil"/>
              <w:bottom w:val="single" w:sz="8" w:space="0" w:color="auto"/>
              <w:right w:val="single" w:sz="8" w:space="0" w:color="auto"/>
            </w:tcBorders>
            <w:shd w:val="clear" w:color="auto" w:fill="auto"/>
            <w:vAlign w:val="center"/>
            <w:hideMark/>
          </w:tcPr>
          <w:p w14:paraId="7933DB27"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3G</w:t>
            </w:r>
          </w:p>
        </w:tc>
      </w:tr>
      <w:tr w:rsidR="00E07619" w:rsidRPr="00E07619" w14:paraId="4E91AE3E"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152730BA"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1B85061F"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59488FBA"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4FBEC2D0"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444832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75700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33681DA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Training, Workshops and Conferences</w:t>
            </w:r>
          </w:p>
        </w:tc>
        <w:tc>
          <w:tcPr>
            <w:tcW w:w="1106" w:type="dxa"/>
            <w:tcBorders>
              <w:top w:val="nil"/>
              <w:left w:val="nil"/>
              <w:bottom w:val="single" w:sz="8" w:space="0" w:color="auto"/>
              <w:right w:val="single" w:sz="8" w:space="0" w:color="auto"/>
            </w:tcBorders>
            <w:shd w:val="clear" w:color="auto" w:fill="auto"/>
            <w:noWrap/>
            <w:vAlign w:val="center"/>
            <w:hideMark/>
          </w:tcPr>
          <w:p w14:paraId="3C454E4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236,000</w:t>
            </w:r>
          </w:p>
        </w:tc>
        <w:tc>
          <w:tcPr>
            <w:tcW w:w="1106" w:type="dxa"/>
            <w:tcBorders>
              <w:top w:val="nil"/>
              <w:left w:val="nil"/>
              <w:bottom w:val="single" w:sz="8" w:space="0" w:color="auto"/>
              <w:right w:val="single" w:sz="8" w:space="0" w:color="auto"/>
            </w:tcBorders>
            <w:shd w:val="clear" w:color="auto" w:fill="auto"/>
            <w:noWrap/>
            <w:vAlign w:val="center"/>
            <w:hideMark/>
          </w:tcPr>
          <w:p w14:paraId="49D8DAC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200,000</w:t>
            </w:r>
          </w:p>
        </w:tc>
        <w:tc>
          <w:tcPr>
            <w:tcW w:w="1106" w:type="dxa"/>
            <w:tcBorders>
              <w:top w:val="nil"/>
              <w:left w:val="nil"/>
              <w:bottom w:val="single" w:sz="8" w:space="0" w:color="auto"/>
              <w:right w:val="single" w:sz="8" w:space="0" w:color="auto"/>
            </w:tcBorders>
            <w:shd w:val="clear" w:color="auto" w:fill="auto"/>
            <w:noWrap/>
            <w:vAlign w:val="center"/>
            <w:hideMark/>
          </w:tcPr>
          <w:p w14:paraId="1F4CD33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160,000</w:t>
            </w:r>
          </w:p>
        </w:tc>
        <w:tc>
          <w:tcPr>
            <w:tcW w:w="1106" w:type="dxa"/>
            <w:tcBorders>
              <w:top w:val="nil"/>
              <w:left w:val="nil"/>
              <w:bottom w:val="single" w:sz="8" w:space="0" w:color="auto"/>
              <w:right w:val="single" w:sz="8" w:space="0" w:color="auto"/>
            </w:tcBorders>
            <w:shd w:val="clear" w:color="auto" w:fill="auto"/>
            <w:noWrap/>
            <w:vAlign w:val="center"/>
            <w:hideMark/>
          </w:tcPr>
          <w:p w14:paraId="61509CA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119,000</w:t>
            </w:r>
          </w:p>
        </w:tc>
        <w:tc>
          <w:tcPr>
            <w:tcW w:w="1106" w:type="dxa"/>
            <w:tcBorders>
              <w:top w:val="nil"/>
              <w:left w:val="nil"/>
              <w:bottom w:val="single" w:sz="8" w:space="0" w:color="auto"/>
              <w:right w:val="single" w:sz="8" w:space="0" w:color="auto"/>
            </w:tcBorders>
            <w:shd w:val="clear" w:color="auto" w:fill="auto"/>
            <w:noWrap/>
            <w:vAlign w:val="center"/>
            <w:hideMark/>
          </w:tcPr>
          <w:p w14:paraId="6C97B10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715,000</w:t>
            </w:r>
          </w:p>
        </w:tc>
        <w:tc>
          <w:tcPr>
            <w:tcW w:w="860" w:type="dxa"/>
            <w:tcBorders>
              <w:top w:val="nil"/>
              <w:left w:val="nil"/>
              <w:bottom w:val="single" w:sz="8" w:space="0" w:color="auto"/>
              <w:right w:val="single" w:sz="8" w:space="0" w:color="auto"/>
            </w:tcBorders>
            <w:shd w:val="clear" w:color="auto" w:fill="auto"/>
            <w:vAlign w:val="center"/>
            <w:hideMark/>
          </w:tcPr>
          <w:p w14:paraId="126F300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3H</w:t>
            </w:r>
          </w:p>
        </w:tc>
      </w:tr>
      <w:tr w:rsidR="00E07619" w:rsidRPr="00E07619" w14:paraId="736AC6CD" w14:textId="77777777" w:rsidTr="00E07619">
        <w:trPr>
          <w:trHeight w:val="300"/>
        </w:trPr>
        <w:tc>
          <w:tcPr>
            <w:tcW w:w="3326" w:type="dxa"/>
            <w:gridSpan w:val="3"/>
            <w:tcBorders>
              <w:top w:val="single" w:sz="8" w:space="0" w:color="000000"/>
              <w:left w:val="single" w:sz="8" w:space="0" w:color="auto"/>
              <w:bottom w:val="single" w:sz="8" w:space="0" w:color="auto"/>
              <w:right w:val="nil"/>
            </w:tcBorders>
            <w:shd w:val="clear" w:color="auto" w:fill="auto"/>
            <w:noWrap/>
            <w:vAlign w:val="center"/>
            <w:hideMark/>
          </w:tcPr>
          <w:p w14:paraId="45D6617B"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Total Outcome 3 (Includes M&amp;E Costs)</w:t>
            </w:r>
          </w:p>
        </w:tc>
        <w:tc>
          <w:tcPr>
            <w:tcW w:w="960" w:type="dxa"/>
            <w:gridSpan w:val="2"/>
            <w:tcBorders>
              <w:top w:val="nil"/>
              <w:left w:val="nil"/>
              <w:bottom w:val="single" w:sz="8" w:space="0" w:color="auto"/>
              <w:right w:val="nil"/>
            </w:tcBorders>
            <w:shd w:val="clear" w:color="auto" w:fill="auto"/>
            <w:noWrap/>
            <w:vAlign w:val="center"/>
            <w:hideMark/>
          </w:tcPr>
          <w:p w14:paraId="4C66872C"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960" w:type="dxa"/>
            <w:gridSpan w:val="2"/>
            <w:tcBorders>
              <w:top w:val="nil"/>
              <w:left w:val="single" w:sz="8" w:space="0" w:color="auto"/>
              <w:bottom w:val="single" w:sz="8" w:space="0" w:color="auto"/>
              <w:right w:val="single" w:sz="8" w:space="0" w:color="auto"/>
            </w:tcBorders>
            <w:shd w:val="clear" w:color="auto" w:fill="auto"/>
            <w:noWrap/>
            <w:vAlign w:val="center"/>
            <w:hideMark/>
          </w:tcPr>
          <w:p w14:paraId="145C7482"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noWrap/>
            <w:vAlign w:val="center"/>
            <w:hideMark/>
          </w:tcPr>
          <w:p w14:paraId="39EE6AAE"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noWrap/>
            <w:vAlign w:val="center"/>
            <w:hideMark/>
          </w:tcPr>
          <w:p w14:paraId="0A7F6BAF"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5552BD37"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868,888</w:t>
            </w:r>
          </w:p>
        </w:tc>
        <w:tc>
          <w:tcPr>
            <w:tcW w:w="1106" w:type="dxa"/>
            <w:tcBorders>
              <w:top w:val="nil"/>
              <w:left w:val="nil"/>
              <w:bottom w:val="single" w:sz="8" w:space="0" w:color="auto"/>
              <w:right w:val="single" w:sz="8" w:space="0" w:color="auto"/>
            </w:tcBorders>
            <w:shd w:val="clear" w:color="auto" w:fill="auto"/>
            <w:noWrap/>
            <w:vAlign w:val="center"/>
            <w:hideMark/>
          </w:tcPr>
          <w:p w14:paraId="6231BA00"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967,888</w:t>
            </w:r>
          </w:p>
        </w:tc>
        <w:tc>
          <w:tcPr>
            <w:tcW w:w="1106" w:type="dxa"/>
            <w:tcBorders>
              <w:top w:val="nil"/>
              <w:left w:val="nil"/>
              <w:bottom w:val="single" w:sz="8" w:space="0" w:color="auto"/>
              <w:right w:val="single" w:sz="8" w:space="0" w:color="auto"/>
            </w:tcBorders>
            <w:shd w:val="clear" w:color="auto" w:fill="auto"/>
            <w:noWrap/>
            <w:vAlign w:val="center"/>
            <w:hideMark/>
          </w:tcPr>
          <w:p w14:paraId="28B975BB"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704,944</w:t>
            </w:r>
          </w:p>
        </w:tc>
        <w:tc>
          <w:tcPr>
            <w:tcW w:w="1106" w:type="dxa"/>
            <w:tcBorders>
              <w:top w:val="nil"/>
              <w:left w:val="nil"/>
              <w:bottom w:val="single" w:sz="8" w:space="0" w:color="auto"/>
              <w:right w:val="single" w:sz="8" w:space="0" w:color="auto"/>
            </w:tcBorders>
            <w:shd w:val="clear" w:color="auto" w:fill="auto"/>
            <w:noWrap/>
            <w:vAlign w:val="center"/>
            <w:hideMark/>
          </w:tcPr>
          <w:p w14:paraId="6DE657B4"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497,984</w:t>
            </w:r>
          </w:p>
        </w:tc>
        <w:tc>
          <w:tcPr>
            <w:tcW w:w="1106" w:type="dxa"/>
            <w:tcBorders>
              <w:top w:val="nil"/>
              <w:left w:val="nil"/>
              <w:bottom w:val="single" w:sz="8" w:space="0" w:color="auto"/>
              <w:right w:val="single" w:sz="8" w:space="0" w:color="auto"/>
            </w:tcBorders>
            <w:shd w:val="clear" w:color="auto" w:fill="auto"/>
            <w:noWrap/>
            <w:vAlign w:val="center"/>
            <w:hideMark/>
          </w:tcPr>
          <w:p w14:paraId="38BF8D40"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3,039,704</w:t>
            </w:r>
          </w:p>
        </w:tc>
        <w:tc>
          <w:tcPr>
            <w:tcW w:w="860" w:type="dxa"/>
            <w:tcBorders>
              <w:top w:val="nil"/>
              <w:left w:val="nil"/>
              <w:bottom w:val="single" w:sz="8" w:space="0" w:color="auto"/>
              <w:right w:val="single" w:sz="8" w:space="0" w:color="auto"/>
            </w:tcBorders>
            <w:shd w:val="clear" w:color="auto" w:fill="auto"/>
            <w:vAlign w:val="center"/>
            <w:hideMark/>
          </w:tcPr>
          <w:p w14:paraId="279AA9A4"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 </w:t>
            </w:r>
          </w:p>
        </w:tc>
      </w:tr>
      <w:tr w:rsidR="00E07619" w:rsidRPr="00E07619" w14:paraId="57456819" w14:textId="77777777" w:rsidTr="00E07619">
        <w:trPr>
          <w:trHeight w:val="300"/>
        </w:trPr>
        <w:tc>
          <w:tcPr>
            <w:tcW w:w="3326" w:type="dxa"/>
            <w:gridSpan w:val="3"/>
            <w:tcBorders>
              <w:top w:val="nil"/>
              <w:left w:val="single" w:sz="8" w:space="0" w:color="auto"/>
              <w:bottom w:val="single" w:sz="8" w:space="0" w:color="auto"/>
              <w:right w:val="nil"/>
            </w:tcBorders>
            <w:shd w:val="clear" w:color="auto" w:fill="auto"/>
            <w:noWrap/>
            <w:vAlign w:val="center"/>
            <w:hideMark/>
          </w:tcPr>
          <w:p w14:paraId="62599896"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Total Outcome 1-3</w:t>
            </w:r>
          </w:p>
        </w:tc>
        <w:tc>
          <w:tcPr>
            <w:tcW w:w="960" w:type="dxa"/>
            <w:gridSpan w:val="2"/>
            <w:tcBorders>
              <w:top w:val="nil"/>
              <w:left w:val="nil"/>
              <w:bottom w:val="nil"/>
              <w:right w:val="nil"/>
            </w:tcBorders>
            <w:shd w:val="clear" w:color="auto" w:fill="auto"/>
            <w:noWrap/>
            <w:vAlign w:val="center"/>
            <w:hideMark/>
          </w:tcPr>
          <w:p w14:paraId="223FA4E9" w14:textId="77777777" w:rsidR="00E07619" w:rsidRPr="00E07619" w:rsidRDefault="00E07619" w:rsidP="00E07619">
            <w:pPr>
              <w:spacing w:after="0"/>
              <w:rPr>
                <w:rFonts w:eastAsia="Times New Roman" w:cs="Arial"/>
                <w:b/>
                <w:bCs/>
                <w:color w:val="000000"/>
                <w:szCs w:val="20"/>
              </w:rPr>
            </w:pPr>
          </w:p>
        </w:tc>
        <w:tc>
          <w:tcPr>
            <w:tcW w:w="960" w:type="dxa"/>
            <w:gridSpan w:val="2"/>
            <w:tcBorders>
              <w:top w:val="nil"/>
              <w:left w:val="single" w:sz="8" w:space="0" w:color="auto"/>
              <w:bottom w:val="single" w:sz="8" w:space="0" w:color="auto"/>
              <w:right w:val="nil"/>
            </w:tcBorders>
            <w:shd w:val="clear" w:color="auto" w:fill="auto"/>
            <w:noWrap/>
            <w:vAlign w:val="center"/>
            <w:hideMark/>
          </w:tcPr>
          <w:p w14:paraId="7EA64021"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noWrap/>
            <w:vAlign w:val="center"/>
            <w:hideMark/>
          </w:tcPr>
          <w:p w14:paraId="4AF728C0"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noWrap/>
            <w:vAlign w:val="center"/>
            <w:hideMark/>
          </w:tcPr>
          <w:p w14:paraId="06E323D9"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52E2E3FE"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2,024,630</w:t>
            </w:r>
          </w:p>
        </w:tc>
        <w:tc>
          <w:tcPr>
            <w:tcW w:w="1106" w:type="dxa"/>
            <w:tcBorders>
              <w:top w:val="nil"/>
              <w:left w:val="nil"/>
              <w:bottom w:val="single" w:sz="8" w:space="0" w:color="auto"/>
              <w:right w:val="single" w:sz="8" w:space="0" w:color="auto"/>
            </w:tcBorders>
            <w:shd w:val="clear" w:color="auto" w:fill="auto"/>
            <w:noWrap/>
            <w:vAlign w:val="center"/>
            <w:hideMark/>
          </w:tcPr>
          <w:p w14:paraId="65516EE6"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2,173,848</w:t>
            </w:r>
          </w:p>
        </w:tc>
        <w:tc>
          <w:tcPr>
            <w:tcW w:w="1106" w:type="dxa"/>
            <w:tcBorders>
              <w:top w:val="nil"/>
              <w:left w:val="nil"/>
              <w:bottom w:val="single" w:sz="8" w:space="0" w:color="auto"/>
              <w:right w:val="single" w:sz="8" w:space="0" w:color="auto"/>
            </w:tcBorders>
            <w:shd w:val="clear" w:color="auto" w:fill="auto"/>
            <w:noWrap/>
            <w:vAlign w:val="center"/>
            <w:hideMark/>
          </w:tcPr>
          <w:p w14:paraId="00184F6A"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1,571,815</w:t>
            </w:r>
          </w:p>
        </w:tc>
        <w:tc>
          <w:tcPr>
            <w:tcW w:w="1106" w:type="dxa"/>
            <w:tcBorders>
              <w:top w:val="nil"/>
              <w:left w:val="nil"/>
              <w:bottom w:val="single" w:sz="8" w:space="0" w:color="auto"/>
              <w:right w:val="single" w:sz="8" w:space="0" w:color="auto"/>
            </w:tcBorders>
            <w:shd w:val="clear" w:color="auto" w:fill="auto"/>
            <w:noWrap/>
            <w:vAlign w:val="center"/>
            <w:hideMark/>
          </w:tcPr>
          <w:p w14:paraId="3FAB5187" w14:textId="0AC28293" w:rsidR="00E07619" w:rsidRPr="00E07619" w:rsidRDefault="00BF698A" w:rsidP="00E07619">
            <w:pPr>
              <w:spacing w:after="0"/>
              <w:jc w:val="right"/>
              <w:rPr>
                <w:rFonts w:eastAsia="Times New Roman" w:cs="Arial"/>
                <w:b/>
                <w:bCs/>
                <w:color w:val="000000"/>
                <w:szCs w:val="20"/>
              </w:rPr>
            </w:pPr>
            <w:r>
              <w:rPr>
                <w:rFonts w:eastAsia="Times New Roman" w:cs="Arial"/>
                <w:b/>
                <w:bCs/>
                <w:color w:val="000000"/>
                <w:szCs w:val="20"/>
              </w:rPr>
              <w:t>1,209,707</w:t>
            </w:r>
          </w:p>
        </w:tc>
        <w:tc>
          <w:tcPr>
            <w:tcW w:w="1106" w:type="dxa"/>
            <w:tcBorders>
              <w:top w:val="nil"/>
              <w:left w:val="nil"/>
              <w:bottom w:val="single" w:sz="8" w:space="0" w:color="auto"/>
              <w:right w:val="single" w:sz="8" w:space="0" w:color="auto"/>
            </w:tcBorders>
            <w:shd w:val="clear" w:color="auto" w:fill="auto"/>
            <w:noWrap/>
            <w:vAlign w:val="center"/>
            <w:hideMark/>
          </w:tcPr>
          <w:p w14:paraId="2A636E7B" w14:textId="36A5E13B" w:rsidR="00E07619" w:rsidRPr="00E07619" w:rsidRDefault="00BF698A" w:rsidP="00E07619">
            <w:pPr>
              <w:spacing w:after="0"/>
              <w:jc w:val="right"/>
              <w:rPr>
                <w:rFonts w:eastAsia="Times New Roman" w:cs="Arial"/>
                <w:b/>
                <w:bCs/>
                <w:color w:val="000000"/>
                <w:szCs w:val="20"/>
              </w:rPr>
            </w:pPr>
            <w:r>
              <w:rPr>
                <w:rFonts w:eastAsia="Times New Roman" w:cs="Arial"/>
                <w:b/>
                <w:bCs/>
                <w:color w:val="000000"/>
                <w:szCs w:val="20"/>
              </w:rPr>
              <w:t>6,980</w:t>
            </w:r>
            <w:r w:rsidR="00E07619" w:rsidRPr="00E07619">
              <w:rPr>
                <w:rFonts w:eastAsia="Times New Roman" w:cs="Arial"/>
                <w:b/>
                <w:bCs/>
                <w:color w:val="000000"/>
                <w:szCs w:val="20"/>
              </w:rPr>
              <w:t>,</w:t>
            </w:r>
            <w:r>
              <w:rPr>
                <w:rFonts w:eastAsia="Times New Roman" w:cs="Arial"/>
                <w:b/>
                <w:bCs/>
                <w:color w:val="000000"/>
                <w:szCs w:val="20"/>
              </w:rPr>
              <w:t>000</w:t>
            </w:r>
          </w:p>
        </w:tc>
        <w:tc>
          <w:tcPr>
            <w:tcW w:w="860" w:type="dxa"/>
            <w:tcBorders>
              <w:top w:val="nil"/>
              <w:left w:val="nil"/>
              <w:bottom w:val="single" w:sz="8" w:space="0" w:color="auto"/>
              <w:right w:val="single" w:sz="8" w:space="0" w:color="auto"/>
            </w:tcBorders>
            <w:shd w:val="clear" w:color="auto" w:fill="auto"/>
            <w:vAlign w:val="center"/>
            <w:hideMark/>
          </w:tcPr>
          <w:p w14:paraId="43921BE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 </w:t>
            </w:r>
          </w:p>
        </w:tc>
      </w:tr>
      <w:tr w:rsidR="00E07619" w:rsidRPr="00E07619" w14:paraId="3539CF1A" w14:textId="77777777" w:rsidTr="00E07619">
        <w:trPr>
          <w:trHeight w:val="348"/>
        </w:trPr>
        <w:tc>
          <w:tcPr>
            <w:tcW w:w="1790" w:type="dxa"/>
            <w:vMerge w:val="restart"/>
            <w:tcBorders>
              <w:top w:val="nil"/>
              <w:left w:val="single" w:sz="8" w:space="0" w:color="auto"/>
              <w:bottom w:val="single" w:sz="8" w:space="0" w:color="000000"/>
              <w:right w:val="single" w:sz="8" w:space="0" w:color="auto"/>
            </w:tcBorders>
            <w:shd w:val="clear" w:color="auto" w:fill="auto"/>
            <w:vAlign w:val="center"/>
            <w:hideMark/>
          </w:tcPr>
          <w:p w14:paraId="1CB7789A"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Outcome 4 Regional Cooperation and Knowledge Management</w:t>
            </w:r>
          </w:p>
        </w:tc>
        <w:tc>
          <w:tcPr>
            <w:tcW w:w="1530" w:type="dxa"/>
            <w:vMerge w:val="restart"/>
            <w:tcBorders>
              <w:top w:val="single" w:sz="8" w:space="0" w:color="auto"/>
              <w:left w:val="nil"/>
              <w:bottom w:val="single" w:sz="8" w:space="0" w:color="000000"/>
              <w:right w:val="single" w:sz="8" w:space="0" w:color="000000"/>
            </w:tcBorders>
            <w:shd w:val="clear" w:color="auto" w:fill="auto"/>
            <w:vAlign w:val="center"/>
            <w:hideMark/>
          </w:tcPr>
          <w:p w14:paraId="459A668A"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 xml:space="preserve">WHO </w:t>
            </w:r>
            <w:r w:rsidRPr="00E07619">
              <w:rPr>
                <w:rFonts w:eastAsia="Times New Roman" w:cs="Arial"/>
                <w:color w:val="000000"/>
                <w:sz w:val="16"/>
                <w:szCs w:val="16"/>
              </w:rPr>
              <w:t>(Outcome 4.1 Enhanced regional cooperation and knowledge exchange for promoting scale-up and replication of interventions)</w:t>
            </w:r>
          </w:p>
        </w:tc>
        <w:tc>
          <w:tcPr>
            <w:tcW w:w="960" w:type="dxa"/>
            <w:gridSpan w:val="2"/>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14:paraId="4F5C979F"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 62160</w:t>
            </w:r>
          </w:p>
        </w:tc>
        <w:tc>
          <w:tcPr>
            <w:tcW w:w="960"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14:paraId="2E31804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LDCF</w:t>
            </w: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C133BF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48F095ED"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International Consultants</w:t>
            </w:r>
          </w:p>
        </w:tc>
        <w:tc>
          <w:tcPr>
            <w:tcW w:w="1106" w:type="dxa"/>
            <w:tcBorders>
              <w:top w:val="nil"/>
              <w:left w:val="nil"/>
              <w:bottom w:val="single" w:sz="8" w:space="0" w:color="auto"/>
              <w:right w:val="single" w:sz="8" w:space="0" w:color="auto"/>
            </w:tcBorders>
            <w:shd w:val="clear" w:color="auto" w:fill="auto"/>
            <w:noWrap/>
            <w:vAlign w:val="center"/>
            <w:hideMark/>
          </w:tcPr>
          <w:p w14:paraId="50B4701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67,500</w:t>
            </w:r>
          </w:p>
        </w:tc>
        <w:tc>
          <w:tcPr>
            <w:tcW w:w="1106" w:type="dxa"/>
            <w:tcBorders>
              <w:top w:val="nil"/>
              <w:left w:val="nil"/>
              <w:bottom w:val="single" w:sz="8" w:space="0" w:color="auto"/>
              <w:right w:val="single" w:sz="8" w:space="0" w:color="auto"/>
            </w:tcBorders>
            <w:shd w:val="clear" w:color="auto" w:fill="auto"/>
            <w:noWrap/>
            <w:vAlign w:val="center"/>
            <w:hideMark/>
          </w:tcPr>
          <w:p w14:paraId="353D687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67,500</w:t>
            </w:r>
          </w:p>
        </w:tc>
        <w:tc>
          <w:tcPr>
            <w:tcW w:w="1106" w:type="dxa"/>
            <w:tcBorders>
              <w:top w:val="nil"/>
              <w:left w:val="nil"/>
              <w:bottom w:val="single" w:sz="8" w:space="0" w:color="auto"/>
              <w:right w:val="single" w:sz="8" w:space="0" w:color="auto"/>
            </w:tcBorders>
            <w:shd w:val="clear" w:color="auto" w:fill="auto"/>
            <w:noWrap/>
            <w:vAlign w:val="center"/>
            <w:hideMark/>
          </w:tcPr>
          <w:p w14:paraId="0FDD80F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67,500</w:t>
            </w:r>
          </w:p>
        </w:tc>
        <w:tc>
          <w:tcPr>
            <w:tcW w:w="1106" w:type="dxa"/>
            <w:tcBorders>
              <w:top w:val="nil"/>
              <w:left w:val="nil"/>
              <w:bottom w:val="single" w:sz="8" w:space="0" w:color="auto"/>
              <w:right w:val="single" w:sz="8" w:space="0" w:color="auto"/>
            </w:tcBorders>
            <w:shd w:val="clear" w:color="auto" w:fill="auto"/>
            <w:noWrap/>
            <w:vAlign w:val="center"/>
            <w:hideMark/>
          </w:tcPr>
          <w:p w14:paraId="3FA92E2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67,500</w:t>
            </w:r>
          </w:p>
        </w:tc>
        <w:tc>
          <w:tcPr>
            <w:tcW w:w="1106" w:type="dxa"/>
            <w:tcBorders>
              <w:top w:val="nil"/>
              <w:left w:val="nil"/>
              <w:bottom w:val="single" w:sz="8" w:space="0" w:color="auto"/>
              <w:right w:val="single" w:sz="8" w:space="0" w:color="auto"/>
            </w:tcBorders>
            <w:shd w:val="clear" w:color="auto" w:fill="auto"/>
            <w:noWrap/>
            <w:vAlign w:val="center"/>
            <w:hideMark/>
          </w:tcPr>
          <w:p w14:paraId="585BED9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270,000</w:t>
            </w:r>
          </w:p>
        </w:tc>
        <w:tc>
          <w:tcPr>
            <w:tcW w:w="860" w:type="dxa"/>
            <w:tcBorders>
              <w:top w:val="nil"/>
              <w:left w:val="nil"/>
              <w:bottom w:val="single" w:sz="8" w:space="0" w:color="auto"/>
              <w:right w:val="single" w:sz="8" w:space="0" w:color="auto"/>
            </w:tcBorders>
            <w:shd w:val="clear" w:color="auto" w:fill="auto"/>
            <w:vAlign w:val="center"/>
            <w:hideMark/>
          </w:tcPr>
          <w:p w14:paraId="59B5F9B7"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4A</w:t>
            </w:r>
          </w:p>
        </w:tc>
      </w:tr>
      <w:tr w:rsidR="00E07619" w:rsidRPr="00E07619" w14:paraId="7A686A56"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05CAE853"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543F5D64"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1DEEA9BC"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67F2540E"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68F973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71400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5DA91C0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Individual</w:t>
            </w:r>
          </w:p>
        </w:tc>
        <w:tc>
          <w:tcPr>
            <w:tcW w:w="1106" w:type="dxa"/>
            <w:tcBorders>
              <w:top w:val="nil"/>
              <w:left w:val="nil"/>
              <w:bottom w:val="single" w:sz="8" w:space="0" w:color="auto"/>
              <w:right w:val="single" w:sz="8" w:space="0" w:color="auto"/>
            </w:tcBorders>
            <w:shd w:val="clear" w:color="auto" w:fill="auto"/>
            <w:noWrap/>
            <w:vAlign w:val="center"/>
            <w:hideMark/>
          </w:tcPr>
          <w:p w14:paraId="3BA52CD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40,000</w:t>
            </w:r>
          </w:p>
        </w:tc>
        <w:tc>
          <w:tcPr>
            <w:tcW w:w="1106" w:type="dxa"/>
            <w:tcBorders>
              <w:top w:val="nil"/>
              <w:left w:val="nil"/>
              <w:bottom w:val="single" w:sz="8" w:space="0" w:color="auto"/>
              <w:right w:val="single" w:sz="8" w:space="0" w:color="auto"/>
            </w:tcBorders>
            <w:shd w:val="clear" w:color="auto" w:fill="auto"/>
            <w:noWrap/>
            <w:vAlign w:val="center"/>
            <w:hideMark/>
          </w:tcPr>
          <w:p w14:paraId="4AB5BD9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40,000</w:t>
            </w:r>
          </w:p>
        </w:tc>
        <w:tc>
          <w:tcPr>
            <w:tcW w:w="1106" w:type="dxa"/>
            <w:tcBorders>
              <w:top w:val="nil"/>
              <w:left w:val="nil"/>
              <w:bottom w:val="single" w:sz="8" w:space="0" w:color="auto"/>
              <w:right w:val="single" w:sz="8" w:space="0" w:color="auto"/>
            </w:tcBorders>
            <w:shd w:val="clear" w:color="auto" w:fill="auto"/>
            <w:noWrap/>
            <w:vAlign w:val="center"/>
            <w:hideMark/>
          </w:tcPr>
          <w:p w14:paraId="3938593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40,000</w:t>
            </w:r>
          </w:p>
        </w:tc>
        <w:tc>
          <w:tcPr>
            <w:tcW w:w="1106" w:type="dxa"/>
            <w:tcBorders>
              <w:top w:val="nil"/>
              <w:left w:val="nil"/>
              <w:bottom w:val="single" w:sz="8" w:space="0" w:color="auto"/>
              <w:right w:val="single" w:sz="8" w:space="0" w:color="auto"/>
            </w:tcBorders>
            <w:shd w:val="clear" w:color="auto" w:fill="auto"/>
            <w:noWrap/>
            <w:vAlign w:val="center"/>
            <w:hideMark/>
          </w:tcPr>
          <w:p w14:paraId="41C3BF1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40,000</w:t>
            </w:r>
          </w:p>
        </w:tc>
        <w:tc>
          <w:tcPr>
            <w:tcW w:w="1106" w:type="dxa"/>
            <w:tcBorders>
              <w:top w:val="nil"/>
              <w:left w:val="nil"/>
              <w:bottom w:val="single" w:sz="8" w:space="0" w:color="auto"/>
              <w:right w:val="single" w:sz="8" w:space="0" w:color="auto"/>
            </w:tcBorders>
            <w:shd w:val="clear" w:color="auto" w:fill="auto"/>
            <w:noWrap/>
            <w:vAlign w:val="center"/>
            <w:hideMark/>
          </w:tcPr>
          <w:p w14:paraId="0D86B7F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160,000</w:t>
            </w:r>
          </w:p>
        </w:tc>
        <w:tc>
          <w:tcPr>
            <w:tcW w:w="860" w:type="dxa"/>
            <w:tcBorders>
              <w:top w:val="nil"/>
              <w:left w:val="nil"/>
              <w:bottom w:val="single" w:sz="8" w:space="0" w:color="auto"/>
              <w:right w:val="single" w:sz="8" w:space="0" w:color="auto"/>
            </w:tcBorders>
            <w:shd w:val="clear" w:color="auto" w:fill="auto"/>
            <w:vAlign w:val="center"/>
            <w:hideMark/>
          </w:tcPr>
          <w:p w14:paraId="044C33B5"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4B</w:t>
            </w:r>
          </w:p>
        </w:tc>
      </w:tr>
      <w:tr w:rsidR="00E07619" w:rsidRPr="00E07619" w14:paraId="08E174AD"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12C45F4E"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1288E2C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28705238"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780F0016"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28352B6"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71600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330900B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Travel</w:t>
            </w:r>
          </w:p>
        </w:tc>
        <w:tc>
          <w:tcPr>
            <w:tcW w:w="1106" w:type="dxa"/>
            <w:tcBorders>
              <w:top w:val="nil"/>
              <w:left w:val="nil"/>
              <w:bottom w:val="single" w:sz="8" w:space="0" w:color="auto"/>
              <w:right w:val="single" w:sz="8" w:space="0" w:color="auto"/>
            </w:tcBorders>
            <w:shd w:val="clear" w:color="auto" w:fill="auto"/>
            <w:noWrap/>
            <w:vAlign w:val="center"/>
            <w:hideMark/>
          </w:tcPr>
          <w:p w14:paraId="7B6E066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43,750</w:t>
            </w:r>
          </w:p>
        </w:tc>
        <w:tc>
          <w:tcPr>
            <w:tcW w:w="1106" w:type="dxa"/>
            <w:tcBorders>
              <w:top w:val="nil"/>
              <w:left w:val="nil"/>
              <w:bottom w:val="single" w:sz="8" w:space="0" w:color="auto"/>
              <w:right w:val="single" w:sz="8" w:space="0" w:color="auto"/>
            </w:tcBorders>
            <w:shd w:val="clear" w:color="auto" w:fill="auto"/>
            <w:noWrap/>
            <w:vAlign w:val="center"/>
            <w:hideMark/>
          </w:tcPr>
          <w:p w14:paraId="46F9BDD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43,750</w:t>
            </w:r>
          </w:p>
        </w:tc>
        <w:tc>
          <w:tcPr>
            <w:tcW w:w="1106" w:type="dxa"/>
            <w:tcBorders>
              <w:top w:val="nil"/>
              <w:left w:val="nil"/>
              <w:bottom w:val="single" w:sz="8" w:space="0" w:color="auto"/>
              <w:right w:val="single" w:sz="8" w:space="0" w:color="auto"/>
            </w:tcBorders>
            <w:shd w:val="clear" w:color="auto" w:fill="auto"/>
            <w:noWrap/>
            <w:vAlign w:val="center"/>
            <w:hideMark/>
          </w:tcPr>
          <w:p w14:paraId="75F5DD1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43,750</w:t>
            </w:r>
          </w:p>
        </w:tc>
        <w:tc>
          <w:tcPr>
            <w:tcW w:w="1106" w:type="dxa"/>
            <w:tcBorders>
              <w:top w:val="nil"/>
              <w:left w:val="nil"/>
              <w:bottom w:val="single" w:sz="8" w:space="0" w:color="auto"/>
              <w:right w:val="single" w:sz="8" w:space="0" w:color="auto"/>
            </w:tcBorders>
            <w:shd w:val="clear" w:color="auto" w:fill="auto"/>
            <w:noWrap/>
            <w:vAlign w:val="center"/>
            <w:hideMark/>
          </w:tcPr>
          <w:p w14:paraId="742EB2D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43,750</w:t>
            </w:r>
          </w:p>
        </w:tc>
        <w:tc>
          <w:tcPr>
            <w:tcW w:w="1106" w:type="dxa"/>
            <w:tcBorders>
              <w:top w:val="nil"/>
              <w:left w:val="nil"/>
              <w:bottom w:val="single" w:sz="8" w:space="0" w:color="auto"/>
              <w:right w:val="single" w:sz="8" w:space="0" w:color="auto"/>
            </w:tcBorders>
            <w:shd w:val="clear" w:color="auto" w:fill="auto"/>
            <w:noWrap/>
            <w:vAlign w:val="center"/>
            <w:hideMark/>
          </w:tcPr>
          <w:p w14:paraId="3E8F97A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175,000</w:t>
            </w:r>
          </w:p>
        </w:tc>
        <w:tc>
          <w:tcPr>
            <w:tcW w:w="860" w:type="dxa"/>
            <w:tcBorders>
              <w:top w:val="nil"/>
              <w:left w:val="nil"/>
              <w:bottom w:val="single" w:sz="8" w:space="0" w:color="auto"/>
              <w:right w:val="single" w:sz="8" w:space="0" w:color="auto"/>
            </w:tcBorders>
            <w:shd w:val="clear" w:color="auto" w:fill="auto"/>
            <w:vAlign w:val="center"/>
            <w:hideMark/>
          </w:tcPr>
          <w:p w14:paraId="25BAC342"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4C</w:t>
            </w:r>
          </w:p>
        </w:tc>
      </w:tr>
      <w:tr w:rsidR="00E07619" w:rsidRPr="00E07619" w14:paraId="2F2A17E6" w14:textId="77777777" w:rsidTr="00E07619">
        <w:trPr>
          <w:trHeight w:val="540"/>
        </w:trPr>
        <w:tc>
          <w:tcPr>
            <w:tcW w:w="1790" w:type="dxa"/>
            <w:vMerge/>
            <w:tcBorders>
              <w:top w:val="nil"/>
              <w:left w:val="single" w:sz="8" w:space="0" w:color="auto"/>
              <w:bottom w:val="single" w:sz="8" w:space="0" w:color="000000"/>
              <w:right w:val="single" w:sz="8" w:space="0" w:color="auto"/>
            </w:tcBorders>
            <w:vAlign w:val="center"/>
            <w:hideMark/>
          </w:tcPr>
          <w:p w14:paraId="4C45BF14"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2AC03EE1"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2C3904B2"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2275FB08"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32C17A2"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72100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6D935E64"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 - Companies</w:t>
            </w:r>
          </w:p>
        </w:tc>
        <w:tc>
          <w:tcPr>
            <w:tcW w:w="1106" w:type="dxa"/>
            <w:tcBorders>
              <w:top w:val="nil"/>
              <w:left w:val="nil"/>
              <w:bottom w:val="single" w:sz="8" w:space="0" w:color="auto"/>
              <w:right w:val="single" w:sz="8" w:space="0" w:color="auto"/>
            </w:tcBorders>
            <w:shd w:val="clear" w:color="auto" w:fill="auto"/>
            <w:noWrap/>
            <w:vAlign w:val="center"/>
            <w:hideMark/>
          </w:tcPr>
          <w:p w14:paraId="4999198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15,000</w:t>
            </w:r>
          </w:p>
        </w:tc>
        <w:tc>
          <w:tcPr>
            <w:tcW w:w="1106" w:type="dxa"/>
            <w:tcBorders>
              <w:top w:val="nil"/>
              <w:left w:val="nil"/>
              <w:bottom w:val="single" w:sz="8" w:space="0" w:color="auto"/>
              <w:right w:val="single" w:sz="8" w:space="0" w:color="auto"/>
            </w:tcBorders>
            <w:shd w:val="clear" w:color="auto" w:fill="auto"/>
            <w:noWrap/>
            <w:vAlign w:val="center"/>
            <w:hideMark/>
          </w:tcPr>
          <w:p w14:paraId="11759CA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30,000</w:t>
            </w:r>
          </w:p>
        </w:tc>
        <w:tc>
          <w:tcPr>
            <w:tcW w:w="1106" w:type="dxa"/>
            <w:tcBorders>
              <w:top w:val="nil"/>
              <w:left w:val="nil"/>
              <w:bottom w:val="single" w:sz="8" w:space="0" w:color="auto"/>
              <w:right w:val="single" w:sz="8" w:space="0" w:color="auto"/>
            </w:tcBorders>
            <w:shd w:val="clear" w:color="auto" w:fill="auto"/>
            <w:noWrap/>
            <w:vAlign w:val="center"/>
            <w:hideMark/>
          </w:tcPr>
          <w:p w14:paraId="68084EA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15,000</w:t>
            </w:r>
          </w:p>
        </w:tc>
        <w:tc>
          <w:tcPr>
            <w:tcW w:w="1106" w:type="dxa"/>
            <w:tcBorders>
              <w:top w:val="nil"/>
              <w:left w:val="nil"/>
              <w:bottom w:val="single" w:sz="8" w:space="0" w:color="auto"/>
              <w:right w:val="single" w:sz="8" w:space="0" w:color="auto"/>
            </w:tcBorders>
            <w:shd w:val="clear" w:color="auto" w:fill="auto"/>
            <w:noWrap/>
            <w:vAlign w:val="center"/>
            <w:hideMark/>
          </w:tcPr>
          <w:p w14:paraId="21BDF9D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102593A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60,000</w:t>
            </w:r>
          </w:p>
        </w:tc>
        <w:tc>
          <w:tcPr>
            <w:tcW w:w="860" w:type="dxa"/>
            <w:tcBorders>
              <w:top w:val="nil"/>
              <w:left w:val="nil"/>
              <w:bottom w:val="single" w:sz="8" w:space="0" w:color="auto"/>
              <w:right w:val="single" w:sz="8" w:space="0" w:color="auto"/>
            </w:tcBorders>
            <w:shd w:val="clear" w:color="auto" w:fill="auto"/>
            <w:vAlign w:val="center"/>
            <w:hideMark/>
          </w:tcPr>
          <w:p w14:paraId="0C9E4783"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4D</w:t>
            </w:r>
          </w:p>
        </w:tc>
      </w:tr>
      <w:tr w:rsidR="00E07619" w:rsidRPr="00E07619" w14:paraId="79B2FDDD" w14:textId="77777777" w:rsidTr="00E07619">
        <w:trPr>
          <w:trHeight w:val="300"/>
        </w:trPr>
        <w:tc>
          <w:tcPr>
            <w:tcW w:w="1790" w:type="dxa"/>
            <w:vMerge/>
            <w:tcBorders>
              <w:top w:val="nil"/>
              <w:left w:val="single" w:sz="8" w:space="0" w:color="auto"/>
              <w:bottom w:val="single" w:sz="8" w:space="0" w:color="000000"/>
              <w:right w:val="single" w:sz="8" w:space="0" w:color="auto"/>
            </w:tcBorders>
            <w:vAlign w:val="center"/>
            <w:hideMark/>
          </w:tcPr>
          <w:p w14:paraId="7CE3ABF1"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45483124"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7D91FDD4"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64C3A05B"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FEBA41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74100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4E02E8D0"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Professional Services</w:t>
            </w:r>
          </w:p>
        </w:tc>
        <w:tc>
          <w:tcPr>
            <w:tcW w:w="1106" w:type="dxa"/>
            <w:tcBorders>
              <w:top w:val="nil"/>
              <w:left w:val="nil"/>
              <w:bottom w:val="single" w:sz="8" w:space="0" w:color="auto"/>
              <w:right w:val="single" w:sz="8" w:space="0" w:color="auto"/>
            </w:tcBorders>
            <w:shd w:val="clear" w:color="auto" w:fill="auto"/>
            <w:noWrap/>
            <w:vAlign w:val="center"/>
            <w:hideMark/>
          </w:tcPr>
          <w:p w14:paraId="60AA40F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30,000</w:t>
            </w:r>
          </w:p>
        </w:tc>
        <w:tc>
          <w:tcPr>
            <w:tcW w:w="1106" w:type="dxa"/>
            <w:tcBorders>
              <w:top w:val="nil"/>
              <w:left w:val="nil"/>
              <w:bottom w:val="single" w:sz="8" w:space="0" w:color="auto"/>
              <w:right w:val="single" w:sz="8" w:space="0" w:color="auto"/>
            </w:tcBorders>
            <w:shd w:val="clear" w:color="auto" w:fill="auto"/>
            <w:noWrap/>
            <w:vAlign w:val="center"/>
            <w:hideMark/>
          </w:tcPr>
          <w:p w14:paraId="7E8B0F8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50,000</w:t>
            </w:r>
          </w:p>
        </w:tc>
        <w:tc>
          <w:tcPr>
            <w:tcW w:w="1106" w:type="dxa"/>
            <w:tcBorders>
              <w:top w:val="nil"/>
              <w:left w:val="nil"/>
              <w:bottom w:val="single" w:sz="8" w:space="0" w:color="auto"/>
              <w:right w:val="single" w:sz="8" w:space="0" w:color="auto"/>
            </w:tcBorders>
            <w:shd w:val="clear" w:color="auto" w:fill="auto"/>
            <w:noWrap/>
            <w:vAlign w:val="center"/>
            <w:hideMark/>
          </w:tcPr>
          <w:p w14:paraId="37E0B3E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30,000</w:t>
            </w:r>
          </w:p>
        </w:tc>
        <w:tc>
          <w:tcPr>
            <w:tcW w:w="1106" w:type="dxa"/>
            <w:tcBorders>
              <w:top w:val="nil"/>
              <w:left w:val="nil"/>
              <w:bottom w:val="single" w:sz="8" w:space="0" w:color="auto"/>
              <w:right w:val="single" w:sz="8" w:space="0" w:color="auto"/>
            </w:tcBorders>
            <w:shd w:val="clear" w:color="auto" w:fill="auto"/>
            <w:noWrap/>
            <w:vAlign w:val="center"/>
            <w:hideMark/>
          </w:tcPr>
          <w:p w14:paraId="4262350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50,000</w:t>
            </w:r>
          </w:p>
        </w:tc>
        <w:tc>
          <w:tcPr>
            <w:tcW w:w="1106" w:type="dxa"/>
            <w:tcBorders>
              <w:top w:val="nil"/>
              <w:left w:val="nil"/>
              <w:bottom w:val="single" w:sz="8" w:space="0" w:color="auto"/>
              <w:right w:val="single" w:sz="8" w:space="0" w:color="auto"/>
            </w:tcBorders>
            <w:shd w:val="clear" w:color="auto" w:fill="auto"/>
            <w:noWrap/>
            <w:vAlign w:val="center"/>
            <w:hideMark/>
          </w:tcPr>
          <w:p w14:paraId="4C99296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160,000</w:t>
            </w:r>
          </w:p>
        </w:tc>
        <w:tc>
          <w:tcPr>
            <w:tcW w:w="860" w:type="dxa"/>
            <w:tcBorders>
              <w:top w:val="nil"/>
              <w:left w:val="nil"/>
              <w:bottom w:val="single" w:sz="8" w:space="0" w:color="auto"/>
              <w:right w:val="single" w:sz="8" w:space="0" w:color="auto"/>
            </w:tcBorders>
            <w:shd w:val="clear" w:color="auto" w:fill="auto"/>
            <w:vAlign w:val="center"/>
            <w:hideMark/>
          </w:tcPr>
          <w:p w14:paraId="2AD648C9"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4E</w:t>
            </w:r>
          </w:p>
        </w:tc>
      </w:tr>
      <w:tr w:rsidR="00E07619" w:rsidRPr="00E07619" w14:paraId="4074825F" w14:textId="77777777" w:rsidTr="00E07619">
        <w:trPr>
          <w:trHeight w:val="528"/>
        </w:trPr>
        <w:tc>
          <w:tcPr>
            <w:tcW w:w="1790" w:type="dxa"/>
            <w:vMerge/>
            <w:tcBorders>
              <w:top w:val="nil"/>
              <w:left w:val="single" w:sz="8" w:space="0" w:color="auto"/>
              <w:bottom w:val="single" w:sz="8" w:space="0" w:color="000000"/>
              <w:right w:val="single" w:sz="8" w:space="0" w:color="auto"/>
            </w:tcBorders>
            <w:vAlign w:val="center"/>
            <w:hideMark/>
          </w:tcPr>
          <w:p w14:paraId="62C205FD"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single" w:sz="8" w:space="0" w:color="000000"/>
              <w:right w:val="single" w:sz="8" w:space="0" w:color="000000"/>
            </w:tcBorders>
            <w:vAlign w:val="center"/>
            <w:hideMark/>
          </w:tcPr>
          <w:p w14:paraId="486C9ABE"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single" w:sz="8" w:space="0" w:color="auto"/>
              <w:left w:val="single" w:sz="8" w:space="0" w:color="000000"/>
              <w:bottom w:val="single" w:sz="8" w:space="0" w:color="000000"/>
              <w:right w:val="single" w:sz="8" w:space="0" w:color="auto"/>
            </w:tcBorders>
            <w:vAlign w:val="center"/>
            <w:hideMark/>
          </w:tcPr>
          <w:p w14:paraId="09795114"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0E282EE1"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69B3393"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75700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7B164CF7"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Training, meetings and workshops</w:t>
            </w:r>
          </w:p>
        </w:tc>
        <w:tc>
          <w:tcPr>
            <w:tcW w:w="1106" w:type="dxa"/>
            <w:tcBorders>
              <w:top w:val="nil"/>
              <w:left w:val="nil"/>
              <w:bottom w:val="single" w:sz="8" w:space="0" w:color="auto"/>
              <w:right w:val="single" w:sz="8" w:space="0" w:color="auto"/>
            </w:tcBorders>
            <w:shd w:val="clear" w:color="auto" w:fill="auto"/>
            <w:noWrap/>
            <w:vAlign w:val="center"/>
            <w:hideMark/>
          </w:tcPr>
          <w:p w14:paraId="21939346"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125,000</w:t>
            </w:r>
          </w:p>
        </w:tc>
        <w:tc>
          <w:tcPr>
            <w:tcW w:w="1106" w:type="dxa"/>
            <w:tcBorders>
              <w:top w:val="nil"/>
              <w:left w:val="nil"/>
              <w:bottom w:val="single" w:sz="8" w:space="0" w:color="auto"/>
              <w:right w:val="single" w:sz="8" w:space="0" w:color="auto"/>
            </w:tcBorders>
            <w:shd w:val="clear" w:color="auto" w:fill="auto"/>
            <w:noWrap/>
            <w:vAlign w:val="center"/>
            <w:hideMark/>
          </w:tcPr>
          <w:p w14:paraId="35859B81"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0</w:t>
            </w:r>
          </w:p>
        </w:tc>
        <w:tc>
          <w:tcPr>
            <w:tcW w:w="1106" w:type="dxa"/>
            <w:tcBorders>
              <w:top w:val="nil"/>
              <w:left w:val="nil"/>
              <w:bottom w:val="single" w:sz="8" w:space="0" w:color="auto"/>
              <w:right w:val="single" w:sz="8" w:space="0" w:color="auto"/>
            </w:tcBorders>
            <w:shd w:val="clear" w:color="auto" w:fill="auto"/>
            <w:noWrap/>
            <w:vAlign w:val="center"/>
            <w:hideMark/>
          </w:tcPr>
          <w:p w14:paraId="61AB6AB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125,000</w:t>
            </w:r>
          </w:p>
        </w:tc>
        <w:tc>
          <w:tcPr>
            <w:tcW w:w="1106" w:type="dxa"/>
            <w:tcBorders>
              <w:top w:val="nil"/>
              <w:left w:val="nil"/>
              <w:bottom w:val="single" w:sz="8" w:space="0" w:color="auto"/>
              <w:right w:val="single" w:sz="8" w:space="0" w:color="auto"/>
            </w:tcBorders>
            <w:shd w:val="clear" w:color="auto" w:fill="auto"/>
            <w:noWrap/>
            <w:vAlign w:val="center"/>
            <w:hideMark/>
          </w:tcPr>
          <w:p w14:paraId="082AF4C9"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125,000</w:t>
            </w:r>
          </w:p>
        </w:tc>
        <w:tc>
          <w:tcPr>
            <w:tcW w:w="1106" w:type="dxa"/>
            <w:tcBorders>
              <w:top w:val="nil"/>
              <w:left w:val="nil"/>
              <w:bottom w:val="single" w:sz="8" w:space="0" w:color="auto"/>
              <w:right w:val="single" w:sz="8" w:space="0" w:color="auto"/>
            </w:tcBorders>
            <w:shd w:val="clear" w:color="auto" w:fill="auto"/>
            <w:noWrap/>
            <w:vAlign w:val="center"/>
            <w:hideMark/>
          </w:tcPr>
          <w:p w14:paraId="72FD7CD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375,000</w:t>
            </w:r>
          </w:p>
        </w:tc>
        <w:tc>
          <w:tcPr>
            <w:tcW w:w="860" w:type="dxa"/>
            <w:tcBorders>
              <w:top w:val="nil"/>
              <w:left w:val="nil"/>
              <w:bottom w:val="single" w:sz="8" w:space="0" w:color="auto"/>
              <w:right w:val="single" w:sz="8" w:space="0" w:color="auto"/>
            </w:tcBorders>
            <w:shd w:val="clear" w:color="auto" w:fill="auto"/>
            <w:vAlign w:val="center"/>
            <w:hideMark/>
          </w:tcPr>
          <w:p w14:paraId="01AC0CD2"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4F</w:t>
            </w:r>
          </w:p>
        </w:tc>
      </w:tr>
      <w:tr w:rsidR="009216D0" w:rsidRPr="00E07619" w14:paraId="50DDB82A" w14:textId="77777777" w:rsidTr="009216D0">
        <w:trPr>
          <w:trHeight w:val="540"/>
        </w:trPr>
        <w:tc>
          <w:tcPr>
            <w:tcW w:w="1790" w:type="dxa"/>
            <w:vMerge w:val="restart"/>
            <w:tcBorders>
              <w:top w:val="nil"/>
              <w:left w:val="single" w:sz="8" w:space="0" w:color="auto"/>
              <w:bottom w:val="single" w:sz="8" w:space="0" w:color="000000"/>
              <w:right w:val="nil"/>
            </w:tcBorders>
            <w:shd w:val="clear" w:color="auto" w:fill="auto"/>
            <w:vAlign w:val="center"/>
            <w:hideMark/>
          </w:tcPr>
          <w:p w14:paraId="50BA4530" w14:textId="77777777" w:rsidR="009216D0" w:rsidRPr="00E07619" w:rsidRDefault="009216D0" w:rsidP="009216D0">
            <w:pPr>
              <w:spacing w:after="0"/>
              <w:jc w:val="center"/>
              <w:rPr>
                <w:rFonts w:eastAsia="Times New Roman" w:cs="Arial"/>
                <w:color w:val="000000"/>
                <w:szCs w:val="20"/>
              </w:rPr>
            </w:pPr>
            <w:r w:rsidRPr="00E07619">
              <w:rPr>
                <w:rFonts w:eastAsia="Times New Roman" w:cs="Arial"/>
                <w:color w:val="000000"/>
                <w:szCs w:val="20"/>
              </w:rPr>
              <w:t> </w:t>
            </w:r>
          </w:p>
        </w:tc>
        <w:tc>
          <w:tcPr>
            <w:tcW w:w="153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4FD28A5" w14:textId="77777777" w:rsidR="009216D0" w:rsidRPr="00E07619" w:rsidRDefault="009216D0" w:rsidP="009216D0">
            <w:pPr>
              <w:spacing w:after="0"/>
              <w:jc w:val="center"/>
              <w:rPr>
                <w:rFonts w:eastAsia="Times New Roman" w:cs="Arial"/>
                <w:color w:val="000000"/>
                <w:szCs w:val="20"/>
              </w:rPr>
            </w:pPr>
            <w:r w:rsidRPr="00E07619">
              <w:rPr>
                <w:rFonts w:eastAsia="Times New Roman" w:cs="Arial"/>
                <w:color w:val="000000"/>
                <w:szCs w:val="20"/>
              </w:rPr>
              <w:t xml:space="preserve">UNDP </w:t>
            </w:r>
            <w:r w:rsidRPr="00E07619">
              <w:rPr>
                <w:rFonts w:eastAsia="Times New Roman" w:cs="Arial"/>
                <w:color w:val="000000"/>
                <w:sz w:val="16"/>
                <w:szCs w:val="16"/>
              </w:rPr>
              <w:t>(4.2</w:t>
            </w:r>
            <w:r w:rsidRPr="00E07619">
              <w:rPr>
                <w:rFonts w:eastAsia="Times New Roman" w:cs="Arial"/>
                <w:color w:val="000000"/>
                <w:sz w:val="16"/>
                <w:szCs w:val="16"/>
              </w:rPr>
              <w:br/>
              <w:t xml:space="preserve"> H-NAP are effectively integrated into ongoing NAP processes)</w:t>
            </w:r>
          </w:p>
        </w:tc>
        <w:tc>
          <w:tcPr>
            <w:tcW w:w="960" w:type="dxa"/>
            <w:gridSpan w:val="2"/>
            <w:vMerge w:val="restart"/>
            <w:tcBorders>
              <w:top w:val="nil"/>
              <w:left w:val="single" w:sz="8" w:space="0" w:color="000000"/>
              <w:bottom w:val="single" w:sz="8" w:space="0" w:color="000000"/>
              <w:right w:val="single" w:sz="8" w:space="0" w:color="auto"/>
            </w:tcBorders>
            <w:shd w:val="clear" w:color="auto" w:fill="auto"/>
            <w:vAlign w:val="center"/>
            <w:hideMark/>
          </w:tcPr>
          <w:p w14:paraId="4F0CEC20" w14:textId="77777777" w:rsidR="009216D0" w:rsidRPr="00E07619" w:rsidRDefault="009216D0" w:rsidP="009216D0">
            <w:pPr>
              <w:spacing w:after="0"/>
              <w:rPr>
                <w:rFonts w:eastAsia="Times New Roman" w:cs="Arial"/>
                <w:color w:val="000000"/>
                <w:szCs w:val="20"/>
              </w:rPr>
            </w:pPr>
            <w:r w:rsidRPr="00E07619">
              <w:rPr>
                <w:rFonts w:eastAsia="Times New Roman" w:cs="Arial"/>
                <w:color w:val="000000"/>
                <w:szCs w:val="20"/>
              </w:rPr>
              <w:t> 62160</w:t>
            </w:r>
          </w:p>
        </w:tc>
        <w:tc>
          <w:tcPr>
            <w:tcW w:w="960"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14:paraId="3DCB6B94" w14:textId="77777777" w:rsidR="009216D0" w:rsidRPr="00E07619" w:rsidRDefault="009216D0" w:rsidP="009216D0">
            <w:pPr>
              <w:spacing w:after="0"/>
              <w:rPr>
                <w:rFonts w:eastAsia="Times New Roman" w:cs="Arial"/>
                <w:color w:val="000000"/>
                <w:szCs w:val="20"/>
              </w:rPr>
            </w:pPr>
            <w:r w:rsidRPr="00E07619">
              <w:rPr>
                <w:rFonts w:eastAsia="Times New Roman" w:cs="Arial"/>
                <w:color w:val="000000"/>
                <w:szCs w:val="20"/>
              </w:rPr>
              <w:t>LDCF</w:t>
            </w: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FEAF272" w14:textId="77777777" w:rsidR="009216D0" w:rsidRPr="00E07619" w:rsidRDefault="009216D0" w:rsidP="009216D0">
            <w:pPr>
              <w:spacing w:after="0"/>
              <w:rPr>
                <w:rFonts w:eastAsia="Times New Roman" w:cs="Arial"/>
                <w:color w:val="000000"/>
                <w:szCs w:val="20"/>
              </w:rPr>
            </w:pPr>
            <w:r w:rsidRPr="00E07619">
              <w:rPr>
                <w:rFonts w:eastAsia="Times New Roman" w:cs="Arial"/>
                <w:color w:val="000000"/>
                <w:szCs w:val="20"/>
              </w:rPr>
              <w:t>71200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3363C58C" w14:textId="77777777" w:rsidR="009216D0" w:rsidRPr="00E07619" w:rsidRDefault="009216D0" w:rsidP="009216D0">
            <w:pPr>
              <w:spacing w:after="0"/>
              <w:rPr>
                <w:rFonts w:eastAsia="Times New Roman" w:cs="Arial"/>
                <w:color w:val="000000"/>
                <w:szCs w:val="20"/>
              </w:rPr>
            </w:pPr>
            <w:r w:rsidRPr="00E07619">
              <w:rPr>
                <w:rFonts w:eastAsia="Times New Roman" w:cs="Arial"/>
                <w:color w:val="000000"/>
                <w:szCs w:val="20"/>
              </w:rPr>
              <w:t>International Consultants</w:t>
            </w:r>
          </w:p>
        </w:tc>
        <w:tc>
          <w:tcPr>
            <w:tcW w:w="1106" w:type="dxa"/>
            <w:tcBorders>
              <w:top w:val="nil"/>
              <w:left w:val="nil"/>
              <w:bottom w:val="single" w:sz="8" w:space="0" w:color="auto"/>
              <w:right w:val="single" w:sz="8" w:space="0" w:color="auto"/>
            </w:tcBorders>
            <w:shd w:val="clear" w:color="auto" w:fill="auto"/>
            <w:noWrap/>
            <w:hideMark/>
          </w:tcPr>
          <w:p w14:paraId="159E664D" w14:textId="4812C6F3" w:rsidR="009216D0" w:rsidRPr="00E07619" w:rsidRDefault="009216D0" w:rsidP="009216D0">
            <w:pPr>
              <w:spacing w:after="0"/>
              <w:jc w:val="left"/>
              <w:rPr>
                <w:rFonts w:eastAsia="Times New Roman" w:cs="Arial"/>
                <w:color w:val="000000"/>
                <w:szCs w:val="20"/>
              </w:rPr>
            </w:pPr>
            <w:r w:rsidRPr="00722EDB">
              <w:t xml:space="preserve"> </w:t>
            </w:r>
          </w:p>
        </w:tc>
        <w:tc>
          <w:tcPr>
            <w:tcW w:w="1106" w:type="dxa"/>
            <w:tcBorders>
              <w:top w:val="nil"/>
              <w:left w:val="nil"/>
              <w:bottom w:val="single" w:sz="8" w:space="0" w:color="auto"/>
              <w:right w:val="single" w:sz="8" w:space="0" w:color="auto"/>
            </w:tcBorders>
            <w:shd w:val="clear" w:color="auto" w:fill="auto"/>
            <w:noWrap/>
            <w:hideMark/>
          </w:tcPr>
          <w:p w14:paraId="78C754A9" w14:textId="76BB946F" w:rsidR="009216D0" w:rsidRPr="00E07619" w:rsidRDefault="009216D0" w:rsidP="009216D0">
            <w:pPr>
              <w:spacing w:after="0"/>
              <w:jc w:val="right"/>
              <w:rPr>
                <w:rFonts w:eastAsia="Times New Roman" w:cs="Arial"/>
                <w:color w:val="000000"/>
                <w:szCs w:val="20"/>
              </w:rPr>
            </w:pPr>
            <w:r w:rsidRPr="00722EDB">
              <w:t>100,000</w:t>
            </w:r>
          </w:p>
        </w:tc>
        <w:tc>
          <w:tcPr>
            <w:tcW w:w="1106" w:type="dxa"/>
            <w:tcBorders>
              <w:top w:val="nil"/>
              <w:left w:val="nil"/>
              <w:bottom w:val="single" w:sz="8" w:space="0" w:color="auto"/>
              <w:right w:val="single" w:sz="8" w:space="0" w:color="auto"/>
            </w:tcBorders>
            <w:shd w:val="clear" w:color="auto" w:fill="auto"/>
            <w:noWrap/>
            <w:hideMark/>
          </w:tcPr>
          <w:p w14:paraId="1207DC8C" w14:textId="7973FDB4" w:rsidR="009216D0" w:rsidRPr="00E07619" w:rsidRDefault="009216D0" w:rsidP="009216D0">
            <w:pPr>
              <w:spacing w:after="0"/>
              <w:jc w:val="right"/>
              <w:rPr>
                <w:rFonts w:eastAsia="Times New Roman" w:cs="Arial"/>
                <w:color w:val="000000"/>
                <w:szCs w:val="20"/>
              </w:rPr>
            </w:pPr>
            <w:r w:rsidRPr="00722EDB">
              <w:t>100,000</w:t>
            </w:r>
          </w:p>
        </w:tc>
        <w:tc>
          <w:tcPr>
            <w:tcW w:w="1106" w:type="dxa"/>
            <w:tcBorders>
              <w:top w:val="nil"/>
              <w:left w:val="nil"/>
              <w:bottom w:val="single" w:sz="8" w:space="0" w:color="auto"/>
              <w:right w:val="single" w:sz="8" w:space="0" w:color="auto"/>
            </w:tcBorders>
            <w:shd w:val="clear" w:color="auto" w:fill="auto"/>
            <w:noWrap/>
            <w:hideMark/>
          </w:tcPr>
          <w:p w14:paraId="52A491CB" w14:textId="29798762" w:rsidR="009216D0" w:rsidRPr="00E07619" w:rsidRDefault="009216D0" w:rsidP="009216D0">
            <w:pPr>
              <w:spacing w:after="0"/>
              <w:jc w:val="left"/>
              <w:rPr>
                <w:rFonts w:eastAsia="Times New Roman" w:cs="Arial"/>
                <w:color w:val="000000"/>
                <w:szCs w:val="20"/>
              </w:rPr>
            </w:pPr>
            <w:r w:rsidRPr="00722EDB">
              <w:t xml:space="preserve"> </w:t>
            </w:r>
          </w:p>
        </w:tc>
        <w:tc>
          <w:tcPr>
            <w:tcW w:w="1106" w:type="dxa"/>
            <w:tcBorders>
              <w:top w:val="nil"/>
              <w:left w:val="nil"/>
              <w:bottom w:val="single" w:sz="8" w:space="0" w:color="auto"/>
              <w:right w:val="single" w:sz="8" w:space="0" w:color="auto"/>
            </w:tcBorders>
            <w:shd w:val="clear" w:color="auto" w:fill="auto"/>
            <w:noWrap/>
            <w:hideMark/>
          </w:tcPr>
          <w:p w14:paraId="0E79F5A9" w14:textId="09432A7D" w:rsidR="009216D0" w:rsidRPr="00E07619" w:rsidRDefault="009216D0" w:rsidP="009216D0">
            <w:pPr>
              <w:spacing w:after="0"/>
              <w:jc w:val="right"/>
              <w:rPr>
                <w:rFonts w:eastAsia="Times New Roman" w:cs="Arial"/>
                <w:color w:val="000000"/>
                <w:szCs w:val="20"/>
              </w:rPr>
            </w:pPr>
            <w:r w:rsidRPr="00722EDB">
              <w:t>200,000</w:t>
            </w:r>
          </w:p>
        </w:tc>
        <w:tc>
          <w:tcPr>
            <w:tcW w:w="860" w:type="dxa"/>
            <w:tcBorders>
              <w:top w:val="nil"/>
              <w:left w:val="nil"/>
              <w:bottom w:val="single" w:sz="8" w:space="0" w:color="auto"/>
              <w:right w:val="single" w:sz="8" w:space="0" w:color="auto"/>
            </w:tcBorders>
            <w:shd w:val="clear" w:color="auto" w:fill="auto"/>
            <w:vAlign w:val="center"/>
            <w:hideMark/>
          </w:tcPr>
          <w:p w14:paraId="77D210DC" w14:textId="77777777" w:rsidR="009216D0" w:rsidRPr="00E07619" w:rsidRDefault="009216D0" w:rsidP="009216D0">
            <w:pPr>
              <w:spacing w:after="0"/>
              <w:jc w:val="center"/>
              <w:rPr>
                <w:rFonts w:eastAsia="Times New Roman" w:cs="Arial"/>
                <w:color w:val="000000"/>
                <w:szCs w:val="20"/>
              </w:rPr>
            </w:pPr>
            <w:r w:rsidRPr="00E07619">
              <w:rPr>
                <w:rFonts w:eastAsia="Times New Roman" w:cs="Arial"/>
                <w:color w:val="000000"/>
                <w:szCs w:val="20"/>
              </w:rPr>
              <w:t>4G</w:t>
            </w:r>
          </w:p>
        </w:tc>
      </w:tr>
      <w:tr w:rsidR="009216D0" w:rsidRPr="00E07619" w14:paraId="1E51F9F7" w14:textId="77777777" w:rsidTr="009216D0">
        <w:trPr>
          <w:trHeight w:val="528"/>
        </w:trPr>
        <w:tc>
          <w:tcPr>
            <w:tcW w:w="1790" w:type="dxa"/>
            <w:vMerge/>
            <w:tcBorders>
              <w:top w:val="nil"/>
              <w:left w:val="single" w:sz="8" w:space="0" w:color="auto"/>
              <w:bottom w:val="single" w:sz="8" w:space="0" w:color="000000"/>
              <w:right w:val="nil"/>
            </w:tcBorders>
            <w:vAlign w:val="center"/>
            <w:hideMark/>
          </w:tcPr>
          <w:p w14:paraId="64EF00FE" w14:textId="77777777" w:rsidR="009216D0" w:rsidRPr="00E07619" w:rsidRDefault="009216D0" w:rsidP="009216D0">
            <w:pPr>
              <w:spacing w:after="0"/>
              <w:jc w:val="left"/>
              <w:rPr>
                <w:rFonts w:eastAsia="Times New Roman" w:cs="Arial"/>
                <w:color w:val="000000"/>
                <w:szCs w:val="20"/>
              </w:rPr>
            </w:pPr>
          </w:p>
        </w:tc>
        <w:tc>
          <w:tcPr>
            <w:tcW w:w="1530" w:type="dxa"/>
            <w:vMerge/>
            <w:tcBorders>
              <w:top w:val="single" w:sz="8" w:space="0" w:color="000000"/>
              <w:left w:val="single" w:sz="8" w:space="0" w:color="000000"/>
              <w:bottom w:val="single" w:sz="8" w:space="0" w:color="000000"/>
              <w:right w:val="single" w:sz="8" w:space="0" w:color="000000"/>
            </w:tcBorders>
            <w:vAlign w:val="center"/>
            <w:hideMark/>
          </w:tcPr>
          <w:p w14:paraId="4005F307" w14:textId="77777777" w:rsidR="009216D0" w:rsidRPr="00E07619" w:rsidRDefault="009216D0" w:rsidP="009216D0">
            <w:pPr>
              <w:spacing w:after="0"/>
              <w:jc w:val="left"/>
              <w:rPr>
                <w:rFonts w:eastAsia="Times New Roman" w:cs="Arial"/>
                <w:color w:val="000000"/>
                <w:szCs w:val="20"/>
              </w:rPr>
            </w:pPr>
          </w:p>
        </w:tc>
        <w:tc>
          <w:tcPr>
            <w:tcW w:w="960" w:type="dxa"/>
            <w:gridSpan w:val="2"/>
            <w:vMerge/>
            <w:tcBorders>
              <w:top w:val="nil"/>
              <w:left w:val="single" w:sz="8" w:space="0" w:color="000000"/>
              <w:bottom w:val="single" w:sz="8" w:space="0" w:color="000000"/>
              <w:right w:val="single" w:sz="8" w:space="0" w:color="auto"/>
            </w:tcBorders>
            <w:vAlign w:val="center"/>
            <w:hideMark/>
          </w:tcPr>
          <w:p w14:paraId="3F493CD1" w14:textId="77777777" w:rsidR="009216D0" w:rsidRPr="00E07619" w:rsidRDefault="009216D0" w:rsidP="009216D0">
            <w:pPr>
              <w:spacing w:after="0"/>
              <w:jc w:val="left"/>
              <w:rPr>
                <w:rFonts w:eastAsia="Times New Roman" w:cs="Arial"/>
                <w:color w:val="000000"/>
                <w:szCs w:val="20"/>
              </w:rPr>
            </w:pPr>
          </w:p>
        </w:tc>
        <w:tc>
          <w:tcPr>
            <w:tcW w:w="960" w:type="dxa"/>
            <w:gridSpan w:val="2"/>
            <w:vMerge/>
            <w:tcBorders>
              <w:top w:val="nil"/>
              <w:left w:val="single" w:sz="8" w:space="0" w:color="auto"/>
              <w:bottom w:val="single" w:sz="8" w:space="0" w:color="000000"/>
              <w:right w:val="single" w:sz="8" w:space="0" w:color="auto"/>
            </w:tcBorders>
            <w:vAlign w:val="center"/>
            <w:hideMark/>
          </w:tcPr>
          <w:p w14:paraId="77AEFFA1" w14:textId="77777777" w:rsidR="009216D0" w:rsidRPr="00E07619" w:rsidRDefault="009216D0" w:rsidP="009216D0">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F91BE4D" w14:textId="77777777" w:rsidR="009216D0" w:rsidRPr="00E07619" w:rsidRDefault="009216D0" w:rsidP="009216D0">
            <w:pPr>
              <w:spacing w:after="0"/>
              <w:rPr>
                <w:rFonts w:eastAsia="Times New Roman" w:cs="Arial"/>
                <w:color w:val="000000"/>
                <w:szCs w:val="20"/>
              </w:rPr>
            </w:pPr>
            <w:r w:rsidRPr="00E07619">
              <w:rPr>
                <w:rFonts w:eastAsia="Times New Roman" w:cs="Arial"/>
                <w:color w:val="000000"/>
                <w:szCs w:val="20"/>
              </w:rPr>
              <w:t>75700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653E385B" w14:textId="77777777" w:rsidR="009216D0" w:rsidRPr="00E07619" w:rsidRDefault="009216D0" w:rsidP="009216D0">
            <w:pPr>
              <w:spacing w:after="0"/>
              <w:rPr>
                <w:rFonts w:eastAsia="Times New Roman" w:cs="Arial"/>
                <w:color w:val="000000"/>
                <w:szCs w:val="20"/>
              </w:rPr>
            </w:pPr>
            <w:r w:rsidRPr="00E07619">
              <w:rPr>
                <w:rFonts w:eastAsia="Times New Roman" w:cs="Arial"/>
                <w:color w:val="000000"/>
                <w:szCs w:val="20"/>
              </w:rPr>
              <w:t>Training, meetings and workshops</w:t>
            </w:r>
          </w:p>
        </w:tc>
        <w:tc>
          <w:tcPr>
            <w:tcW w:w="1106" w:type="dxa"/>
            <w:tcBorders>
              <w:top w:val="nil"/>
              <w:left w:val="nil"/>
              <w:bottom w:val="single" w:sz="8" w:space="0" w:color="auto"/>
              <w:right w:val="single" w:sz="8" w:space="0" w:color="auto"/>
            </w:tcBorders>
            <w:shd w:val="clear" w:color="auto" w:fill="auto"/>
            <w:noWrap/>
            <w:hideMark/>
          </w:tcPr>
          <w:p w14:paraId="1F04F797" w14:textId="53B6EE99" w:rsidR="009216D0" w:rsidRPr="00E07619" w:rsidRDefault="009216D0" w:rsidP="009216D0">
            <w:pPr>
              <w:spacing w:after="0"/>
              <w:jc w:val="left"/>
              <w:rPr>
                <w:rFonts w:eastAsia="Times New Roman" w:cs="Arial"/>
                <w:color w:val="000000"/>
                <w:szCs w:val="20"/>
              </w:rPr>
            </w:pPr>
            <w:r w:rsidRPr="00722EDB">
              <w:t xml:space="preserve"> </w:t>
            </w:r>
          </w:p>
        </w:tc>
        <w:tc>
          <w:tcPr>
            <w:tcW w:w="1106" w:type="dxa"/>
            <w:tcBorders>
              <w:top w:val="nil"/>
              <w:left w:val="nil"/>
              <w:bottom w:val="single" w:sz="8" w:space="0" w:color="auto"/>
              <w:right w:val="single" w:sz="8" w:space="0" w:color="auto"/>
            </w:tcBorders>
            <w:shd w:val="clear" w:color="auto" w:fill="auto"/>
            <w:noWrap/>
            <w:hideMark/>
          </w:tcPr>
          <w:p w14:paraId="1C9B315A" w14:textId="23810CF0" w:rsidR="009216D0" w:rsidRPr="00E07619" w:rsidRDefault="009216D0" w:rsidP="009216D0">
            <w:pPr>
              <w:spacing w:after="0"/>
              <w:jc w:val="right"/>
              <w:rPr>
                <w:rFonts w:eastAsia="Times New Roman" w:cs="Arial"/>
                <w:color w:val="000000"/>
                <w:szCs w:val="20"/>
              </w:rPr>
            </w:pPr>
            <w:r w:rsidRPr="00722EDB">
              <w:t>100,000</w:t>
            </w:r>
          </w:p>
        </w:tc>
        <w:tc>
          <w:tcPr>
            <w:tcW w:w="1106" w:type="dxa"/>
            <w:tcBorders>
              <w:top w:val="nil"/>
              <w:left w:val="nil"/>
              <w:bottom w:val="single" w:sz="8" w:space="0" w:color="auto"/>
              <w:right w:val="single" w:sz="8" w:space="0" w:color="auto"/>
            </w:tcBorders>
            <w:shd w:val="clear" w:color="auto" w:fill="auto"/>
            <w:noWrap/>
            <w:hideMark/>
          </w:tcPr>
          <w:p w14:paraId="08C106D7" w14:textId="5490FC21" w:rsidR="009216D0" w:rsidRPr="00E07619" w:rsidRDefault="009216D0" w:rsidP="009216D0">
            <w:pPr>
              <w:spacing w:after="0"/>
              <w:jc w:val="right"/>
              <w:rPr>
                <w:rFonts w:eastAsia="Times New Roman" w:cs="Arial"/>
                <w:color w:val="000000"/>
                <w:szCs w:val="20"/>
              </w:rPr>
            </w:pPr>
            <w:r w:rsidRPr="00722EDB">
              <w:t>100,000</w:t>
            </w:r>
          </w:p>
        </w:tc>
        <w:tc>
          <w:tcPr>
            <w:tcW w:w="1106" w:type="dxa"/>
            <w:tcBorders>
              <w:top w:val="nil"/>
              <w:left w:val="nil"/>
              <w:bottom w:val="single" w:sz="8" w:space="0" w:color="auto"/>
              <w:right w:val="single" w:sz="8" w:space="0" w:color="auto"/>
            </w:tcBorders>
            <w:shd w:val="clear" w:color="auto" w:fill="auto"/>
            <w:noWrap/>
            <w:hideMark/>
          </w:tcPr>
          <w:p w14:paraId="703021F8" w14:textId="090EAD09" w:rsidR="009216D0" w:rsidRPr="00E07619" w:rsidRDefault="009216D0" w:rsidP="009216D0">
            <w:pPr>
              <w:spacing w:after="0"/>
              <w:jc w:val="left"/>
              <w:rPr>
                <w:rFonts w:eastAsia="Times New Roman" w:cs="Arial"/>
                <w:color w:val="000000"/>
                <w:szCs w:val="20"/>
              </w:rPr>
            </w:pPr>
            <w:r w:rsidRPr="00722EDB">
              <w:t xml:space="preserve"> </w:t>
            </w:r>
          </w:p>
        </w:tc>
        <w:tc>
          <w:tcPr>
            <w:tcW w:w="1106" w:type="dxa"/>
            <w:tcBorders>
              <w:top w:val="nil"/>
              <w:left w:val="nil"/>
              <w:bottom w:val="single" w:sz="8" w:space="0" w:color="auto"/>
              <w:right w:val="single" w:sz="8" w:space="0" w:color="auto"/>
            </w:tcBorders>
            <w:shd w:val="clear" w:color="auto" w:fill="auto"/>
            <w:noWrap/>
            <w:hideMark/>
          </w:tcPr>
          <w:p w14:paraId="01942C52" w14:textId="0AFCDA0B" w:rsidR="009216D0" w:rsidRPr="00E07619" w:rsidRDefault="009216D0" w:rsidP="009216D0">
            <w:pPr>
              <w:spacing w:after="0"/>
              <w:jc w:val="right"/>
              <w:rPr>
                <w:rFonts w:eastAsia="Times New Roman" w:cs="Arial"/>
                <w:color w:val="000000"/>
                <w:szCs w:val="20"/>
              </w:rPr>
            </w:pPr>
            <w:r w:rsidRPr="00722EDB">
              <w:t>200,000</w:t>
            </w:r>
          </w:p>
        </w:tc>
        <w:tc>
          <w:tcPr>
            <w:tcW w:w="860" w:type="dxa"/>
            <w:tcBorders>
              <w:top w:val="nil"/>
              <w:left w:val="nil"/>
              <w:bottom w:val="single" w:sz="8" w:space="0" w:color="auto"/>
              <w:right w:val="single" w:sz="8" w:space="0" w:color="auto"/>
            </w:tcBorders>
            <w:shd w:val="clear" w:color="auto" w:fill="auto"/>
            <w:vAlign w:val="center"/>
            <w:hideMark/>
          </w:tcPr>
          <w:p w14:paraId="2C74F7C5" w14:textId="77777777" w:rsidR="009216D0" w:rsidRPr="00E07619" w:rsidRDefault="009216D0" w:rsidP="009216D0">
            <w:pPr>
              <w:spacing w:after="0"/>
              <w:jc w:val="center"/>
              <w:rPr>
                <w:rFonts w:eastAsia="Times New Roman" w:cs="Arial"/>
                <w:color w:val="000000"/>
                <w:szCs w:val="20"/>
              </w:rPr>
            </w:pPr>
            <w:r w:rsidRPr="00E07619">
              <w:rPr>
                <w:rFonts w:eastAsia="Times New Roman" w:cs="Arial"/>
                <w:color w:val="000000"/>
                <w:szCs w:val="20"/>
              </w:rPr>
              <w:t>4H</w:t>
            </w:r>
          </w:p>
        </w:tc>
      </w:tr>
      <w:tr w:rsidR="00E07619" w:rsidRPr="00E07619" w14:paraId="357A21F7" w14:textId="77777777" w:rsidTr="00E07619">
        <w:trPr>
          <w:trHeight w:val="300"/>
        </w:trPr>
        <w:tc>
          <w:tcPr>
            <w:tcW w:w="3326" w:type="dxa"/>
            <w:gridSpan w:val="3"/>
            <w:tcBorders>
              <w:top w:val="single" w:sz="8" w:space="0" w:color="000000"/>
              <w:left w:val="single" w:sz="8" w:space="0" w:color="auto"/>
              <w:bottom w:val="single" w:sz="8" w:space="0" w:color="auto"/>
              <w:right w:val="nil"/>
            </w:tcBorders>
            <w:shd w:val="clear" w:color="auto" w:fill="auto"/>
            <w:noWrap/>
            <w:vAlign w:val="center"/>
            <w:hideMark/>
          </w:tcPr>
          <w:p w14:paraId="49EF3CF4"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lastRenderedPageBreak/>
              <w:t>Total Outcome 4</w:t>
            </w:r>
          </w:p>
        </w:tc>
        <w:tc>
          <w:tcPr>
            <w:tcW w:w="960" w:type="dxa"/>
            <w:gridSpan w:val="2"/>
            <w:tcBorders>
              <w:top w:val="nil"/>
              <w:left w:val="nil"/>
              <w:bottom w:val="single" w:sz="8" w:space="0" w:color="auto"/>
              <w:right w:val="nil"/>
            </w:tcBorders>
            <w:shd w:val="clear" w:color="auto" w:fill="auto"/>
            <w:noWrap/>
            <w:vAlign w:val="center"/>
            <w:hideMark/>
          </w:tcPr>
          <w:p w14:paraId="7A023205"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960" w:type="dxa"/>
            <w:gridSpan w:val="2"/>
            <w:tcBorders>
              <w:top w:val="nil"/>
              <w:left w:val="single" w:sz="8" w:space="0" w:color="auto"/>
              <w:bottom w:val="single" w:sz="8" w:space="0" w:color="auto"/>
              <w:right w:val="single" w:sz="8" w:space="0" w:color="auto"/>
            </w:tcBorders>
            <w:shd w:val="clear" w:color="auto" w:fill="auto"/>
            <w:noWrap/>
            <w:vAlign w:val="center"/>
            <w:hideMark/>
          </w:tcPr>
          <w:p w14:paraId="4145D603"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noWrap/>
            <w:vAlign w:val="center"/>
            <w:hideMark/>
          </w:tcPr>
          <w:p w14:paraId="2F301605"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noWrap/>
            <w:vAlign w:val="center"/>
            <w:hideMark/>
          </w:tcPr>
          <w:p w14:paraId="62C98AFE"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68E60F8F"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321,250</w:t>
            </w:r>
          </w:p>
        </w:tc>
        <w:tc>
          <w:tcPr>
            <w:tcW w:w="1106" w:type="dxa"/>
            <w:tcBorders>
              <w:top w:val="nil"/>
              <w:left w:val="nil"/>
              <w:bottom w:val="single" w:sz="8" w:space="0" w:color="auto"/>
              <w:right w:val="single" w:sz="8" w:space="0" w:color="auto"/>
            </w:tcBorders>
            <w:shd w:val="clear" w:color="auto" w:fill="auto"/>
            <w:noWrap/>
            <w:vAlign w:val="center"/>
            <w:hideMark/>
          </w:tcPr>
          <w:p w14:paraId="5CEFC042"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431,250</w:t>
            </w:r>
          </w:p>
        </w:tc>
        <w:tc>
          <w:tcPr>
            <w:tcW w:w="1106" w:type="dxa"/>
            <w:tcBorders>
              <w:top w:val="nil"/>
              <w:left w:val="nil"/>
              <w:bottom w:val="single" w:sz="8" w:space="0" w:color="auto"/>
              <w:right w:val="single" w:sz="8" w:space="0" w:color="auto"/>
            </w:tcBorders>
            <w:shd w:val="clear" w:color="auto" w:fill="auto"/>
            <w:noWrap/>
            <w:vAlign w:val="center"/>
            <w:hideMark/>
          </w:tcPr>
          <w:p w14:paraId="74AF7F9C"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521,250</w:t>
            </w:r>
          </w:p>
        </w:tc>
        <w:tc>
          <w:tcPr>
            <w:tcW w:w="1106" w:type="dxa"/>
            <w:tcBorders>
              <w:top w:val="nil"/>
              <w:left w:val="nil"/>
              <w:bottom w:val="single" w:sz="8" w:space="0" w:color="auto"/>
              <w:right w:val="single" w:sz="8" w:space="0" w:color="auto"/>
            </w:tcBorders>
            <w:shd w:val="clear" w:color="auto" w:fill="auto"/>
            <w:noWrap/>
            <w:vAlign w:val="center"/>
            <w:hideMark/>
          </w:tcPr>
          <w:p w14:paraId="0BBF897F"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326,250</w:t>
            </w:r>
          </w:p>
        </w:tc>
        <w:tc>
          <w:tcPr>
            <w:tcW w:w="1106" w:type="dxa"/>
            <w:tcBorders>
              <w:top w:val="nil"/>
              <w:left w:val="nil"/>
              <w:bottom w:val="single" w:sz="8" w:space="0" w:color="auto"/>
              <w:right w:val="single" w:sz="8" w:space="0" w:color="auto"/>
            </w:tcBorders>
            <w:shd w:val="clear" w:color="auto" w:fill="auto"/>
            <w:noWrap/>
            <w:vAlign w:val="center"/>
            <w:hideMark/>
          </w:tcPr>
          <w:p w14:paraId="4E0A907F"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1,600,000</w:t>
            </w:r>
          </w:p>
        </w:tc>
        <w:tc>
          <w:tcPr>
            <w:tcW w:w="860" w:type="dxa"/>
            <w:tcBorders>
              <w:top w:val="nil"/>
              <w:left w:val="nil"/>
              <w:bottom w:val="single" w:sz="8" w:space="0" w:color="auto"/>
              <w:right w:val="single" w:sz="8" w:space="0" w:color="auto"/>
            </w:tcBorders>
            <w:shd w:val="clear" w:color="auto" w:fill="auto"/>
            <w:vAlign w:val="center"/>
            <w:hideMark/>
          </w:tcPr>
          <w:p w14:paraId="06563D4B"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 </w:t>
            </w:r>
          </w:p>
        </w:tc>
      </w:tr>
      <w:tr w:rsidR="00E07619" w:rsidRPr="00E07619" w14:paraId="4D67010F" w14:textId="77777777" w:rsidTr="00E07619">
        <w:trPr>
          <w:trHeight w:val="348"/>
        </w:trPr>
        <w:tc>
          <w:tcPr>
            <w:tcW w:w="1790" w:type="dxa"/>
            <w:vMerge w:val="restart"/>
            <w:tcBorders>
              <w:top w:val="nil"/>
              <w:left w:val="single" w:sz="8" w:space="0" w:color="auto"/>
              <w:bottom w:val="nil"/>
              <w:right w:val="single" w:sz="8" w:space="0" w:color="auto"/>
            </w:tcBorders>
            <w:shd w:val="clear" w:color="auto" w:fill="auto"/>
            <w:vAlign w:val="center"/>
            <w:hideMark/>
          </w:tcPr>
          <w:p w14:paraId="2975D1A8"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Project Management Unit</w:t>
            </w:r>
          </w:p>
        </w:tc>
        <w:tc>
          <w:tcPr>
            <w:tcW w:w="1530" w:type="dxa"/>
            <w:vMerge w:val="restart"/>
            <w:tcBorders>
              <w:top w:val="single" w:sz="8" w:space="0" w:color="auto"/>
              <w:left w:val="nil"/>
              <w:bottom w:val="nil"/>
              <w:right w:val="single" w:sz="8" w:space="0" w:color="000000"/>
            </w:tcBorders>
            <w:shd w:val="clear" w:color="auto" w:fill="auto"/>
            <w:vAlign w:val="center"/>
            <w:hideMark/>
          </w:tcPr>
          <w:p w14:paraId="27F8D41A" w14:textId="033CCA39"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WHO</w:t>
            </w:r>
            <w:r w:rsidR="00DD3D39">
              <w:rPr>
                <w:rFonts w:eastAsia="Times New Roman" w:cs="Arial"/>
                <w:color w:val="000000"/>
                <w:szCs w:val="20"/>
              </w:rPr>
              <w:t>/UNDP</w:t>
            </w:r>
          </w:p>
        </w:tc>
        <w:tc>
          <w:tcPr>
            <w:tcW w:w="960" w:type="dxa"/>
            <w:gridSpan w:val="2"/>
            <w:vMerge w:val="restart"/>
            <w:tcBorders>
              <w:top w:val="nil"/>
              <w:left w:val="single" w:sz="8" w:space="0" w:color="000000"/>
              <w:bottom w:val="nil"/>
              <w:right w:val="single" w:sz="8" w:space="0" w:color="auto"/>
            </w:tcBorders>
            <w:shd w:val="clear" w:color="auto" w:fill="auto"/>
            <w:vAlign w:val="center"/>
            <w:hideMark/>
          </w:tcPr>
          <w:p w14:paraId="0FEDBA85"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 62160</w:t>
            </w:r>
          </w:p>
        </w:tc>
        <w:tc>
          <w:tcPr>
            <w:tcW w:w="960" w:type="dxa"/>
            <w:gridSpan w:val="2"/>
            <w:vMerge w:val="restart"/>
            <w:tcBorders>
              <w:top w:val="nil"/>
              <w:left w:val="single" w:sz="8" w:space="0" w:color="auto"/>
              <w:bottom w:val="nil"/>
              <w:right w:val="single" w:sz="8" w:space="0" w:color="auto"/>
            </w:tcBorders>
            <w:shd w:val="clear" w:color="auto" w:fill="auto"/>
            <w:vAlign w:val="center"/>
            <w:hideMark/>
          </w:tcPr>
          <w:p w14:paraId="2E194853"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LDCF</w:t>
            </w: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AF860FC"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71400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45AD6C4D"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Contractual services</w:t>
            </w:r>
          </w:p>
        </w:tc>
        <w:tc>
          <w:tcPr>
            <w:tcW w:w="1106" w:type="dxa"/>
            <w:tcBorders>
              <w:top w:val="nil"/>
              <w:left w:val="nil"/>
              <w:bottom w:val="single" w:sz="8" w:space="0" w:color="auto"/>
              <w:right w:val="single" w:sz="8" w:space="0" w:color="auto"/>
            </w:tcBorders>
            <w:shd w:val="clear" w:color="auto" w:fill="auto"/>
            <w:noWrap/>
            <w:vAlign w:val="center"/>
            <w:hideMark/>
          </w:tcPr>
          <w:p w14:paraId="2920AE20"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87,500</w:t>
            </w:r>
          </w:p>
        </w:tc>
        <w:tc>
          <w:tcPr>
            <w:tcW w:w="1106" w:type="dxa"/>
            <w:tcBorders>
              <w:top w:val="nil"/>
              <w:left w:val="nil"/>
              <w:bottom w:val="single" w:sz="8" w:space="0" w:color="auto"/>
              <w:right w:val="single" w:sz="8" w:space="0" w:color="auto"/>
            </w:tcBorders>
            <w:shd w:val="clear" w:color="auto" w:fill="auto"/>
            <w:noWrap/>
            <w:vAlign w:val="center"/>
            <w:hideMark/>
          </w:tcPr>
          <w:p w14:paraId="65C4C78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87,500</w:t>
            </w:r>
          </w:p>
        </w:tc>
        <w:tc>
          <w:tcPr>
            <w:tcW w:w="1106" w:type="dxa"/>
            <w:tcBorders>
              <w:top w:val="nil"/>
              <w:left w:val="nil"/>
              <w:bottom w:val="single" w:sz="8" w:space="0" w:color="auto"/>
              <w:right w:val="single" w:sz="8" w:space="0" w:color="auto"/>
            </w:tcBorders>
            <w:shd w:val="clear" w:color="auto" w:fill="auto"/>
            <w:noWrap/>
            <w:vAlign w:val="center"/>
            <w:hideMark/>
          </w:tcPr>
          <w:p w14:paraId="4927984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87,500</w:t>
            </w:r>
          </w:p>
        </w:tc>
        <w:tc>
          <w:tcPr>
            <w:tcW w:w="1106" w:type="dxa"/>
            <w:tcBorders>
              <w:top w:val="nil"/>
              <w:left w:val="nil"/>
              <w:bottom w:val="single" w:sz="8" w:space="0" w:color="auto"/>
              <w:right w:val="single" w:sz="8" w:space="0" w:color="auto"/>
            </w:tcBorders>
            <w:shd w:val="clear" w:color="auto" w:fill="auto"/>
            <w:noWrap/>
            <w:vAlign w:val="center"/>
            <w:hideMark/>
          </w:tcPr>
          <w:p w14:paraId="0F0AB16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87,500</w:t>
            </w:r>
          </w:p>
        </w:tc>
        <w:tc>
          <w:tcPr>
            <w:tcW w:w="1106" w:type="dxa"/>
            <w:tcBorders>
              <w:top w:val="nil"/>
              <w:left w:val="nil"/>
              <w:bottom w:val="single" w:sz="8" w:space="0" w:color="auto"/>
              <w:right w:val="single" w:sz="8" w:space="0" w:color="auto"/>
            </w:tcBorders>
            <w:shd w:val="clear" w:color="auto" w:fill="auto"/>
            <w:noWrap/>
            <w:vAlign w:val="center"/>
            <w:hideMark/>
          </w:tcPr>
          <w:p w14:paraId="284426F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350,000</w:t>
            </w:r>
          </w:p>
        </w:tc>
        <w:tc>
          <w:tcPr>
            <w:tcW w:w="860" w:type="dxa"/>
            <w:tcBorders>
              <w:top w:val="nil"/>
              <w:left w:val="nil"/>
              <w:bottom w:val="single" w:sz="8" w:space="0" w:color="auto"/>
              <w:right w:val="single" w:sz="8" w:space="0" w:color="auto"/>
            </w:tcBorders>
            <w:shd w:val="clear" w:color="auto" w:fill="auto"/>
            <w:vAlign w:val="center"/>
            <w:hideMark/>
          </w:tcPr>
          <w:p w14:paraId="599893B2"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PMU1</w:t>
            </w:r>
          </w:p>
        </w:tc>
      </w:tr>
      <w:tr w:rsidR="00E07619" w:rsidRPr="00E07619" w14:paraId="180B1FFC" w14:textId="77777777" w:rsidTr="00E07619">
        <w:trPr>
          <w:trHeight w:val="300"/>
        </w:trPr>
        <w:tc>
          <w:tcPr>
            <w:tcW w:w="1790" w:type="dxa"/>
            <w:vMerge/>
            <w:tcBorders>
              <w:top w:val="nil"/>
              <w:left w:val="single" w:sz="8" w:space="0" w:color="auto"/>
              <w:bottom w:val="nil"/>
              <w:right w:val="single" w:sz="8" w:space="0" w:color="auto"/>
            </w:tcBorders>
            <w:vAlign w:val="center"/>
            <w:hideMark/>
          </w:tcPr>
          <w:p w14:paraId="03A07DC9"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nil"/>
              <w:right w:val="single" w:sz="8" w:space="0" w:color="000000"/>
            </w:tcBorders>
            <w:vAlign w:val="center"/>
            <w:hideMark/>
          </w:tcPr>
          <w:p w14:paraId="3F06399F"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nil"/>
              <w:right w:val="single" w:sz="8" w:space="0" w:color="auto"/>
            </w:tcBorders>
            <w:vAlign w:val="center"/>
            <w:hideMark/>
          </w:tcPr>
          <w:p w14:paraId="6CDD6C0A"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nil"/>
              <w:right w:val="single" w:sz="8" w:space="0" w:color="auto"/>
            </w:tcBorders>
            <w:vAlign w:val="center"/>
            <w:hideMark/>
          </w:tcPr>
          <w:p w14:paraId="0586AF53"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B00C804"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72500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0805F229"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Supplies</w:t>
            </w:r>
          </w:p>
        </w:tc>
        <w:tc>
          <w:tcPr>
            <w:tcW w:w="1106" w:type="dxa"/>
            <w:tcBorders>
              <w:top w:val="nil"/>
              <w:left w:val="nil"/>
              <w:bottom w:val="single" w:sz="8" w:space="0" w:color="auto"/>
              <w:right w:val="single" w:sz="8" w:space="0" w:color="auto"/>
            </w:tcBorders>
            <w:shd w:val="clear" w:color="auto" w:fill="auto"/>
            <w:noWrap/>
            <w:vAlign w:val="center"/>
            <w:hideMark/>
          </w:tcPr>
          <w:p w14:paraId="6727C4EA"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2,500</w:t>
            </w:r>
          </w:p>
        </w:tc>
        <w:tc>
          <w:tcPr>
            <w:tcW w:w="1106" w:type="dxa"/>
            <w:tcBorders>
              <w:top w:val="nil"/>
              <w:left w:val="nil"/>
              <w:bottom w:val="single" w:sz="8" w:space="0" w:color="auto"/>
              <w:right w:val="single" w:sz="8" w:space="0" w:color="auto"/>
            </w:tcBorders>
            <w:shd w:val="clear" w:color="auto" w:fill="auto"/>
            <w:noWrap/>
            <w:vAlign w:val="center"/>
            <w:hideMark/>
          </w:tcPr>
          <w:p w14:paraId="7BBA43C8"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2,500</w:t>
            </w:r>
          </w:p>
        </w:tc>
        <w:tc>
          <w:tcPr>
            <w:tcW w:w="1106" w:type="dxa"/>
            <w:tcBorders>
              <w:top w:val="nil"/>
              <w:left w:val="nil"/>
              <w:bottom w:val="single" w:sz="8" w:space="0" w:color="auto"/>
              <w:right w:val="single" w:sz="8" w:space="0" w:color="auto"/>
            </w:tcBorders>
            <w:shd w:val="clear" w:color="auto" w:fill="auto"/>
            <w:noWrap/>
            <w:vAlign w:val="center"/>
            <w:hideMark/>
          </w:tcPr>
          <w:p w14:paraId="33C75CB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2,500</w:t>
            </w:r>
          </w:p>
        </w:tc>
        <w:tc>
          <w:tcPr>
            <w:tcW w:w="1106" w:type="dxa"/>
            <w:tcBorders>
              <w:top w:val="nil"/>
              <w:left w:val="nil"/>
              <w:bottom w:val="single" w:sz="8" w:space="0" w:color="auto"/>
              <w:right w:val="single" w:sz="8" w:space="0" w:color="auto"/>
            </w:tcBorders>
            <w:shd w:val="clear" w:color="auto" w:fill="auto"/>
            <w:noWrap/>
            <w:vAlign w:val="center"/>
            <w:hideMark/>
          </w:tcPr>
          <w:p w14:paraId="023DE66E"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2,500</w:t>
            </w:r>
          </w:p>
        </w:tc>
        <w:tc>
          <w:tcPr>
            <w:tcW w:w="1106" w:type="dxa"/>
            <w:tcBorders>
              <w:top w:val="nil"/>
              <w:left w:val="nil"/>
              <w:bottom w:val="single" w:sz="8" w:space="0" w:color="auto"/>
              <w:right w:val="single" w:sz="8" w:space="0" w:color="auto"/>
            </w:tcBorders>
            <w:shd w:val="clear" w:color="auto" w:fill="auto"/>
            <w:noWrap/>
            <w:vAlign w:val="center"/>
            <w:hideMark/>
          </w:tcPr>
          <w:p w14:paraId="1BBDB1A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10,000</w:t>
            </w:r>
          </w:p>
        </w:tc>
        <w:tc>
          <w:tcPr>
            <w:tcW w:w="860" w:type="dxa"/>
            <w:tcBorders>
              <w:top w:val="nil"/>
              <w:left w:val="nil"/>
              <w:bottom w:val="single" w:sz="8" w:space="0" w:color="auto"/>
              <w:right w:val="single" w:sz="8" w:space="0" w:color="auto"/>
            </w:tcBorders>
            <w:shd w:val="clear" w:color="auto" w:fill="auto"/>
            <w:vAlign w:val="center"/>
            <w:hideMark/>
          </w:tcPr>
          <w:p w14:paraId="5755F7AA"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PMU2</w:t>
            </w:r>
          </w:p>
        </w:tc>
      </w:tr>
      <w:tr w:rsidR="00E07619" w:rsidRPr="00E07619" w14:paraId="2F3FDD78" w14:textId="77777777" w:rsidTr="00E07619">
        <w:trPr>
          <w:trHeight w:val="492"/>
        </w:trPr>
        <w:tc>
          <w:tcPr>
            <w:tcW w:w="1790" w:type="dxa"/>
            <w:vMerge/>
            <w:tcBorders>
              <w:top w:val="nil"/>
              <w:left w:val="single" w:sz="8" w:space="0" w:color="auto"/>
              <w:bottom w:val="nil"/>
              <w:right w:val="single" w:sz="8" w:space="0" w:color="auto"/>
            </w:tcBorders>
            <w:vAlign w:val="center"/>
            <w:hideMark/>
          </w:tcPr>
          <w:p w14:paraId="7DD6B73F"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nil"/>
              <w:right w:val="single" w:sz="8" w:space="0" w:color="000000"/>
            </w:tcBorders>
            <w:vAlign w:val="center"/>
            <w:hideMark/>
          </w:tcPr>
          <w:p w14:paraId="3140EEA3"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nil"/>
              <w:right w:val="single" w:sz="8" w:space="0" w:color="auto"/>
            </w:tcBorders>
            <w:vAlign w:val="center"/>
            <w:hideMark/>
          </w:tcPr>
          <w:p w14:paraId="230FBBB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nil"/>
              <w:right w:val="single" w:sz="8" w:space="0" w:color="auto"/>
            </w:tcBorders>
            <w:vAlign w:val="center"/>
            <w:hideMark/>
          </w:tcPr>
          <w:p w14:paraId="2DA0D616"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E41E0D6"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72800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105B393A"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Information Technology Equipment</w:t>
            </w:r>
          </w:p>
        </w:tc>
        <w:tc>
          <w:tcPr>
            <w:tcW w:w="1106" w:type="dxa"/>
            <w:tcBorders>
              <w:top w:val="nil"/>
              <w:left w:val="nil"/>
              <w:bottom w:val="single" w:sz="8" w:space="0" w:color="auto"/>
              <w:right w:val="single" w:sz="8" w:space="0" w:color="auto"/>
            </w:tcBorders>
            <w:shd w:val="clear" w:color="auto" w:fill="auto"/>
            <w:noWrap/>
            <w:vAlign w:val="center"/>
            <w:hideMark/>
          </w:tcPr>
          <w:p w14:paraId="16AF247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18,000</w:t>
            </w:r>
          </w:p>
        </w:tc>
        <w:tc>
          <w:tcPr>
            <w:tcW w:w="1106" w:type="dxa"/>
            <w:tcBorders>
              <w:top w:val="nil"/>
              <w:left w:val="nil"/>
              <w:bottom w:val="single" w:sz="8" w:space="0" w:color="auto"/>
              <w:right w:val="single" w:sz="8" w:space="0" w:color="auto"/>
            </w:tcBorders>
            <w:shd w:val="clear" w:color="auto" w:fill="auto"/>
            <w:noWrap/>
            <w:vAlign w:val="center"/>
            <w:hideMark/>
          </w:tcPr>
          <w:p w14:paraId="58178EA6"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1AC85BD6"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1377D8F1"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77CA51D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18,000</w:t>
            </w:r>
          </w:p>
        </w:tc>
        <w:tc>
          <w:tcPr>
            <w:tcW w:w="860" w:type="dxa"/>
            <w:tcBorders>
              <w:top w:val="nil"/>
              <w:left w:val="nil"/>
              <w:bottom w:val="single" w:sz="8" w:space="0" w:color="auto"/>
              <w:right w:val="single" w:sz="8" w:space="0" w:color="auto"/>
            </w:tcBorders>
            <w:shd w:val="clear" w:color="auto" w:fill="auto"/>
            <w:vAlign w:val="center"/>
            <w:hideMark/>
          </w:tcPr>
          <w:p w14:paraId="27B393F5"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PMU3</w:t>
            </w:r>
          </w:p>
        </w:tc>
      </w:tr>
      <w:tr w:rsidR="00E07619" w:rsidRPr="00E07619" w14:paraId="5893BEF3" w14:textId="77777777" w:rsidTr="00E07619">
        <w:trPr>
          <w:trHeight w:val="408"/>
        </w:trPr>
        <w:tc>
          <w:tcPr>
            <w:tcW w:w="1790" w:type="dxa"/>
            <w:vMerge/>
            <w:tcBorders>
              <w:top w:val="nil"/>
              <w:left w:val="single" w:sz="8" w:space="0" w:color="auto"/>
              <w:bottom w:val="nil"/>
              <w:right w:val="single" w:sz="8" w:space="0" w:color="auto"/>
            </w:tcBorders>
            <w:vAlign w:val="center"/>
            <w:hideMark/>
          </w:tcPr>
          <w:p w14:paraId="402018AA"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nil"/>
              <w:right w:val="single" w:sz="8" w:space="0" w:color="000000"/>
            </w:tcBorders>
            <w:vAlign w:val="center"/>
            <w:hideMark/>
          </w:tcPr>
          <w:p w14:paraId="2A5F03F5"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nil"/>
              <w:right w:val="single" w:sz="8" w:space="0" w:color="auto"/>
            </w:tcBorders>
            <w:vAlign w:val="center"/>
            <w:hideMark/>
          </w:tcPr>
          <w:p w14:paraId="1A278B73"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nil"/>
              <w:right w:val="single" w:sz="8" w:space="0" w:color="auto"/>
            </w:tcBorders>
            <w:vAlign w:val="center"/>
            <w:hideMark/>
          </w:tcPr>
          <w:p w14:paraId="7A1D6C27"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5CB08E8"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73300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6921861E"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 xml:space="preserve">Rental &amp; </w:t>
            </w:r>
            <w:proofErr w:type="spellStart"/>
            <w:r w:rsidRPr="00E07619">
              <w:rPr>
                <w:rFonts w:eastAsia="Times New Roman" w:cs="Arial"/>
                <w:color w:val="000000"/>
                <w:szCs w:val="20"/>
              </w:rPr>
              <w:t>Maint</w:t>
            </w:r>
            <w:proofErr w:type="spellEnd"/>
            <w:r w:rsidRPr="00E07619">
              <w:rPr>
                <w:rFonts w:eastAsia="Times New Roman" w:cs="Arial"/>
                <w:color w:val="000000"/>
                <w:szCs w:val="20"/>
              </w:rPr>
              <w:t xml:space="preserve"> of Info Tech </w:t>
            </w:r>
            <w:proofErr w:type="spellStart"/>
            <w:r w:rsidRPr="00E07619">
              <w:rPr>
                <w:rFonts w:eastAsia="Times New Roman" w:cs="Arial"/>
                <w:color w:val="000000"/>
                <w:szCs w:val="20"/>
              </w:rPr>
              <w:t>Eq</w:t>
            </w:r>
            <w:proofErr w:type="spellEnd"/>
          </w:p>
        </w:tc>
        <w:tc>
          <w:tcPr>
            <w:tcW w:w="1106" w:type="dxa"/>
            <w:tcBorders>
              <w:top w:val="nil"/>
              <w:left w:val="nil"/>
              <w:bottom w:val="single" w:sz="8" w:space="0" w:color="auto"/>
              <w:right w:val="single" w:sz="8" w:space="0" w:color="auto"/>
            </w:tcBorders>
            <w:shd w:val="clear" w:color="auto" w:fill="auto"/>
            <w:noWrap/>
            <w:vAlign w:val="center"/>
            <w:hideMark/>
          </w:tcPr>
          <w:p w14:paraId="462324EF"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w:t>
            </w:r>
          </w:p>
        </w:tc>
        <w:tc>
          <w:tcPr>
            <w:tcW w:w="1106" w:type="dxa"/>
            <w:tcBorders>
              <w:top w:val="nil"/>
              <w:left w:val="nil"/>
              <w:bottom w:val="single" w:sz="8" w:space="0" w:color="auto"/>
              <w:right w:val="single" w:sz="8" w:space="0" w:color="auto"/>
            </w:tcBorders>
            <w:shd w:val="clear" w:color="auto" w:fill="auto"/>
            <w:noWrap/>
            <w:vAlign w:val="center"/>
            <w:hideMark/>
          </w:tcPr>
          <w:p w14:paraId="4D4CBE3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w:t>
            </w:r>
          </w:p>
        </w:tc>
        <w:tc>
          <w:tcPr>
            <w:tcW w:w="1106" w:type="dxa"/>
            <w:tcBorders>
              <w:top w:val="nil"/>
              <w:left w:val="nil"/>
              <w:bottom w:val="single" w:sz="8" w:space="0" w:color="auto"/>
              <w:right w:val="single" w:sz="8" w:space="0" w:color="auto"/>
            </w:tcBorders>
            <w:shd w:val="clear" w:color="auto" w:fill="auto"/>
            <w:noWrap/>
            <w:vAlign w:val="center"/>
            <w:hideMark/>
          </w:tcPr>
          <w:p w14:paraId="142A1235"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w:t>
            </w:r>
          </w:p>
        </w:tc>
        <w:tc>
          <w:tcPr>
            <w:tcW w:w="1106" w:type="dxa"/>
            <w:tcBorders>
              <w:top w:val="nil"/>
              <w:left w:val="nil"/>
              <w:bottom w:val="single" w:sz="8" w:space="0" w:color="auto"/>
              <w:right w:val="single" w:sz="8" w:space="0" w:color="auto"/>
            </w:tcBorders>
            <w:shd w:val="clear" w:color="auto" w:fill="auto"/>
            <w:noWrap/>
            <w:vAlign w:val="center"/>
            <w:hideMark/>
          </w:tcPr>
          <w:p w14:paraId="2D094702"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500</w:t>
            </w:r>
          </w:p>
        </w:tc>
        <w:tc>
          <w:tcPr>
            <w:tcW w:w="1106" w:type="dxa"/>
            <w:tcBorders>
              <w:top w:val="nil"/>
              <w:left w:val="nil"/>
              <w:bottom w:val="single" w:sz="8" w:space="0" w:color="auto"/>
              <w:right w:val="single" w:sz="8" w:space="0" w:color="auto"/>
            </w:tcBorders>
            <w:shd w:val="clear" w:color="auto" w:fill="auto"/>
            <w:noWrap/>
            <w:vAlign w:val="center"/>
            <w:hideMark/>
          </w:tcPr>
          <w:p w14:paraId="57F5E3B4"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2,000</w:t>
            </w:r>
          </w:p>
        </w:tc>
        <w:tc>
          <w:tcPr>
            <w:tcW w:w="860" w:type="dxa"/>
            <w:tcBorders>
              <w:top w:val="nil"/>
              <w:left w:val="nil"/>
              <w:bottom w:val="single" w:sz="8" w:space="0" w:color="auto"/>
              <w:right w:val="single" w:sz="8" w:space="0" w:color="auto"/>
            </w:tcBorders>
            <w:shd w:val="clear" w:color="auto" w:fill="auto"/>
            <w:vAlign w:val="center"/>
            <w:hideMark/>
          </w:tcPr>
          <w:p w14:paraId="0F2D5147"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PMU4</w:t>
            </w:r>
          </w:p>
        </w:tc>
      </w:tr>
      <w:tr w:rsidR="00E07619" w:rsidRPr="00E07619" w14:paraId="241B15F8" w14:textId="77777777" w:rsidTr="00E07619">
        <w:trPr>
          <w:trHeight w:val="408"/>
        </w:trPr>
        <w:tc>
          <w:tcPr>
            <w:tcW w:w="1790" w:type="dxa"/>
            <w:vMerge/>
            <w:tcBorders>
              <w:top w:val="nil"/>
              <w:left w:val="single" w:sz="8" w:space="0" w:color="auto"/>
              <w:bottom w:val="nil"/>
              <w:right w:val="single" w:sz="8" w:space="0" w:color="auto"/>
            </w:tcBorders>
            <w:vAlign w:val="center"/>
            <w:hideMark/>
          </w:tcPr>
          <w:p w14:paraId="371145EC"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nil"/>
              <w:right w:val="single" w:sz="8" w:space="0" w:color="000000"/>
            </w:tcBorders>
            <w:vAlign w:val="center"/>
            <w:hideMark/>
          </w:tcPr>
          <w:p w14:paraId="2CB439D0"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nil"/>
              <w:right w:val="single" w:sz="8" w:space="0" w:color="auto"/>
            </w:tcBorders>
            <w:vAlign w:val="center"/>
            <w:hideMark/>
          </w:tcPr>
          <w:p w14:paraId="191ABA8E"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nil"/>
              <w:right w:val="single" w:sz="8" w:space="0" w:color="auto"/>
            </w:tcBorders>
            <w:vAlign w:val="center"/>
            <w:hideMark/>
          </w:tcPr>
          <w:p w14:paraId="317392D5"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9D4C687"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74100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32D0F805" w14:textId="4F9BF8D6" w:rsidR="00E07619" w:rsidRPr="00E07619" w:rsidRDefault="00B532EC" w:rsidP="00E07619">
            <w:pPr>
              <w:spacing w:after="0"/>
              <w:jc w:val="left"/>
              <w:rPr>
                <w:rFonts w:eastAsia="Times New Roman" w:cs="Arial"/>
                <w:color w:val="000000"/>
                <w:szCs w:val="20"/>
              </w:rPr>
            </w:pPr>
            <w:r w:rsidRPr="00E07619">
              <w:rPr>
                <w:rFonts w:eastAsia="Times New Roman" w:cs="Arial"/>
                <w:color w:val="000000"/>
                <w:szCs w:val="20"/>
              </w:rPr>
              <w:t>Professional Services</w:t>
            </w:r>
          </w:p>
        </w:tc>
        <w:tc>
          <w:tcPr>
            <w:tcW w:w="1106" w:type="dxa"/>
            <w:tcBorders>
              <w:top w:val="nil"/>
              <w:left w:val="nil"/>
              <w:bottom w:val="single" w:sz="8" w:space="0" w:color="auto"/>
              <w:right w:val="single" w:sz="8" w:space="0" w:color="auto"/>
            </w:tcBorders>
            <w:shd w:val="clear" w:color="auto" w:fill="auto"/>
            <w:noWrap/>
            <w:vAlign w:val="center"/>
            <w:hideMark/>
          </w:tcPr>
          <w:p w14:paraId="15C79C87"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w:t>
            </w:r>
          </w:p>
        </w:tc>
        <w:tc>
          <w:tcPr>
            <w:tcW w:w="1106" w:type="dxa"/>
            <w:tcBorders>
              <w:top w:val="nil"/>
              <w:left w:val="nil"/>
              <w:bottom w:val="single" w:sz="8" w:space="0" w:color="auto"/>
              <w:right w:val="single" w:sz="8" w:space="0" w:color="auto"/>
            </w:tcBorders>
            <w:shd w:val="clear" w:color="auto" w:fill="auto"/>
            <w:noWrap/>
            <w:vAlign w:val="center"/>
            <w:hideMark/>
          </w:tcPr>
          <w:p w14:paraId="25CCB02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w:t>
            </w:r>
          </w:p>
        </w:tc>
        <w:tc>
          <w:tcPr>
            <w:tcW w:w="1106" w:type="dxa"/>
            <w:tcBorders>
              <w:top w:val="nil"/>
              <w:left w:val="nil"/>
              <w:bottom w:val="single" w:sz="8" w:space="0" w:color="auto"/>
              <w:right w:val="single" w:sz="8" w:space="0" w:color="auto"/>
            </w:tcBorders>
            <w:shd w:val="clear" w:color="auto" w:fill="auto"/>
            <w:noWrap/>
            <w:vAlign w:val="center"/>
            <w:hideMark/>
          </w:tcPr>
          <w:p w14:paraId="388F6C9D"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w:t>
            </w:r>
          </w:p>
        </w:tc>
        <w:tc>
          <w:tcPr>
            <w:tcW w:w="1106" w:type="dxa"/>
            <w:tcBorders>
              <w:top w:val="nil"/>
              <w:left w:val="nil"/>
              <w:bottom w:val="single" w:sz="8" w:space="0" w:color="auto"/>
              <w:right w:val="single" w:sz="8" w:space="0" w:color="auto"/>
            </w:tcBorders>
            <w:shd w:val="clear" w:color="auto" w:fill="auto"/>
            <w:noWrap/>
            <w:vAlign w:val="center"/>
            <w:hideMark/>
          </w:tcPr>
          <w:p w14:paraId="71469AB3"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4,000</w:t>
            </w:r>
          </w:p>
        </w:tc>
        <w:tc>
          <w:tcPr>
            <w:tcW w:w="1106" w:type="dxa"/>
            <w:tcBorders>
              <w:top w:val="nil"/>
              <w:left w:val="nil"/>
              <w:bottom w:val="single" w:sz="8" w:space="0" w:color="auto"/>
              <w:right w:val="single" w:sz="8" w:space="0" w:color="auto"/>
            </w:tcBorders>
            <w:shd w:val="clear" w:color="auto" w:fill="auto"/>
            <w:noWrap/>
            <w:vAlign w:val="center"/>
            <w:hideMark/>
          </w:tcPr>
          <w:p w14:paraId="3CA9B2CC" w14:textId="77777777" w:rsidR="00E07619" w:rsidRPr="00E07619" w:rsidRDefault="00E07619" w:rsidP="00E07619">
            <w:pPr>
              <w:spacing w:after="0"/>
              <w:jc w:val="right"/>
              <w:rPr>
                <w:rFonts w:eastAsia="Times New Roman" w:cs="Arial"/>
                <w:color w:val="000000"/>
                <w:szCs w:val="20"/>
              </w:rPr>
            </w:pPr>
            <w:r w:rsidRPr="00E07619">
              <w:rPr>
                <w:rFonts w:eastAsia="Times New Roman" w:cs="Arial"/>
                <w:color w:val="000000"/>
                <w:szCs w:val="20"/>
              </w:rPr>
              <w:t>16,000</w:t>
            </w:r>
          </w:p>
        </w:tc>
        <w:tc>
          <w:tcPr>
            <w:tcW w:w="860" w:type="dxa"/>
            <w:tcBorders>
              <w:top w:val="nil"/>
              <w:left w:val="nil"/>
              <w:bottom w:val="single" w:sz="8" w:space="0" w:color="auto"/>
              <w:right w:val="single" w:sz="8" w:space="0" w:color="auto"/>
            </w:tcBorders>
            <w:shd w:val="clear" w:color="auto" w:fill="auto"/>
            <w:vAlign w:val="center"/>
            <w:hideMark/>
          </w:tcPr>
          <w:p w14:paraId="553D19FE" w14:textId="77777777" w:rsidR="00E07619" w:rsidRPr="00E07619" w:rsidRDefault="00E07619" w:rsidP="00E07619">
            <w:pPr>
              <w:spacing w:after="0"/>
              <w:jc w:val="center"/>
              <w:rPr>
                <w:rFonts w:eastAsia="Times New Roman" w:cs="Arial"/>
                <w:color w:val="000000"/>
                <w:szCs w:val="20"/>
              </w:rPr>
            </w:pPr>
            <w:r w:rsidRPr="00E07619">
              <w:rPr>
                <w:rFonts w:eastAsia="Times New Roman" w:cs="Arial"/>
                <w:color w:val="000000"/>
                <w:szCs w:val="20"/>
              </w:rPr>
              <w:t>PMU5</w:t>
            </w:r>
          </w:p>
        </w:tc>
      </w:tr>
      <w:tr w:rsidR="00DD3D39" w:rsidRPr="00E07619" w14:paraId="1E69618A" w14:textId="77777777" w:rsidTr="00E07619">
        <w:trPr>
          <w:trHeight w:val="528"/>
        </w:trPr>
        <w:tc>
          <w:tcPr>
            <w:tcW w:w="1790" w:type="dxa"/>
            <w:vMerge/>
            <w:tcBorders>
              <w:top w:val="nil"/>
              <w:left w:val="single" w:sz="8" w:space="0" w:color="auto"/>
              <w:bottom w:val="nil"/>
              <w:right w:val="single" w:sz="8" w:space="0" w:color="auto"/>
            </w:tcBorders>
            <w:vAlign w:val="center"/>
          </w:tcPr>
          <w:p w14:paraId="489C0C1C" w14:textId="77777777" w:rsidR="00DD3D39" w:rsidRPr="00E07619" w:rsidRDefault="00DD3D39" w:rsidP="00E07619">
            <w:pPr>
              <w:spacing w:after="0"/>
              <w:jc w:val="left"/>
              <w:rPr>
                <w:rFonts w:eastAsia="Times New Roman" w:cs="Arial"/>
                <w:color w:val="000000"/>
                <w:szCs w:val="20"/>
              </w:rPr>
            </w:pPr>
          </w:p>
        </w:tc>
        <w:tc>
          <w:tcPr>
            <w:tcW w:w="1530" w:type="dxa"/>
            <w:vMerge/>
            <w:tcBorders>
              <w:top w:val="single" w:sz="8" w:space="0" w:color="auto"/>
              <w:left w:val="nil"/>
              <w:bottom w:val="nil"/>
              <w:right w:val="single" w:sz="8" w:space="0" w:color="000000"/>
            </w:tcBorders>
            <w:vAlign w:val="center"/>
          </w:tcPr>
          <w:p w14:paraId="25897128" w14:textId="77777777" w:rsidR="00DD3D39" w:rsidRPr="00E07619" w:rsidRDefault="00DD3D3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nil"/>
              <w:right w:val="single" w:sz="8" w:space="0" w:color="auto"/>
            </w:tcBorders>
            <w:vAlign w:val="center"/>
          </w:tcPr>
          <w:p w14:paraId="24C6C873" w14:textId="77777777" w:rsidR="00DD3D39" w:rsidRPr="00E07619" w:rsidRDefault="00DD3D39" w:rsidP="00E07619">
            <w:pPr>
              <w:spacing w:after="0"/>
              <w:jc w:val="left"/>
              <w:rPr>
                <w:rFonts w:eastAsia="Times New Roman" w:cs="Arial"/>
                <w:color w:val="000000"/>
                <w:szCs w:val="20"/>
              </w:rPr>
            </w:pPr>
          </w:p>
        </w:tc>
        <w:tc>
          <w:tcPr>
            <w:tcW w:w="960" w:type="dxa"/>
            <w:gridSpan w:val="2"/>
            <w:vMerge/>
            <w:tcBorders>
              <w:top w:val="nil"/>
              <w:left w:val="single" w:sz="8" w:space="0" w:color="auto"/>
              <w:bottom w:val="nil"/>
              <w:right w:val="single" w:sz="8" w:space="0" w:color="auto"/>
            </w:tcBorders>
            <w:vAlign w:val="center"/>
          </w:tcPr>
          <w:p w14:paraId="7904B11A" w14:textId="77777777" w:rsidR="00DD3D39" w:rsidRPr="00E07619" w:rsidRDefault="00DD3D3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vAlign w:val="center"/>
          </w:tcPr>
          <w:p w14:paraId="440B1DAB" w14:textId="33A8BF18" w:rsidR="00DD3D39" w:rsidRPr="00E07619" w:rsidRDefault="009F47C3" w:rsidP="00E07619">
            <w:pPr>
              <w:spacing w:after="0"/>
              <w:jc w:val="left"/>
              <w:rPr>
                <w:rFonts w:eastAsia="Times New Roman" w:cs="Arial"/>
                <w:color w:val="000000"/>
                <w:szCs w:val="20"/>
              </w:rPr>
            </w:pPr>
            <w:r>
              <w:rPr>
                <w:rFonts w:eastAsia="Times New Roman" w:cs="Arial"/>
                <w:color w:val="000000"/>
                <w:szCs w:val="20"/>
              </w:rPr>
              <w:t>74596</w:t>
            </w:r>
          </w:p>
        </w:tc>
        <w:tc>
          <w:tcPr>
            <w:tcW w:w="1362" w:type="dxa"/>
            <w:gridSpan w:val="2"/>
            <w:tcBorders>
              <w:top w:val="single" w:sz="8" w:space="0" w:color="auto"/>
              <w:left w:val="nil"/>
              <w:bottom w:val="single" w:sz="8" w:space="0" w:color="auto"/>
              <w:right w:val="single" w:sz="8" w:space="0" w:color="000000"/>
            </w:tcBorders>
            <w:shd w:val="clear" w:color="auto" w:fill="auto"/>
            <w:vAlign w:val="center"/>
          </w:tcPr>
          <w:p w14:paraId="797E0042" w14:textId="7D4ACCB8" w:rsidR="00DD3D39" w:rsidRPr="00E07619" w:rsidRDefault="009F47C3" w:rsidP="00E07619">
            <w:pPr>
              <w:spacing w:after="0"/>
              <w:rPr>
                <w:rFonts w:eastAsia="Times New Roman" w:cs="Arial"/>
                <w:color w:val="000000"/>
                <w:szCs w:val="20"/>
              </w:rPr>
            </w:pPr>
            <w:r>
              <w:rPr>
                <w:rFonts w:eastAsia="Times New Roman" w:cs="Arial"/>
                <w:color w:val="000000"/>
                <w:szCs w:val="20"/>
              </w:rPr>
              <w:t xml:space="preserve">Service to Projects - </w:t>
            </w:r>
            <w:proofErr w:type="spellStart"/>
            <w:r>
              <w:rPr>
                <w:rFonts w:eastAsia="Times New Roman" w:cs="Arial"/>
                <w:color w:val="000000"/>
                <w:szCs w:val="20"/>
              </w:rPr>
              <w:t>GoE</w:t>
            </w:r>
            <w:proofErr w:type="spellEnd"/>
          </w:p>
        </w:tc>
        <w:tc>
          <w:tcPr>
            <w:tcW w:w="1106" w:type="dxa"/>
            <w:tcBorders>
              <w:top w:val="nil"/>
              <w:left w:val="nil"/>
              <w:bottom w:val="single" w:sz="8" w:space="0" w:color="auto"/>
              <w:right w:val="single" w:sz="8" w:space="0" w:color="auto"/>
            </w:tcBorders>
            <w:shd w:val="clear" w:color="auto" w:fill="auto"/>
            <w:noWrap/>
            <w:vAlign w:val="center"/>
          </w:tcPr>
          <w:p w14:paraId="71DCEDB1" w14:textId="2C833459" w:rsidR="00DD3D39" w:rsidRPr="00E07619" w:rsidRDefault="009F47C3" w:rsidP="00E07619">
            <w:pPr>
              <w:spacing w:after="0"/>
              <w:jc w:val="right"/>
              <w:rPr>
                <w:rFonts w:eastAsia="Times New Roman" w:cs="Arial"/>
                <w:color w:val="000000"/>
                <w:szCs w:val="20"/>
              </w:rPr>
            </w:pPr>
            <w:r>
              <w:rPr>
                <w:rFonts w:eastAsia="Times New Roman" w:cs="Arial"/>
                <w:color w:val="000000"/>
                <w:szCs w:val="20"/>
              </w:rPr>
              <w:t>1,000</w:t>
            </w:r>
          </w:p>
        </w:tc>
        <w:tc>
          <w:tcPr>
            <w:tcW w:w="1106" w:type="dxa"/>
            <w:tcBorders>
              <w:top w:val="nil"/>
              <w:left w:val="nil"/>
              <w:bottom w:val="single" w:sz="8" w:space="0" w:color="auto"/>
              <w:right w:val="single" w:sz="8" w:space="0" w:color="auto"/>
            </w:tcBorders>
            <w:shd w:val="clear" w:color="auto" w:fill="auto"/>
            <w:noWrap/>
            <w:vAlign w:val="center"/>
          </w:tcPr>
          <w:p w14:paraId="43979A1C" w14:textId="4EF66FA1" w:rsidR="00DD3D39" w:rsidRPr="00E07619" w:rsidRDefault="009F47C3" w:rsidP="00E07619">
            <w:pPr>
              <w:spacing w:after="0"/>
              <w:jc w:val="right"/>
              <w:rPr>
                <w:rFonts w:eastAsia="Times New Roman" w:cs="Arial"/>
                <w:color w:val="000000"/>
                <w:szCs w:val="20"/>
              </w:rPr>
            </w:pPr>
            <w:r>
              <w:rPr>
                <w:rFonts w:eastAsia="Times New Roman" w:cs="Arial"/>
                <w:color w:val="000000"/>
                <w:szCs w:val="20"/>
              </w:rPr>
              <w:t>1,000</w:t>
            </w:r>
          </w:p>
        </w:tc>
        <w:tc>
          <w:tcPr>
            <w:tcW w:w="1106" w:type="dxa"/>
            <w:tcBorders>
              <w:top w:val="nil"/>
              <w:left w:val="nil"/>
              <w:bottom w:val="single" w:sz="8" w:space="0" w:color="auto"/>
              <w:right w:val="single" w:sz="8" w:space="0" w:color="auto"/>
            </w:tcBorders>
            <w:shd w:val="clear" w:color="auto" w:fill="auto"/>
            <w:noWrap/>
            <w:vAlign w:val="center"/>
          </w:tcPr>
          <w:p w14:paraId="29FFF2EC" w14:textId="75D4E3F5" w:rsidR="00DD3D39" w:rsidRPr="00E07619" w:rsidRDefault="009F47C3" w:rsidP="00E07619">
            <w:pPr>
              <w:spacing w:after="0"/>
              <w:jc w:val="right"/>
              <w:rPr>
                <w:rFonts w:eastAsia="Times New Roman" w:cs="Arial"/>
                <w:color w:val="000000"/>
                <w:szCs w:val="20"/>
              </w:rPr>
            </w:pPr>
            <w:r>
              <w:rPr>
                <w:rFonts w:eastAsia="Times New Roman" w:cs="Arial"/>
                <w:color w:val="000000"/>
                <w:szCs w:val="20"/>
              </w:rPr>
              <w:t>1,000</w:t>
            </w:r>
          </w:p>
        </w:tc>
        <w:tc>
          <w:tcPr>
            <w:tcW w:w="1106" w:type="dxa"/>
            <w:tcBorders>
              <w:top w:val="nil"/>
              <w:left w:val="nil"/>
              <w:bottom w:val="single" w:sz="8" w:space="0" w:color="auto"/>
              <w:right w:val="single" w:sz="8" w:space="0" w:color="auto"/>
            </w:tcBorders>
            <w:shd w:val="clear" w:color="auto" w:fill="auto"/>
            <w:noWrap/>
            <w:vAlign w:val="center"/>
          </w:tcPr>
          <w:p w14:paraId="5B171DE7" w14:textId="63E4AE96" w:rsidR="00DD3D39" w:rsidRPr="00E07619" w:rsidRDefault="009F47C3" w:rsidP="00E07619">
            <w:pPr>
              <w:spacing w:after="0"/>
              <w:jc w:val="right"/>
              <w:rPr>
                <w:rFonts w:eastAsia="Times New Roman" w:cs="Arial"/>
                <w:color w:val="000000"/>
                <w:szCs w:val="20"/>
              </w:rPr>
            </w:pPr>
            <w:r>
              <w:rPr>
                <w:rFonts w:eastAsia="Times New Roman" w:cs="Arial"/>
                <w:color w:val="000000"/>
                <w:szCs w:val="20"/>
              </w:rPr>
              <w:t>1,000</w:t>
            </w:r>
          </w:p>
        </w:tc>
        <w:tc>
          <w:tcPr>
            <w:tcW w:w="1106" w:type="dxa"/>
            <w:tcBorders>
              <w:top w:val="nil"/>
              <w:left w:val="nil"/>
              <w:bottom w:val="single" w:sz="8" w:space="0" w:color="auto"/>
              <w:right w:val="single" w:sz="8" w:space="0" w:color="auto"/>
            </w:tcBorders>
            <w:shd w:val="clear" w:color="auto" w:fill="auto"/>
            <w:noWrap/>
            <w:vAlign w:val="center"/>
          </w:tcPr>
          <w:p w14:paraId="20E2FC6A" w14:textId="74FC3A8B" w:rsidR="00DD3D39" w:rsidRPr="00E07619" w:rsidRDefault="009F47C3" w:rsidP="00E07619">
            <w:pPr>
              <w:spacing w:after="0"/>
              <w:jc w:val="right"/>
              <w:rPr>
                <w:rFonts w:eastAsia="Times New Roman" w:cs="Arial"/>
                <w:color w:val="000000"/>
                <w:szCs w:val="20"/>
              </w:rPr>
            </w:pPr>
            <w:r>
              <w:rPr>
                <w:rFonts w:eastAsia="Times New Roman" w:cs="Arial"/>
                <w:color w:val="000000"/>
                <w:szCs w:val="20"/>
              </w:rPr>
              <w:t>4,000</w:t>
            </w:r>
          </w:p>
        </w:tc>
        <w:tc>
          <w:tcPr>
            <w:tcW w:w="860" w:type="dxa"/>
            <w:tcBorders>
              <w:top w:val="nil"/>
              <w:left w:val="nil"/>
              <w:bottom w:val="single" w:sz="8" w:space="0" w:color="auto"/>
              <w:right w:val="single" w:sz="8" w:space="0" w:color="auto"/>
            </w:tcBorders>
            <w:shd w:val="clear" w:color="auto" w:fill="auto"/>
            <w:vAlign w:val="center"/>
          </w:tcPr>
          <w:p w14:paraId="3EFA2BA6" w14:textId="44DDAC4C" w:rsidR="00DD3D39" w:rsidRPr="00E07619" w:rsidRDefault="009F47C3" w:rsidP="00E07619">
            <w:pPr>
              <w:spacing w:after="0"/>
              <w:jc w:val="center"/>
              <w:rPr>
                <w:rFonts w:eastAsia="Times New Roman" w:cs="Arial"/>
                <w:color w:val="000000"/>
                <w:szCs w:val="20"/>
              </w:rPr>
            </w:pPr>
            <w:r>
              <w:rPr>
                <w:rFonts w:eastAsia="Times New Roman" w:cs="Arial"/>
                <w:color w:val="000000"/>
                <w:szCs w:val="20"/>
              </w:rPr>
              <w:t>PMU6</w:t>
            </w:r>
          </w:p>
        </w:tc>
      </w:tr>
      <w:tr w:rsidR="00E07619" w:rsidRPr="00E07619" w14:paraId="34DCCFE4" w14:textId="77777777" w:rsidTr="00E07619">
        <w:trPr>
          <w:trHeight w:val="528"/>
        </w:trPr>
        <w:tc>
          <w:tcPr>
            <w:tcW w:w="1790" w:type="dxa"/>
            <w:vMerge/>
            <w:tcBorders>
              <w:top w:val="nil"/>
              <w:left w:val="single" w:sz="8" w:space="0" w:color="auto"/>
              <w:bottom w:val="nil"/>
              <w:right w:val="single" w:sz="8" w:space="0" w:color="auto"/>
            </w:tcBorders>
            <w:vAlign w:val="center"/>
            <w:hideMark/>
          </w:tcPr>
          <w:p w14:paraId="3E2685C3" w14:textId="77777777" w:rsidR="00E07619" w:rsidRPr="00E07619" w:rsidRDefault="00E07619" w:rsidP="00E07619">
            <w:pPr>
              <w:spacing w:after="0"/>
              <w:jc w:val="left"/>
              <w:rPr>
                <w:rFonts w:eastAsia="Times New Roman" w:cs="Arial"/>
                <w:color w:val="000000"/>
                <w:szCs w:val="20"/>
              </w:rPr>
            </w:pPr>
          </w:p>
        </w:tc>
        <w:tc>
          <w:tcPr>
            <w:tcW w:w="1530" w:type="dxa"/>
            <w:vMerge/>
            <w:tcBorders>
              <w:top w:val="single" w:sz="8" w:space="0" w:color="auto"/>
              <w:left w:val="nil"/>
              <w:bottom w:val="nil"/>
              <w:right w:val="single" w:sz="8" w:space="0" w:color="000000"/>
            </w:tcBorders>
            <w:vAlign w:val="center"/>
            <w:hideMark/>
          </w:tcPr>
          <w:p w14:paraId="66E66C4B"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000000"/>
              <w:bottom w:val="nil"/>
              <w:right w:val="single" w:sz="8" w:space="0" w:color="auto"/>
            </w:tcBorders>
            <w:vAlign w:val="center"/>
            <w:hideMark/>
          </w:tcPr>
          <w:p w14:paraId="30D56D03" w14:textId="77777777" w:rsidR="00E07619" w:rsidRPr="00E07619" w:rsidRDefault="00E07619" w:rsidP="00E07619">
            <w:pPr>
              <w:spacing w:after="0"/>
              <w:jc w:val="left"/>
              <w:rPr>
                <w:rFonts w:eastAsia="Times New Roman" w:cs="Arial"/>
                <w:color w:val="000000"/>
                <w:szCs w:val="20"/>
              </w:rPr>
            </w:pPr>
          </w:p>
        </w:tc>
        <w:tc>
          <w:tcPr>
            <w:tcW w:w="960" w:type="dxa"/>
            <w:gridSpan w:val="2"/>
            <w:vMerge/>
            <w:tcBorders>
              <w:top w:val="nil"/>
              <w:left w:val="single" w:sz="8" w:space="0" w:color="auto"/>
              <w:bottom w:val="nil"/>
              <w:right w:val="single" w:sz="8" w:space="0" w:color="auto"/>
            </w:tcBorders>
            <w:vAlign w:val="center"/>
            <w:hideMark/>
          </w:tcPr>
          <w:p w14:paraId="06C3D7EC" w14:textId="77777777" w:rsidR="00E07619" w:rsidRPr="00E07619" w:rsidRDefault="00E07619" w:rsidP="00E07619">
            <w:pPr>
              <w:spacing w:after="0"/>
              <w:jc w:val="left"/>
              <w:rPr>
                <w:rFonts w:eastAsia="Times New Roman" w:cs="Arial"/>
                <w:color w:val="000000"/>
                <w:szCs w:val="20"/>
              </w:rPr>
            </w:pPr>
          </w:p>
        </w:tc>
        <w:tc>
          <w:tcPr>
            <w:tcW w:w="1128" w:type="dxa"/>
            <w:gridSpan w:val="2"/>
            <w:tcBorders>
              <w:top w:val="single" w:sz="8" w:space="0" w:color="auto"/>
              <w:left w:val="nil"/>
              <w:bottom w:val="single" w:sz="8" w:space="0" w:color="auto"/>
              <w:right w:val="single" w:sz="8" w:space="0" w:color="000000"/>
            </w:tcBorders>
            <w:shd w:val="clear" w:color="auto" w:fill="auto"/>
            <w:vAlign w:val="center"/>
            <w:hideMark/>
          </w:tcPr>
          <w:p w14:paraId="223F2552"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75700</w:t>
            </w:r>
          </w:p>
        </w:tc>
        <w:tc>
          <w:tcPr>
            <w:tcW w:w="1362" w:type="dxa"/>
            <w:gridSpan w:val="2"/>
            <w:tcBorders>
              <w:top w:val="single" w:sz="8" w:space="0" w:color="auto"/>
              <w:left w:val="nil"/>
              <w:bottom w:val="single" w:sz="8" w:space="0" w:color="auto"/>
              <w:right w:val="single" w:sz="8" w:space="0" w:color="000000"/>
            </w:tcBorders>
            <w:shd w:val="clear" w:color="auto" w:fill="auto"/>
            <w:vAlign w:val="center"/>
            <w:hideMark/>
          </w:tcPr>
          <w:p w14:paraId="6B87712F" w14:textId="77777777" w:rsidR="00E07619" w:rsidRPr="00E07619" w:rsidRDefault="00E07619" w:rsidP="00E07619">
            <w:pPr>
              <w:spacing w:after="0"/>
              <w:rPr>
                <w:rFonts w:eastAsia="Times New Roman" w:cs="Arial"/>
                <w:color w:val="000000"/>
                <w:szCs w:val="20"/>
              </w:rPr>
            </w:pPr>
            <w:r w:rsidRPr="00E07619">
              <w:rPr>
                <w:rFonts w:eastAsia="Times New Roman" w:cs="Arial"/>
                <w:color w:val="000000"/>
                <w:szCs w:val="20"/>
              </w:rPr>
              <w:t>Training, meetings and workshops</w:t>
            </w:r>
          </w:p>
        </w:tc>
        <w:tc>
          <w:tcPr>
            <w:tcW w:w="1106" w:type="dxa"/>
            <w:tcBorders>
              <w:top w:val="nil"/>
              <w:left w:val="nil"/>
              <w:bottom w:val="single" w:sz="8" w:space="0" w:color="auto"/>
              <w:right w:val="single" w:sz="8" w:space="0" w:color="auto"/>
            </w:tcBorders>
            <w:shd w:val="clear" w:color="auto" w:fill="auto"/>
            <w:noWrap/>
            <w:vAlign w:val="center"/>
            <w:hideMark/>
          </w:tcPr>
          <w:p w14:paraId="460E1355" w14:textId="786EB8F3" w:rsidR="00E07619" w:rsidRPr="00E07619" w:rsidRDefault="009F47C3" w:rsidP="00E07619">
            <w:pPr>
              <w:spacing w:after="0"/>
              <w:jc w:val="right"/>
              <w:rPr>
                <w:rFonts w:eastAsia="Times New Roman" w:cs="Arial"/>
                <w:color w:val="000000"/>
                <w:szCs w:val="20"/>
              </w:rPr>
            </w:pPr>
            <w:r>
              <w:rPr>
                <w:rFonts w:eastAsia="Times New Roman" w:cs="Arial"/>
                <w:color w:val="000000"/>
                <w:szCs w:val="20"/>
              </w:rPr>
              <w:t>5</w:t>
            </w:r>
            <w:r w:rsidR="00E07619" w:rsidRPr="00E07619">
              <w:rPr>
                <w:rFonts w:eastAsia="Times New Roman" w:cs="Arial"/>
                <w:color w:val="000000"/>
                <w:szCs w:val="20"/>
              </w:rPr>
              <w:t>,000</w:t>
            </w:r>
          </w:p>
        </w:tc>
        <w:tc>
          <w:tcPr>
            <w:tcW w:w="1106" w:type="dxa"/>
            <w:tcBorders>
              <w:top w:val="nil"/>
              <w:left w:val="nil"/>
              <w:bottom w:val="single" w:sz="8" w:space="0" w:color="auto"/>
              <w:right w:val="single" w:sz="8" w:space="0" w:color="auto"/>
            </w:tcBorders>
            <w:shd w:val="clear" w:color="auto" w:fill="auto"/>
            <w:noWrap/>
            <w:vAlign w:val="center"/>
            <w:hideMark/>
          </w:tcPr>
          <w:p w14:paraId="25087614" w14:textId="2DF04D24" w:rsidR="00E07619" w:rsidRPr="00E07619" w:rsidRDefault="009F47C3" w:rsidP="00E07619">
            <w:pPr>
              <w:spacing w:after="0"/>
              <w:jc w:val="right"/>
              <w:rPr>
                <w:rFonts w:eastAsia="Times New Roman" w:cs="Arial"/>
                <w:color w:val="000000"/>
                <w:szCs w:val="20"/>
              </w:rPr>
            </w:pPr>
            <w:r>
              <w:rPr>
                <w:rFonts w:eastAsia="Times New Roman" w:cs="Arial"/>
                <w:color w:val="000000"/>
                <w:szCs w:val="20"/>
              </w:rPr>
              <w:t>5</w:t>
            </w:r>
            <w:r w:rsidR="00E07619" w:rsidRPr="00E07619">
              <w:rPr>
                <w:rFonts w:eastAsia="Times New Roman" w:cs="Arial"/>
                <w:color w:val="000000"/>
                <w:szCs w:val="20"/>
              </w:rPr>
              <w:t>,000</w:t>
            </w:r>
          </w:p>
        </w:tc>
        <w:tc>
          <w:tcPr>
            <w:tcW w:w="1106" w:type="dxa"/>
            <w:tcBorders>
              <w:top w:val="nil"/>
              <w:left w:val="nil"/>
              <w:bottom w:val="single" w:sz="8" w:space="0" w:color="auto"/>
              <w:right w:val="single" w:sz="8" w:space="0" w:color="auto"/>
            </w:tcBorders>
            <w:shd w:val="clear" w:color="auto" w:fill="auto"/>
            <w:noWrap/>
            <w:vAlign w:val="center"/>
            <w:hideMark/>
          </w:tcPr>
          <w:p w14:paraId="50A69AB5" w14:textId="44029395" w:rsidR="00E07619" w:rsidRPr="00E07619" w:rsidRDefault="009F47C3" w:rsidP="00E07619">
            <w:pPr>
              <w:spacing w:after="0"/>
              <w:jc w:val="right"/>
              <w:rPr>
                <w:rFonts w:eastAsia="Times New Roman" w:cs="Arial"/>
                <w:color w:val="000000"/>
                <w:szCs w:val="20"/>
              </w:rPr>
            </w:pPr>
            <w:r>
              <w:rPr>
                <w:rFonts w:eastAsia="Times New Roman" w:cs="Arial"/>
                <w:color w:val="000000"/>
                <w:szCs w:val="20"/>
              </w:rPr>
              <w:t>5</w:t>
            </w:r>
            <w:r w:rsidR="00E07619" w:rsidRPr="00E07619">
              <w:rPr>
                <w:rFonts w:eastAsia="Times New Roman" w:cs="Arial"/>
                <w:color w:val="000000"/>
                <w:szCs w:val="20"/>
              </w:rPr>
              <w:t>,000</w:t>
            </w:r>
          </w:p>
        </w:tc>
        <w:tc>
          <w:tcPr>
            <w:tcW w:w="1106" w:type="dxa"/>
            <w:tcBorders>
              <w:top w:val="nil"/>
              <w:left w:val="nil"/>
              <w:bottom w:val="single" w:sz="8" w:space="0" w:color="auto"/>
              <w:right w:val="single" w:sz="8" w:space="0" w:color="auto"/>
            </w:tcBorders>
            <w:shd w:val="clear" w:color="auto" w:fill="auto"/>
            <w:noWrap/>
            <w:vAlign w:val="center"/>
            <w:hideMark/>
          </w:tcPr>
          <w:p w14:paraId="2289E97F" w14:textId="7FD71BF0" w:rsidR="00E07619" w:rsidRPr="00E07619" w:rsidRDefault="009F47C3" w:rsidP="00E07619">
            <w:pPr>
              <w:spacing w:after="0"/>
              <w:jc w:val="right"/>
              <w:rPr>
                <w:rFonts w:eastAsia="Times New Roman" w:cs="Arial"/>
                <w:color w:val="000000"/>
                <w:szCs w:val="20"/>
              </w:rPr>
            </w:pPr>
            <w:r>
              <w:rPr>
                <w:rFonts w:eastAsia="Times New Roman" w:cs="Arial"/>
                <w:color w:val="000000"/>
                <w:szCs w:val="20"/>
              </w:rPr>
              <w:t>5</w:t>
            </w:r>
            <w:r w:rsidR="00E07619" w:rsidRPr="00E07619">
              <w:rPr>
                <w:rFonts w:eastAsia="Times New Roman" w:cs="Arial"/>
                <w:color w:val="000000"/>
                <w:szCs w:val="20"/>
              </w:rPr>
              <w:t>,000</w:t>
            </w:r>
          </w:p>
        </w:tc>
        <w:tc>
          <w:tcPr>
            <w:tcW w:w="1106" w:type="dxa"/>
            <w:tcBorders>
              <w:top w:val="nil"/>
              <w:left w:val="nil"/>
              <w:bottom w:val="single" w:sz="8" w:space="0" w:color="auto"/>
              <w:right w:val="single" w:sz="8" w:space="0" w:color="auto"/>
            </w:tcBorders>
            <w:shd w:val="clear" w:color="auto" w:fill="auto"/>
            <w:noWrap/>
            <w:vAlign w:val="center"/>
            <w:hideMark/>
          </w:tcPr>
          <w:p w14:paraId="1FCF7B84" w14:textId="6B07C481" w:rsidR="00E07619" w:rsidRPr="00E07619" w:rsidRDefault="009F47C3" w:rsidP="00E07619">
            <w:pPr>
              <w:spacing w:after="0"/>
              <w:jc w:val="right"/>
              <w:rPr>
                <w:rFonts w:eastAsia="Times New Roman" w:cs="Arial"/>
                <w:color w:val="000000"/>
                <w:szCs w:val="20"/>
              </w:rPr>
            </w:pPr>
            <w:r>
              <w:rPr>
                <w:rFonts w:eastAsia="Times New Roman" w:cs="Arial"/>
                <w:color w:val="000000"/>
                <w:szCs w:val="20"/>
              </w:rPr>
              <w:t>20</w:t>
            </w:r>
            <w:r w:rsidR="00E07619" w:rsidRPr="00E07619">
              <w:rPr>
                <w:rFonts w:eastAsia="Times New Roman" w:cs="Arial"/>
                <w:color w:val="000000"/>
                <w:szCs w:val="20"/>
              </w:rPr>
              <w:t>,000</w:t>
            </w:r>
          </w:p>
        </w:tc>
        <w:tc>
          <w:tcPr>
            <w:tcW w:w="860" w:type="dxa"/>
            <w:tcBorders>
              <w:top w:val="nil"/>
              <w:left w:val="nil"/>
              <w:bottom w:val="single" w:sz="8" w:space="0" w:color="auto"/>
              <w:right w:val="single" w:sz="8" w:space="0" w:color="auto"/>
            </w:tcBorders>
            <w:shd w:val="clear" w:color="auto" w:fill="auto"/>
            <w:vAlign w:val="center"/>
            <w:hideMark/>
          </w:tcPr>
          <w:p w14:paraId="75C22A47" w14:textId="4C672B7C" w:rsidR="00E07619" w:rsidRPr="00E07619" w:rsidRDefault="009F47C3" w:rsidP="00E07619">
            <w:pPr>
              <w:spacing w:after="0"/>
              <w:jc w:val="center"/>
              <w:rPr>
                <w:rFonts w:eastAsia="Times New Roman" w:cs="Arial"/>
                <w:color w:val="000000"/>
                <w:szCs w:val="20"/>
              </w:rPr>
            </w:pPr>
            <w:r>
              <w:rPr>
                <w:rFonts w:eastAsia="Times New Roman" w:cs="Arial"/>
                <w:color w:val="000000"/>
                <w:szCs w:val="20"/>
              </w:rPr>
              <w:t>PMU7</w:t>
            </w:r>
          </w:p>
        </w:tc>
      </w:tr>
      <w:tr w:rsidR="00E07619" w:rsidRPr="00E07619" w14:paraId="3C0FCEDC" w14:textId="77777777" w:rsidTr="00E07619">
        <w:trPr>
          <w:trHeight w:val="300"/>
        </w:trPr>
        <w:tc>
          <w:tcPr>
            <w:tcW w:w="3326" w:type="dxa"/>
            <w:gridSpan w:val="3"/>
            <w:tcBorders>
              <w:top w:val="single" w:sz="8" w:space="0" w:color="000000"/>
              <w:left w:val="single" w:sz="8" w:space="0" w:color="auto"/>
              <w:bottom w:val="single" w:sz="8" w:space="0" w:color="auto"/>
              <w:right w:val="nil"/>
            </w:tcBorders>
            <w:shd w:val="clear" w:color="auto" w:fill="auto"/>
            <w:noWrap/>
            <w:vAlign w:val="center"/>
            <w:hideMark/>
          </w:tcPr>
          <w:p w14:paraId="16203F76"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Total PMU</w:t>
            </w:r>
          </w:p>
        </w:tc>
        <w:tc>
          <w:tcPr>
            <w:tcW w:w="960" w:type="dxa"/>
            <w:gridSpan w:val="2"/>
            <w:tcBorders>
              <w:top w:val="single" w:sz="8" w:space="0" w:color="000000"/>
              <w:left w:val="nil"/>
              <w:bottom w:val="single" w:sz="8" w:space="0" w:color="auto"/>
              <w:right w:val="nil"/>
            </w:tcBorders>
            <w:shd w:val="clear" w:color="auto" w:fill="auto"/>
            <w:noWrap/>
            <w:vAlign w:val="center"/>
            <w:hideMark/>
          </w:tcPr>
          <w:p w14:paraId="6E2F5F57"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960" w:type="dxa"/>
            <w:gridSpan w:val="2"/>
            <w:tcBorders>
              <w:top w:val="single" w:sz="8" w:space="0" w:color="000000"/>
              <w:left w:val="single" w:sz="8" w:space="0" w:color="auto"/>
              <w:bottom w:val="single" w:sz="8" w:space="0" w:color="auto"/>
              <w:right w:val="single" w:sz="8" w:space="0" w:color="auto"/>
            </w:tcBorders>
            <w:shd w:val="clear" w:color="auto" w:fill="auto"/>
            <w:noWrap/>
            <w:vAlign w:val="center"/>
            <w:hideMark/>
          </w:tcPr>
          <w:p w14:paraId="2A6985C4"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noWrap/>
            <w:vAlign w:val="center"/>
            <w:hideMark/>
          </w:tcPr>
          <w:p w14:paraId="2D3D7F1B"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noWrap/>
            <w:vAlign w:val="center"/>
            <w:hideMark/>
          </w:tcPr>
          <w:p w14:paraId="2B41EC8D"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1B1CAA7A"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118,500</w:t>
            </w:r>
          </w:p>
        </w:tc>
        <w:tc>
          <w:tcPr>
            <w:tcW w:w="1106" w:type="dxa"/>
            <w:tcBorders>
              <w:top w:val="nil"/>
              <w:left w:val="nil"/>
              <w:bottom w:val="single" w:sz="8" w:space="0" w:color="auto"/>
              <w:right w:val="single" w:sz="8" w:space="0" w:color="auto"/>
            </w:tcBorders>
            <w:shd w:val="clear" w:color="auto" w:fill="auto"/>
            <w:noWrap/>
            <w:vAlign w:val="center"/>
            <w:hideMark/>
          </w:tcPr>
          <w:p w14:paraId="35C4C836"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100,500</w:t>
            </w:r>
          </w:p>
        </w:tc>
        <w:tc>
          <w:tcPr>
            <w:tcW w:w="1106" w:type="dxa"/>
            <w:tcBorders>
              <w:top w:val="nil"/>
              <w:left w:val="nil"/>
              <w:bottom w:val="single" w:sz="8" w:space="0" w:color="auto"/>
              <w:right w:val="single" w:sz="8" w:space="0" w:color="auto"/>
            </w:tcBorders>
            <w:shd w:val="clear" w:color="auto" w:fill="auto"/>
            <w:noWrap/>
            <w:vAlign w:val="center"/>
            <w:hideMark/>
          </w:tcPr>
          <w:p w14:paraId="59419ACE"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100,500</w:t>
            </w:r>
          </w:p>
        </w:tc>
        <w:tc>
          <w:tcPr>
            <w:tcW w:w="1106" w:type="dxa"/>
            <w:tcBorders>
              <w:top w:val="nil"/>
              <w:left w:val="nil"/>
              <w:bottom w:val="single" w:sz="8" w:space="0" w:color="auto"/>
              <w:right w:val="single" w:sz="8" w:space="0" w:color="auto"/>
            </w:tcBorders>
            <w:shd w:val="clear" w:color="auto" w:fill="auto"/>
            <w:noWrap/>
            <w:vAlign w:val="center"/>
            <w:hideMark/>
          </w:tcPr>
          <w:p w14:paraId="44DCACD9"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100,500</w:t>
            </w:r>
          </w:p>
        </w:tc>
        <w:tc>
          <w:tcPr>
            <w:tcW w:w="1106" w:type="dxa"/>
            <w:tcBorders>
              <w:top w:val="nil"/>
              <w:left w:val="nil"/>
              <w:bottom w:val="single" w:sz="8" w:space="0" w:color="auto"/>
              <w:right w:val="single" w:sz="8" w:space="0" w:color="auto"/>
            </w:tcBorders>
            <w:shd w:val="clear" w:color="auto" w:fill="auto"/>
            <w:noWrap/>
            <w:vAlign w:val="center"/>
            <w:hideMark/>
          </w:tcPr>
          <w:p w14:paraId="60DFDCC4"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420,000</w:t>
            </w:r>
          </w:p>
        </w:tc>
        <w:tc>
          <w:tcPr>
            <w:tcW w:w="860" w:type="dxa"/>
            <w:tcBorders>
              <w:top w:val="nil"/>
              <w:left w:val="nil"/>
              <w:bottom w:val="single" w:sz="8" w:space="0" w:color="auto"/>
              <w:right w:val="single" w:sz="8" w:space="0" w:color="auto"/>
            </w:tcBorders>
            <w:shd w:val="clear" w:color="auto" w:fill="auto"/>
            <w:vAlign w:val="center"/>
            <w:hideMark/>
          </w:tcPr>
          <w:p w14:paraId="0725468A" w14:textId="77777777"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 </w:t>
            </w:r>
          </w:p>
        </w:tc>
      </w:tr>
      <w:tr w:rsidR="00E07619" w:rsidRPr="00E07619" w14:paraId="38E61AAF" w14:textId="77777777" w:rsidTr="00E07619">
        <w:trPr>
          <w:trHeight w:val="300"/>
        </w:trPr>
        <w:tc>
          <w:tcPr>
            <w:tcW w:w="3326" w:type="dxa"/>
            <w:gridSpan w:val="3"/>
            <w:tcBorders>
              <w:top w:val="single" w:sz="8" w:space="0" w:color="000000"/>
              <w:left w:val="single" w:sz="8" w:space="0" w:color="auto"/>
              <w:bottom w:val="single" w:sz="8" w:space="0" w:color="auto"/>
              <w:right w:val="nil"/>
            </w:tcBorders>
            <w:shd w:val="clear" w:color="auto" w:fill="auto"/>
            <w:noWrap/>
            <w:vAlign w:val="center"/>
            <w:hideMark/>
          </w:tcPr>
          <w:p w14:paraId="457FA6A3"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Grand Total</w:t>
            </w:r>
          </w:p>
        </w:tc>
        <w:tc>
          <w:tcPr>
            <w:tcW w:w="960" w:type="dxa"/>
            <w:gridSpan w:val="2"/>
            <w:tcBorders>
              <w:top w:val="nil"/>
              <w:left w:val="nil"/>
              <w:bottom w:val="single" w:sz="8" w:space="0" w:color="auto"/>
              <w:right w:val="nil"/>
            </w:tcBorders>
            <w:shd w:val="clear" w:color="auto" w:fill="auto"/>
            <w:noWrap/>
            <w:vAlign w:val="center"/>
            <w:hideMark/>
          </w:tcPr>
          <w:p w14:paraId="4D289773"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960" w:type="dxa"/>
            <w:gridSpan w:val="2"/>
            <w:tcBorders>
              <w:top w:val="nil"/>
              <w:left w:val="single" w:sz="8" w:space="0" w:color="auto"/>
              <w:bottom w:val="single" w:sz="8" w:space="0" w:color="auto"/>
              <w:right w:val="single" w:sz="8" w:space="0" w:color="auto"/>
            </w:tcBorders>
            <w:shd w:val="clear" w:color="auto" w:fill="auto"/>
            <w:noWrap/>
            <w:vAlign w:val="center"/>
            <w:hideMark/>
          </w:tcPr>
          <w:p w14:paraId="2947079F"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28" w:type="dxa"/>
            <w:gridSpan w:val="2"/>
            <w:tcBorders>
              <w:top w:val="single" w:sz="8" w:space="0" w:color="auto"/>
              <w:left w:val="nil"/>
              <w:bottom w:val="single" w:sz="8" w:space="0" w:color="auto"/>
              <w:right w:val="nil"/>
            </w:tcBorders>
            <w:shd w:val="clear" w:color="auto" w:fill="auto"/>
            <w:noWrap/>
            <w:vAlign w:val="center"/>
            <w:hideMark/>
          </w:tcPr>
          <w:p w14:paraId="24FC275F"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356" w:type="dxa"/>
            <w:tcBorders>
              <w:top w:val="single" w:sz="8" w:space="0" w:color="auto"/>
              <w:left w:val="nil"/>
              <w:bottom w:val="single" w:sz="8" w:space="0" w:color="auto"/>
              <w:right w:val="single" w:sz="8" w:space="0" w:color="000000"/>
            </w:tcBorders>
            <w:shd w:val="clear" w:color="auto" w:fill="auto"/>
            <w:noWrap/>
            <w:vAlign w:val="center"/>
            <w:hideMark/>
          </w:tcPr>
          <w:p w14:paraId="787F1B5C" w14:textId="77777777" w:rsidR="00E07619" w:rsidRPr="00E07619" w:rsidRDefault="00E07619" w:rsidP="00E07619">
            <w:pPr>
              <w:spacing w:after="0"/>
              <w:rPr>
                <w:rFonts w:eastAsia="Times New Roman" w:cs="Arial"/>
                <w:b/>
                <w:bCs/>
                <w:color w:val="000000"/>
                <w:szCs w:val="20"/>
              </w:rPr>
            </w:pPr>
            <w:r w:rsidRPr="00E07619">
              <w:rPr>
                <w:rFonts w:eastAsia="Times New Roman" w:cs="Arial"/>
                <w:b/>
                <w:bCs/>
                <w:color w:val="000000"/>
                <w:szCs w:val="20"/>
              </w:rPr>
              <w:t> </w:t>
            </w:r>
          </w:p>
        </w:tc>
        <w:tc>
          <w:tcPr>
            <w:tcW w:w="1106" w:type="dxa"/>
            <w:tcBorders>
              <w:top w:val="nil"/>
              <w:left w:val="nil"/>
              <w:bottom w:val="single" w:sz="8" w:space="0" w:color="auto"/>
              <w:right w:val="single" w:sz="8" w:space="0" w:color="auto"/>
            </w:tcBorders>
            <w:shd w:val="clear" w:color="auto" w:fill="auto"/>
            <w:noWrap/>
            <w:vAlign w:val="center"/>
            <w:hideMark/>
          </w:tcPr>
          <w:p w14:paraId="3F498CF0"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2,464,380</w:t>
            </w:r>
          </w:p>
        </w:tc>
        <w:tc>
          <w:tcPr>
            <w:tcW w:w="1106" w:type="dxa"/>
            <w:tcBorders>
              <w:top w:val="nil"/>
              <w:left w:val="nil"/>
              <w:bottom w:val="single" w:sz="8" w:space="0" w:color="auto"/>
              <w:right w:val="single" w:sz="8" w:space="0" w:color="auto"/>
            </w:tcBorders>
            <w:shd w:val="clear" w:color="auto" w:fill="auto"/>
            <w:noWrap/>
            <w:vAlign w:val="center"/>
            <w:hideMark/>
          </w:tcPr>
          <w:p w14:paraId="03B0980D"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2,705,598</w:t>
            </w:r>
          </w:p>
        </w:tc>
        <w:tc>
          <w:tcPr>
            <w:tcW w:w="1106" w:type="dxa"/>
            <w:tcBorders>
              <w:top w:val="nil"/>
              <w:left w:val="nil"/>
              <w:bottom w:val="single" w:sz="8" w:space="0" w:color="auto"/>
              <w:right w:val="single" w:sz="8" w:space="0" w:color="auto"/>
            </w:tcBorders>
            <w:shd w:val="clear" w:color="auto" w:fill="auto"/>
            <w:noWrap/>
            <w:vAlign w:val="center"/>
            <w:hideMark/>
          </w:tcPr>
          <w:p w14:paraId="28C5DB6E"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2,193,565</w:t>
            </w:r>
          </w:p>
        </w:tc>
        <w:tc>
          <w:tcPr>
            <w:tcW w:w="1106" w:type="dxa"/>
            <w:tcBorders>
              <w:top w:val="nil"/>
              <w:left w:val="nil"/>
              <w:bottom w:val="single" w:sz="8" w:space="0" w:color="auto"/>
              <w:right w:val="single" w:sz="8" w:space="0" w:color="auto"/>
            </w:tcBorders>
            <w:shd w:val="clear" w:color="auto" w:fill="auto"/>
            <w:noWrap/>
            <w:vAlign w:val="center"/>
            <w:hideMark/>
          </w:tcPr>
          <w:p w14:paraId="497FC0FC" w14:textId="78590472" w:rsidR="00E07619" w:rsidRPr="00E07619" w:rsidRDefault="00BF698A" w:rsidP="00E07619">
            <w:pPr>
              <w:spacing w:after="0"/>
              <w:jc w:val="right"/>
              <w:rPr>
                <w:rFonts w:eastAsia="Times New Roman" w:cs="Arial"/>
                <w:b/>
                <w:bCs/>
                <w:color w:val="000000"/>
                <w:szCs w:val="20"/>
              </w:rPr>
            </w:pPr>
            <w:r>
              <w:rPr>
                <w:rFonts w:eastAsia="Times New Roman" w:cs="Arial"/>
                <w:b/>
                <w:bCs/>
                <w:color w:val="000000"/>
                <w:szCs w:val="20"/>
              </w:rPr>
              <w:t>1,636,457</w:t>
            </w:r>
          </w:p>
        </w:tc>
        <w:tc>
          <w:tcPr>
            <w:tcW w:w="1106" w:type="dxa"/>
            <w:tcBorders>
              <w:top w:val="nil"/>
              <w:left w:val="nil"/>
              <w:bottom w:val="single" w:sz="8" w:space="0" w:color="auto"/>
              <w:right w:val="single" w:sz="8" w:space="0" w:color="auto"/>
            </w:tcBorders>
            <w:shd w:val="clear" w:color="auto" w:fill="auto"/>
            <w:noWrap/>
            <w:vAlign w:val="center"/>
            <w:hideMark/>
          </w:tcPr>
          <w:p w14:paraId="451B5BF6" w14:textId="77777777" w:rsidR="00E07619" w:rsidRPr="00E07619" w:rsidRDefault="00E07619" w:rsidP="00E07619">
            <w:pPr>
              <w:spacing w:after="0"/>
              <w:jc w:val="right"/>
              <w:rPr>
                <w:rFonts w:eastAsia="Times New Roman" w:cs="Arial"/>
                <w:b/>
                <w:bCs/>
                <w:color w:val="000000"/>
                <w:szCs w:val="20"/>
              </w:rPr>
            </w:pPr>
            <w:r w:rsidRPr="00E07619">
              <w:rPr>
                <w:rFonts w:eastAsia="Times New Roman" w:cs="Arial"/>
                <w:b/>
                <w:bCs/>
                <w:color w:val="000000"/>
                <w:szCs w:val="20"/>
              </w:rPr>
              <w:t>9,000,000</w:t>
            </w:r>
          </w:p>
        </w:tc>
        <w:tc>
          <w:tcPr>
            <w:tcW w:w="860" w:type="dxa"/>
            <w:tcBorders>
              <w:top w:val="nil"/>
              <w:left w:val="nil"/>
              <w:bottom w:val="single" w:sz="8" w:space="0" w:color="auto"/>
              <w:right w:val="single" w:sz="8" w:space="0" w:color="auto"/>
            </w:tcBorders>
            <w:shd w:val="clear" w:color="auto" w:fill="auto"/>
            <w:vAlign w:val="center"/>
            <w:hideMark/>
          </w:tcPr>
          <w:p w14:paraId="45A3D318" w14:textId="1279D3A1" w:rsidR="00E07619" w:rsidRPr="00E07619" w:rsidRDefault="00E07619" w:rsidP="00E07619">
            <w:pPr>
              <w:spacing w:after="0"/>
              <w:jc w:val="left"/>
              <w:rPr>
                <w:rFonts w:eastAsia="Times New Roman" w:cs="Arial"/>
                <w:color w:val="000000"/>
                <w:szCs w:val="20"/>
              </w:rPr>
            </w:pPr>
            <w:r w:rsidRPr="00E07619">
              <w:rPr>
                <w:rFonts w:eastAsia="Times New Roman" w:cs="Arial"/>
                <w:color w:val="000000"/>
                <w:szCs w:val="20"/>
              </w:rPr>
              <w:t> </w:t>
            </w:r>
          </w:p>
        </w:tc>
      </w:tr>
    </w:tbl>
    <w:p w14:paraId="678A1A57" w14:textId="77777777" w:rsidR="000E4E3A" w:rsidRPr="00461AB0" w:rsidRDefault="000E4E3A" w:rsidP="00943D3F"/>
    <w:p w14:paraId="150F0581" w14:textId="77777777" w:rsidR="000E4E3A" w:rsidRPr="00461AB0" w:rsidRDefault="000E4E3A" w:rsidP="00943D3F"/>
    <w:tbl>
      <w:tblPr>
        <w:tblW w:w="10508" w:type="dxa"/>
        <w:tblInd w:w="94" w:type="dxa"/>
        <w:tblLook w:val="04A0" w:firstRow="1" w:lastRow="0" w:firstColumn="1" w:lastColumn="0" w:noHBand="0" w:noVBand="1"/>
      </w:tblPr>
      <w:tblGrid>
        <w:gridCol w:w="1495"/>
        <w:gridCol w:w="1455"/>
        <w:gridCol w:w="1173"/>
        <w:gridCol w:w="1217"/>
        <w:gridCol w:w="1217"/>
        <w:gridCol w:w="1217"/>
        <w:gridCol w:w="1405"/>
        <w:gridCol w:w="1329"/>
      </w:tblGrid>
      <w:tr w:rsidR="000E4E3A" w:rsidRPr="00461AB0" w14:paraId="2BBE75CB" w14:textId="77777777" w:rsidTr="00F44F88">
        <w:trPr>
          <w:trHeight w:val="330"/>
        </w:trPr>
        <w:tc>
          <w:tcPr>
            <w:tcW w:w="1495" w:type="dxa"/>
            <w:tcBorders>
              <w:top w:val="single" w:sz="8" w:space="0" w:color="auto"/>
              <w:left w:val="single" w:sz="8" w:space="0" w:color="auto"/>
              <w:bottom w:val="single" w:sz="8" w:space="0" w:color="auto"/>
              <w:right w:val="single" w:sz="8" w:space="0" w:color="auto"/>
            </w:tcBorders>
            <w:shd w:val="clear" w:color="auto" w:fill="auto"/>
            <w:vAlign w:val="center"/>
          </w:tcPr>
          <w:p w14:paraId="7C52E660" w14:textId="77777777" w:rsidR="000E4E3A" w:rsidRPr="00461AB0" w:rsidRDefault="000E4E3A" w:rsidP="00943D3F">
            <w:r w:rsidRPr="00461AB0">
              <w:t>Global Environmental Facility</w:t>
            </w:r>
          </w:p>
        </w:tc>
        <w:tc>
          <w:tcPr>
            <w:tcW w:w="1455" w:type="dxa"/>
            <w:tcBorders>
              <w:top w:val="single" w:sz="8" w:space="0" w:color="auto"/>
              <w:left w:val="nil"/>
              <w:bottom w:val="single" w:sz="8" w:space="0" w:color="auto"/>
              <w:right w:val="single" w:sz="8" w:space="0" w:color="auto"/>
            </w:tcBorders>
            <w:shd w:val="clear" w:color="auto" w:fill="auto"/>
            <w:noWrap/>
            <w:vAlign w:val="center"/>
          </w:tcPr>
          <w:p w14:paraId="135CD9C7" w14:textId="77777777" w:rsidR="000E4E3A" w:rsidRPr="00461AB0" w:rsidRDefault="000E4E3A" w:rsidP="00943D3F">
            <w:pPr>
              <w:rPr>
                <w:sz w:val="18"/>
                <w:szCs w:val="18"/>
              </w:rPr>
            </w:pPr>
            <w:r w:rsidRPr="00EA1629">
              <w:t>Sources of Co-Financing</w:t>
            </w:r>
          </w:p>
        </w:tc>
        <w:tc>
          <w:tcPr>
            <w:tcW w:w="1173" w:type="dxa"/>
            <w:tcBorders>
              <w:top w:val="single" w:sz="8" w:space="0" w:color="auto"/>
              <w:bottom w:val="single" w:sz="8" w:space="0" w:color="auto"/>
              <w:right w:val="single" w:sz="8" w:space="0" w:color="auto"/>
            </w:tcBorders>
            <w:vAlign w:val="center"/>
          </w:tcPr>
          <w:p w14:paraId="6C1B6628" w14:textId="77777777" w:rsidR="000E4E3A" w:rsidRPr="00461AB0" w:rsidRDefault="000E4E3A" w:rsidP="00943D3F">
            <w:r w:rsidRPr="00EA1629">
              <w:t>Type</w:t>
            </w:r>
          </w:p>
        </w:tc>
        <w:tc>
          <w:tcPr>
            <w:tcW w:w="1217" w:type="dxa"/>
            <w:tcBorders>
              <w:top w:val="single" w:sz="8" w:space="0" w:color="auto"/>
              <w:left w:val="single" w:sz="8" w:space="0" w:color="auto"/>
              <w:bottom w:val="single" w:sz="8" w:space="0" w:color="auto"/>
              <w:right w:val="single" w:sz="8" w:space="0" w:color="auto"/>
            </w:tcBorders>
            <w:vAlign w:val="center"/>
          </w:tcPr>
          <w:p w14:paraId="722AF594" w14:textId="77777777" w:rsidR="000E4E3A" w:rsidRPr="00461AB0" w:rsidRDefault="000E4E3A" w:rsidP="00BF698A">
            <w:pPr>
              <w:jc w:val="center"/>
            </w:pPr>
            <w:r w:rsidRPr="00EA1629">
              <w:t>Y1</w:t>
            </w:r>
          </w:p>
        </w:tc>
        <w:tc>
          <w:tcPr>
            <w:tcW w:w="1217" w:type="dxa"/>
            <w:tcBorders>
              <w:top w:val="single" w:sz="8" w:space="0" w:color="auto"/>
              <w:left w:val="single" w:sz="8" w:space="0" w:color="auto"/>
              <w:bottom w:val="single" w:sz="8" w:space="0" w:color="auto"/>
              <w:right w:val="single" w:sz="8" w:space="0" w:color="auto"/>
            </w:tcBorders>
            <w:vAlign w:val="center"/>
          </w:tcPr>
          <w:p w14:paraId="751C2214" w14:textId="77777777" w:rsidR="000E4E3A" w:rsidRPr="00461AB0" w:rsidRDefault="000E4E3A" w:rsidP="00BF698A">
            <w:pPr>
              <w:jc w:val="center"/>
            </w:pPr>
            <w:r w:rsidRPr="00EA1629">
              <w:t>Y2</w:t>
            </w:r>
          </w:p>
        </w:tc>
        <w:tc>
          <w:tcPr>
            <w:tcW w:w="1217" w:type="dxa"/>
            <w:tcBorders>
              <w:top w:val="single" w:sz="8" w:space="0" w:color="auto"/>
              <w:left w:val="single" w:sz="8" w:space="0" w:color="auto"/>
              <w:bottom w:val="single" w:sz="8" w:space="0" w:color="auto"/>
              <w:right w:val="single" w:sz="8" w:space="0" w:color="auto"/>
            </w:tcBorders>
            <w:vAlign w:val="center"/>
          </w:tcPr>
          <w:p w14:paraId="53544815" w14:textId="77777777" w:rsidR="000E4E3A" w:rsidRPr="00461AB0" w:rsidRDefault="000E4E3A" w:rsidP="00BF698A">
            <w:pPr>
              <w:jc w:val="center"/>
            </w:pPr>
            <w:r w:rsidRPr="00EA1629">
              <w:t>Y3</w:t>
            </w:r>
          </w:p>
        </w:tc>
        <w:tc>
          <w:tcPr>
            <w:tcW w:w="1405" w:type="dxa"/>
            <w:tcBorders>
              <w:top w:val="single" w:sz="8" w:space="0" w:color="auto"/>
              <w:left w:val="single" w:sz="8" w:space="0" w:color="auto"/>
              <w:bottom w:val="single" w:sz="8" w:space="0" w:color="auto"/>
              <w:right w:val="single" w:sz="8" w:space="0" w:color="auto"/>
            </w:tcBorders>
            <w:vAlign w:val="center"/>
          </w:tcPr>
          <w:p w14:paraId="635E4058" w14:textId="77777777" w:rsidR="000E4E3A" w:rsidRPr="00461AB0" w:rsidRDefault="000E4E3A" w:rsidP="00BF698A">
            <w:pPr>
              <w:jc w:val="center"/>
            </w:pPr>
            <w:r w:rsidRPr="00EA1629">
              <w:t>Y4</w:t>
            </w:r>
          </w:p>
        </w:tc>
        <w:tc>
          <w:tcPr>
            <w:tcW w:w="1329" w:type="dxa"/>
            <w:tcBorders>
              <w:top w:val="single" w:sz="8" w:space="0" w:color="auto"/>
              <w:left w:val="single" w:sz="8" w:space="0" w:color="auto"/>
              <w:bottom w:val="single" w:sz="8" w:space="0" w:color="auto"/>
              <w:right w:val="single" w:sz="8" w:space="0" w:color="auto"/>
            </w:tcBorders>
            <w:vAlign w:val="center"/>
          </w:tcPr>
          <w:p w14:paraId="31D74D55" w14:textId="77777777" w:rsidR="000E4E3A" w:rsidRPr="00461AB0" w:rsidRDefault="000E4E3A" w:rsidP="00BF698A">
            <w:pPr>
              <w:jc w:val="center"/>
            </w:pPr>
            <w:r w:rsidRPr="00EA1629">
              <w:t>Total</w:t>
            </w:r>
          </w:p>
        </w:tc>
      </w:tr>
      <w:tr w:rsidR="00E07619" w:rsidRPr="00461AB0" w14:paraId="27556508" w14:textId="77777777" w:rsidTr="00BF698A">
        <w:trPr>
          <w:trHeight w:val="330"/>
        </w:trPr>
        <w:tc>
          <w:tcPr>
            <w:tcW w:w="1495" w:type="dxa"/>
            <w:tcBorders>
              <w:top w:val="nil"/>
              <w:left w:val="single" w:sz="8" w:space="0" w:color="auto"/>
              <w:bottom w:val="single" w:sz="8" w:space="0" w:color="auto"/>
              <w:right w:val="single" w:sz="8" w:space="0" w:color="auto"/>
            </w:tcBorders>
            <w:shd w:val="clear" w:color="auto" w:fill="auto"/>
          </w:tcPr>
          <w:p w14:paraId="44B9C443" w14:textId="77777777" w:rsidR="00E07619" w:rsidRPr="00461AB0" w:rsidRDefault="00E07619" w:rsidP="00E07619">
            <w:pPr>
              <w:rPr>
                <w:rFonts w:cs="Arial"/>
                <w:color w:val="FF0000"/>
                <w:sz w:val="16"/>
                <w:szCs w:val="16"/>
              </w:rPr>
            </w:pPr>
          </w:p>
        </w:tc>
        <w:tc>
          <w:tcPr>
            <w:tcW w:w="1455" w:type="dxa"/>
            <w:tcBorders>
              <w:top w:val="nil"/>
              <w:left w:val="nil"/>
              <w:bottom w:val="single" w:sz="8" w:space="0" w:color="auto"/>
              <w:right w:val="single" w:sz="8" w:space="0" w:color="auto"/>
            </w:tcBorders>
            <w:shd w:val="clear" w:color="auto" w:fill="auto"/>
            <w:noWrap/>
            <w:vAlign w:val="bottom"/>
          </w:tcPr>
          <w:p w14:paraId="25AB1E2D" w14:textId="77777777" w:rsidR="00E07619" w:rsidRPr="00EA1629" w:rsidRDefault="00E07619" w:rsidP="00E07619">
            <w:pPr>
              <w:jc w:val="right"/>
              <w:rPr>
                <w:rFonts w:eastAsia="Times New Roman" w:cs="Arial"/>
                <w:color w:val="000000"/>
                <w:sz w:val="16"/>
                <w:szCs w:val="16"/>
              </w:rPr>
            </w:pPr>
          </w:p>
        </w:tc>
        <w:tc>
          <w:tcPr>
            <w:tcW w:w="1173" w:type="dxa"/>
            <w:tcBorders>
              <w:top w:val="single" w:sz="8" w:space="0" w:color="auto"/>
              <w:bottom w:val="single" w:sz="8" w:space="0" w:color="auto"/>
              <w:right w:val="single" w:sz="8" w:space="0" w:color="auto"/>
            </w:tcBorders>
            <w:vAlign w:val="bottom"/>
          </w:tcPr>
          <w:p w14:paraId="30B1640A" w14:textId="0B903E4B" w:rsidR="00E07619" w:rsidRPr="00EA1629" w:rsidRDefault="00E07619" w:rsidP="00E07619">
            <w:pPr>
              <w:spacing w:after="0"/>
              <w:jc w:val="left"/>
              <w:rPr>
                <w:rFonts w:eastAsia="Times New Roman" w:cs="Arial"/>
                <w:color w:val="000000"/>
                <w:sz w:val="16"/>
                <w:szCs w:val="16"/>
              </w:rPr>
            </w:pPr>
            <w:r w:rsidRPr="00E07619">
              <w:rPr>
                <w:rFonts w:eastAsia="Times New Roman" w:cs="Arial"/>
                <w:color w:val="000000"/>
                <w:szCs w:val="16"/>
              </w:rPr>
              <w:t>LDCF</w:t>
            </w:r>
          </w:p>
        </w:tc>
        <w:tc>
          <w:tcPr>
            <w:tcW w:w="1217" w:type="dxa"/>
            <w:tcBorders>
              <w:top w:val="nil"/>
              <w:left w:val="nil"/>
              <w:bottom w:val="single" w:sz="8" w:space="0" w:color="auto"/>
              <w:right w:val="single" w:sz="8" w:space="0" w:color="auto"/>
            </w:tcBorders>
            <w:shd w:val="clear" w:color="auto" w:fill="auto"/>
          </w:tcPr>
          <w:p w14:paraId="2057963F" w14:textId="610DF14C" w:rsidR="00E07619" w:rsidRPr="00E07619" w:rsidRDefault="00E07619" w:rsidP="00BF698A">
            <w:pPr>
              <w:spacing w:after="0"/>
              <w:jc w:val="right"/>
              <w:rPr>
                <w:rFonts w:eastAsia="Times New Roman" w:cs="Arial"/>
                <w:color w:val="000000"/>
                <w:sz w:val="16"/>
                <w:szCs w:val="16"/>
              </w:rPr>
            </w:pPr>
            <w:r w:rsidRPr="00E07619">
              <w:rPr>
                <w:rFonts w:eastAsia="Times New Roman" w:cs="Arial"/>
                <w:bCs/>
                <w:color w:val="000000"/>
                <w:szCs w:val="20"/>
              </w:rPr>
              <w:t>2,464,380</w:t>
            </w:r>
          </w:p>
        </w:tc>
        <w:tc>
          <w:tcPr>
            <w:tcW w:w="1217" w:type="dxa"/>
            <w:tcBorders>
              <w:top w:val="nil"/>
              <w:left w:val="nil"/>
              <w:bottom w:val="single" w:sz="8" w:space="0" w:color="auto"/>
              <w:right w:val="single" w:sz="8" w:space="0" w:color="auto"/>
            </w:tcBorders>
            <w:shd w:val="clear" w:color="auto" w:fill="auto"/>
          </w:tcPr>
          <w:p w14:paraId="5B2BB4B8" w14:textId="6EEECF51" w:rsidR="00E07619" w:rsidRPr="00E07619" w:rsidRDefault="00E07619" w:rsidP="00BF698A">
            <w:pPr>
              <w:spacing w:after="0"/>
              <w:jc w:val="right"/>
              <w:rPr>
                <w:rFonts w:eastAsia="Times New Roman" w:cs="Arial"/>
                <w:color w:val="000000"/>
                <w:sz w:val="16"/>
                <w:szCs w:val="16"/>
              </w:rPr>
            </w:pPr>
            <w:r w:rsidRPr="00E07619">
              <w:rPr>
                <w:rFonts w:eastAsia="Times New Roman" w:cs="Arial"/>
                <w:bCs/>
                <w:color w:val="000000"/>
                <w:szCs w:val="20"/>
              </w:rPr>
              <w:t>2,705,598</w:t>
            </w:r>
          </w:p>
        </w:tc>
        <w:tc>
          <w:tcPr>
            <w:tcW w:w="1217" w:type="dxa"/>
            <w:tcBorders>
              <w:top w:val="nil"/>
              <w:left w:val="nil"/>
              <w:bottom w:val="single" w:sz="8" w:space="0" w:color="auto"/>
              <w:right w:val="single" w:sz="8" w:space="0" w:color="auto"/>
            </w:tcBorders>
            <w:shd w:val="clear" w:color="auto" w:fill="auto"/>
          </w:tcPr>
          <w:p w14:paraId="36C0DBC6" w14:textId="5A94470B" w:rsidR="00E07619" w:rsidRPr="00E07619" w:rsidRDefault="00E07619" w:rsidP="00BF698A">
            <w:pPr>
              <w:spacing w:after="0"/>
              <w:jc w:val="right"/>
              <w:rPr>
                <w:rFonts w:eastAsia="Times New Roman" w:cs="Arial"/>
                <w:color w:val="000000"/>
                <w:sz w:val="16"/>
                <w:szCs w:val="16"/>
              </w:rPr>
            </w:pPr>
            <w:r w:rsidRPr="00E07619">
              <w:rPr>
                <w:rFonts w:eastAsia="Times New Roman" w:cs="Arial"/>
                <w:bCs/>
                <w:color w:val="000000"/>
                <w:szCs w:val="20"/>
              </w:rPr>
              <w:t>2,193,565</w:t>
            </w:r>
          </w:p>
        </w:tc>
        <w:tc>
          <w:tcPr>
            <w:tcW w:w="1405" w:type="dxa"/>
            <w:tcBorders>
              <w:top w:val="nil"/>
              <w:left w:val="nil"/>
              <w:bottom w:val="single" w:sz="8" w:space="0" w:color="auto"/>
              <w:right w:val="single" w:sz="8" w:space="0" w:color="auto"/>
            </w:tcBorders>
            <w:shd w:val="clear" w:color="auto" w:fill="auto"/>
          </w:tcPr>
          <w:p w14:paraId="1FBC081C" w14:textId="41EC8A17" w:rsidR="00E07619" w:rsidRPr="00E07619" w:rsidRDefault="00BF698A" w:rsidP="00BF698A">
            <w:pPr>
              <w:spacing w:after="0"/>
              <w:jc w:val="right"/>
              <w:rPr>
                <w:rFonts w:eastAsia="Times New Roman" w:cs="Arial"/>
                <w:color w:val="000000"/>
                <w:sz w:val="16"/>
                <w:szCs w:val="16"/>
              </w:rPr>
            </w:pPr>
            <w:r>
              <w:rPr>
                <w:rFonts w:eastAsia="Times New Roman" w:cs="Arial"/>
                <w:bCs/>
                <w:color w:val="000000"/>
                <w:szCs w:val="20"/>
              </w:rPr>
              <w:t>1,636,457</w:t>
            </w:r>
          </w:p>
        </w:tc>
        <w:tc>
          <w:tcPr>
            <w:tcW w:w="1329" w:type="dxa"/>
            <w:tcBorders>
              <w:top w:val="nil"/>
              <w:left w:val="nil"/>
              <w:bottom w:val="single" w:sz="8" w:space="0" w:color="auto"/>
              <w:right w:val="single" w:sz="8" w:space="0" w:color="auto"/>
            </w:tcBorders>
            <w:shd w:val="clear" w:color="auto" w:fill="auto"/>
          </w:tcPr>
          <w:p w14:paraId="0B8FD119" w14:textId="262D44E6" w:rsidR="00E07619" w:rsidRPr="00E07619" w:rsidRDefault="00E07619" w:rsidP="00BF698A">
            <w:pPr>
              <w:spacing w:after="0"/>
              <w:jc w:val="right"/>
              <w:rPr>
                <w:rFonts w:eastAsia="Times New Roman" w:cs="Arial"/>
                <w:color w:val="000000"/>
                <w:sz w:val="16"/>
                <w:szCs w:val="16"/>
              </w:rPr>
            </w:pPr>
            <w:r w:rsidRPr="00E07619">
              <w:rPr>
                <w:rFonts w:eastAsia="Times New Roman" w:cs="Arial"/>
                <w:bCs/>
                <w:color w:val="000000"/>
                <w:szCs w:val="20"/>
              </w:rPr>
              <w:t>9,000,000</w:t>
            </w:r>
          </w:p>
        </w:tc>
      </w:tr>
      <w:tr w:rsidR="000E4E3A" w:rsidRPr="009B5184" w14:paraId="6A9D3434" w14:textId="77777777" w:rsidTr="00BF698A">
        <w:trPr>
          <w:trHeight w:val="482"/>
        </w:trPr>
        <w:tc>
          <w:tcPr>
            <w:tcW w:w="1495" w:type="dxa"/>
            <w:tcBorders>
              <w:top w:val="single" w:sz="8" w:space="0" w:color="auto"/>
              <w:left w:val="single" w:sz="8" w:space="0" w:color="auto"/>
              <w:bottom w:val="single" w:sz="8" w:space="0" w:color="auto"/>
              <w:right w:val="single" w:sz="8" w:space="0" w:color="auto"/>
            </w:tcBorders>
            <w:shd w:val="clear" w:color="auto" w:fill="D6DCE4"/>
            <w:noWrap/>
            <w:vAlign w:val="center"/>
            <w:hideMark/>
          </w:tcPr>
          <w:p w14:paraId="1211992F" w14:textId="77777777" w:rsidR="000E4E3A" w:rsidRPr="00A50C21" w:rsidRDefault="000E4E3A" w:rsidP="00943D3F">
            <w:r w:rsidRPr="00A50C21">
              <w:t>Summary of Funds</w:t>
            </w:r>
          </w:p>
        </w:tc>
        <w:tc>
          <w:tcPr>
            <w:tcW w:w="1455" w:type="dxa"/>
            <w:tcBorders>
              <w:top w:val="single" w:sz="8" w:space="0" w:color="auto"/>
              <w:left w:val="nil"/>
              <w:bottom w:val="single" w:sz="8" w:space="0" w:color="auto"/>
              <w:right w:val="single" w:sz="8" w:space="0" w:color="auto"/>
            </w:tcBorders>
            <w:shd w:val="clear" w:color="auto" w:fill="D6DCE4"/>
            <w:vAlign w:val="center"/>
            <w:hideMark/>
          </w:tcPr>
          <w:p w14:paraId="482E592B" w14:textId="77777777" w:rsidR="000E4E3A" w:rsidRPr="00A50C21" w:rsidRDefault="000E4E3A" w:rsidP="00943D3F">
            <w:r w:rsidRPr="00A50C21">
              <w:t>Sources of Co-Financing</w:t>
            </w:r>
          </w:p>
        </w:tc>
        <w:tc>
          <w:tcPr>
            <w:tcW w:w="1173" w:type="dxa"/>
            <w:tcBorders>
              <w:top w:val="single" w:sz="8" w:space="0" w:color="auto"/>
              <w:left w:val="nil"/>
              <w:bottom w:val="single" w:sz="8" w:space="0" w:color="auto"/>
              <w:right w:val="single" w:sz="8" w:space="0" w:color="auto"/>
            </w:tcBorders>
            <w:shd w:val="clear" w:color="auto" w:fill="D6DCE4"/>
            <w:noWrap/>
            <w:vAlign w:val="center"/>
            <w:hideMark/>
          </w:tcPr>
          <w:p w14:paraId="351FB032" w14:textId="77777777" w:rsidR="000E4E3A" w:rsidRPr="00A50C21" w:rsidRDefault="000E4E3A" w:rsidP="00943D3F">
            <w:r w:rsidRPr="00A50C21">
              <w:t>Type</w:t>
            </w:r>
          </w:p>
        </w:tc>
        <w:tc>
          <w:tcPr>
            <w:tcW w:w="1217" w:type="dxa"/>
            <w:tcBorders>
              <w:top w:val="single" w:sz="8" w:space="0" w:color="auto"/>
              <w:left w:val="nil"/>
              <w:bottom w:val="single" w:sz="8" w:space="0" w:color="auto"/>
              <w:right w:val="single" w:sz="8" w:space="0" w:color="auto"/>
            </w:tcBorders>
            <w:shd w:val="clear" w:color="auto" w:fill="D6DCE4"/>
            <w:noWrap/>
            <w:hideMark/>
          </w:tcPr>
          <w:p w14:paraId="1BB74562" w14:textId="77777777" w:rsidR="000E4E3A" w:rsidRPr="00A50C21" w:rsidRDefault="000E4E3A" w:rsidP="00BF698A">
            <w:pPr>
              <w:jc w:val="center"/>
            </w:pPr>
            <w:r w:rsidRPr="00A50C21">
              <w:t>Y1</w:t>
            </w:r>
          </w:p>
        </w:tc>
        <w:tc>
          <w:tcPr>
            <w:tcW w:w="1217" w:type="dxa"/>
            <w:tcBorders>
              <w:top w:val="single" w:sz="8" w:space="0" w:color="auto"/>
              <w:left w:val="nil"/>
              <w:bottom w:val="single" w:sz="8" w:space="0" w:color="auto"/>
              <w:right w:val="single" w:sz="8" w:space="0" w:color="auto"/>
            </w:tcBorders>
            <w:shd w:val="clear" w:color="auto" w:fill="D6DCE4"/>
            <w:noWrap/>
            <w:hideMark/>
          </w:tcPr>
          <w:p w14:paraId="60ED848F" w14:textId="77777777" w:rsidR="000E4E3A" w:rsidRPr="00A50C21" w:rsidRDefault="000E4E3A" w:rsidP="00BF698A">
            <w:pPr>
              <w:jc w:val="center"/>
            </w:pPr>
            <w:r w:rsidRPr="00A50C21">
              <w:t>Y2</w:t>
            </w:r>
          </w:p>
        </w:tc>
        <w:tc>
          <w:tcPr>
            <w:tcW w:w="1217" w:type="dxa"/>
            <w:tcBorders>
              <w:top w:val="single" w:sz="8" w:space="0" w:color="auto"/>
              <w:left w:val="nil"/>
              <w:bottom w:val="single" w:sz="8" w:space="0" w:color="auto"/>
              <w:right w:val="single" w:sz="8" w:space="0" w:color="auto"/>
            </w:tcBorders>
            <w:shd w:val="clear" w:color="auto" w:fill="D6DCE4"/>
            <w:noWrap/>
            <w:hideMark/>
          </w:tcPr>
          <w:p w14:paraId="1303587D" w14:textId="77777777" w:rsidR="000E4E3A" w:rsidRPr="00A50C21" w:rsidRDefault="000E4E3A" w:rsidP="00BF698A">
            <w:pPr>
              <w:jc w:val="center"/>
            </w:pPr>
            <w:r w:rsidRPr="00A50C21">
              <w:t>Y3</w:t>
            </w:r>
          </w:p>
        </w:tc>
        <w:tc>
          <w:tcPr>
            <w:tcW w:w="1405" w:type="dxa"/>
            <w:tcBorders>
              <w:top w:val="single" w:sz="8" w:space="0" w:color="auto"/>
              <w:left w:val="nil"/>
              <w:bottom w:val="single" w:sz="8" w:space="0" w:color="auto"/>
              <w:right w:val="single" w:sz="8" w:space="0" w:color="auto"/>
            </w:tcBorders>
            <w:shd w:val="clear" w:color="auto" w:fill="D6DCE4"/>
            <w:noWrap/>
            <w:hideMark/>
          </w:tcPr>
          <w:p w14:paraId="02667487" w14:textId="77777777" w:rsidR="000E4E3A" w:rsidRPr="00A50C21" w:rsidRDefault="000E4E3A" w:rsidP="00BF698A">
            <w:pPr>
              <w:jc w:val="center"/>
            </w:pPr>
            <w:r w:rsidRPr="00A50C21">
              <w:t>Y4</w:t>
            </w:r>
          </w:p>
        </w:tc>
        <w:tc>
          <w:tcPr>
            <w:tcW w:w="1329" w:type="dxa"/>
            <w:tcBorders>
              <w:top w:val="single" w:sz="8" w:space="0" w:color="auto"/>
              <w:left w:val="nil"/>
              <w:bottom w:val="single" w:sz="8" w:space="0" w:color="auto"/>
              <w:right w:val="single" w:sz="8" w:space="0" w:color="auto"/>
            </w:tcBorders>
            <w:shd w:val="clear" w:color="auto" w:fill="D6DCE4"/>
            <w:noWrap/>
            <w:hideMark/>
          </w:tcPr>
          <w:p w14:paraId="2F910C9A" w14:textId="77777777" w:rsidR="000E4E3A" w:rsidRPr="00A50C21" w:rsidRDefault="000E4E3A" w:rsidP="00BF698A">
            <w:pPr>
              <w:jc w:val="center"/>
            </w:pPr>
            <w:r w:rsidRPr="00A50C21">
              <w:t>Total</w:t>
            </w:r>
          </w:p>
        </w:tc>
      </w:tr>
      <w:tr w:rsidR="006B2137" w:rsidRPr="009B5184" w14:paraId="443F3ED6" w14:textId="77777777" w:rsidTr="00BF698A">
        <w:trPr>
          <w:trHeight w:val="287"/>
        </w:trPr>
        <w:tc>
          <w:tcPr>
            <w:tcW w:w="1495" w:type="dxa"/>
            <w:vMerge w:val="restart"/>
            <w:tcBorders>
              <w:top w:val="nil"/>
              <w:left w:val="single" w:sz="8" w:space="0" w:color="auto"/>
              <w:right w:val="single" w:sz="8" w:space="0" w:color="auto"/>
            </w:tcBorders>
            <w:shd w:val="clear" w:color="auto" w:fill="auto"/>
            <w:hideMark/>
          </w:tcPr>
          <w:p w14:paraId="33FB40CF" w14:textId="77777777" w:rsidR="006B2137" w:rsidRPr="00A50C21" w:rsidRDefault="006B2137" w:rsidP="00F44F88">
            <w:r w:rsidRPr="00A50C21">
              <w:t>Bangladesh</w:t>
            </w:r>
          </w:p>
          <w:p w14:paraId="2BE8B1F1" w14:textId="0DD0DCB9" w:rsidR="006B2137" w:rsidRPr="00A50C21" w:rsidRDefault="006B2137" w:rsidP="00F44F88">
            <w:pPr>
              <w:spacing w:after="0"/>
              <w:jc w:val="left"/>
            </w:pPr>
          </w:p>
        </w:tc>
        <w:tc>
          <w:tcPr>
            <w:tcW w:w="1455" w:type="dxa"/>
            <w:tcBorders>
              <w:top w:val="nil"/>
              <w:left w:val="nil"/>
              <w:bottom w:val="single" w:sz="8" w:space="0" w:color="auto"/>
              <w:right w:val="single" w:sz="8" w:space="0" w:color="auto"/>
            </w:tcBorders>
            <w:shd w:val="clear" w:color="auto" w:fill="auto"/>
            <w:hideMark/>
          </w:tcPr>
          <w:p w14:paraId="18FF387B" w14:textId="77777777" w:rsidR="006B2137" w:rsidRPr="00A50C21" w:rsidRDefault="006B2137" w:rsidP="00F44F88">
            <w:r w:rsidRPr="00A50C21">
              <w:t>National Government</w:t>
            </w:r>
          </w:p>
        </w:tc>
        <w:tc>
          <w:tcPr>
            <w:tcW w:w="1173" w:type="dxa"/>
            <w:tcBorders>
              <w:top w:val="nil"/>
              <w:left w:val="nil"/>
              <w:bottom w:val="single" w:sz="8" w:space="0" w:color="auto"/>
              <w:right w:val="single" w:sz="8" w:space="0" w:color="auto"/>
            </w:tcBorders>
            <w:shd w:val="clear" w:color="auto" w:fill="auto"/>
            <w:hideMark/>
          </w:tcPr>
          <w:p w14:paraId="12267691" w14:textId="2927A843" w:rsidR="006B2137" w:rsidRPr="00F44F88" w:rsidRDefault="006B2137" w:rsidP="00F44F88">
            <w:r w:rsidRPr="00F44F88">
              <w:t>In Kind/Grant</w:t>
            </w:r>
          </w:p>
        </w:tc>
        <w:tc>
          <w:tcPr>
            <w:tcW w:w="1217" w:type="dxa"/>
            <w:tcBorders>
              <w:top w:val="nil"/>
              <w:left w:val="nil"/>
              <w:bottom w:val="single" w:sz="8" w:space="0" w:color="auto"/>
              <w:right w:val="single" w:sz="8" w:space="0" w:color="auto"/>
            </w:tcBorders>
            <w:shd w:val="clear" w:color="auto" w:fill="auto"/>
            <w:hideMark/>
          </w:tcPr>
          <w:p w14:paraId="689F4EC6" w14:textId="77777777" w:rsidR="006B2137" w:rsidRPr="00F44F88" w:rsidRDefault="006B2137" w:rsidP="00BF698A">
            <w:pPr>
              <w:jc w:val="right"/>
            </w:pPr>
            <w:r w:rsidRPr="00F44F88">
              <w:rPr>
                <w:lang w:val="en-GB"/>
              </w:rPr>
              <w:t xml:space="preserve">$1,325,000 </w:t>
            </w:r>
          </w:p>
        </w:tc>
        <w:tc>
          <w:tcPr>
            <w:tcW w:w="1217" w:type="dxa"/>
            <w:tcBorders>
              <w:top w:val="nil"/>
              <w:left w:val="nil"/>
              <w:bottom w:val="single" w:sz="8" w:space="0" w:color="auto"/>
              <w:right w:val="single" w:sz="8" w:space="0" w:color="auto"/>
            </w:tcBorders>
            <w:shd w:val="clear" w:color="auto" w:fill="auto"/>
            <w:hideMark/>
          </w:tcPr>
          <w:p w14:paraId="429DE150" w14:textId="77777777" w:rsidR="006B2137" w:rsidRPr="00F44F88" w:rsidRDefault="006B2137" w:rsidP="00BF698A">
            <w:pPr>
              <w:jc w:val="right"/>
            </w:pPr>
            <w:r w:rsidRPr="00F44F88">
              <w:rPr>
                <w:lang w:val="en-GB"/>
              </w:rPr>
              <w:t xml:space="preserve">$1,325,000 </w:t>
            </w:r>
          </w:p>
        </w:tc>
        <w:tc>
          <w:tcPr>
            <w:tcW w:w="1217" w:type="dxa"/>
            <w:tcBorders>
              <w:top w:val="nil"/>
              <w:left w:val="nil"/>
              <w:bottom w:val="single" w:sz="8" w:space="0" w:color="auto"/>
              <w:right w:val="single" w:sz="8" w:space="0" w:color="auto"/>
            </w:tcBorders>
            <w:shd w:val="clear" w:color="auto" w:fill="auto"/>
            <w:hideMark/>
          </w:tcPr>
          <w:p w14:paraId="3DD99CAB" w14:textId="77777777" w:rsidR="006B2137" w:rsidRPr="00F44F88" w:rsidRDefault="006B2137" w:rsidP="00BF698A">
            <w:pPr>
              <w:jc w:val="right"/>
            </w:pPr>
            <w:r w:rsidRPr="00F44F88">
              <w:rPr>
                <w:lang w:val="en-GB"/>
              </w:rPr>
              <w:t xml:space="preserve">$1,325,000 </w:t>
            </w:r>
          </w:p>
        </w:tc>
        <w:tc>
          <w:tcPr>
            <w:tcW w:w="1405" w:type="dxa"/>
            <w:tcBorders>
              <w:top w:val="nil"/>
              <w:left w:val="nil"/>
              <w:bottom w:val="single" w:sz="8" w:space="0" w:color="auto"/>
              <w:right w:val="single" w:sz="8" w:space="0" w:color="auto"/>
            </w:tcBorders>
            <w:shd w:val="clear" w:color="auto" w:fill="auto"/>
            <w:hideMark/>
          </w:tcPr>
          <w:p w14:paraId="605C2775" w14:textId="77777777" w:rsidR="006B2137" w:rsidRPr="00F44F88" w:rsidRDefault="006B2137" w:rsidP="00BF698A">
            <w:pPr>
              <w:jc w:val="right"/>
            </w:pPr>
            <w:r w:rsidRPr="00F44F88">
              <w:rPr>
                <w:lang w:val="en-GB"/>
              </w:rPr>
              <w:t xml:space="preserve">$1,325,000 </w:t>
            </w:r>
          </w:p>
        </w:tc>
        <w:tc>
          <w:tcPr>
            <w:tcW w:w="1329" w:type="dxa"/>
            <w:tcBorders>
              <w:top w:val="nil"/>
              <w:left w:val="nil"/>
              <w:bottom w:val="single" w:sz="8" w:space="0" w:color="auto"/>
              <w:right w:val="single" w:sz="8" w:space="0" w:color="auto"/>
            </w:tcBorders>
            <w:shd w:val="clear" w:color="auto" w:fill="auto"/>
            <w:hideMark/>
          </w:tcPr>
          <w:p w14:paraId="4A629D74" w14:textId="77777777" w:rsidR="006B2137" w:rsidRPr="00F44F88" w:rsidRDefault="006B2137" w:rsidP="00BF698A">
            <w:pPr>
              <w:jc w:val="right"/>
            </w:pPr>
            <w:r w:rsidRPr="0F4F78E2">
              <w:rPr>
                <w:rFonts w:cs="Arial"/>
                <w:color w:val="000000" w:themeColor="text1"/>
                <w:lang w:val="en-GB"/>
              </w:rPr>
              <w:t xml:space="preserve">$5,300,000 </w:t>
            </w:r>
          </w:p>
        </w:tc>
      </w:tr>
      <w:tr w:rsidR="006B2137" w:rsidRPr="009B5184" w14:paraId="19DFF625" w14:textId="77777777" w:rsidTr="00BF698A">
        <w:trPr>
          <w:trHeight w:val="217"/>
        </w:trPr>
        <w:tc>
          <w:tcPr>
            <w:tcW w:w="1495" w:type="dxa"/>
            <w:vMerge/>
            <w:tcBorders>
              <w:left w:val="single" w:sz="8" w:space="0" w:color="auto"/>
              <w:right w:val="single" w:sz="8" w:space="0" w:color="auto"/>
            </w:tcBorders>
            <w:hideMark/>
          </w:tcPr>
          <w:p w14:paraId="495A6D76" w14:textId="6BDC6031" w:rsidR="006B2137" w:rsidRPr="00A50C21" w:rsidRDefault="006B2137" w:rsidP="00F44F88">
            <w:pPr>
              <w:spacing w:after="0"/>
              <w:jc w:val="left"/>
              <w:rPr>
                <w:rFonts w:eastAsia="Times New Roman" w:cs="Arial"/>
                <w:color w:val="000000"/>
                <w:sz w:val="16"/>
                <w:szCs w:val="16"/>
              </w:rPr>
            </w:pPr>
          </w:p>
        </w:tc>
        <w:tc>
          <w:tcPr>
            <w:tcW w:w="1455" w:type="dxa"/>
            <w:tcBorders>
              <w:top w:val="nil"/>
              <w:left w:val="nil"/>
              <w:bottom w:val="single" w:sz="8" w:space="0" w:color="auto"/>
              <w:right w:val="single" w:sz="8" w:space="0" w:color="auto"/>
            </w:tcBorders>
            <w:shd w:val="clear" w:color="auto" w:fill="auto"/>
            <w:hideMark/>
          </w:tcPr>
          <w:p w14:paraId="2D2619EA" w14:textId="5F0BB612" w:rsidR="006B2137" w:rsidRPr="00A50C21" w:rsidRDefault="006B2137" w:rsidP="00F44F88">
            <w:r>
              <w:t>WHO</w:t>
            </w:r>
          </w:p>
        </w:tc>
        <w:tc>
          <w:tcPr>
            <w:tcW w:w="1173" w:type="dxa"/>
            <w:tcBorders>
              <w:top w:val="nil"/>
              <w:left w:val="nil"/>
              <w:bottom w:val="single" w:sz="8" w:space="0" w:color="auto"/>
              <w:right w:val="single" w:sz="8" w:space="0" w:color="auto"/>
            </w:tcBorders>
            <w:shd w:val="clear" w:color="auto" w:fill="auto"/>
            <w:hideMark/>
          </w:tcPr>
          <w:p w14:paraId="29BCFBE1" w14:textId="64F99E3C" w:rsidR="006B2137" w:rsidRPr="00F44F88" w:rsidRDefault="006B2137" w:rsidP="00F44F88">
            <w:r w:rsidRPr="00F44F88">
              <w:t>In Kind/Grant</w:t>
            </w:r>
          </w:p>
        </w:tc>
        <w:tc>
          <w:tcPr>
            <w:tcW w:w="1217" w:type="dxa"/>
            <w:tcBorders>
              <w:top w:val="nil"/>
              <w:left w:val="nil"/>
              <w:bottom w:val="single" w:sz="8" w:space="0" w:color="auto"/>
              <w:right w:val="single" w:sz="8" w:space="0" w:color="auto"/>
            </w:tcBorders>
            <w:shd w:val="clear" w:color="auto" w:fill="auto"/>
            <w:hideMark/>
          </w:tcPr>
          <w:p w14:paraId="5217A05B" w14:textId="77777777" w:rsidR="006B2137" w:rsidRPr="00F44F88" w:rsidRDefault="006B2137" w:rsidP="00BF698A">
            <w:pPr>
              <w:jc w:val="right"/>
            </w:pPr>
            <w:r w:rsidRPr="00F44F88">
              <w:rPr>
                <w:lang w:val="en-GB"/>
              </w:rPr>
              <w:t xml:space="preserve">$175,000 </w:t>
            </w:r>
          </w:p>
        </w:tc>
        <w:tc>
          <w:tcPr>
            <w:tcW w:w="1217" w:type="dxa"/>
            <w:tcBorders>
              <w:top w:val="nil"/>
              <w:left w:val="nil"/>
              <w:bottom w:val="single" w:sz="8" w:space="0" w:color="auto"/>
              <w:right w:val="single" w:sz="8" w:space="0" w:color="auto"/>
            </w:tcBorders>
            <w:shd w:val="clear" w:color="auto" w:fill="auto"/>
            <w:hideMark/>
          </w:tcPr>
          <w:p w14:paraId="6F6FB70C" w14:textId="77777777" w:rsidR="006B2137" w:rsidRPr="00F44F88" w:rsidRDefault="006B2137" w:rsidP="00BF698A">
            <w:pPr>
              <w:jc w:val="right"/>
            </w:pPr>
            <w:r w:rsidRPr="00F44F88">
              <w:rPr>
                <w:lang w:val="en-GB"/>
              </w:rPr>
              <w:t xml:space="preserve">$175,000 </w:t>
            </w:r>
          </w:p>
        </w:tc>
        <w:tc>
          <w:tcPr>
            <w:tcW w:w="1217" w:type="dxa"/>
            <w:tcBorders>
              <w:top w:val="nil"/>
              <w:left w:val="nil"/>
              <w:bottom w:val="single" w:sz="8" w:space="0" w:color="auto"/>
              <w:right w:val="single" w:sz="8" w:space="0" w:color="auto"/>
            </w:tcBorders>
            <w:shd w:val="clear" w:color="auto" w:fill="auto"/>
            <w:hideMark/>
          </w:tcPr>
          <w:p w14:paraId="2BCE2818" w14:textId="77777777" w:rsidR="006B2137" w:rsidRPr="00F44F88" w:rsidRDefault="006B2137" w:rsidP="00BF698A">
            <w:pPr>
              <w:jc w:val="right"/>
            </w:pPr>
            <w:r w:rsidRPr="00F44F88">
              <w:rPr>
                <w:lang w:val="en-GB"/>
              </w:rPr>
              <w:t xml:space="preserve">$175,000 </w:t>
            </w:r>
          </w:p>
        </w:tc>
        <w:tc>
          <w:tcPr>
            <w:tcW w:w="1405" w:type="dxa"/>
            <w:tcBorders>
              <w:top w:val="nil"/>
              <w:left w:val="nil"/>
              <w:bottom w:val="single" w:sz="8" w:space="0" w:color="auto"/>
              <w:right w:val="single" w:sz="8" w:space="0" w:color="auto"/>
            </w:tcBorders>
            <w:shd w:val="clear" w:color="auto" w:fill="auto"/>
            <w:hideMark/>
          </w:tcPr>
          <w:p w14:paraId="1EE4E761" w14:textId="77777777" w:rsidR="006B2137" w:rsidRPr="00F44F88" w:rsidRDefault="006B2137" w:rsidP="00BF698A">
            <w:pPr>
              <w:jc w:val="right"/>
            </w:pPr>
            <w:r w:rsidRPr="00F44F88">
              <w:rPr>
                <w:lang w:val="en-GB"/>
              </w:rPr>
              <w:t xml:space="preserve">$175,000 </w:t>
            </w:r>
          </w:p>
        </w:tc>
        <w:tc>
          <w:tcPr>
            <w:tcW w:w="1329" w:type="dxa"/>
            <w:tcBorders>
              <w:top w:val="nil"/>
              <w:left w:val="nil"/>
              <w:bottom w:val="single" w:sz="8" w:space="0" w:color="auto"/>
              <w:right w:val="single" w:sz="8" w:space="0" w:color="auto"/>
            </w:tcBorders>
            <w:shd w:val="clear" w:color="auto" w:fill="auto"/>
            <w:hideMark/>
          </w:tcPr>
          <w:p w14:paraId="4E8D32BA" w14:textId="77777777" w:rsidR="006B2137" w:rsidRPr="00F44F88" w:rsidRDefault="006B2137" w:rsidP="00BF698A">
            <w:pPr>
              <w:jc w:val="right"/>
            </w:pPr>
            <w:r w:rsidRPr="0F4F78E2">
              <w:rPr>
                <w:rFonts w:cs="Arial"/>
                <w:color w:val="000000" w:themeColor="text1"/>
                <w:lang w:val="en-GB"/>
              </w:rPr>
              <w:t xml:space="preserve">$700,000 </w:t>
            </w:r>
          </w:p>
        </w:tc>
      </w:tr>
      <w:tr w:rsidR="00F44F88" w:rsidRPr="009B5184" w14:paraId="795F65CB" w14:textId="77777777" w:rsidTr="00BF698A">
        <w:trPr>
          <w:trHeight w:val="259"/>
        </w:trPr>
        <w:tc>
          <w:tcPr>
            <w:tcW w:w="1495" w:type="dxa"/>
            <w:tcBorders>
              <w:top w:val="nil"/>
              <w:left w:val="single" w:sz="8" w:space="0" w:color="auto"/>
              <w:bottom w:val="single" w:sz="8" w:space="0" w:color="auto"/>
              <w:right w:val="single" w:sz="8" w:space="0" w:color="auto"/>
            </w:tcBorders>
            <w:shd w:val="clear" w:color="auto" w:fill="auto"/>
            <w:noWrap/>
            <w:hideMark/>
          </w:tcPr>
          <w:p w14:paraId="3FF2A47C" w14:textId="77777777" w:rsidR="00F44F88" w:rsidRPr="00A50C21" w:rsidRDefault="00F44F88" w:rsidP="00F44F88">
            <w:r w:rsidRPr="00A50C21">
              <w:lastRenderedPageBreak/>
              <w:t>Cambodia</w:t>
            </w:r>
          </w:p>
        </w:tc>
        <w:tc>
          <w:tcPr>
            <w:tcW w:w="1455" w:type="dxa"/>
            <w:tcBorders>
              <w:top w:val="nil"/>
              <w:left w:val="nil"/>
              <w:bottom w:val="single" w:sz="8" w:space="0" w:color="auto"/>
              <w:right w:val="single" w:sz="8" w:space="0" w:color="auto"/>
            </w:tcBorders>
            <w:shd w:val="clear" w:color="auto" w:fill="auto"/>
            <w:hideMark/>
          </w:tcPr>
          <w:p w14:paraId="5A9D07FB" w14:textId="77777777" w:rsidR="00F44F88" w:rsidRPr="00A50C21" w:rsidRDefault="00F44F88" w:rsidP="00F44F88">
            <w:r w:rsidRPr="00A50C21">
              <w:t>National Government</w:t>
            </w:r>
          </w:p>
        </w:tc>
        <w:tc>
          <w:tcPr>
            <w:tcW w:w="1173" w:type="dxa"/>
            <w:tcBorders>
              <w:top w:val="nil"/>
              <w:left w:val="nil"/>
              <w:bottom w:val="single" w:sz="8" w:space="0" w:color="auto"/>
              <w:right w:val="single" w:sz="8" w:space="0" w:color="auto"/>
            </w:tcBorders>
            <w:shd w:val="clear" w:color="auto" w:fill="auto"/>
            <w:hideMark/>
          </w:tcPr>
          <w:p w14:paraId="55480757" w14:textId="3F788A4F" w:rsidR="00F44F88" w:rsidRPr="00591147" w:rsidRDefault="00F44F88" w:rsidP="00F44F88">
            <w:r w:rsidRPr="00591147">
              <w:t>Grant</w:t>
            </w:r>
          </w:p>
        </w:tc>
        <w:tc>
          <w:tcPr>
            <w:tcW w:w="1217" w:type="dxa"/>
            <w:tcBorders>
              <w:top w:val="nil"/>
              <w:left w:val="nil"/>
              <w:bottom w:val="single" w:sz="8" w:space="0" w:color="auto"/>
              <w:right w:val="single" w:sz="8" w:space="0" w:color="auto"/>
            </w:tcBorders>
            <w:shd w:val="clear" w:color="auto" w:fill="auto"/>
            <w:hideMark/>
          </w:tcPr>
          <w:p w14:paraId="474E88AB" w14:textId="40DCE79E" w:rsidR="00F44F88" w:rsidRPr="00591147" w:rsidRDefault="00F44F88" w:rsidP="00BF698A">
            <w:pPr>
              <w:jc w:val="right"/>
            </w:pPr>
            <w:r w:rsidRPr="00591147">
              <w:rPr>
                <w:lang w:val="en-GB"/>
              </w:rPr>
              <w:t xml:space="preserve">$1,000,000 </w:t>
            </w:r>
          </w:p>
        </w:tc>
        <w:tc>
          <w:tcPr>
            <w:tcW w:w="1217" w:type="dxa"/>
            <w:tcBorders>
              <w:top w:val="nil"/>
              <w:left w:val="nil"/>
              <w:bottom w:val="single" w:sz="8" w:space="0" w:color="auto"/>
              <w:right w:val="single" w:sz="8" w:space="0" w:color="auto"/>
            </w:tcBorders>
            <w:shd w:val="clear" w:color="auto" w:fill="auto"/>
            <w:hideMark/>
          </w:tcPr>
          <w:p w14:paraId="2ADDEFD3" w14:textId="77777777" w:rsidR="00F44F88" w:rsidRPr="00591147" w:rsidRDefault="00F44F88" w:rsidP="00BF698A">
            <w:pPr>
              <w:jc w:val="right"/>
            </w:pPr>
            <w:r w:rsidRPr="00591147">
              <w:rPr>
                <w:lang w:val="en-GB"/>
              </w:rPr>
              <w:t xml:space="preserve">$500,000 </w:t>
            </w:r>
          </w:p>
        </w:tc>
        <w:tc>
          <w:tcPr>
            <w:tcW w:w="1217" w:type="dxa"/>
            <w:tcBorders>
              <w:top w:val="nil"/>
              <w:left w:val="nil"/>
              <w:bottom w:val="single" w:sz="8" w:space="0" w:color="auto"/>
              <w:right w:val="single" w:sz="8" w:space="0" w:color="auto"/>
            </w:tcBorders>
            <w:shd w:val="clear" w:color="auto" w:fill="auto"/>
            <w:hideMark/>
          </w:tcPr>
          <w:p w14:paraId="1F46341E" w14:textId="77777777" w:rsidR="00F44F88" w:rsidRPr="00591147" w:rsidRDefault="00F44F88" w:rsidP="00BF698A">
            <w:pPr>
              <w:jc w:val="right"/>
            </w:pPr>
            <w:r w:rsidRPr="00591147">
              <w:rPr>
                <w:lang w:val="en-GB"/>
              </w:rPr>
              <w:t xml:space="preserve">$500,000 </w:t>
            </w:r>
          </w:p>
        </w:tc>
        <w:tc>
          <w:tcPr>
            <w:tcW w:w="1405" w:type="dxa"/>
            <w:tcBorders>
              <w:top w:val="nil"/>
              <w:left w:val="nil"/>
              <w:bottom w:val="single" w:sz="8" w:space="0" w:color="auto"/>
              <w:right w:val="single" w:sz="8" w:space="0" w:color="auto"/>
            </w:tcBorders>
            <w:shd w:val="clear" w:color="auto" w:fill="auto"/>
            <w:hideMark/>
          </w:tcPr>
          <w:p w14:paraId="634A1ACB" w14:textId="77777777" w:rsidR="00F44F88" w:rsidRPr="00591147" w:rsidRDefault="00F44F88" w:rsidP="00BF698A">
            <w:pPr>
              <w:jc w:val="right"/>
            </w:pPr>
            <w:r w:rsidRPr="00591147">
              <w:rPr>
                <w:lang w:val="en-GB"/>
              </w:rPr>
              <w:t xml:space="preserve">$500,000 </w:t>
            </w:r>
          </w:p>
        </w:tc>
        <w:tc>
          <w:tcPr>
            <w:tcW w:w="1329" w:type="dxa"/>
            <w:tcBorders>
              <w:top w:val="nil"/>
              <w:left w:val="nil"/>
              <w:bottom w:val="single" w:sz="8" w:space="0" w:color="auto"/>
              <w:right w:val="single" w:sz="8" w:space="0" w:color="auto"/>
            </w:tcBorders>
            <w:shd w:val="clear" w:color="auto" w:fill="auto"/>
            <w:hideMark/>
          </w:tcPr>
          <w:p w14:paraId="2CF2CAEB" w14:textId="788C1A3A" w:rsidR="00F44F88" w:rsidRPr="00591147" w:rsidRDefault="00F44F88" w:rsidP="00BF698A">
            <w:pPr>
              <w:jc w:val="right"/>
            </w:pPr>
            <w:r w:rsidRPr="0F4F78E2">
              <w:rPr>
                <w:rFonts w:cs="Arial"/>
                <w:color w:val="000000" w:themeColor="text1"/>
              </w:rPr>
              <w:t xml:space="preserve">$2,500,000 </w:t>
            </w:r>
          </w:p>
        </w:tc>
      </w:tr>
      <w:tr w:rsidR="00F44F88" w:rsidRPr="009B5184" w14:paraId="2E87B018" w14:textId="77777777" w:rsidTr="0040344A">
        <w:trPr>
          <w:trHeight w:val="343"/>
        </w:trPr>
        <w:tc>
          <w:tcPr>
            <w:tcW w:w="1495" w:type="dxa"/>
            <w:vMerge w:val="restart"/>
            <w:tcBorders>
              <w:top w:val="nil"/>
              <w:left w:val="single" w:sz="8" w:space="0" w:color="auto"/>
              <w:bottom w:val="single" w:sz="8" w:space="0" w:color="auto"/>
              <w:right w:val="single" w:sz="8" w:space="0" w:color="auto"/>
            </w:tcBorders>
            <w:shd w:val="clear" w:color="auto" w:fill="auto"/>
            <w:noWrap/>
            <w:hideMark/>
          </w:tcPr>
          <w:p w14:paraId="5BD12770" w14:textId="77777777" w:rsidR="00F44F88" w:rsidRPr="00A50C21" w:rsidRDefault="00F44F88" w:rsidP="00F44F88">
            <w:r w:rsidRPr="00A50C21">
              <w:t>Lao PDR</w:t>
            </w:r>
          </w:p>
        </w:tc>
        <w:tc>
          <w:tcPr>
            <w:tcW w:w="1455" w:type="dxa"/>
            <w:tcBorders>
              <w:top w:val="nil"/>
              <w:left w:val="nil"/>
              <w:bottom w:val="single" w:sz="8" w:space="0" w:color="auto"/>
              <w:right w:val="single" w:sz="8" w:space="0" w:color="auto"/>
            </w:tcBorders>
            <w:shd w:val="clear" w:color="auto" w:fill="auto"/>
            <w:hideMark/>
          </w:tcPr>
          <w:p w14:paraId="01E2D5EC" w14:textId="77777777" w:rsidR="00F44F88" w:rsidRPr="00A50C21" w:rsidRDefault="00F44F88" w:rsidP="00F44F88">
            <w:r w:rsidRPr="00A50C21">
              <w:t>National Government</w:t>
            </w:r>
          </w:p>
        </w:tc>
        <w:tc>
          <w:tcPr>
            <w:tcW w:w="1173" w:type="dxa"/>
            <w:tcBorders>
              <w:top w:val="nil"/>
              <w:left w:val="nil"/>
              <w:bottom w:val="single" w:sz="8" w:space="0" w:color="auto"/>
              <w:right w:val="single" w:sz="8" w:space="0" w:color="auto"/>
            </w:tcBorders>
            <w:shd w:val="clear" w:color="auto" w:fill="auto"/>
            <w:hideMark/>
          </w:tcPr>
          <w:p w14:paraId="7635773A" w14:textId="77777777" w:rsidR="00F44F88" w:rsidRPr="00591147" w:rsidRDefault="00F44F88" w:rsidP="00F44F88">
            <w:r w:rsidRPr="00591147">
              <w:t>In Kind</w:t>
            </w:r>
          </w:p>
        </w:tc>
        <w:tc>
          <w:tcPr>
            <w:tcW w:w="1217" w:type="dxa"/>
            <w:tcBorders>
              <w:top w:val="nil"/>
              <w:left w:val="nil"/>
              <w:bottom w:val="single" w:sz="8" w:space="0" w:color="auto"/>
              <w:right w:val="single" w:sz="8" w:space="0" w:color="auto"/>
            </w:tcBorders>
            <w:shd w:val="clear" w:color="auto" w:fill="auto"/>
            <w:hideMark/>
          </w:tcPr>
          <w:p w14:paraId="7C2BEAA0" w14:textId="77777777" w:rsidR="00F44F88" w:rsidRPr="00591147" w:rsidRDefault="00F44F88" w:rsidP="0040344A">
            <w:pPr>
              <w:jc w:val="right"/>
            </w:pPr>
            <w:r w:rsidRPr="00591147">
              <w:rPr>
                <w:lang w:val="en-GB"/>
              </w:rPr>
              <w:t xml:space="preserve">$596,300 </w:t>
            </w:r>
          </w:p>
        </w:tc>
        <w:tc>
          <w:tcPr>
            <w:tcW w:w="1217" w:type="dxa"/>
            <w:tcBorders>
              <w:top w:val="nil"/>
              <w:left w:val="nil"/>
              <w:bottom w:val="single" w:sz="8" w:space="0" w:color="auto"/>
              <w:right w:val="single" w:sz="8" w:space="0" w:color="auto"/>
            </w:tcBorders>
            <w:shd w:val="clear" w:color="auto" w:fill="auto"/>
            <w:hideMark/>
          </w:tcPr>
          <w:p w14:paraId="3BD4E4F3" w14:textId="77777777" w:rsidR="00F44F88" w:rsidRPr="00591147" w:rsidRDefault="00F44F88" w:rsidP="0040344A">
            <w:pPr>
              <w:jc w:val="right"/>
            </w:pPr>
            <w:r w:rsidRPr="00591147">
              <w:rPr>
                <w:lang w:val="en-GB"/>
              </w:rPr>
              <w:t xml:space="preserve">$596,300 </w:t>
            </w:r>
          </w:p>
        </w:tc>
        <w:tc>
          <w:tcPr>
            <w:tcW w:w="1217" w:type="dxa"/>
            <w:tcBorders>
              <w:top w:val="nil"/>
              <w:left w:val="nil"/>
              <w:bottom w:val="single" w:sz="8" w:space="0" w:color="auto"/>
              <w:right w:val="single" w:sz="8" w:space="0" w:color="auto"/>
            </w:tcBorders>
            <w:shd w:val="clear" w:color="auto" w:fill="auto"/>
            <w:hideMark/>
          </w:tcPr>
          <w:p w14:paraId="71601C9C" w14:textId="77777777" w:rsidR="00F44F88" w:rsidRPr="00591147" w:rsidRDefault="00F44F88" w:rsidP="0040344A">
            <w:pPr>
              <w:jc w:val="right"/>
            </w:pPr>
            <w:r w:rsidRPr="00591147">
              <w:rPr>
                <w:lang w:val="en-GB"/>
              </w:rPr>
              <w:t xml:space="preserve">$596,300 </w:t>
            </w:r>
          </w:p>
        </w:tc>
        <w:tc>
          <w:tcPr>
            <w:tcW w:w="1405" w:type="dxa"/>
            <w:tcBorders>
              <w:top w:val="nil"/>
              <w:left w:val="nil"/>
              <w:bottom w:val="single" w:sz="8" w:space="0" w:color="auto"/>
              <w:right w:val="single" w:sz="8" w:space="0" w:color="auto"/>
            </w:tcBorders>
            <w:shd w:val="clear" w:color="auto" w:fill="auto"/>
            <w:hideMark/>
          </w:tcPr>
          <w:p w14:paraId="0F3680D0" w14:textId="77777777" w:rsidR="00F44F88" w:rsidRPr="00591147" w:rsidRDefault="00F44F88" w:rsidP="0040344A">
            <w:pPr>
              <w:jc w:val="right"/>
            </w:pPr>
            <w:r w:rsidRPr="00591147">
              <w:rPr>
                <w:lang w:val="en-GB"/>
              </w:rPr>
              <w:t xml:space="preserve">$596,300 </w:t>
            </w:r>
          </w:p>
        </w:tc>
        <w:tc>
          <w:tcPr>
            <w:tcW w:w="1329" w:type="dxa"/>
            <w:tcBorders>
              <w:top w:val="nil"/>
              <w:left w:val="nil"/>
              <w:bottom w:val="single" w:sz="8" w:space="0" w:color="auto"/>
              <w:right w:val="single" w:sz="8" w:space="0" w:color="auto"/>
            </w:tcBorders>
            <w:shd w:val="clear" w:color="auto" w:fill="auto"/>
            <w:hideMark/>
          </w:tcPr>
          <w:p w14:paraId="38F87405" w14:textId="77777777" w:rsidR="00F44F88" w:rsidRPr="00591147" w:rsidRDefault="00F44F88" w:rsidP="0040344A">
            <w:pPr>
              <w:jc w:val="right"/>
            </w:pPr>
            <w:r w:rsidRPr="0F4F78E2">
              <w:rPr>
                <w:rFonts w:cs="Arial"/>
                <w:color w:val="000000" w:themeColor="text1"/>
              </w:rPr>
              <w:t xml:space="preserve">$2,385,200 </w:t>
            </w:r>
          </w:p>
        </w:tc>
      </w:tr>
      <w:tr w:rsidR="00F44F88" w:rsidRPr="009B5184" w14:paraId="72FA04D3" w14:textId="77777777" w:rsidTr="0040344A">
        <w:trPr>
          <w:trHeight w:val="357"/>
        </w:trPr>
        <w:tc>
          <w:tcPr>
            <w:tcW w:w="1495" w:type="dxa"/>
            <w:vMerge/>
            <w:tcBorders>
              <w:top w:val="nil"/>
              <w:left w:val="single" w:sz="8" w:space="0" w:color="auto"/>
              <w:bottom w:val="single" w:sz="8" w:space="0" w:color="auto"/>
              <w:right w:val="single" w:sz="8" w:space="0" w:color="auto"/>
            </w:tcBorders>
            <w:hideMark/>
          </w:tcPr>
          <w:p w14:paraId="267B5F1D" w14:textId="77777777" w:rsidR="00F44F88" w:rsidRPr="00A50C21" w:rsidRDefault="00F44F88" w:rsidP="00F44F88">
            <w:pPr>
              <w:spacing w:after="0"/>
              <w:jc w:val="left"/>
              <w:rPr>
                <w:rFonts w:eastAsia="Times New Roman" w:cs="Arial"/>
                <w:color w:val="000000"/>
                <w:sz w:val="16"/>
                <w:szCs w:val="16"/>
              </w:rPr>
            </w:pPr>
          </w:p>
        </w:tc>
        <w:tc>
          <w:tcPr>
            <w:tcW w:w="1455" w:type="dxa"/>
            <w:tcBorders>
              <w:top w:val="nil"/>
              <w:left w:val="nil"/>
              <w:bottom w:val="single" w:sz="8" w:space="0" w:color="auto"/>
              <w:right w:val="single" w:sz="8" w:space="0" w:color="auto"/>
            </w:tcBorders>
            <w:shd w:val="clear" w:color="auto" w:fill="auto"/>
            <w:hideMark/>
          </w:tcPr>
          <w:p w14:paraId="65FC9F91" w14:textId="4D661516" w:rsidR="00F44F88" w:rsidRPr="00A50C21" w:rsidRDefault="006B2137" w:rsidP="00F44F88">
            <w:r>
              <w:t>WHO</w:t>
            </w:r>
          </w:p>
        </w:tc>
        <w:tc>
          <w:tcPr>
            <w:tcW w:w="1173" w:type="dxa"/>
            <w:tcBorders>
              <w:top w:val="nil"/>
              <w:left w:val="nil"/>
              <w:bottom w:val="single" w:sz="8" w:space="0" w:color="auto"/>
              <w:right w:val="single" w:sz="8" w:space="0" w:color="auto"/>
            </w:tcBorders>
            <w:shd w:val="clear" w:color="auto" w:fill="auto"/>
            <w:hideMark/>
          </w:tcPr>
          <w:p w14:paraId="27827B2F" w14:textId="3C7D4C79" w:rsidR="00F44F88" w:rsidRPr="00F44F88" w:rsidRDefault="00F44F88" w:rsidP="00F44F88">
            <w:r w:rsidRPr="00F44F88">
              <w:t>In Kind/Grant</w:t>
            </w:r>
          </w:p>
        </w:tc>
        <w:tc>
          <w:tcPr>
            <w:tcW w:w="1217" w:type="dxa"/>
            <w:tcBorders>
              <w:top w:val="nil"/>
              <w:left w:val="nil"/>
              <w:bottom w:val="single" w:sz="8" w:space="0" w:color="auto"/>
              <w:right w:val="single" w:sz="8" w:space="0" w:color="auto"/>
            </w:tcBorders>
            <w:shd w:val="clear" w:color="auto" w:fill="auto"/>
            <w:hideMark/>
          </w:tcPr>
          <w:p w14:paraId="53BC7711" w14:textId="77777777" w:rsidR="00F44F88" w:rsidRPr="00F44F88" w:rsidRDefault="00F44F88" w:rsidP="0040344A">
            <w:pPr>
              <w:jc w:val="right"/>
            </w:pPr>
            <w:r w:rsidRPr="00F44F88">
              <w:rPr>
                <w:lang w:val="en-GB"/>
              </w:rPr>
              <w:t xml:space="preserve">$259,100 </w:t>
            </w:r>
          </w:p>
        </w:tc>
        <w:tc>
          <w:tcPr>
            <w:tcW w:w="1217" w:type="dxa"/>
            <w:tcBorders>
              <w:top w:val="nil"/>
              <w:left w:val="nil"/>
              <w:bottom w:val="single" w:sz="8" w:space="0" w:color="auto"/>
              <w:right w:val="single" w:sz="8" w:space="0" w:color="auto"/>
            </w:tcBorders>
            <w:shd w:val="clear" w:color="auto" w:fill="auto"/>
            <w:hideMark/>
          </w:tcPr>
          <w:p w14:paraId="00309B79" w14:textId="77777777" w:rsidR="00F44F88" w:rsidRPr="00F44F88" w:rsidRDefault="00F44F88" w:rsidP="0040344A">
            <w:pPr>
              <w:jc w:val="right"/>
            </w:pPr>
            <w:r w:rsidRPr="00F44F88">
              <w:rPr>
                <w:lang w:val="en-GB"/>
              </w:rPr>
              <w:t xml:space="preserve">$259,100 </w:t>
            </w:r>
          </w:p>
        </w:tc>
        <w:tc>
          <w:tcPr>
            <w:tcW w:w="1217" w:type="dxa"/>
            <w:tcBorders>
              <w:top w:val="nil"/>
              <w:left w:val="nil"/>
              <w:bottom w:val="single" w:sz="8" w:space="0" w:color="auto"/>
              <w:right w:val="single" w:sz="8" w:space="0" w:color="auto"/>
            </w:tcBorders>
            <w:shd w:val="clear" w:color="auto" w:fill="auto"/>
            <w:hideMark/>
          </w:tcPr>
          <w:p w14:paraId="63C931B1" w14:textId="77777777" w:rsidR="00F44F88" w:rsidRPr="00F44F88" w:rsidRDefault="00F44F88" w:rsidP="0040344A">
            <w:pPr>
              <w:jc w:val="right"/>
            </w:pPr>
            <w:r w:rsidRPr="00F44F88">
              <w:rPr>
                <w:lang w:val="en-GB"/>
              </w:rPr>
              <w:t xml:space="preserve">$259,100 </w:t>
            </w:r>
          </w:p>
        </w:tc>
        <w:tc>
          <w:tcPr>
            <w:tcW w:w="1405" w:type="dxa"/>
            <w:tcBorders>
              <w:top w:val="nil"/>
              <w:left w:val="nil"/>
              <w:bottom w:val="single" w:sz="8" w:space="0" w:color="auto"/>
              <w:right w:val="single" w:sz="8" w:space="0" w:color="auto"/>
            </w:tcBorders>
            <w:shd w:val="clear" w:color="auto" w:fill="auto"/>
            <w:hideMark/>
          </w:tcPr>
          <w:p w14:paraId="3884511C" w14:textId="77777777" w:rsidR="00F44F88" w:rsidRPr="00F44F88" w:rsidRDefault="00F44F88" w:rsidP="0040344A">
            <w:pPr>
              <w:jc w:val="right"/>
            </w:pPr>
            <w:r w:rsidRPr="00F44F88">
              <w:rPr>
                <w:lang w:val="en-GB"/>
              </w:rPr>
              <w:t xml:space="preserve">$259,100 </w:t>
            </w:r>
          </w:p>
        </w:tc>
        <w:tc>
          <w:tcPr>
            <w:tcW w:w="1329" w:type="dxa"/>
            <w:tcBorders>
              <w:top w:val="nil"/>
              <w:left w:val="nil"/>
              <w:bottom w:val="single" w:sz="8" w:space="0" w:color="auto"/>
              <w:right w:val="single" w:sz="8" w:space="0" w:color="auto"/>
            </w:tcBorders>
            <w:shd w:val="clear" w:color="auto" w:fill="auto"/>
            <w:hideMark/>
          </w:tcPr>
          <w:p w14:paraId="4728600F" w14:textId="77777777" w:rsidR="00F44F88" w:rsidRPr="00F44F88" w:rsidRDefault="00F44F88" w:rsidP="0040344A">
            <w:pPr>
              <w:jc w:val="right"/>
            </w:pPr>
            <w:r w:rsidRPr="0F4F78E2">
              <w:rPr>
                <w:rFonts w:cs="Arial"/>
                <w:color w:val="000000" w:themeColor="text1"/>
              </w:rPr>
              <w:t xml:space="preserve">$1,036,400 </w:t>
            </w:r>
          </w:p>
        </w:tc>
      </w:tr>
      <w:tr w:rsidR="00F44F88" w:rsidRPr="009B5184" w14:paraId="3B930215" w14:textId="77777777" w:rsidTr="0040344A">
        <w:trPr>
          <w:trHeight w:val="679"/>
        </w:trPr>
        <w:tc>
          <w:tcPr>
            <w:tcW w:w="1495" w:type="dxa"/>
            <w:tcBorders>
              <w:top w:val="nil"/>
              <w:left w:val="single" w:sz="8" w:space="0" w:color="auto"/>
              <w:bottom w:val="single" w:sz="8" w:space="0" w:color="auto"/>
              <w:right w:val="single" w:sz="8" w:space="0" w:color="auto"/>
            </w:tcBorders>
            <w:shd w:val="clear" w:color="auto" w:fill="auto"/>
            <w:noWrap/>
            <w:hideMark/>
          </w:tcPr>
          <w:p w14:paraId="7C9809A3" w14:textId="77777777" w:rsidR="00F44F88" w:rsidRPr="00A50C21" w:rsidRDefault="00F44F88" w:rsidP="00F44F88">
            <w:r w:rsidRPr="00A50C21">
              <w:t>Myanmar</w:t>
            </w:r>
          </w:p>
        </w:tc>
        <w:tc>
          <w:tcPr>
            <w:tcW w:w="1455" w:type="dxa"/>
            <w:tcBorders>
              <w:top w:val="nil"/>
              <w:left w:val="nil"/>
              <w:bottom w:val="single" w:sz="8" w:space="0" w:color="auto"/>
              <w:right w:val="single" w:sz="8" w:space="0" w:color="auto"/>
            </w:tcBorders>
            <w:shd w:val="clear" w:color="auto" w:fill="auto"/>
            <w:hideMark/>
          </w:tcPr>
          <w:p w14:paraId="6FB69D23" w14:textId="77777777" w:rsidR="00F44F88" w:rsidRPr="00A50C21" w:rsidRDefault="00F44F88" w:rsidP="00F44F88">
            <w:r w:rsidRPr="00A50C21">
              <w:t>National Government</w:t>
            </w:r>
          </w:p>
        </w:tc>
        <w:tc>
          <w:tcPr>
            <w:tcW w:w="1173" w:type="dxa"/>
            <w:tcBorders>
              <w:top w:val="nil"/>
              <w:left w:val="nil"/>
              <w:bottom w:val="single" w:sz="8" w:space="0" w:color="auto"/>
              <w:right w:val="single" w:sz="8" w:space="0" w:color="auto"/>
            </w:tcBorders>
            <w:shd w:val="clear" w:color="auto" w:fill="auto"/>
            <w:hideMark/>
          </w:tcPr>
          <w:p w14:paraId="4BB72959" w14:textId="7051D28A" w:rsidR="00F44F88" w:rsidRPr="00591147" w:rsidRDefault="00F44F88" w:rsidP="00F44F88">
            <w:r w:rsidRPr="00591147">
              <w:t xml:space="preserve">In Kind </w:t>
            </w:r>
          </w:p>
        </w:tc>
        <w:tc>
          <w:tcPr>
            <w:tcW w:w="1217" w:type="dxa"/>
            <w:tcBorders>
              <w:top w:val="nil"/>
              <w:left w:val="nil"/>
              <w:bottom w:val="single" w:sz="8" w:space="0" w:color="auto"/>
              <w:right w:val="single" w:sz="8" w:space="0" w:color="auto"/>
            </w:tcBorders>
            <w:shd w:val="clear" w:color="auto" w:fill="auto"/>
            <w:hideMark/>
          </w:tcPr>
          <w:p w14:paraId="4CBA08E2" w14:textId="77777777" w:rsidR="00F44F88" w:rsidRPr="00591147" w:rsidRDefault="00F44F88" w:rsidP="0040344A">
            <w:pPr>
              <w:jc w:val="right"/>
            </w:pPr>
            <w:r w:rsidRPr="00591147">
              <w:rPr>
                <w:lang w:val="en-GB"/>
              </w:rPr>
              <w:t xml:space="preserve">$750,000 </w:t>
            </w:r>
          </w:p>
        </w:tc>
        <w:tc>
          <w:tcPr>
            <w:tcW w:w="1217" w:type="dxa"/>
            <w:tcBorders>
              <w:top w:val="nil"/>
              <w:left w:val="nil"/>
              <w:bottom w:val="single" w:sz="8" w:space="0" w:color="auto"/>
              <w:right w:val="single" w:sz="8" w:space="0" w:color="auto"/>
            </w:tcBorders>
            <w:shd w:val="clear" w:color="auto" w:fill="auto"/>
            <w:hideMark/>
          </w:tcPr>
          <w:p w14:paraId="17F39FDE" w14:textId="77777777" w:rsidR="00F44F88" w:rsidRPr="00591147" w:rsidRDefault="00F44F88" w:rsidP="0040344A">
            <w:pPr>
              <w:jc w:val="right"/>
            </w:pPr>
            <w:r w:rsidRPr="00591147">
              <w:rPr>
                <w:lang w:val="en-GB"/>
              </w:rPr>
              <w:t xml:space="preserve">$750,000 </w:t>
            </w:r>
          </w:p>
        </w:tc>
        <w:tc>
          <w:tcPr>
            <w:tcW w:w="1217" w:type="dxa"/>
            <w:tcBorders>
              <w:top w:val="nil"/>
              <w:left w:val="nil"/>
              <w:bottom w:val="single" w:sz="8" w:space="0" w:color="auto"/>
              <w:right w:val="single" w:sz="8" w:space="0" w:color="auto"/>
            </w:tcBorders>
            <w:shd w:val="clear" w:color="auto" w:fill="auto"/>
            <w:hideMark/>
          </w:tcPr>
          <w:p w14:paraId="7848D259" w14:textId="77777777" w:rsidR="00F44F88" w:rsidRPr="00591147" w:rsidRDefault="00F44F88" w:rsidP="0040344A">
            <w:pPr>
              <w:jc w:val="right"/>
            </w:pPr>
            <w:r w:rsidRPr="00591147">
              <w:rPr>
                <w:lang w:val="en-GB"/>
              </w:rPr>
              <w:t xml:space="preserve">$750,000 </w:t>
            </w:r>
          </w:p>
        </w:tc>
        <w:tc>
          <w:tcPr>
            <w:tcW w:w="1405" w:type="dxa"/>
            <w:tcBorders>
              <w:top w:val="nil"/>
              <w:left w:val="nil"/>
              <w:bottom w:val="single" w:sz="8" w:space="0" w:color="auto"/>
              <w:right w:val="single" w:sz="8" w:space="0" w:color="auto"/>
            </w:tcBorders>
            <w:shd w:val="clear" w:color="auto" w:fill="auto"/>
            <w:hideMark/>
          </w:tcPr>
          <w:p w14:paraId="1CBAA435" w14:textId="77777777" w:rsidR="00F44F88" w:rsidRPr="00591147" w:rsidRDefault="00F44F88" w:rsidP="0040344A">
            <w:pPr>
              <w:jc w:val="right"/>
            </w:pPr>
            <w:r w:rsidRPr="00591147">
              <w:rPr>
                <w:lang w:val="en-GB"/>
              </w:rPr>
              <w:t xml:space="preserve">$750,000 </w:t>
            </w:r>
          </w:p>
        </w:tc>
        <w:tc>
          <w:tcPr>
            <w:tcW w:w="1329" w:type="dxa"/>
            <w:tcBorders>
              <w:top w:val="nil"/>
              <w:left w:val="nil"/>
              <w:bottom w:val="single" w:sz="8" w:space="0" w:color="auto"/>
              <w:right w:val="single" w:sz="8" w:space="0" w:color="auto"/>
            </w:tcBorders>
            <w:shd w:val="clear" w:color="auto" w:fill="auto"/>
            <w:hideMark/>
          </w:tcPr>
          <w:p w14:paraId="3F3A531B" w14:textId="77777777" w:rsidR="00F44F88" w:rsidRPr="00591147" w:rsidRDefault="00F44F88" w:rsidP="0040344A">
            <w:pPr>
              <w:jc w:val="right"/>
            </w:pPr>
            <w:r w:rsidRPr="0F4F78E2">
              <w:rPr>
                <w:rFonts w:cs="Arial"/>
                <w:color w:val="000000" w:themeColor="text1"/>
              </w:rPr>
              <w:t xml:space="preserve">$3,000,000 </w:t>
            </w:r>
          </w:p>
        </w:tc>
      </w:tr>
      <w:tr w:rsidR="00F44F88" w:rsidRPr="009B5184" w14:paraId="520072B2" w14:textId="77777777" w:rsidTr="0040344A">
        <w:trPr>
          <w:trHeight w:val="595"/>
        </w:trPr>
        <w:tc>
          <w:tcPr>
            <w:tcW w:w="1495" w:type="dxa"/>
            <w:vMerge w:val="restart"/>
            <w:tcBorders>
              <w:top w:val="nil"/>
              <w:left w:val="single" w:sz="8" w:space="0" w:color="auto"/>
              <w:bottom w:val="single" w:sz="8" w:space="0" w:color="auto"/>
              <w:right w:val="single" w:sz="8" w:space="0" w:color="auto"/>
            </w:tcBorders>
            <w:shd w:val="clear" w:color="auto" w:fill="auto"/>
            <w:noWrap/>
            <w:hideMark/>
          </w:tcPr>
          <w:p w14:paraId="11C3C037" w14:textId="77777777" w:rsidR="00F44F88" w:rsidRPr="00A50C21" w:rsidRDefault="00F44F88" w:rsidP="00F44F88">
            <w:r w:rsidRPr="00A50C21">
              <w:t>Nepal</w:t>
            </w:r>
          </w:p>
        </w:tc>
        <w:tc>
          <w:tcPr>
            <w:tcW w:w="1455" w:type="dxa"/>
            <w:tcBorders>
              <w:top w:val="nil"/>
              <w:left w:val="nil"/>
              <w:bottom w:val="single" w:sz="8" w:space="0" w:color="auto"/>
              <w:right w:val="single" w:sz="8" w:space="0" w:color="auto"/>
            </w:tcBorders>
            <w:shd w:val="clear" w:color="auto" w:fill="auto"/>
            <w:hideMark/>
          </w:tcPr>
          <w:p w14:paraId="1DB1B6A1" w14:textId="00084236" w:rsidR="00F44F88" w:rsidRPr="00A50C21" w:rsidRDefault="006B2137" w:rsidP="00F44F88">
            <w:r>
              <w:t>WHO</w:t>
            </w:r>
          </w:p>
        </w:tc>
        <w:tc>
          <w:tcPr>
            <w:tcW w:w="1173" w:type="dxa"/>
            <w:tcBorders>
              <w:top w:val="nil"/>
              <w:left w:val="nil"/>
              <w:bottom w:val="single" w:sz="8" w:space="0" w:color="auto"/>
              <w:right w:val="single" w:sz="8" w:space="0" w:color="auto"/>
            </w:tcBorders>
            <w:shd w:val="clear" w:color="auto" w:fill="auto"/>
            <w:hideMark/>
          </w:tcPr>
          <w:p w14:paraId="45B7FE41" w14:textId="27A26E43" w:rsidR="00F44F88" w:rsidRPr="00591147" w:rsidRDefault="00F44F88" w:rsidP="00F44F88">
            <w:r w:rsidRPr="00591147">
              <w:t xml:space="preserve">In Kind/Grant </w:t>
            </w:r>
          </w:p>
        </w:tc>
        <w:tc>
          <w:tcPr>
            <w:tcW w:w="1217" w:type="dxa"/>
            <w:tcBorders>
              <w:top w:val="nil"/>
              <w:left w:val="nil"/>
              <w:bottom w:val="single" w:sz="8" w:space="0" w:color="auto"/>
              <w:right w:val="single" w:sz="8" w:space="0" w:color="auto"/>
            </w:tcBorders>
            <w:shd w:val="clear" w:color="auto" w:fill="auto"/>
            <w:hideMark/>
          </w:tcPr>
          <w:p w14:paraId="3EA1CD31" w14:textId="77777777" w:rsidR="00F44F88" w:rsidRPr="00591147" w:rsidRDefault="00F44F88" w:rsidP="0040344A">
            <w:pPr>
              <w:jc w:val="right"/>
            </w:pPr>
            <w:r w:rsidRPr="00591147">
              <w:rPr>
                <w:lang w:val="en-GB"/>
              </w:rPr>
              <w:t xml:space="preserve">$175,000 </w:t>
            </w:r>
          </w:p>
        </w:tc>
        <w:tc>
          <w:tcPr>
            <w:tcW w:w="1217" w:type="dxa"/>
            <w:tcBorders>
              <w:top w:val="nil"/>
              <w:left w:val="nil"/>
              <w:bottom w:val="single" w:sz="8" w:space="0" w:color="auto"/>
              <w:right w:val="single" w:sz="8" w:space="0" w:color="auto"/>
            </w:tcBorders>
            <w:shd w:val="clear" w:color="auto" w:fill="auto"/>
            <w:hideMark/>
          </w:tcPr>
          <w:p w14:paraId="6049B8E0" w14:textId="77777777" w:rsidR="00F44F88" w:rsidRPr="00591147" w:rsidRDefault="00F44F88" w:rsidP="0040344A">
            <w:pPr>
              <w:jc w:val="right"/>
            </w:pPr>
            <w:r w:rsidRPr="00591147">
              <w:rPr>
                <w:lang w:val="en-GB"/>
              </w:rPr>
              <w:t xml:space="preserve">$175,000 </w:t>
            </w:r>
          </w:p>
        </w:tc>
        <w:tc>
          <w:tcPr>
            <w:tcW w:w="1217" w:type="dxa"/>
            <w:tcBorders>
              <w:top w:val="nil"/>
              <w:left w:val="nil"/>
              <w:bottom w:val="single" w:sz="8" w:space="0" w:color="auto"/>
              <w:right w:val="single" w:sz="8" w:space="0" w:color="auto"/>
            </w:tcBorders>
            <w:shd w:val="clear" w:color="auto" w:fill="auto"/>
            <w:hideMark/>
          </w:tcPr>
          <w:p w14:paraId="07464EAF" w14:textId="77777777" w:rsidR="00F44F88" w:rsidRPr="00591147" w:rsidRDefault="00F44F88" w:rsidP="0040344A">
            <w:pPr>
              <w:jc w:val="right"/>
            </w:pPr>
            <w:r w:rsidRPr="00591147">
              <w:rPr>
                <w:lang w:val="en-GB"/>
              </w:rPr>
              <w:t xml:space="preserve">$175,000 </w:t>
            </w:r>
          </w:p>
        </w:tc>
        <w:tc>
          <w:tcPr>
            <w:tcW w:w="1405" w:type="dxa"/>
            <w:tcBorders>
              <w:top w:val="nil"/>
              <w:left w:val="nil"/>
              <w:bottom w:val="single" w:sz="8" w:space="0" w:color="auto"/>
              <w:right w:val="single" w:sz="8" w:space="0" w:color="auto"/>
            </w:tcBorders>
            <w:shd w:val="clear" w:color="auto" w:fill="auto"/>
            <w:hideMark/>
          </w:tcPr>
          <w:p w14:paraId="2F4532DE" w14:textId="77777777" w:rsidR="00F44F88" w:rsidRPr="00591147" w:rsidRDefault="00F44F88" w:rsidP="0040344A">
            <w:pPr>
              <w:jc w:val="right"/>
            </w:pPr>
            <w:r w:rsidRPr="00591147">
              <w:rPr>
                <w:lang w:val="en-GB"/>
              </w:rPr>
              <w:t xml:space="preserve">$175,000 </w:t>
            </w:r>
          </w:p>
        </w:tc>
        <w:tc>
          <w:tcPr>
            <w:tcW w:w="1329" w:type="dxa"/>
            <w:tcBorders>
              <w:top w:val="nil"/>
              <w:left w:val="nil"/>
              <w:bottom w:val="single" w:sz="8" w:space="0" w:color="auto"/>
              <w:right w:val="single" w:sz="8" w:space="0" w:color="auto"/>
            </w:tcBorders>
            <w:shd w:val="clear" w:color="auto" w:fill="auto"/>
            <w:hideMark/>
          </w:tcPr>
          <w:p w14:paraId="0CBD3755" w14:textId="77777777" w:rsidR="00F44F88" w:rsidRPr="00591147" w:rsidRDefault="00F44F88" w:rsidP="0040344A">
            <w:pPr>
              <w:jc w:val="right"/>
            </w:pPr>
            <w:r w:rsidRPr="0F4F78E2">
              <w:rPr>
                <w:rFonts w:cs="Arial"/>
                <w:color w:val="000000" w:themeColor="text1"/>
              </w:rPr>
              <w:t xml:space="preserve">$700,000 </w:t>
            </w:r>
          </w:p>
        </w:tc>
      </w:tr>
      <w:tr w:rsidR="00F44F88" w:rsidRPr="009B5184" w14:paraId="1175AEBA" w14:textId="77777777" w:rsidTr="0040344A">
        <w:trPr>
          <w:trHeight w:val="512"/>
        </w:trPr>
        <w:tc>
          <w:tcPr>
            <w:tcW w:w="1495" w:type="dxa"/>
            <w:vMerge/>
            <w:tcBorders>
              <w:top w:val="nil"/>
              <w:left w:val="single" w:sz="8" w:space="0" w:color="auto"/>
              <w:bottom w:val="single" w:sz="8" w:space="0" w:color="auto"/>
              <w:right w:val="single" w:sz="8" w:space="0" w:color="auto"/>
            </w:tcBorders>
            <w:hideMark/>
          </w:tcPr>
          <w:p w14:paraId="763D070E" w14:textId="77777777" w:rsidR="00F44F88" w:rsidRPr="00A50C21" w:rsidRDefault="00F44F88" w:rsidP="00F44F88">
            <w:pPr>
              <w:spacing w:after="0"/>
              <w:jc w:val="left"/>
              <w:rPr>
                <w:rFonts w:eastAsia="Times New Roman" w:cs="Arial"/>
                <w:color w:val="000000"/>
                <w:sz w:val="16"/>
                <w:szCs w:val="16"/>
              </w:rPr>
            </w:pPr>
          </w:p>
        </w:tc>
        <w:tc>
          <w:tcPr>
            <w:tcW w:w="1455" w:type="dxa"/>
            <w:tcBorders>
              <w:top w:val="nil"/>
              <w:left w:val="nil"/>
              <w:bottom w:val="single" w:sz="8" w:space="0" w:color="auto"/>
              <w:right w:val="single" w:sz="8" w:space="0" w:color="auto"/>
            </w:tcBorders>
            <w:shd w:val="clear" w:color="auto" w:fill="auto"/>
            <w:hideMark/>
          </w:tcPr>
          <w:p w14:paraId="1E448F9C" w14:textId="77777777" w:rsidR="00F44F88" w:rsidRPr="00A50C21" w:rsidRDefault="00F44F88" w:rsidP="00F44F88">
            <w:r w:rsidRPr="00A50C21">
              <w:t>National Government</w:t>
            </w:r>
          </w:p>
        </w:tc>
        <w:tc>
          <w:tcPr>
            <w:tcW w:w="1173" w:type="dxa"/>
            <w:tcBorders>
              <w:top w:val="nil"/>
              <w:left w:val="nil"/>
              <w:bottom w:val="single" w:sz="8" w:space="0" w:color="auto"/>
              <w:right w:val="single" w:sz="8" w:space="0" w:color="auto"/>
            </w:tcBorders>
            <w:shd w:val="clear" w:color="auto" w:fill="auto"/>
            <w:hideMark/>
          </w:tcPr>
          <w:p w14:paraId="47462053" w14:textId="04A54DD1" w:rsidR="00F44F88" w:rsidRPr="00591147" w:rsidRDefault="00F44F88" w:rsidP="00F44F88">
            <w:r w:rsidRPr="00591147">
              <w:t xml:space="preserve">In Kind </w:t>
            </w:r>
          </w:p>
        </w:tc>
        <w:tc>
          <w:tcPr>
            <w:tcW w:w="1217" w:type="dxa"/>
            <w:tcBorders>
              <w:top w:val="nil"/>
              <w:left w:val="nil"/>
              <w:bottom w:val="single" w:sz="8" w:space="0" w:color="auto"/>
              <w:right w:val="single" w:sz="8" w:space="0" w:color="auto"/>
            </w:tcBorders>
            <w:shd w:val="clear" w:color="auto" w:fill="auto"/>
            <w:hideMark/>
          </w:tcPr>
          <w:p w14:paraId="6852E305" w14:textId="77777777" w:rsidR="00F44F88" w:rsidRPr="00591147" w:rsidRDefault="00F44F88" w:rsidP="0040344A">
            <w:pPr>
              <w:jc w:val="right"/>
            </w:pPr>
            <w:r w:rsidRPr="00591147">
              <w:rPr>
                <w:lang w:val="en-GB"/>
              </w:rPr>
              <w:t xml:space="preserve">$825,000 </w:t>
            </w:r>
          </w:p>
        </w:tc>
        <w:tc>
          <w:tcPr>
            <w:tcW w:w="1217" w:type="dxa"/>
            <w:tcBorders>
              <w:top w:val="nil"/>
              <w:left w:val="nil"/>
              <w:bottom w:val="single" w:sz="8" w:space="0" w:color="auto"/>
              <w:right w:val="single" w:sz="8" w:space="0" w:color="auto"/>
            </w:tcBorders>
            <w:shd w:val="clear" w:color="auto" w:fill="auto"/>
            <w:hideMark/>
          </w:tcPr>
          <w:p w14:paraId="4EDC32F9" w14:textId="77777777" w:rsidR="00F44F88" w:rsidRPr="00591147" w:rsidRDefault="00F44F88" w:rsidP="0040344A">
            <w:pPr>
              <w:jc w:val="right"/>
            </w:pPr>
            <w:r w:rsidRPr="00591147">
              <w:rPr>
                <w:lang w:val="en-GB"/>
              </w:rPr>
              <w:t xml:space="preserve">$825,000 </w:t>
            </w:r>
          </w:p>
        </w:tc>
        <w:tc>
          <w:tcPr>
            <w:tcW w:w="1217" w:type="dxa"/>
            <w:tcBorders>
              <w:top w:val="nil"/>
              <w:left w:val="nil"/>
              <w:bottom w:val="single" w:sz="8" w:space="0" w:color="auto"/>
              <w:right w:val="single" w:sz="8" w:space="0" w:color="auto"/>
            </w:tcBorders>
            <w:shd w:val="clear" w:color="auto" w:fill="auto"/>
            <w:hideMark/>
          </w:tcPr>
          <w:p w14:paraId="709C5378" w14:textId="77777777" w:rsidR="00F44F88" w:rsidRPr="00591147" w:rsidRDefault="00F44F88" w:rsidP="0040344A">
            <w:pPr>
              <w:jc w:val="right"/>
            </w:pPr>
            <w:r w:rsidRPr="00591147">
              <w:rPr>
                <w:lang w:val="en-GB"/>
              </w:rPr>
              <w:t xml:space="preserve">$825,000 </w:t>
            </w:r>
          </w:p>
        </w:tc>
        <w:tc>
          <w:tcPr>
            <w:tcW w:w="1405" w:type="dxa"/>
            <w:tcBorders>
              <w:top w:val="nil"/>
              <w:left w:val="nil"/>
              <w:bottom w:val="single" w:sz="8" w:space="0" w:color="auto"/>
              <w:right w:val="single" w:sz="8" w:space="0" w:color="auto"/>
            </w:tcBorders>
            <w:shd w:val="clear" w:color="auto" w:fill="auto"/>
            <w:hideMark/>
          </w:tcPr>
          <w:p w14:paraId="383B1AB4" w14:textId="77777777" w:rsidR="00F44F88" w:rsidRPr="00591147" w:rsidRDefault="00F44F88" w:rsidP="0040344A">
            <w:pPr>
              <w:jc w:val="right"/>
            </w:pPr>
            <w:r w:rsidRPr="00591147">
              <w:rPr>
                <w:lang w:val="en-GB"/>
              </w:rPr>
              <w:t xml:space="preserve">$825,000 </w:t>
            </w:r>
          </w:p>
        </w:tc>
        <w:tc>
          <w:tcPr>
            <w:tcW w:w="1329" w:type="dxa"/>
            <w:tcBorders>
              <w:top w:val="nil"/>
              <w:left w:val="nil"/>
              <w:bottom w:val="single" w:sz="8" w:space="0" w:color="auto"/>
              <w:right w:val="single" w:sz="8" w:space="0" w:color="auto"/>
            </w:tcBorders>
            <w:shd w:val="clear" w:color="auto" w:fill="auto"/>
            <w:hideMark/>
          </w:tcPr>
          <w:p w14:paraId="4E7C4BD3" w14:textId="77777777" w:rsidR="00F44F88" w:rsidRPr="00591147" w:rsidRDefault="00F44F88" w:rsidP="0040344A">
            <w:pPr>
              <w:jc w:val="right"/>
            </w:pPr>
            <w:r w:rsidRPr="0F4F78E2">
              <w:rPr>
                <w:rFonts w:cs="Arial"/>
                <w:color w:val="000000" w:themeColor="text1"/>
              </w:rPr>
              <w:t xml:space="preserve">$3,300,000 </w:t>
            </w:r>
          </w:p>
        </w:tc>
      </w:tr>
      <w:tr w:rsidR="00F44F88" w:rsidRPr="009B5184" w14:paraId="4501550A" w14:textId="77777777" w:rsidTr="0040344A">
        <w:trPr>
          <w:trHeight w:val="330"/>
        </w:trPr>
        <w:tc>
          <w:tcPr>
            <w:tcW w:w="1495" w:type="dxa"/>
            <w:tcBorders>
              <w:top w:val="nil"/>
              <w:left w:val="single" w:sz="8" w:space="0" w:color="auto"/>
              <w:bottom w:val="single" w:sz="8" w:space="0" w:color="auto"/>
              <w:right w:val="single" w:sz="8" w:space="0" w:color="auto"/>
            </w:tcBorders>
            <w:shd w:val="clear" w:color="auto" w:fill="auto"/>
            <w:noWrap/>
            <w:hideMark/>
          </w:tcPr>
          <w:p w14:paraId="6ABCDD93" w14:textId="3FB464B0" w:rsidR="00F44F88" w:rsidRPr="00A50C21" w:rsidRDefault="00F44F88" w:rsidP="00F44F88">
            <w:r>
              <w:t>Timor-</w:t>
            </w:r>
            <w:r w:rsidRPr="00A50C21">
              <w:t>Leste</w:t>
            </w:r>
          </w:p>
        </w:tc>
        <w:tc>
          <w:tcPr>
            <w:tcW w:w="1455" w:type="dxa"/>
            <w:tcBorders>
              <w:top w:val="nil"/>
              <w:left w:val="nil"/>
              <w:bottom w:val="single" w:sz="8" w:space="0" w:color="auto"/>
              <w:right w:val="single" w:sz="8" w:space="0" w:color="auto"/>
            </w:tcBorders>
            <w:shd w:val="clear" w:color="auto" w:fill="auto"/>
            <w:hideMark/>
          </w:tcPr>
          <w:p w14:paraId="6A8D3F98" w14:textId="48440BE7" w:rsidR="00F44F88" w:rsidRPr="00A50C21" w:rsidRDefault="006B2137" w:rsidP="00F44F88">
            <w:r>
              <w:t>WHO</w:t>
            </w:r>
          </w:p>
        </w:tc>
        <w:tc>
          <w:tcPr>
            <w:tcW w:w="1173" w:type="dxa"/>
            <w:tcBorders>
              <w:top w:val="nil"/>
              <w:left w:val="nil"/>
              <w:bottom w:val="single" w:sz="8" w:space="0" w:color="auto"/>
              <w:right w:val="single" w:sz="8" w:space="0" w:color="auto"/>
            </w:tcBorders>
            <w:shd w:val="clear" w:color="auto" w:fill="auto"/>
            <w:hideMark/>
          </w:tcPr>
          <w:p w14:paraId="47CD9956" w14:textId="49D930B4" w:rsidR="00F44F88" w:rsidRPr="00591147" w:rsidRDefault="00F44F88" w:rsidP="00F44F88">
            <w:r w:rsidRPr="00591147">
              <w:t>In Kind/Grant</w:t>
            </w:r>
          </w:p>
        </w:tc>
        <w:tc>
          <w:tcPr>
            <w:tcW w:w="1217" w:type="dxa"/>
            <w:tcBorders>
              <w:top w:val="nil"/>
              <w:left w:val="nil"/>
              <w:bottom w:val="single" w:sz="8" w:space="0" w:color="auto"/>
              <w:right w:val="single" w:sz="8" w:space="0" w:color="auto"/>
            </w:tcBorders>
            <w:shd w:val="clear" w:color="auto" w:fill="auto"/>
            <w:hideMark/>
          </w:tcPr>
          <w:p w14:paraId="35806065" w14:textId="77777777" w:rsidR="00F44F88" w:rsidRPr="00591147" w:rsidRDefault="00F44F88" w:rsidP="0040344A">
            <w:pPr>
              <w:jc w:val="right"/>
            </w:pPr>
            <w:r w:rsidRPr="00591147">
              <w:t xml:space="preserve">$60,000 </w:t>
            </w:r>
          </w:p>
        </w:tc>
        <w:tc>
          <w:tcPr>
            <w:tcW w:w="1217" w:type="dxa"/>
            <w:tcBorders>
              <w:top w:val="nil"/>
              <w:left w:val="nil"/>
              <w:bottom w:val="single" w:sz="8" w:space="0" w:color="auto"/>
              <w:right w:val="single" w:sz="8" w:space="0" w:color="auto"/>
            </w:tcBorders>
            <w:shd w:val="clear" w:color="auto" w:fill="auto"/>
            <w:hideMark/>
          </w:tcPr>
          <w:p w14:paraId="18FEC89A" w14:textId="77777777" w:rsidR="00F44F88" w:rsidRPr="00591147" w:rsidRDefault="00F44F88" w:rsidP="0040344A">
            <w:pPr>
              <w:jc w:val="right"/>
            </w:pPr>
            <w:r w:rsidRPr="00591147">
              <w:t xml:space="preserve">$60,000 </w:t>
            </w:r>
          </w:p>
        </w:tc>
        <w:tc>
          <w:tcPr>
            <w:tcW w:w="1217" w:type="dxa"/>
            <w:tcBorders>
              <w:top w:val="nil"/>
              <w:left w:val="nil"/>
              <w:bottom w:val="single" w:sz="8" w:space="0" w:color="auto"/>
              <w:right w:val="single" w:sz="8" w:space="0" w:color="auto"/>
            </w:tcBorders>
            <w:shd w:val="clear" w:color="auto" w:fill="auto"/>
            <w:hideMark/>
          </w:tcPr>
          <w:p w14:paraId="0162817C" w14:textId="77777777" w:rsidR="00F44F88" w:rsidRPr="00591147" w:rsidRDefault="00F44F88" w:rsidP="0040344A">
            <w:pPr>
              <w:jc w:val="right"/>
            </w:pPr>
            <w:r w:rsidRPr="00591147">
              <w:t xml:space="preserve">$60,000 </w:t>
            </w:r>
          </w:p>
        </w:tc>
        <w:tc>
          <w:tcPr>
            <w:tcW w:w="1405" w:type="dxa"/>
            <w:tcBorders>
              <w:top w:val="nil"/>
              <w:left w:val="nil"/>
              <w:bottom w:val="single" w:sz="8" w:space="0" w:color="auto"/>
              <w:right w:val="single" w:sz="8" w:space="0" w:color="auto"/>
            </w:tcBorders>
            <w:shd w:val="clear" w:color="auto" w:fill="auto"/>
            <w:hideMark/>
          </w:tcPr>
          <w:p w14:paraId="3B0E14BD" w14:textId="77777777" w:rsidR="00F44F88" w:rsidRPr="00591147" w:rsidRDefault="00F44F88" w:rsidP="0040344A">
            <w:pPr>
              <w:jc w:val="right"/>
            </w:pPr>
            <w:r w:rsidRPr="00591147">
              <w:t xml:space="preserve">$60,000 </w:t>
            </w:r>
          </w:p>
        </w:tc>
        <w:tc>
          <w:tcPr>
            <w:tcW w:w="1329" w:type="dxa"/>
            <w:tcBorders>
              <w:top w:val="nil"/>
              <w:left w:val="nil"/>
              <w:bottom w:val="single" w:sz="8" w:space="0" w:color="auto"/>
              <w:right w:val="single" w:sz="8" w:space="0" w:color="auto"/>
            </w:tcBorders>
            <w:shd w:val="clear" w:color="auto" w:fill="auto"/>
            <w:hideMark/>
          </w:tcPr>
          <w:p w14:paraId="263E7453" w14:textId="77777777" w:rsidR="00F44F88" w:rsidRPr="00591147" w:rsidRDefault="00F44F88" w:rsidP="0040344A">
            <w:pPr>
              <w:jc w:val="right"/>
            </w:pPr>
            <w:r w:rsidRPr="0F4F78E2">
              <w:rPr>
                <w:rFonts w:cs="Arial"/>
                <w:color w:val="000000" w:themeColor="text1"/>
              </w:rPr>
              <w:t xml:space="preserve">$240,000 </w:t>
            </w:r>
          </w:p>
        </w:tc>
      </w:tr>
      <w:tr w:rsidR="007402BD" w:rsidRPr="009B5184" w14:paraId="4CE9E2CB" w14:textId="77777777" w:rsidTr="0040344A">
        <w:trPr>
          <w:trHeight w:val="330"/>
        </w:trPr>
        <w:tc>
          <w:tcPr>
            <w:tcW w:w="1495" w:type="dxa"/>
            <w:tcBorders>
              <w:top w:val="nil"/>
              <w:left w:val="single" w:sz="8" w:space="0" w:color="auto"/>
              <w:bottom w:val="single" w:sz="8" w:space="0" w:color="auto"/>
              <w:right w:val="single" w:sz="8" w:space="0" w:color="auto"/>
            </w:tcBorders>
            <w:shd w:val="clear" w:color="auto" w:fill="auto"/>
            <w:noWrap/>
          </w:tcPr>
          <w:p w14:paraId="0326BC36" w14:textId="77777777" w:rsidR="007402BD" w:rsidRDefault="007402BD" w:rsidP="007402BD"/>
        </w:tc>
        <w:tc>
          <w:tcPr>
            <w:tcW w:w="1455" w:type="dxa"/>
            <w:tcBorders>
              <w:top w:val="nil"/>
              <w:left w:val="nil"/>
              <w:bottom w:val="single" w:sz="8" w:space="0" w:color="auto"/>
              <w:right w:val="single" w:sz="8" w:space="0" w:color="auto"/>
            </w:tcBorders>
            <w:shd w:val="clear" w:color="auto" w:fill="auto"/>
          </w:tcPr>
          <w:p w14:paraId="000F11C7" w14:textId="106D8714" w:rsidR="007402BD" w:rsidRDefault="007402BD" w:rsidP="007402BD">
            <w:r>
              <w:t xml:space="preserve">National Government </w:t>
            </w:r>
          </w:p>
        </w:tc>
        <w:tc>
          <w:tcPr>
            <w:tcW w:w="1173" w:type="dxa"/>
            <w:tcBorders>
              <w:top w:val="nil"/>
              <w:left w:val="nil"/>
              <w:bottom w:val="single" w:sz="8" w:space="0" w:color="auto"/>
              <w:right w:val="single" w:sz="8" w:space="0" w:color="auto"/>
            </w:tcBorders>
            <w:shd w:val="clear" w:color="auto" w:fill="auto"/>
          </w:tcPr>
          <w:p w14:paraId="5D29AE93" w14:textId="77777777" w:rsidR="007402BD" w:rsidRPr="00591147" w:rsidRDefault="007402BD" w:rsidP="007402BD"/>
        </w:tc>
        <w:tc>
          <w:tcPr>
            <w:tcW w:w="1217" w:type="dxa"/>
            <w:tcBorders>
              <w:top w:val="nil"/>
              <w:left w:val="nil"/>
              <w:bottom w:val="single" w:sz="8" w:space="0" w:color="auto"/>
              <w:right w:val="single" w:sz="8" w:space="0" w:color="auto"/>
            </w:tcBorders>
            <w:shd w:val="clear" w:color="auto" w:fill="auto"/>
          </w:tcPr>
          <w:p w14:paraId="231B1F7B" w14:textId="1E498505" w:rsidR="007402BD" w:rsidRPr="00591147" w:rsidRDefault="007402BD" w:rsidP="007402BD">
            <w:pPr>
              <w:jc w:val="right"/>
            </w:pPr>
            <w:r>
              <w:t>375,000</w:t>
            </w:r>
          </w:p>
        </w:tc>
        <w:tc>
          <w:tcPr>
            <w:tcW w:w="1217" w:type="dxa"/>
            <w:tcBorders>
              <w:top w:val="nil"/>
              <w:left w:val="nil"/>
              <w:bottom w:val="single" w:sz="8" w:space="0" w:color="auto"/>
              <w:right w:val="single" w:sz="8" w:space="0" w:color="auto"/>
            </w:tcBorders>
            <w:shd w:val="clear" w:color="auto" w:fill="auto"/>
          </w:tcPr>
          <w:p w14:paraId="629371AC" w14:textId="7AE356BB" w:rsidR="007402BD" w:rsidRPr="00591147" w:rsidRDefault="007402BD" w:rsidP="007402BD">
            <w:pPr>
              <w:jc w:val="right"/>
            </w:pPr>
            <w:r w:rsidRPr="00690298">
              <w:t>375,000</w:t>
            </w:r>
          </w:p>
        </w:tc>
        <w:tc>
          <w:tcPr>
            <w:tcW w:w="1217" w:type="dxa"/>
            <w:tcBorders>
              <w:top w:val="nil"/>
              <w:left w:val="nil"/>
              <w:bottom w:val="single" w:sz="8" w:space="0" w:color="auto"/>
              <w:right w:val="single" w:sz="8" w:space="0" w:color="auto"/>
            </w:tcBorders>
            <w:shd w:val="clear" w:color="auto" w:fill="auto"/>
          </w:tcPr>
          <w:p w14:paraId="4D7CB1F8" w14:textId="7E834183" w:rsidR="007402BD" w:rsidRPr="00591147" w:rsidRDefault="007402BD" w:rsidP="007402BD">
            <w:pPr>
              <w:jc w:val="right"/>
            </w:pPr>
            <w:r w:rsidRPr="00690298">
              <w:t>375,000</w:t>
            </w:r>
          </w:p>
        </w:tc>
        <w:tc>
          <w:tcPr>
            <w:tcW w:w="1405" w:type="dxa"/>
            <w:tcBorders>
              <w:top w:val="nil"/>
              <w:left w:val="nil"/>
              <w:bottom w:val="single" w:sz="8" w:space="0" w:color="auto"/>
              <w:right w:val="single" w:sz="8" w:space="0" w:color="auto"/>
            </w:tcBorders>
            <w:shd w:val="clear" w:color="auto" w:fill="auto"/>
          </w:tcPr>
          <w:p w14:paraId="43C452CE" w14:textId="0C7528EB" w:rsidR="007402BD" w:rsidRPr="00591147" w:rsidRDefault="007402BD" w:rsidP="007402BD">
            <w:pPr>
              <w:jc w:val="right"/>
            </w:pPr>
            <w:r w:rsidRPr="00690298">
              <w:t>375,000</w:t>
            </w:r>
          </w:p>
        </w:tc>
        <w:tc>
          <w:tcPr>
            <w:tcW w:w="1329" w:type="dxa"/>
            <w:tcBorders>
              <w:top w:val="nil"/>
              <w:left w:val="nil"/>
              <w:bottom w:val="single" w:sz="8" w:space="0" w:color="auto"/>
              <w:right w:val="single" w:sz="8" w:space="0" w:color="auto"/>
            </w:tcBorders>
            <w:shd w:val="clear" w:color="auto" w:fill="auto"/>
          </w:tcPr>
          <w:p w14:paraId="5DA98F43" w14:textId="3212E8DE" w:rsidR="007402BD" w:rsidRPr="0F4F78E2" w:rsidRDefault="007402BD" w:rsidP="007402BD">
            <w:pPr>
              <w:jc w:val="right"/>
              <w:rPr>
                <w:rFonts w:cs="Arial"/>
                <w:color w:val="000000" w:themeColor="text1"/>
              </w:rPr>
            </w:pPr>
            <w:r>
              <w:rPr>
                <w:rFonts w:cs="Arial"/>
                <w:color w:val="000000" w:themeColor="text1"/>
              </w:rPr>
              <w:t>1,500,000</w:t>
            </w:r>
          </w:p>
        </w:tc>
      </w:tr>
      <w:tr w:rsidR="007402BD" w:rsidRPr="009B5184" w14:paraId="057BE2C4" w14:textId="77777777" w:rsidTr="0040344A">
        <w:trPr>
          <w:trHeight w:val="330"/>
        </w:trPr>
        <w:tc>
          <w:tcPr>
            <w:tcW w:w="1495" w:type="dxa"/>
            <w:tcBorders>
              <w:top w:val="nil"/>
              <w:left w:val="single" w:sz="8" w:space="0" w:color="auto"/>
              <w:bottom w:val="single" w:sz="8" w:space="0" w:color="auto"/>
              <w:right w:val="single" w:sz="8" w:space="0" w:color="auto"/>
            </w:tcBorders>
            <w:shd w:val="clear" w:color="auto" w:fill="auto"/>
            <w:noWrap/>
          </w:tcPr>
          <w:p w14:paraId="3E22740A" w14:textId="1AE30598" w:rsidR="007402BD" w:rsidRDefault="007402BD" w:rsidP="007402BD">
            <w:r>
              <w:t xml:space="preserve">Regional </w:t>
            </w:r>
          </w:p>
        </w:tc>
        <w:tc>
          <w:tcPr>
            <w:tcW w:w="1455" w:type="dxa"/>
            <w:tcBorders>
              <w:top w:val="nil"/>
              <w:left w:val="nil"/>
              <w:bottom w:val="single" w:sz="8" w:space="0" w:color="auto"/>
              <w:right w:val="single" w:sz="8" w:space="0" w:color="auto"/>
            </w:tcBorders>
            <w:shd w:val="clear" w:color="auto" w:fill="auto"/>
          </w:tcPr>
          <w:p w14:paraId="4ACA7215" w14:textId="6A26AB98" w:rsidR="007402BD" w:rsidRDefault="007402BD" w:rsidP="007402BD">
            <w:r>
              <w:t>WHO</w:t>
            </w:r>
          </w:p>
        </w:tc>
        <w:tc>
          <w:tcPr>
            <w:tcW w:w="1173" w:type="dxa"/>
            <w:tcBorders>
              <w:top w:val="nil"/>
              <w:left w:val="nil"/>
              <w:bottom w:val="single" w:sz="8" w:space="0" w:color="auto"/>
              <w:right w:val="single" w:sz="8" w:space="0" w:color="auto"/>
            </w:tcBorders>
            <w:shd w:val="clear" w:color="auto" w:fill="auto"/>
          </w:tcPr>
          <w:p w14:paraId="53877049" w14:textId="77777777" w:rsidR="007402BD" w:rsidRPr="00591147" w:rsidRDefault="007402BD" w:rsidP="007402BD"/>
        </w:tc>
        <w:tc>
          <w:tcPr>
            <w:tcW w:w="1217" w:type="dxa"/>
            <w:tcBorders>
              <w:top w:val="nil"/>
              <w:left w:val="nil"/>
              <w:bottom w:val="single" w:sz="8" w:space="0" w:color="auto"/>
              <w:right w:val="single" w:sz="8" w:space="0" w:color="auto"/>
            </w:tcBorders>
            <w:shd w:val="clear" w:color="auto" w:fill="auto"/>
          </w:tcPr>
          <w:p w14:paraId="0DEB8680" w14:textId="2901DDC8" w:rsidR="007402BD" w:rsidRDefault="007402BD" w:rsidP="007402BD">
            <w:pPr>
              <w:jc w:val="right"/>
            </w:pPr>
            <w:r>
              <w:t>1,600,000</w:t>
            </w:r>
          </w:p>
        </w:tc>
        <w:tc>
          <w:tcPr>
            <w:tcW w:w="1217" w:type="dxa"/>
            <w:tcBorders>
              <w:top w:val="nil"/>
              <w:left w:val="nil"/>
              <w:bottom w:val="single" w:sz="8" w:space="0" w:color="auto"/>
              <w:right w:val="single" w:sz="8" w:space="0" w:color="auto"/>
            </w:tcBorders>
            <w:shd w:val="clear" w:color="auto" w:fill="auto"/>
          </w:tcPr>
          <w:p w14:paraId="1F939825" w14:textId="363275AF" w:rsidR="007402BD" w:rsidRPr="00690298" w:rsidRDefault="007402BD" w:rsidP="007402BD">
            <w:pPr>
              <w:jc w:val="right"/>
            </w:pPr>
            <w:r w:rsidRPr="00DD72CB">
              <w:t>1,600,000</w:t>
            </w:r>
          </w:p>
        </w:tc>
        <w:tc>
          <w:tcPr>
            <w:tcW w:w="1217" w:type="dxa"/>
            <w:tcBorders>
              <w:top w:val="nil"/>
              <w:left w:val="nil"/>
              <w:bottom w:val="single" w:sz="8" w:space="0" w:color="auto"/>
              <w:right w:val="single" w:sz="8" w:space="0" w:color="auto"/>
            </w:tcBorders>
            <w:shd w:val="clear" w:color="auto" w:fill="auto"/>
          </w:tcPr>
          <w:p w14:paraId="7C408D64" w14:textId="48D99982" w:rsidR="007402BD" w:rsidRPr="00690298" w:rsidRDefault="007402BD" w:rsidP="007402BD">
            <w:pPr>
              <w:jc w:val="right"/>
            </w:pPr>
            <w:r w:rsidRPr="00DD72CB">
              <w:t>1,600,000</w:t>
            </w:r>
          </w:p>
        </w:tc>
        <w:tc>
          <w:tcPr>
            <w:tcW w:w="1405" w:type="dxa"/>
            <w:tcBorders>
              <w:top w:val="nil"/>
              <w:left w:val="nil"/>
              <w:bottom w:val="single" w:sz="8" w:space="0" w:color="auto"/>
              <w:right w:val="single" w:sz="8" w:space="0" w:color="auto"/>
            </w:tcBorders>
            <w:shd w:val="clear" w:color="auto" w:fill="auto"/>
          </w:tcPr>
          <w:p w14:paraId="537D403F" w14:textId="5EE2EF62" w:rsidR="007402BD" w:rsidRPr="00690298" w:rsidRDefault="007402BD" w:rsidP="007402BD">
            <w:pPr>
              <w:jc w:val="right"/>
            </w:pPr>
            <w:r w:rsidRPr="00DD72CB">
              <w:t>1,600,000</w:t>
            </w:r>
          </w:p>
        </w:tc>
        <w:tc>
          <w:tcPr>
            <w:tcW w:w="1329" w:type="dxa"/>
            <w:tcBorders>
              <w:top w:val="nil"/>
              <w:left w:val="nil"/>
              <w:bottom w:val="single" w:sz="8" w:space="0" w:color="auto"/>
              <w:right w:val="single" w:sz="8" w:space="0" w:color="auto"/>
            </w:tcBorders>
            <w:shd w:val="clear" w:color="auto" w:fill="auto"/>
          </w:tcPr>
          <w:p w14:paraId="071681BD" w14:textId="424B2F3E" w:rsidR="007402BD" w:rsidRDefault="007402BD" w:rsidP="007402BD">
            <w:pPr>
              <w:jc w:val="right"/>
              <w:rPr>
                <w:rFonts w:cs="Arial"/>
                <w:color w:val="000000" w:themeColor="text1"/>
              </w:rPr>
            </w:pPr>
            <w:r>
              <w:rPr>
                <w:rFonts w:cs="Arial"/>
                <w:color w:val="000000" w:themeColor="text1"/>
              </w:rPr>
              <w:t>6,400,000</w:t>
            </w:r>
          </w:p>
        </w:tc>
      </w:tr>
      <w:tr w:rsidR="007402BD" w:rsidRPr="009B5184" w14:paraId="413F1702" w14:textId="77777777" w:rsidTr="007402BD">
        <w:trPr>
          <w:trHeight w:val="340"/>
        </w:trPr>
        <w:tc>
          <w:tcPr>
            <w:tcW w:w="1495" w:type="dxa"/>
            <w:tcBorders>
              <w:top w:val="nil"/>
              <w:left w:val="nil"/>
              <w:bottom w:val="nil"/>
              <w:right w:val="nil"/>
            </w:tcBorders>
            <w:shd w:val="clear" w:color="auto" w:fill="auto"/>
            <w:noWrap/>
            <w:hideMark/>
          </w:tcPr>
          <w:p w14:paraId="1452924F" w14:textId="77777777" w:rsidR="007402BD" w:rsidRPr="00A50C21" w:rsidRDefault="007402BD" w:rsidP="007402BD">
            <w:pPr>
              <w:spacing w:after="0"/>
              <w:jc w:val="left"/>
              <w:rPr>
                <w:rFonts w:eastAsia="Times New Roman" w:cs="Arial"/>
                <w:color w:val="000000"/>
                <w:sz w:val="16"/>
                <w:szCs w:val="16"/>
              </w:rPr>
            </w:pPr>
          </w:p>
        </w:tc>
        <w:tc>
          <w:tcPr>
            <w:tcW w:w="1455" w:type="dxa"/>
            <w:tcBorders>
              <w:top w:val="nil"/>
              <w:left w:val="nil"/>
              <w:bottom w:val="nil"/>
              <w:right w:val="single" w:sz="8" w:space="0" w:color="auto"/>
            </w:tcBorders>
            <w:shd w:val="clear" w:color="auto" w:fill="auto"/>
            <w:noWrap/>
            <w:hideMark/>
          </w:tcPr>
          <w:p w14:paraId="3EC3A842" w14:textId="77777777" w:rsidR="007402BD" w:rsidRPr="00A50C21" w:rsidRDefault="007402BD" w:rsidP="007402BD">
            <w:pPr>
              <w:spacing w:after="0"/>
              <w:jc w:val="left"/>
              <w:rPr>
                <w:rFonts w:eastAsia="Times New Roman" w:cs="Arial"/>
                <w:sz w:val="16"/>
                <w:szCs w:val="16"/>
              </w:rPr>
            </w:pPr>
          </w:p>
        </w:tc>
        <w:tc>
          <w:tcPr>
            <w:tcW w:w="1173" w:type="dxa"/>
            <w:tcBorders>
              <w:top w:val="single" w:sz="8" w:space="0" w:color="auto"/>
              <w:left w:val="single" w:sz="8" w:space="0" w:color="auto"/>
              <w:bottom w:val="single" w:sz="8" w:space="0" w:color="auto"/>
              <w:right w:val="single" w:sz="8" w:space="0" w:color="auto"/>
            </w:tcBorders>
            <w:shd w:val="clear" w:color="auto" w:fill="auto"/>
            <w:hideMark/>
          </w:tcPr>
          <w:p w14:paraId="731AB15B" w14:textId="65814883" w:rsidR="007402BD" w:rsidRPr="00F44F88" w:rsidRDefault="007402BD" w:rsidP="007402BD">
            <w:r w:rsidRPr="00F44F88">
              <w:t>Total</w:t>
            </w:r>
            <w:r>
              <w:t xml:space="preserve"> Co-financing</w:t>
            </w:r>
          </w:p>
        </w:tc>
        <w:tc>
          <w:tcPr>
            <w:tcW w:w="1217" w:type="dxa"/>
            <w:tcBorders>
              <w:top w:val="single" w:sz="8" w:space="0" w:color="auto"/>
              <w:left w:val="nil"/>
              <w:bottom w:val="single" w:sz="4" w:space="0" w:color="auto"/>
              <w:right w:val="single" w:sz="8" w:space="0" w:color="auto"/>
            </w:tcBorders>
            <w:shd w:val="clear" w:color="auto" w:fill="auto"/>
          </w:tcPr>
          <w:p w14:paraId="6212F7E7" w14:textId="16C25373" w:rsidR="007402BD" w:rsidRPr="00F44F88" w:rsidRDefault="007402BD" w:rsidP="007402BD">
            <w:pPr>
              <w:jc w:val="right"/>
            </w:pPr>
            <w:r w:rsidRPr="001B2339">
              <w:t xml:space="preserve">7,140,400 </w:t>
            </w:r>
          </w:p>
        </w:tc>
        <w:tc>
          <w:tcPr>
            <w:tcW w:w="1217" w:type="dxa"/>
            <w:tcBorders>
              <w:top w:val="single" w:sz="8" w:space="0" w:color="auto"/>
              <w:left w:val="nil"/>
              <w:bottom w:val="single" w:sz="4" w:space="0" w:color="auto"/>
              <w:right w:val="single" w:sz="8" w:space="0" w:color="auto"/>
            </w:tcBorders>
            <w:shd w:val="clear" w:color="auto" w:fill="auto"/>
          </w:tcPr>
          <w:p w14:paraId="0CBD3EE6" w14:textId="5502B10A" w:rsidR="007402BD" w:rsidRPr="00F44F88" w:rsidRDefault="007402BD" w:rsidP="007402BD">
            <w:pPr>
              <w:jc w:val="right"/>
            </w:pPr>
            <w:r w:rsidRPr="001B2339">
              <w:t xml:space="preserve">6,640,400 </w:t>
            </w:r>
          </w:p>
        </w:tc>
        <w:tc>
          <w:tcPr>
            <w:tcW w:w="1217" w:type="dxa"/>
            <w:tcBorders>
              <w:top w:val="single" w:sz="8" w:space="0" w:color="auto"/>
              <w:left w:val="nil"/>
              <w:bottom w:val="single" w:sz="4" w:space="0" w:color="auto"/>
              <w:right w:val="single" w:sz="8" w:space="0" w:color="auto"/>
            </w:tcBorders>
            <w:shd w:val="clear" w:color="auto" w:fill="auto"/>
          </w:tcPr>
          <w:p w14:paraId="5322B932" w14:textId="728FD3E2" w:rsidR="007402BD" w:rsidRPr="00F44F88" w:rsidRDefault="007402BD" w:rsidP="007402BD">
            <w:pPr>
              <w:jc w:val="right"/>
            </w:pPr>
            <w:r w:rsidRPr="001B2339">
              <w:t xml:space="preserve">6,640,400 </w:t>
            </w:r>
          </w:p>
        </w:tc>
        <w:tc>
          <w:tcPr>
            <w:tcW w:w="1405" w:type="dxa"/>
            <w:tcBorders>
              <w:top w:val="single" w:sz="8" w:space="0" w:color="auto"/>
              <w:left w:val="nil"/>
              <w:bottom w:val="single" w:sz="4" w:space="0" w:color="auto"/>
              <w:right w:val="single" w:sz="8" w:space="0" w:color="auto"/>
            </w:tcBorders>
            <w:shd w:val="clear" w:color="auto" w:fill="auto"/>
          </w:tcPr>
          <w:p w14:paraId="7627A37B" w14:textId="16D836B3" w:rsidR="007402BD" w:rsidRPr="00F44F88" w:rsidRDefault="007402BD" w:rsidP="007402BD">
            <w:pPr>
              <w:jc w:val="right"/>
            </w:pPr>
            <w:r>
              <w:t xml:space="preserve">  </w:t>
            </w:r>
            <w:r w:rsidRPr="001B2339">
              <w:t xml:space="preserve">6,640,400 </w:t>
            </w:r>
          </w:p>
        </w:tc>
        <w:tc>
          <w:tcPr>
            <w:tcW w:w="1329" w:type="dxa"/>
            <w:tcBorders>
              <w:top w:val="single" w:sz="8" w:space="0" w:color="auto"/>
              <w:left w:val="nil"/>
              <w:bottom w:val="single" w:sz="4" w:space="0" w:color="auto"/>
              <w:right w:val="single" w:sz="8" w:space="0" w:color="auto"/>
            </w:tcBorders>
            <w:shd w:val="clear" w:color="auto" w:fill="auto"/>
          </w:tcPr>
          <w:p w14:paraId="69B78A3C" w14:textId="082632E6" w:rsidR="007402BD" w:rsidRPr="00F44F88" w:rsidRDefault="007402BD" w:rsidP="007402BD">
            <w:r w:rsidRPr="001B2339">
              <w:t xml:space="preserve"> </w:t>
            </w:r>
            <w:r>
              <w:t xml:space="preserve"> </w:t>
            </w:r>
            <w:r w:rsidRPr="001B2339">
              <w:t xml:space="preserve">27,061,600 </w:t>
            </w:r>
          </w:p>
        </w:tc>
      </w:tr>
      <w:tr w:rsidR="007402BD" w:rsidRPr="009B5184" w14:paraId="7BFCB043" w14:textId="77777777" w:rsidTr="0040344A">
        <w:trPr>
          <w:trHeight w:val="340"/>
        </w:trPr>
        <w:tc>
          <w:tcPr>
            <w:tcW w:w="1495" w:type="dxa"/>
            <w:tcBorders>
              <w:top w:val="nil"/>
              <w:left w:val="nil"/>
              <w:bottom w:val="nil"/>
              <w:right w:val="nil"/>
            </w:tcBorders>
            <w:shd w:val="clear" w:color="auto" w:fill="auto"/>
            <w:noWrap/>
          </w:tcPr>
          <w:p w14:paraId="3BC3FF55" w14:textId="77777777" w:rsidR="007402BD" w:rsidRPr="00A50C21" w:rsidRDefault="007402BD" w:rsidP="007402BD">
            <w:pPr>
              <w:spacing w:after="0"/>
              <w:jc w:val="left"/>
              <w:rPr>
                <w:rFonts w:eastAsia="Times New Roman" w:cs="Arial"/>
                <w:color w:val="000000"/>
                <w:sz w:val="16"/>
                <w:szCs w:val="16"/>
              </w:rPr>
            </w:pPr>
          </w:p>
        </w:tc>
        <w:tc>
          <w:tcPr>
            <w:tcW w:w="1455" w:type="dxa"/>
            <w:tcBorders>
              <w:top w:val="nil"/>
              <w:left w:val="nil"/>
              <w:bottom w:val="nil"/>
              <w:right w:val="single" w:sz="8" w:space="0" w:color="auto"/>
            </w:tcBorders>
            <w:shd w:val="clear" w:color="auto" w:fill="auto"/>
            <w:noWrap/>
          </w:tcPr>
          <w:p w14:paraId="6927312D" w14:textId="77777777" w:rsidR="007402BD" w:rsidRPr="00A50C21" w:rsidRDefault="007402BD" w:rsidP="007402BD">
            <w:pPr>
              <w:spacing w:after="0"/>
              <w:jc w:val="left"/>
              <w:rPr>
                <w:rFonts w:eastAsia="Times New Roman" w:cs="Arial"/>
                <w:sz w:val="16"/>
                <w:szCs w:val="16"/>
              </w:rPr>
            </w:pPr>
          </w:p>
        </w:tc>
        <w:tc>
          <w:tcPr>
            <w:tcW w:w="1173" w:type="dxa"/>
            <w:tcBorders>
              <w:top w:val="single" w:sz="8" w:space="0" w:color="auto"/>
              <w:left w:val="single" w:sz="8" w:space="0" w:color="auto"/>
              <w:bottom w:val="single" w:sz="8" w:space="0" w:color="auto"/>
              <w:right w:val="single" w:sz="8" w:space="0" w:color="auto"/>
            </w:tcBorders>
            <w:shd w:val="clear" w:color="auto" w:fill="auto"/>
          </w:tcPr>
          <w:p w14:paraId="1F966843" w14:textId="7DFC24C6" w:rsidR="007402BD" w:rsidRDefault="007402BD" w:rsidP="007402BD">
            <w:r>
              <w:t>Total Project</w:t>
            </w:r>
          </w:p>
        </w:tc>
        <w:tc>
          <w:tcPr>
            <w:tcW w:w="1217" w:type="dxa"/>
            <w:tcBorders>
              <w:top w:val="nil"/>
              <w:left w:val="nil"/>
              <w:bottom w:val="single" w:sz="8" w:space="0" w:color="auto"/>
              <w:right w:val="single" w:sz="8" w:space="0" w:color="auto"/>
            </w:tcBorders>
            <w:shd w:val="clear" w:color="auto" w:fill="auto"/>
          </w:tcPr>
          <w:p w14:paraId="682A8ECE" w14:textId="5D300105" w:rsidR="007402BD" w:rsidRPr="00F44F88" w:rsidRDefault="007402BD" w:rsidP="007402BD">
            <w:pPr>
              <w:jc w:val="right"/>
              <w:rPr>
                <w:rFonts w:cs="Arial"/>
                <w:color w:val="000000"/>
                <w:szCs w:val="20"/>
              </w:rPr>
            </w:pPr>
            <w:r w:rsidRPr="00046012">
              <w:t xml:space="preserve">9,604,780 </w:t>
            </w:r>
          </w:p>
        </w:tc>
        <w:tc>
          <w:tcPr>
            <w:tcW w:w="1217" w:type="dxa"/>
            <w:tcBorders>
              <w:top w:val="nil"/>
              <w:left w:val="nil"/>
              <w:bottom w:val="single" w:sz="8" w:space="0" w:color="auto"/>
              <w:right w:val="single" w:sz="8" w:space="0" w:color="auto"/>
            </w:tcBorders>
            <w:shd w:val="clear" w:color="auto" w:fill="auto"/>
          </w:tcPr>
          <w:p w14:paraId="43B56514" w14:textId="3AA7BE62" w:rsidR="007402BD" w:rsidRPr="00F44F88" w:rsidRDefault="007402BD" w:rsidP="007402BD">
            <w:pPr>
              <w:jc w:val="right"/>
              <w:rPr>
                <w:rFonts w:cs="Arial"/>
                <w:color w:val="000000"/>
                <w:szCs w:val="20"/>
              </w:rPr>
            </w:pPr>
            <w:r w:rsidRPr="00046012">
              <w:t xml:space="preserve">9,345,998 </w:t>
            </w:r>
          </w:p>
        </w:tc>
        <w:tc>
          <w:tcPr>
            <w:tcW w:w="1217" w:type="dxa"/>
            <w:tcBorders>
              <w:top w:val="nil"/>
              <w:left w:val="nil"/>
              <w:bottom w:val="single" w:sz="8" w:space="0" w:color="auto"/>
              <w:right w:val="single" w:sz="8" w:space="0" w:color="auto"/>
            </w:tcBorders>
            <w:shd w:val="clear" w:color="auto" w:fill="auto"/>
          </w:tcPr>
          <w:p w14:paraId="20F38DDA" w14:textId="7E65CD0F" w:rsidR="007402BD" w:rsidRPr="00F44F88" w:rsidRDefault="007402BD" w:rsidP="007402BD">
            <w:pPr>
              <w:jc w:val="right"/>
              <w:rPr>
                <w:rFonts w:cs="Arial"/>
                <w:color w:val="000000"/>
                <w:szCs w:val="20"/>
              </w:rPr>
            </w:pPr>
            <w:r w:rsidRPr="00046012">
              <w:t xml:space="preserve">8,833,965 </w:t>
            </w:r>
          </w:p>
        </w:tc>
        <w:tc>
          <w:tcPr>
            <w:tcW w:w="1405" w:type="dxa"/>
            <w:tcBorders>
              <w:top w:val="nil"/>
              <w:left w:val="nil"/>
              <w:bottom w:val="single" w:sz="8" w:space="0" w:color="auto"/>
              <w:right w:val="single" w:sz="8" w:space="0" w:color="auto"/>
            </w:tcBorders>
            <w:shd w:val="clear" w:color="auto" w:fill="auto"/>
          </w:tcPr>
          <w:p w14:paraId="3A95B904" w14:textId="199A89B5" w:rsidR="007402BD" w:rsidRPr="00F44F88" w:rsidRDefault="007402BD" w:rsidP="007402BD">
            <w:pPr>
              <w:jc w:val="right"/>
              <w:rPr>
                <w:rFonts w:cs="Arial"/>
                <w:color w:val="000000"/>
                <w:szCs w:val="20"/>
              </w:rPr>
            </w:pPr>
            <w:r w:rsidRPr="00046012">
              <w:t xml:space="preserve"> 8,276,857 </w:t>
            </w:r>
          </w:p>
        </w:tc>
        <w:tc>
          <w:tcPr>
            <w:tcW w:w="1329" w:type="dxa"/>
            <w:tcBorders>
              <w:top w:val="nil"/>
              <w:left w:val="nil"/>
              <w:bottom w:val="single" w:sz="8" w:space="0" w:color="auto"/>
              <w:right w:val="single" w:sz="8" w:space="0" w:color="auto"/>
            </w:tcBorders>
            <w:shd w:val="clear" w:color="auto" w:fill="auto"/>
          </w:tcPr>
          <w:p w14:paraId="1CE7999C" w14:textId="7391697D" w:rsidR="007402BD" w:rsidRPr="00F44F88" w:rsidRDefault="007402BD" w:rsidP="007402BD">
            <w:r w:rsidRPr="00046012">
              <w:t xml:space="preserve"> </w:t>
            </w:r>
            <w:bookmarkStart w:id="69" w:name="_GoBack"/>
            <w:bookmarkEnd w:id="69"/>
            <w:r w:rsidRPr="00046012">
              <w:t xml:space="preserve">36,061,600 </w:t>
            </w:r>
          </w:p>
        </w:tc>
      </w:tr>
    </w:tbl>
    <w:p w14:paraId="2C628131" w14:textId="0A4B5780" w:rsidR="000E4E3A" w:rsidRDefault="000E4E3A" w:rsidP="00943D3F"/>
    <w:p w14:paraId="5D31B829" w14:textId="77777777" w:rsidR="008D6CDF" w:rsidRDefault="008D6CDF">
      <w:pPr>
        <w:spacing w:after="0"/>
        <w:jc w:val="left"/>
        <w:rPr>
          <w:rFonts w:cs="Arial"/>
        </w:rPr>
        <w:sectPr w:rsidR="008D6CDF" w:rsidSect="005A2220">
          <w:headerReference w:type="default" r:id="rId32"/>
          <w:footerReference w:type="default" r:id="rId33"/>
          <w:pgSz w:w="15840" w:h="12240" w:orient="landscape" w:code="1"/>
          <w:pgMar w:top="1440" w:right="1440" w:bottom="1440" w:left="1440" w:header="720" w:footer="720" w:gutter="0"/>
          <w:cols w:space="720"/>
          <w:titlePg/>
          <w:docGrid w:linePitch="360"/>
        </w:sectPr>
      </w:pPr>
    </w:p>
    <w:p w14:paraId="564AEA9F" w14:textId="1E5C7CF0" w:rsidR="008D6CDF" w:rsidRDefault="008D6CDF">
      <w:pPr>
        <w:spacing w:after="0"/>
        <w:jc w:val="left"/>
        <w:rPr>
          <w:rFonts w:cs="Arial"/>
        </w:rPr>
      </w:pPr>
      <w:r>
        <w:rPr>
          <w:rFonts w:cs="Arial"/>
        </w:rPr>
        <w:lastRenderedPageBreak/>
        <w:t>Budget notes:</w:t>
      </w:r>
    </w:p>
    <w:p w14:paraId="7DF1434A" w14:textId="77777777" w:rsidR="008D6CDF" w:rsidRDefault="008D6CDF">
      <w:pPr>
        <w:spacing w:after="0"/>
        <w:jc w:val="left"/>
        <w:rPr>
          <w:rFonts w:cs="Arial"/>
        </w:rPr>
      </w:pPr>
    </w:p>
    <w:tbl>
      <w:tblPr>
        <w:tblW w:w="9673" w:type="dxa"/>
        <w:tblLook w:val="04A0" w:firstRow="1" w:lastRow="0" w:firstColumn="1" w:lastColumn="0" w:noHBand="0" w:noVBand="1"/>
      </w:tblPr>
      <w:tblGrid>
        <w:gridCol w:w="1273"/>
        <w:gridCol w:w="6900"/>
        <w:gridCol w:w="1500"/>
      </w:tblGrid>
      <w:tr w:rsidR="008D6CDF" w:rsidRPr="008D6CDF" w14:paraId="23A2394A" w14:textId="77777777" w:rsidTr="009216D0">
        <w:trPr>
          <w:trHeight w:val="315"/>
        </w:trPr>
        <w:tc>
          <w:tcPr>
            <w:tcW w:w="1273" w:type="dxa"/>
            <w:tcBorders>
              <w:top w:val="single" w:sz="8" w:space="0" w:color="auto"/>
              <w:left w:val="single" w:sz="8" w:space="0" w:color="auto"/>
              <w:bottom w:val="single" w:sz="8" w:space="0" w:color="auto"/>
              <w:right w:val="nil"/>
            </w:tcBorders>
            <w:shd w:val="clear" w:color="000000" w:fill="B4C6E7"/>
            <w:noWrap/>
            <w:vAlign w:val="center"/>
            <w:hideMark/>
          </w:tcPr>
          <w:p w14:paraId="487B7A1D"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 </w:t>
            </w:r>
          </w:p>
        </w:tc>
        <w:tc>
          <w:tcPr>
            <w:tcW w:w="6900" w:type="dxa"/>
            <w:tcBorders>
              <w:top w:val="single" w:sz="8" w:space="0" w:color="auto"/>
              <w:left w:val="single" w:sz="8" w:space="0" w:color="auto"/>
              <w:bottom w:val="single" w:sz="8" w:space="0" w:color="auto"/>
              <w:right w:val="single" w:sz="8" w:space="0" w:color="auto"/>
            </w:tcBorders>
            <w:shd w:val="clear" w:color="000000" w:fill="B4C6E7"/>
            <w:noWrap/>
            <w:vAlign w:val="center"/>
            <w:hideMark/>
          </w:tcPr>
          <w:p w14:paraId="4408941C"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Description</w:t>
            </w:r>
          </w:p>
        </w:tc>
        <w:tc>
          <w:tcPr>
            <w:tcW w:w="1500" w:type="dxa"/>
            <w:tcBorders>
              <w:top w:val="single" w:sz="8" w:space="0" w:color="auto"/>
              <w:left w:val="nil"/>
              <w:bottom w:val="single" w:sz="8" w:space="0" w:color="auto"/>
              <w:right w:val="single" w:sz="8" w:space="0" w:color="auto"/>
            </w:tcBorders>
            <w:shd w:val="clear" w:color="000000" w:fill="B4C6E7"/>
            <w:noWrap/>
            <w:vAlign w:val="center"/>
            <w:hideMark/>
          </w:tcPr>
          <w:p w14:paraId="1826CD64"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791B960E" w14:textId="77777777" w:rsidTr="009216D0">
        <w:trPr>
          <w:trHeight w:val="315"/>
        </w:trPr>
        <w:tc>
          <w:tcPr>
            <w:tcW w:w="1273" w:type="dxa"/>
            <w:tcBorders>
              <w:top w:val="nil"/>
              <w:left w:val="single" w:sz="8" w:space="0" w:color="auto"/>
              <w:bottom w:val="single" w:sz="8" w:space="0" w:color="auto"/>
              <w:right w:val="nil"/>
            </w:tcBorders>
            <w:shd w:val="clear" w:color="000000" w:fill="B4C6E7"/>
            <w:vAlign w:val="center"/>
            <w:hideMark/>
          </w:tcPr>
          <w:p w14:paraId="217C9C0F"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447BAC90"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Outcome 1</w:t>
            </w:r>
          </w:p>
        </w:tc>
        <w:tc>
          <w:tcPr>
            <w:tcW w:w="1500" w:type="dxa"/>
            <w:tcBorders>
              <w:top w:val="nil"/>
              <w:left w:val="nil"/>
              <w:bottom w:val="single" w:sz="8" w:space="0" w:color="auto"/>
              <w:right w:val="single" w:sz="8" w:space="0" w:color="auto"/>
            </w:tcBorders>
            <w:shd w:val="clear" w:color="000000" w:fill="B4C6E7"/>
            <w:noWrap/>
            <w:vAlign w:val="center"/>
            <w:hideMark/>
          </w:tcPr>
          <w:p w14:paraId="5797E43B"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17748D49" w14:textId="77777777" w:rsidTr="009216D0">
        <w:trPr>
          <w:trHeight w:val="315"/>
        </w:trPr>
        <w:tc>
          <w:tcPr>
            <w:tcW w:w="1273" w:type="dxa"/>
            <w:tcBorders>
              <w:top w:val="nil"/>
              <w:left w:val="single" w:sz="8" w:space="0" w:color="auto"/>
              <w:bottom w:val="single" w:sz="8" w:space="0" w:color="auto"/>
              <w:right w:val="nil"/>
            </w:tcBorders>
            <w:shd w:val="clear" w:color="000000" w:fill="B4C6E7"/>
            <w:vAlign w:val="center"/>
            <w:hideMark/>
          </w:tcPr>
          <w:p w14:paraId="32588322"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1A</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08AB867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71200 - International consultants</w:t>
            </w:r>
          </w:p>
        </w:tc>
        <w:tc>
          <w:tcPr>
            <w:tcW w:w="1500" w:type="dxa"/>
            <w:tcBorders>
              <w:top w:val="nil"/>
              <w:left w:val="nil"/>
              <w:bottom w:val="single" w:sz="8" w:space="0" w:color="auto"/>
              <w:right w:val="single" w:sz="8" w:space="0" w:color="auto"/>
            </w:tcBorders>
            <w:shd w:val="clear" w:color="000000" w:fill="B4C6E7"/>
            <w:noWrap/>
            <w:vAlign w:val="center"/>
            <w:hideMark/>
          </w:tcPr>
          <w:p w14:paraId="37537321"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67981857" w14:textId="77777777" w:rsidTr="009216D0">
        <w:trPr>
          <w:trHeight w:val="585"/>
        </w:trPr>
        <w:tc>
          <w:tcPr>
            <w:tcW w:w="1273" w:type="dxa"/>
            <w:tcBorders>
              <w:top w:val="nil"/>
              <w:left w:val="single" w:sz="8" w:space="0" w:color="auto"/>
              <w:bottom w:val="single" w:sz="8" w:space="0" w:color="auto"/>
              <w:right w:val="single" w:sz="8" w:space="0" w:color="auto"/>
            </w:tcBorders>
            <w:shd w:val="clear" w:color="auto" w:fill="auto"/>
            <w:hideMark/>
          </w:tcPr>
          <w:p w14:paraId="6D5CEA4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2093BD6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International consultants – budget for M&amp;E activities to complete Mid-term and Terminal Evaluations </w:t>
            </w:r>
          </w:p>
        </w:tc>
        <w:tc>
          <w:tcPr>
            <w:tcW w:w="1500" w:type="dxa"/>
            <w:tcBorders>
              <w:top w:val="nil"/>
              <w:left w:val="nil"/>
              <w:bottom w:val="single" w:sz="8" w:space="0" w:color="auto"/>
              <w:right w:val="single" w:sz="8" w:space="0" w:color="auto"/>
            </w:tcBorders>
            <w:shd w:val="clear" w:color="auto" w:fill="auto"/>
            <w:vAlign w:val="center"/>
            <w:hideMark/>
          </w:tcPr>
          <w:p w14:paraId="5ED68AC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9,000 </w:t>
            </w:r>
          </w:p>
        </w:tc>
      </w:tr>
      <w:tr w:rsidR="008D6CDF" w:rsidRPr="008D6CDF" w14:paraId="7F7DD19E" w14:textId="77777777" w:rsidTr="009216D0">
        <w:trPr>
          <w:trHeight w:val="829"/>
        </w:trPr>
        <w:tc>
          <w:tcPr>
            <w:tcW w:w="1273" w:type="dxa"/>
            <w:tcBorders>
              <w:top w:val="nil"/>
              <w:left w:val="single" w:sz="8" w:space="0" w:color="auto"/>
              <w:bottom w:val="single" w:sz="8" w:space="0" w:color="auto"/>
              <w:right w:val="single" w:sz="8" w:space="0" w:color="auto"/>
            </w:tcBorders>
            <w:shd w:val="clear" w:color="auto" w:fill="auto"/>
            <w:hideMark/>
          </w:tcPr>
          <w:p w14:paraId="50EAA61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4F263B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4 weeks: international consultant to identify key national and provincial staff at Ministry of Health and other key ministries and assess knowledge of climate change and health (Activity 1.1.1)</w:t>
            </w:r>
          </w:p>
        </w:tc>
        <w:tc>
          <w:tcPr>
            <w:tcW w:w="1500" w:type="dxa"/>
            <w:tcBorders>
              <w:top w:val="nil"/>
              <w:left w:val="nil"/>
              <w:bottom w:val="single" w:sz="8" w:space="0" w:color="auto"/>
              <w:right w:val="single" w:sz="8" w:space="0" w:color="auto"/>
            </w:tcBorders>
            <w:shd w:val="clear" w:color="auto" w:fill="auto"/>
            <w:vAlign w:val="center"/>
            <w:hideMark/>
          </w:tcPr>
          <w:p w14:paraId="71E87FD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43,000 </w:t>
            </w:r>
          </w:p>
        </w:tc>
      </w:tr>
      <w:tr w:rsidR="008D6CDF" w:rsidRPr="008D6CDF" w14:paraId="75B81122"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8DF8B5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2F0721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5 weeks: international consultant to conduct Climate Change Technical Working Group terms of reference workshop (Activity 1.2.1)</w:t>
            </w:r>
          </w:p>
        </w:tc>
        <w:tc>
          <w:tcPr>
            <w:tcW w:w="1500" w:type="dxa"/>
            <w:tcBorders>
              <w:top w:val="nil"/>
              <w:left w:val="nil"/>
              <w:bottom w:val="single" w:sz="8" w:space="0" w:color="auto"/>
              <w:right w:val="single" w:sz="8" w:space="0" w:color="auto"/>
            </w:tcBorders>
            <w:shd w:val="clear" w:color="auto" w:fill="auto"/>
            <w:vAlign w:val="center"/>
            <w:hideMark/>
          </w:tcPr>
          <w:p w14:paraId="6D551FF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78270FF8"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31762D6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DB993F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3 weeks: international consultant to develop training to address knowledge and capacity gaps (Activity 1.1.1)</w:t>
            </w:r>
          </w:p>
        </w:tc>
        <w:tc>
          <w:tcPr>
            <w:tcW w:w="1500" w:type="dxa"/>
            <w:tcBorders>
              <w:top w:val="nil"/>
              <w:left w:val="nil"/>
              <w:bottom w:val="single" w:sz="8" w:space="0" w:color="auto"/>
              <w:right w:val="single" w:sz="8" w:space="0" w:color="auto"/>
            </w:tcBorders>
            <w:shd w:val="clear" w:color="auto" w:fill="auto"/>
            <w:vAlign w:val="center"/>
            <w:hideMark/>
          </w:tcPr>
          <w:p w14:paraId="736EAE7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700AAD0F"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D9CA51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D7630E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2 weeks: international consultant to assess staff knowledge post-training (Activity 1.1.1)</w:t>
            </w:r>
          </w:p>
        </w:tc>
        <w:tc>
          <w:tcPr>
            <w:tcW w:w="1500" w:type="dxa"/>
            <w:tcBorders>
              <w:top w:val="nil"/>
              <w:left w:val="nil"/>
              <w:bottom w:val="single" w:sz="8" w:space="0" w:color="auto"/>
              <w:right w:val="single" w:sz="8" w:space="0" w:color="auto"/>
            </w:tcBorders>
            <w:shd w:val="clear" w:color="auto" w:fill="auto"/>
            <w:vAlign w:val="center"/>
            <w:hideMark/>
          </w:tcPr>
          <w:p w14:paraId="4A3F0E0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17C688CD" w14:textId="77777777" w:rsidTr="009216D0">
        <w:trPr>
          <w:trHeight w:val="1065"/>
        </w:trPr>
        <w:tc>
          <w:tcPr>
            <w:tcW w:w="1273" w:type="dxa"/>
            <w:tcBorders>
              <w:top w:val="nil"/>
              <w:left w:val="single" w:sz="8" w:space="0" w:color="auto"/>
              <w:bottom w:val="single" w:sz="8" w:space="0" w:color="auto"/>
              <w:right w:val="single" w:sz="8" w:space="0" w:color="auto"/>
            </w:tcBorders>
            <w:shd w:val="clear" w:color="auto" w:fill="auto"/>
            <w:hideMark/>
          </w:tcPr>
          <w:p w14:paraId="649E1C5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20B16A0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6 weeks IC to develop H-NAP in consultation with key government and development partners and finalize after technical consultation and stakeholder meetings (Activity 1.1), 2 weeks IC to design community awareness assessment on climate change and health risks jointly with LC. (Activity 1.3). </w:t>
            </w:r>
          </w:p>
        </w:tc>
        <w:tc>
          <w:tcPr>
            <w:tcW w:w="1500" w:type="dxa"/>
            <w:tcBorders>
              <w:top w:val="nil"/>
              <w:left w:val="nil"/>
              <w:bottom w:val="single" w:sz="8" w:space="0" w:color="auto"/>
              <w:right w:val="single" w:sz="8" w:space="0" w:color="auto"/>
            </w:tcBorders>
            <w:shd w:val="clear" w:color="auto" w:fill="auto"/>
            <w:vAlign w:val="center"/>
            <w:hideMark/>
          </w:tcPr>
          <w:p w14:paraId="513C77A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20,000 </w:t>
            </w:r>
          </w:p>
        </w:tc>
      </w:tr>
      <w:tr w:rsidR="008D6CDF" w:rsidRPr="008D6CDF" w14:paraId="5503D556" w14:textId="77777777" w:rsidTr="009216D0">
        <w:trPr>
          <w:trHeight w:val="1050"/>
        </w:trPr>
        <w:tc>
          <w:tcPr>
            <w:tcW w:w="1273" w:type="dxa"/>
            <w:tcBorders>
              <w:top w:val="nil"/>
              <w:left w:val="single" w:sz="8" w:space="0" w:color="auto"/>
              <w:bottom w:val="single" w:sz="8" w:space="0" w:color="auto"/>
              <w:right w:val="single" w:sz="8" w:space="0" w:color="auto"/>
            </w:tcBorders>
            <w:shd w:val="clear" w:color="auto" w:fill="auto"/>
            <w:hideMark/>
          </w:tcPr>
          <w:p w14:paraId="367AD91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21E83A0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6 weeks IC to develop training materials using WHO CC&amp;H training materials to address knowledge and capacity gaps (Activity 1.1 and will support 3.1) and 2 weeks to develop advocacy materials for H-NAP implementation and high level advocacy meeting (Activity 1.3). </w:t>
            </w:r>
          </w:p>
        </w:tc>
        <w:tc>
          <w:tcPr>
            <w:tcW w:w="1500" w:type="dxa"/>
            <w:tcBorders>
              <w:top w:val="nil"/>
              <w:left w:val="nil"/>
              <w:bottom w:val="single" w:sz="8" w:space="0" w:color="auto"/>
              <w:right w:val="single" w:sz="8" w:space="0" w:color="auto"/>
            </w:tcBorders>
            <w:shd w:val="clear" w:color="auto" w:fill="auto"/>
            <w:vAlign w:val="center"/>
            <w:hideMark/>
          </w:tcPr>
          <w:p w14:paraId="6506E81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25,000 </w:t>
            </w:r>
          </w:p>
        </w:tc>
      </w:tr>
      <w:tr w:rsidR="008D6CDF" w:rsidRPr="008D6CDF" w14:paraId="59252908" w14:textId="77777777" w:rsidTr="009216D0">
        <w:trPr>
          <w:trHeight w:val="825"/>
        </w:trPr>
        <w:tc>
          <w:tcPr>
            <w:tcW w:w="1273" w:type="dxa"/>
            <w:tcBorders>
              <w:top w:val="nil"/>
              <w:left w:val="single" w:sz="8" w:space="0" w:color="auto"/>
              <w:bottom w:val="single" w:sz="8" w:space="0" w:color="auto"/>
              <w:right w:val="nil"/>
            </w:tcBorders>
            <w:shd w:val="clear" w:color="auto" w:fill="auto"/>
            <w:hideMark/>
          </w:tcPr>
          <w:p w14:paraId="0F1C298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4672A98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IC time 3 weeks to perform costing for the National Strategy for Environmental Health; 6 weeks to strengthen data sharing; 3 weeks to Develop training and advocacy materials on CC&amp;H; </w:t>
            </w:r>
          </w:p>
        </w:tc>
        <w:tc>
          <w:tcPr>
            <w:tcW w:w="1500" w:type="dxa"/>
            <w:tcBorders>
              <w:top w:val="nil"/>
              <w:left w:val="nil"/>
              <w:bottom w:val="single" w:sz="8" w:space="0" w:color="auto"/>
              <w:right w:val="single" w:sz="8" w:space="0" w:color="auto"/>
            </w:tcBorders>
            <w:shd w:val="clear" w:color="auto" w:fill="auto"/>
            <w:vAlign w:val="center"/>
            <w:hideMark/>
          </w:tcPr>
          <w:p w14:paraId="37DDF5A2"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22,400 </w:t>
            </w:r>
          </w:p>
        </w:tc>
      </w:tr>
      <w:tr w:rsidR="008D6CDF" w:rsidRPr="008D6CDF" w14:paraId="086584DE" w14:textId="77777777" w:rsidTr="009216D0">
        <w:trPr>
          <w:trHeight w:val="540"/>
        </w:trPr>
        <w:tc>
          <w:tcPr>
            <w:tcW w:w="1273" w:type="dxa"/>
            <w:tcBorders>
              <w:top w:val="nil"/>
              <w:left w:val="single" w:sz="8" w:space="0" w:color="auto"/>
              <w:bottom w:val="single" w:sz="8" w:space="0" w:color="auto"/>
              <w:right w:val="nil"/>
            </w:tcBorders>
            <w:shd w:val="clear" w:color="auto" w:fill="auto"/>
            <w:hideMark/>
          </w:tcPr>
          <w:p w14:paraId="01A4084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0CDF372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IC time 12 weeks to support the creation of an H-NAP; 3 weeks to develop and deliver training; </w:t>
            </w:r>
          </w:p>
        </w:tc>
        <w:tc>
          <w:tcPr>
            <w:tcW w:w="1500" w:type="dxa"/>
            <w:tcBorders>
              <w:top w:val="nil"/>
              <w:left w:val="nil"/>
              <w:bottom w:val="single" w:sz="8" w:space="0" w:color="auto"/>
              <w:right w:val="single" w:sz="8" w:space="0" w:color="auto"/>
            </w:tcBorders>
            <w:shd w:val="clear" w:color="auto" w:fill="auto"/>
            <w:vAlign w:val="center"/>
            <w:hideMark/>
          </w:tcPr>
          <w:p w14:paraId="6A52DFE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30,500 </w:t>
            </w:r>
          </w:p>
        </w:tc>
      </w:tr>
      <w:tr w:rsidR="008D6CDF" w:rsidRPr="008D6CDF" w14:paraId="0702902D" w14:textId="77777777" w:rsidTr="009216D0">
        <w:trPr>
          <w:trHeight w:val="555"/>
        </w:trPr>
        <w:tc>
          <w:tcPr>
            <w:tcW w:w="1273" w:type="dxa"/>
            <w:tcBorders>
              <w:top w:val="nil"/>
              <w:left w:val="single" w:sz="8" w:space="0" w:color="auto"/>
              <w:bottom w:val="single" w:sz="8" w:space="0" w:color="auto"/>
              <w:right w:val="nil"/>
            </w:tcBorders>
            <w:shd w:val="clear" w:color="auto" w:fill="auto"/>
            <w:hideMark/>
          </w:tcPr>
          <w:p w14:paraId="39A6FAE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55F39FD2"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IC time 2 weeks to update treatment guidelines; LC time 2 weeks to update treatment guidelines; </w:t>
            </w:r>
          </w:p>
        </w:tc>
        <w:tc>
          <w:tcPr>
            <w:tcW w:w="1500" w:type="dxa"/>
            <w:tcBorders>
              <w:top w:val="nil"/>
              <w:left w:val="nil"/>
              <w:bottom w:val="single" w:sz="8" w:space="0" w:color="auto"/>
              <w:right w:val="single" w:sz="8" w:space="0" w:color="auto"/>
            </w:tcBorders>
            <w:shd w:val="clear" w:color="auto" w:fill="auto"/>
            <w:vAlign w:val="center"/>
            <w:hideMark/>
          </w:tcPr>
          <w:p w14:paraId="7E470E7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5,400 </w:t>
            </w:r>
          </w:p>
        </w:tc>
      </w:tr>
      <w:tr w:rsidR="008D6CDF" w:rsidRPr="008D6CDF" w14:paraId="0DDBCE17" w14:textId="77777777" w:rsidTr="009216D0">
        <w:trPr>
          <w:trHeight w:val="405"/>
        </w:trPr>
        <w:tc>
          <w:tcPr>
            <w:tcW w:w="1273" w:type="dxa"/>
            <w:tcBorders>
              <w:top w:val="nil"/>
              <w:left w:val="single" w:sz="8" w:space="0" w:color="auto"/>
              <w:bottom w:val="single" w:sz="8" w:space="0" w:color="auto"/>
              <w:right w:val="nil"/>
            </w:tcBorders>
            <w:shd w:val="clear" w:color="auto" w:fill="auto"/>
            <w:hideMark/>
          </w:tcPr>
          <w:p w14:paraId="0861B09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26C06B12"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IC time 2 weeks to update treatment guidelines;</w:t>
            </w:r>
          </w:p>
        </w:tc>
        <w:tc>
          <w:tcPr>
            <w:tcW w:w="1500" w:type="dxa"/>
            <w:tcBorders>
              <w:top w:val="nil"/>
              <w:left w:val="nil"/>
              <w:bottom w:val="single" w:sz="8" w:space="0" w:color="auto"/>
              <w:right w:val="single" w:sz="8" w:space="0" w:color="auto"/>
            </w:tcBorders>
            <w:shd w:val="clear" w:color="auto" w:fill="auto"/>
            <w:vAlign w:val="center"/>
            <w:hideMark/>
          </w:tcPr>
          <w:p w14:paraId="3ED85FB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5,400 </w:t>
            </w:r>
          </w:p>
        </w:tc>
      </w:tr>
      <w:tr w:rsidR="008D6CDF" w:rsidRPr="008D6CDF" w14:paraId="792FD466"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447DF217"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1B</w:t>
            </w:r>
          </w:p>
        </w:tc>
        <w:tc>
          <w:tcPr>
            <w:tcW w:w="6900" w:type="dxa"/>
            <w:tcBorders>
              <w:top w:val="nil"/>
              <w:left w:val="nil"/>
              <w:bottom w:val="single" w:sz="8" w:space="0" w:color="auto"/>
              <w:right w:val="single" w:sz="8" w:space="0" w:color="auto"/>
            </w:tcBorders>
            <w:shd w:val="clear" w:color="000000" w:fill="B4C6E7"/>
            <w:vAlign w:val="center"/>
            <w:hideMark/>
          </w:tcPr>
          <w:p w14:paraId="2EBD3CD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71300 - Local consultants</w:t>
            </w:r>
          </w:p>
        </w:tc>
        <w:tc>
          <w:tcPr>
            <w:tcW w:w="1500" w:type="dxa"/>
            <w:tcBorders>
              <w:top w:val="nil"/>
              <w:left w:val="nil"/>
              <w:bottom w:val="single" w:sz="8" w:space="0" w:color="auto"/>
              <w:right w:val="single" w:sz="8" w:space="0" w:color="auto"/>
            </w:tcBorders>
            <w:shd w:val="clear" w:color="000000" w:fill="B4C6E7"/>
            <w:noWrap/>
            <w:vAlign w:val="center"/>
            <w:hideMark/>
          </w:tcPr>
          <w:p w14:paraId="2CD4C254"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30CD2AC4" w14:textId="77777777" w:rsidTr="009216D0">
        <w:trPr>
          <w:trHeight w:val="1332"/>
        </w:trPr>
        <w:tc>
          <w:tcPr>
            <w:tcW w:w="1273" w:type="dxa"/>
            <w:tcBorders>
              <w:top w:val="nil"/>
              <w:left w:val="single" w:sz="8" w:space="0" w:color="auto"/>
              <w:bottom w:val="single" w:sz="8" w:space="0" w:color="auto"/>
              <w:right w:val="single" w:sz="8" w:space="0" w:color="auto"/>
            </w:tcBorders>
            <w:shd w:val="clear" w:color="auto" w:fill="auto"/>
            <w:hideMark/>
          </w:tcPr>
          <w:p w14:paraId="3AF43CA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46C68B6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Two local consultants will be hired to prepare terms of reference for the national project implementation unit and technical advisory group, make necessary arrangements for setting up the project implementation unit and technical advisory group, prepare bid documents with Agreement for Performance of Work (APW) mechanism, and other technical support </w:t>
            </w:r>
          </w:p>
        </w:tc>
        <w:tc>
          <w:tcPr>
            <w:tcW w:w="1500" w:type="dxa"/>
            <w:tcBorders>
              <w:top w:val="nil"/>
              <w:left w:val="nil"/>
              <w:bottom w:val="single" w:sz="8" w:space="0" w:color="auto"/>
              <w:right w:val="single" w:sz="8" w:space="0" w:color="auto"/>
            </w:tcBorders>
            <w:shd w:val="clear" w:color="auto" w:fill="auto"/>
            <w:vAlign w:val="center"/>
            <w:hideMark/>
          </w:tcPr>
          <w:p w14:paraId="49DFFBD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65,000 </w:t>
            </w:r>
          </w:p>
        </w:tc>
      </w:tr>
      <w:tr w:rsidR="008D6CDF" w:rsidRPr="008D6CDF" w14:paraId="2A4EAD0C"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49EE7BD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D12C53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6 weeks: local consultant to determine necessary data-sharing and develop and negotiate agreements (Activity 1.1.2)</w:t>
            </w:r>
          </w:p>
        </w:tc>
        <w:tc>
          <w:tcPr>
            <w:tcW w:w="1500" w:type="dxa"/>
            <w:tcBorders>
              <w:top w:val="nil"/>
              <w:left w:val="nil"/>
              <w:bottom w:val="single" w:sz="8" w:space="0" w:color="auto"/>
              <w:right w:val="single" w:sz="8" w:space="0" w:color="auto"/>
            </w:tcBorders>
            <w:shd w:val="clear" w:color="auto" w:fill="auto"/>
            <w:vAlign w:val="center"/>
            <w:hideMark/>
          </w:tcPr>
          <w:p w14:paraId="3425D44F"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107,550 </w:t>
            </w:r>
          </w:p>
        </w:tc>
      </w:tr>
      <w:tr w:rsidR="008D6CDF" w:rsidRPr="008D6CDF" w14:paraId="04A51877" w14:textId="77777777" w:rsidTr="009216D0">
        <w:trPr>
          <w:trHeight w:val="810"/>
        </w:trPr>
        <w:tc>
          <w:tcPr>
            <w:tcW w:w="1273" w:type="dxa"/>
            <w:tcBorders>
              <w:top w:val="nil"/>
              <w:left w:val="single" w:sz="8" w:space="0" w:color="auto"/>
              <w:bottom w:val="single" w:sz="8" w:space="0" w:color="auto"/>
              <w:right w:val="single" w:sz="8" w:space="0" w:color="auto"/>
            </w:tcBorders>
            <w:shd w:val="clear" w:color="auto" w:fill="auto"/>
            <w:hideMark/>
          </w:tcPr>
          <w:p w14:paraId="275170B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A5ED22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3 weeks: local consultant to assess existing climate change curricula and courses taught by Climate Change Technical Working Group members and add or update courses (Activity 1.2.2)</w:t>
            </w:r>
          </w:p>
        </w:tc>
        <w:tc>
          <w:tcPr>
            <w:tcW w:w="1500" w:type="dxa"/>
            <w:tcBorders>
              <w:top w:val="nil"/>
              <w:left w:val="nil"/>
              <w:bottom w:val="single" w:sz="8" w:space="0" w:color="auto"/>
              <w:right w:val="single" w:sz="8" w:space="0" w:color="auto"/>
            </w:tcBorders>
            <w:shd w:val="clear" w:color="auto" w:fill="auto"/>
            <w:vAlign w:val="center"/>
            <w:hideMark/>
          </w:tcPr>
          <w:p w14:paraId="22B13E05"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678EFB6E"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4CA84E1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Cambodia</w:t>
            </w:r>
          </w:p>
        </w:tc>
        <w:tc>
          <w:tcPr>
            <w:tcW w:w="6900" w:type="dxa"/>
            <w:tcBorders>
              <w:top w:val="nil"/>
              <w:left w:val="nil"/>
              <w:bottom w:val="single" w:sz="8" w:space="0" w:color="auto"/>
              <w:right w:val="single" w:sz="8" w:space="0" w:color="auto"/>
            </w:tcBorders>
            <w:shd w:val="clear" w:color="auto" w:fill="auto"/>
            <w:vAlign w:val="center"/>
            <w:hideMark/>
          </w:tcPr>
          <w:p w14:paraId="6FC9BA4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1 week: local consultant to build Ministry of Health data analysis capacity (Activity 1.1.2)</w:t>
            </w:r>
          </w:p>
        </w:tc>
        <w:tc>
          <w:tcPr>
            <w:tcW w:w="1500" w:type="dxa"/>
            <w:tcBorders>
              <w:top w:val="nil"/>
              <w:left w:val="nil"/>
              <w:bottom w:val="single" w:sz="8" w:space="0" w:color="auto"/>
              <w:right w:val="single" w:sz="8" w:space="0" w:color="auto"/>
            </w:tcBorders>
            <w:shd w:val="clear" w:color="auto" w:fill="auto"/>
            <w:vAlign w:val="center"/>
            <w:hideMark/>
          </w:tcPr>
          <w:p w14:paraId="28FC066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32E206F"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73508C8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42B90D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2 weeks: local consultant for Climate Change Technical Working Group meetings (Activity 1.2.1)</w:t>
            </w:r>
          </w:p>
        </w:tc>
        <w:tc>
          <w:tcPr>
            <w:tcW w:w="1500" w:type="dxa"/>
            <w:tcBorders>
              <w:top w:val="nil"/>
              <w:left w:val="nil"/>
              <w:bottom w:val="single" w:sz="8" w:space="0" w:color="auto"/>
              <w:right w:val="single" w:sz="8" w:space="0" w:color="auto"/>
            </w:tcBorders>
            <w:shd w:val="clear" w:color="auto" w:fill="auto"/>
            <w:vAlign w:val="center"/>
            <w:hideMark/>
          </w:tcPr>
          <w:p w14:paraId="465FC5A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65EE272" w14:textId="77777777" w:rsidTr="009216D0">
        <w:trPr>
          <w:trHeight w:val="385"/>
        </w:trPr>
        <w:tc>
          <w:tcPr>
            <w:tcW w:w="1273" w:type="dxa"/>
            <w:tcBorders>
              <w:top w:val="nil"/>
              <w:left w:val="single" w:sz="8" w:space="0" w:color="auto"/>
              <w:bottom w:val="single" w:sz="8" w:space="0" w:color="auto"/>
              <w:right w:val="single" w:sz="8" w:space="0" w:color="auto"/>
            </w:tcBorders>
            <w:shd w:val="clear" w:color="auto" w:fill="auto"/>
            <w:hideMark/>
          </w:tcPr>
          <w:p w14:paraId="7B9F25D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37B184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special services agreement to support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445E07D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01FAD8EB" w14:textId="77777777" w:rsidTr="009216D0">
        <w:trPr>
          <w:trHeight w:val="529"/>
        </w:trPr>
        <w:tc>
          <w:tcPr>
            <w:tcW w:w="1273" w:type="dxa"/>
            <w:tcBorders>
              <w:top w:val="nil"/>
              <w:left w:val="single" w:sz="8" w:space="0" w:color="auto"/>
              <w:bottom w:val="single" w:sz="8" w:space="0" w:color="auto"/>
              <w:right w:val="single" w:sz="8" w:space="0" w:color="auto"/>
            </w:tcBorders>
            <w:shd w:val="clear" w:color="auto" w:fill="auto"/>
            <w:hideMark/>
          </w:tcPr>
          <w:p w14:paraId="6122237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5B7E70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1 week: local consultant to build Ministry of Health data analysis capacity (Activity 1.1.2)</w:t>
            </w:r>
          </w:p>
        </w:tc>
        <w:tc>
          <w:tcPr>
            <w:tcW w:w="1500" w:type="dxa"/>
            <w:tcBorders>
              <w:top w:val="nil"/>
              <w:left w:val="nil"/>
              <w:bottom w:val="single" w:sz="8" w:space="0" w:color="auto"/>
              <w:right w:val="single" w:sz="8" w:space="0" w:color="auto"/>
            </w:tcBorders>
            <w:shd w:val="clear" w:color="auto" w:fill="auto"/>
            <w:vAlign w:val="center"/>
            <w:hideMark/>
          </w:tcPr>
          <w:p w14:paraId="2B2693A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0597B992"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F6056C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DEE255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2 weeks: local consultant for Climate Change Technical Working Group meetings (Activity 1.2.1)</w:t>
            </w:r>
          </w:p>
        </w:tc>
        <w:tc>
          <w:tcPr>
            <w:tcW w:w="1500" w:type="dxa"/>
            <w:tcBorders>
              <w:top w:val="nil"/>
              <w:left w:val="nil"/>
              <w:bottom w:val="single" w:sz="8" w:space="0" w:color="auto"/>
              <w:right w:val="single" w:sz="8" w:space="0" w:color="auto"/>
            </w:tcBorders>
            <w:shd w:val="clear" w:color="auto" w:fill="auto"/>
            <w:vAlign w:val="center"/>
            <w:hideMark/>
          </w:tcPr>
          <w:p w14:paraId="341ADCD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2D40933C" w14:textId="77777777" w:rsidTr="009216D0">
        <w:trPr>
          <w:trHeight w:val="277"/>
        </w:trPr>
        <w:tc>
          <w:tcPr>
            <w:tcW w:w="1273" w:type="dxa"/>
            <w:tcBorders>
              <w:top w:val="nil"/>
              <w:left w:val="single" w:sz="8" w:space="0" w:color="auto"/>
              <w:bottom w:val="single" w:sz="8" w:space="0" w:color="auto"/>
              <w:right w:val="single" w:sz="8" w:space="0" w:color="auto"/>
            </w:tcBorders>
            <w:shd w:val="clear" w:color="auto" w:fill="auto"/>
            <w:hideMark/>
          </w:tcPr>
          <w:p w14:paraId="28B6BAC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0527581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special services agreement to support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516BBD0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C0E5F62" w14:textId="77777777" w:rsidTr="009216D0">
        <w:trPr>
          <w:trHeight w:val="331"/>
        </w:trPr>
        <w:tc>
          <w:tcPr>
            <w:tcW w:w="1273" w:type="dxa"/>
            <w:tcBorders>
              <w:top w:val="nil"/>
              <w:left w:val="single" w:sz="8" w:space="0" w:color="auto"/>
              <w:bottom w:val="single" w:sz="8" w:space="0" w:color="auto"/>
              <w:right w:val="single" w:sz="8" w:space="0" w:color="auto"/>
            </w:tcBorders>
            <w:shd w:val="clear" w:color="auto" w:fill="auto"/>
            <w:hideMark/>
          </w:tcPr>
          <w:p w14:paraId="215D33C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0F97F7A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WHO technical support for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540417B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4589ABED"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E6E0A4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E8CC07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1 week: local consultant to build Ministry of Health data analysis capacity (Activity 1.1.2)</w:t>
            </w:r>
          </w:p>
        </w:tc>
        <w:tc>
          <w:tcPr>
            <w:tcW w:w="1500" w:type="dxa"/>
            <w:tcBorders>
              <w:top w:val="nil"/>
              <w:left w:val="nil"/>
              <w:bottom w:val="single" w:sz="8" w:space="0" w:color="auto"/>
              <w:right w:val="single" w:sz="8" w:space="0" w:color="auto"/>
            </w:tcBorders>
            <w:shd w:val="clear" w:color="auto" w:fill="auto"/>
            <w:vAlign w:val="center"/>
            <w:hideMark/>
          </w:tcPr>
          <w:p w14:paraId="68C0BFC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4F877AE8"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4D95884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C98E15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2 weeks: local consultant for Climate Change Technical Working Group meetings (Activity 1.2.1)</w:t>
            </w:r>
          </w:p>
        </w:tc>
        <w:tc>
          <w:tcPr>
            <w:tcW w:w="1500" w:type="dxa"/>
            <w:tcBorders>
              <w:top w:val="nil"/>
              <w:left w:val="nil"/>
              <w:bottom w:val="single" w:sz="8" w:space="0" w:color="auto"/>
              <w:right w:val="single" w:sz="8" w:space="0" w:color="auto"/>
            </w:tcBorders>
            <w:shd w:val="clear" w:color="auto" w:fill="auto"/>
            <w:vAlign w:val="center"/>
            <w:hideMark/>
          </w:tcPr>
          <w:p w14:paraId="10094AC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07007C7C" w14:textId="77777777" w:rsidTr="009216D0">
        <w:trPr>
          <w:trHeight w:val="412"/>
        </w:trPr>
        <w:tc>
          <w:tcPr>
            <w:tcW w:w="1273" w:type="dxa"/>
            <w:tcBorders>
              <w:top w:val="nil"/>
              <w:left w:val="single" w:sz="8" w:space="0" w:color="auto"/>
              <w:bottom w:val="single" w:sz="8" w:space="0" w:color="auto"/>
              <w:right w:val="single" w:sz="8" w:space="0" w:color="auto"/>
            </w:tcBorders>
            <w:shd w:val="clear" w:color="auto" w:fill="auto"/>
            <w:hideMark/>
          </w:tcPr>
          <w:p w14:paraId="1B82E75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07F2561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special services agreement to support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76DC930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F69B939" w14:textId="77777777" w:rsidTr="009216D0">
        <w:trPr>
          <w:trHeight w:val="736"/>
        </w:trPr>
        <w:tc>
          <w:tcPr>
            <w:tcW w:w="1273" w:type="dxa"/>
            <w:tcBorders>
              <w:top w:val="nil"/>
              <w:left w:val="single" w:sz="8" w:space="0" w:color="auto"/>
              <w:bottom w:val="single" w:sz="8" w:space="0" w:color="auto"/>
              <w:right w:val="single" w:sz="8" w:space="0" w:color="auto"/>
            </w:tcBorders>
            <w:shd w:val="clear" w:color="auto" w:fill="auto"/>
            <w:hideMark/>
          </w:tcPr>
          <w:p w14:paraId="38B462E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7B43518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4 </w:t>
            </w:r>
            <w:proofErr w:type="spellStart"/>
            <w:r w:rsidRPr="008D6CDF">
              <w:rPr>
                <w:rFonts w:eastAsia="Times New Roman" w:cs="Arial"/>
                <w:szCs w:val="20"/>
                <w:lang w:bidi="th-TH"/>
              </w:rPr>
              <w:t>wks</w:t>
            </w:r>
            <w:proofErr w:type="spellEnd"/>
            <w:r w:rsidRPr="008D6CDF">
              <w:rPr>
                <w:rFonts w:eastAsia="Times New Roman" w:cs="Arial"/>
                <w:szCs w:val="20"/>
                <w:lang w:bidi="th-TH"/>
              </w:rPr>
              <w:t xml:space="preserve"> LC to collect and </w:t>
            </w:r>
            <w:proofErr w:type="spellStart"/>
            <w:r w:rsidRPr="008D6CDF">
              <w:rPr>
                <w:rFonts w:eastAsia="Times New Roman" w:cs="Arial"/>
                <w:szCs w:val="20"/>
                <w:lang w:bidi="th-TH"/>
              </w:rPr>
              <w:t>analyse</w:t>
            </w:r>
            <w:proofErr w:type="spellEnd"/>
            <w:r w:rsidRPr="008D6CDF">
              <w:rPr>
                <w:rFonts w:eastAsia="Times New Roman" w:cs="Arial"/>
                <w:szCs w:val="20"/>
                <w:lang w:bidi="th-TH"/>
              </w:rPr>
              <w:t xml:space="preserve"> data and information for community awareness assessment (Activity 1.3), 4 </w:t>
            </w:r>
            <w:proofErr w:type="spellStart"/>
            <w:r w:rsidRPr="008D6CDF">
              <w:rPr>
                <w:rFonts w:eastAsia="Times New Roman" w:cs="Arial"/>
                <w:szCs w:val="20"/>
                <w:lang w:bidi="th-TH"/>
              </w:rPr>
              <w:t>wks</w:t>
            </w:r>
            <w:proofErr w:type="spellEnd"/>
            <w:r w:rsidRPr="008D6CDF">
              <w:rPr>
                <w:rFonts w:eastAsia="Times New Roman" w:cs="Arial"/>
                <w:szCs w:val="20"/>
                <w:lang w:bidi="th-TH"/>
              </w:rPr>
              <w:t xml:space="preserve"> LC to draft </w:t>
            </w:r>
            <w:proofErr w:type="spellStart"/>
            <w:r w:rsidRPr="008D6CDF">
              <w:rPr>
                <w:rFonts w:eastAsia="Times New Roman" w:cs="Arial"/>
                <w:szCs w:val="20"/>
                <w:lang w:bidi="th-TH"/>
              </w:rPr>
              <w:t>behaviour</w:t>
            </w:r>
            <w:proofErr w:type="spellEnd"/>
            <w:r w:rsidRPr="008D6CDF">
              <w:rPr>
                <w:rFonts w:eastAsia="Times New Roman" w:cs="Arial"/>
                <w:szCs w:val="20"/>
                <w:lang w:bidi="th-TH"/>
              </w:rPr>
              <w:t xml:space="preserve"> change and communication materials (Activity 1.3). </w:t>
            </w:r>
          </w:p>
        </w:tc>
        <w:tc>
          <w:tcPr>
            <w:tcW w:w="1500" w:type="dxa"/>
            <w:tcBorders>
              <w:top w:val="nil"/>
              <w:left w:val="nil"/>
              <w:bottom w:val="single" w:sz="8" w:space="0" w:color="auto"/>
              <w:right w:val="single" w:sz="8" w:space="0" w:color="auto"/>
            </w:tcBorders>
            <w:shd w:val="clear" w:color="auto" w:fill="auto"/>
            <w:vAlign w:val="center"/>
            <w:hideMark/>
          </w:tcPr>
          <w:p w14:paraId="609B4317"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116,000 </w:t>
            </w:r>
          </w:p>
        </w:tc>
      </w:tr>
      <w:tr w:rsidR="008D6CDF" w:rsidRPr="008D6CDF" w14:paraId="3232FF27" w14:textId="77777777" w:rsidTr="009216D0">
        <w:trPr>
          <w:trHeight w:val="735"/>
        </w:trPr>
        <w:tc>
          <w:tcPr>
            <w:tcW w:w="1273" w:type="dxa"/>
            <w:tcBorders>
              <w:top w:val="nil"/>
              <w:left w:val="single" w:sz="8" w:space="0" w:color="auto"/>
              <w:bottom w:val="single" w:sz="8" w:space="0" w:color="auto"/>
              <w:right w:val="single" w:sz="8" w:space="0" w:color="auto"/>
            </w:tcBorders>
            <w:shd w:val="clear" w:color="auto" w:fill="auto"/>
            <w:hideMark/>
          </w:tcPr>
          <w:p w14:paraId="55F3A0D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7E6D34FC"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8 weeks LC to work under IC support to translate training and advocacy materials into local language and develop awareness raising materials for community (Activity 1.1 and 1.3). </w:t>
            </w:r>
          </w:p>
        </w:tc>
        <w:tc>
          <w:tcPr>
            <w:tcW w:w="1500" w:type="dxa"/>
            <w:tcBorders>
              <w:top w:val="nil"/>
              <w:left w:val="nil"/>
              <w:bottom w:val="single" w:sz="8" w:space="0" w:color="auto"/>
              <w:right w:val="single" w:sz="8" w:space="0" w:color="auto"/>
            </w:tcBorders>
            <w:shd w:val="clear" w:color="auto" w:fill="auto"/>
            <w:vAlign w:val="center"/>
            <w:hideMark/>
          </w:tcPr>
          <w:p w14:paraId="3E969731"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43802E2B" w14:textId="77777777" w:rsidTr="009216D0">
        <w:trPr>
          <w:trHeight w:val="750"/>
        </w:trPr>
        <w:tc>
          <w:tcPr>
            <w:tcW w:w="1273" w:type="dxa"/>
            <w:tcBorders>
              <w:top w:val="nil"/>
              <w:left w:val="single" w:sz="8" w:space="0" w:color="auto"/>
              <w:bottom w:val="single" w:sz="8" w:space="0" w:color="auto"/>
              <w:right w:val="single" w:sz="8" w:space="0" w:color="auto"/>
            </w:tcBorders>
            <w:shd w:val="clear" w:color="auto" w:fill="auto"/>
            <w:hideMark/>
          </w:tcPr>
          <w:p w14:paraId="6973588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0918195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6 weeks LC/or NGO to provide refresher training and onsite support to MOH for data management capacity for multi-sectoral coordination (Activity 1.4 and integrated with 2.3). </w:t>
            </w:r>
          </w:p>
        </w:tc>
        <w:tc>
          <w:tcPr>
            <w:tcW w:w="1500" w:type="dxa"/>
            <w:tcBorders>
              <w:top w:val="nil"/>
              <w:left w:val="nil"/>
              <w:bottom w:val="single" w:sz="8" w:space="0" w:color="auto"/>
              <w:right w:val="single" w:sz="8" w:space="0" w:color="auto"/>
            </w:tcBorders>
            <w:shd w:val="clear" w:color="auto" w:fill="auto"/>
            <w:vAlign w:val="center"/>
            <w:hideMark/>
          </w:tcPr>
          <w:p w14:paraId="7C90364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35CED429" w14:textId="77777777" w:rsidTr="009216D0">
        <w:trPr>
          <w:trHeight w:val="758"/>
        </w:trPr>
        <w:tc>
          <w:tcPr>
            <w:tcW w:w="1273" w:type="dxa"/>
            <w:tcBorders>
              <w:top w:val="nil"/>
              <w:left w:val="single" w:sz="8" w:space="0" w:color="auto"/>
              <w:bottom w:val="single" w:sz="8" w:space="0" w:color="auto"/>
              <w:right w:val="single" w:sz="8" w:space="0" w:color="auto"/>
            </w:tcBorders>
            <w:shd w:val="clear" w:color="auto" w:fill="auto"/>
            <w:hideMark/>
          </w:tcPr>
          <w:p w14:paraId="27780DC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43B4485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6 weeks LC/or NGO to build National Center for Environmental Health and Water capacity for CC&amp;H data management (Activity 1.4 and integrated with 2.3).</w:t>
            </w:r>
          </w:p>
        </w:tc>
        <w:tc>
          <w:tcPr>
            <w:tcW w:w="1500" w:type="dxa"/>
            <w:tcBorders>
              <w:top w:val="nil"/>
              <w:left w:val="nil"/>
              <w:bottom w:val="single" w:sz="8" w:space="0" w:color="auto"/>
              <w:right w:val="single" w:sz="8" w:space="0" w:color="auto"/>
            </w:tcBorders>
            <w:shd w:val="clear" w:color="auto" w:fill="auto"/>
            <w:vAlign w:val="center"/>
            <w:hideMark/>
          </w:tcPr>
          <w:p w14:paraId="7647A697"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56467D79" w14:textId="77777777" w:rsidTr="009216D0">
        <w:trPr>
          <w:trHeight w:val="358"/>
        </w:trPr>
        <w:tc>
          <w:tcPr>
            <w:tcW w:w="1273" w:type="dxa"/>
            <w:tcBorders>
              <w:top w:val="nil"/>
              <w:left w:val="single" w:sz="8" w:space="0" w:color="auto"/>
              <w:bottom w:val="single" w:sz="8" w:space="0" w:color="auto"/>
              <w:right w:val="single" w:sz="8" w:space="0" w:color="auto"/>
            </w:tcBorders>
            <w:shd w:val="clear" w:color="auto" w:fill="auto"/>
            <w:hideMark/>
          </w:tcPr>
          <w:p w14:paraId="5AADF28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5E3ED3E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WHO technical support for all activities under outcome 1. </w:t>
            </w:r>
          </w:p>
        </w:tc>
        <w:tc>
          <w:tcPr>
            <w:tcW w:w="1500" w:type="dxa"/>
            <w:tcBorders>
              <w:top w:val="nil"/>
              <w:left w:val="nil"/>
              <w:bottom w:val="single" w:sz="8" w:space="0" w:color="auto"/>
              <w:right w:val="single" w:sz="8" w:space="0" w:color="auto"/>
            </w:tcBorders>
            <w:shd w:val="clear" w:color="auto" w:fill="auto"/>
            <w:vAlign w:val="center"/>
            <w:hideMark/>
          </w:tcPr>
          <w:p w14:paraId="2B54261A"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21D48371"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6948767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1BF6194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Translation cost for WHO CCH training materials and editing in local language at $2000 and </w:t>
            </w:r>
          </w:p>
        </w:tc>
        <w:tc>
          <w:tcPr>
            <w:tcW w:w="1500" w:type="dxa"/>
            <w:tcBorders>
              <w:top w:val="nil"/>
              <w:left w:val="nil"/>
              <w:bottom w:val="single" w:sz="8" w:space="0" w:color="auto"/>
              <w:right w:val="single" w:sz="8" w:space="0" w:color="auto"/>
            </w:tcBorders>
            <w:shd w:val="clear" w:color="auto" w:fill="auto"/>
            <w:vAlign w:val="center"/>
            <w:hideMark/>
          </w:tcPr>
          <w:p w14:paraId="4B33EB3E"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18748FBD" w14:textId="77777777" w:rsidTr="009216D0">
        <w:trPr>
          <w:trHeight w:val="1050"/>
        </w:trPr>
        <w:tc>
          <w:tcPr>
            <w:tcW w:w="1273" w:type="dxa"/>
            <w:tcBorders>
              <w:top w:val="nil"/>
              <w:left w:val="single" w:sz="8" w:space="0" w:color="auto"/>
              <w:bottom w:val="single" w:sz="8" w:space="0" w:color="auto"/>
              <w:right w:val="single" w:sz="8" w:space="0" w:color="auto"/>
            </w:tcBorders>
            <w:shd w:val="clear" w:color="auto" w:fill="auto"/>
            <w:hideMark/>
          </w:tcPr>
          <w:p w14:paraId="70C3385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0C54C3C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Consultant will be hired to support Ministry of Health and Sport staff in development of health-specific components of national adaptation plan by reviewing existing documents, organizing and facilitating workshops, and drafting health-specific components of national adaptation plan </w:t>
            </w:r>
          </w:p>
        </w:tc>
        <w:tc>
          <w:tcPr>
            <w:tcW w:w="1500" w:type="dxa"/>
            <w:tcBorders>
              <w:top w:val="nil"/>
              <w:left w:val="nil"/>
              <w:bottom w:val="single" w:sz="8" w:space="0" w:color="auto"/>
              <w:right w:val="single" w:sz="8" w:space="0" w:color="auto"/>
            </w:tcBorders>
            <w:shd w:val="clear" w:color="auto" w:fill="auto"/>
            <w:vAlign w:val="center"/>
            <w:hideMark/>
          </w:tcPr>
          <w:p w14:paraId="2AE7C4C5"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65,000 </w:t>
            </w:r>
          </w:p>
        </w:tc>
      </w:tr>
      <w:tr w:rsidR="008D6CDF" w:rsidRPr="008D6CDF" w14:paraId="1B064587" w14:textId="77777777" w:rsidTr="009216D0">
        <w:trPr>
          <w:trHeight w:val="660"/>
        </w:trPr>
        <w:tc>
          <w:tcPr>
            <w:tcW w:w="1273" w:type="dxa"/>
            <w:tcBorders>
              <w:top w:val="nil"/>
              <w:left w:val="single" w:sz="8" w:space="0" w:color="auto"/>
              <w:bottom w:val="single" w:sz="8" w:space="0" w:color="auto"/>
              <w:right w:val="nil"/>
            </w:tcBorders>
            <w:shd w:val="clear" w:color="auto" w:fill="auto"/>
            <w:hideMark/>
          </w:tcPr>
          <w:p w14:paraId="4ABAF4C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014DCCE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Local consultant to support outcome 1; LC time 2 weeks to update treatment guidelines; WHO technical support costs; </w:t>
            </w:r>
          </w:p>
        </w:tc>
        <w:tc>
          <w:tcPr>
            <w:tcW w:w="1500" w:type="dxa"/>
            <w:tcBorders>
              <w:top w:val="nil"/>
              <w:left w:val="nil"/>
              <w:bottom w:val="single" w:sz="8" w:space="0" w:color="auto"/>
              <w:right w:val="single" w:sz="8" w:space="0" w:color="auto"/>
            </w:tcBorders>
            <w:shd w:val="clear" w:color="auto" w:fill="auto"/>
            <w:vAlign w:val="center"/>
            <w:hideMark/>
          </w:tcPr>
          <w:p w14:paraId="20BA02B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70,400 </w:t>
            </w:r>
          </w:p>
        </w:tc>
      </w:tr>
      <w:tr w:rsidR="008D6CDF" w:rsidRPr="008D6CDF" w14:paraId="135BE3EE"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5AA6095F"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1C</w:t>
            </w:r>
          </w:p>
        </w:tc>
        <w:tc>
          <w:tcPr>
            <w:tcW w:w="6900" w:type="dxa"/>
            <w:tcBorders>
              <w:top w:val="nil"/>
              <w:left w:val="nil"/>
              <w:bottom w:val="single" w:sz="8" w:space="0" w:color="auto"/>
              <w:right w:val="single" w:sz="8" w:space="0" w:color="auto"/>
            </w:tcBorders>
            <w:shd w:val="clear" w:color="000000" w:fill="B4C6E7"/>
            <w:vAlign w:val="center"/>
            <w:hideMark/>
          </w:tcPr>
          <w:p w14:paraId="2EC261FC"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71400 - Contractual Services - Individual</w:t>
            </w:r>
          </w:p>
        </w:tc>
        <w:tc>
          <w:tcPr>
            <w:tcW w:w="1500" w:type="dxa"/>
            <w:tcBorders>
              <w:top w:val="nil"/>
              <w:left w:val="nil"/>
              <w:bottom w:val="single" w:sz="8" w:space="0" w:color="auto"/>
              <w:right w:val="single" w:sz="8" w:space="0" w:color="auto"/>
            </w:tcBorders>
            <w:shd w:val="clear" w:color="000000" w:fill="B4C6E7"/>
            <w:noWrap/>
            <w:vAlign w:val="center"/>
            <w:hideMark/>
          </w:tcPr>
          <w:p w14:paraId="7235C1E2"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408EB074" w14:textId="77777777" w:rsidTr="009216D0">
        <w:trPr>
          <w:trHeight w:val="829"/>
        </w:trPr>
        <w:tc>
          <w:tcPr>
            <w:tcW w:w="1273" w:type="dxa"/>
            <w:tcBorders>
              <w:top w:val="nil"/>
              <w:left w:val="single" w:sz="8" w:space="0" w:color="auto"/>
              <w:bottom w:val="single" w:sz="8" w:space="0" w:color="auto"/>
              <w:right w:val="single" w:sz="8" w:space="0" w:color="auto"/>
            </w:tcBorders>
            <w:shd w:val="clear" w:color="auto" w:fill="auto"/>
            <w:hideMark/>
          </w:tcPr>
          <w:p w14:paraId="4743D96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10F9451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Professional services to support development of curricula to incorporate climate change and health risks management into health and medical sciences academic and training </w:t>
            </w:r>
            <w:proofErr w:type="spellStart"/>
            <w:r w:rsidRPr="008D6CDF">
              <w:rPr>
                <w:rFonts w:eastAsia="Times New Roman" w:cs="Arial"/>
                <w:szCs w:val="20"/>
                <w:lang w:bidi="th-TH"/>
              </w:rPr>
              <w:t>programmes</w:t>
            </w:r>
            <w:proofErr w:type="spellEnd"/>
            <w:r w:rsidRPr="008D6CDF">
              <w:rPr>
                <w:rFonts w:eastAsia="Times New Roman" w:cs="Arial"/>
                <w:szCs w:val="20"/>
                <w:lang w:bidi="th-TH"/>
              </w:rPr>
              <w:t xml:space="preserve"> </w:t>
            </w:r>
          </w:p>
        </w:tc>
        <w:tc>
          <w:tcPr>
            <w:tcW w:w="1500" w:type="dxa"/>
            <w:tcBorders>
              <w:top w:val="nil"/>
              <w:left w:val="nil"/>
              <w:bottom w:val="single" w:sz="8" w:space="0" w:color="auto"/>
              <w:right w:val="single" w:sz="8" w:space="0" w:color="auto"/>
            </w:tcBorders>
            <w:shd w:val="clear" w:color="auto" w:fill="auto"/>
            <w:vAlign w:val="center"/>
            <w:hideMark/>
          </w:tcPr>
          <w:p w14:paraId="45DCBEC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34,000 </w:t>
            </w:r>
          </w:p>
        </w:tc>
      </w:tr>
      <w:tr w:rsidR="008D6CDF" w:rsidRPr="008D6CDF" w14:paraId="20E33C7B" w14:textId="77777777" w:rsidTr="009216D0">
        <w:trPr>
          <w:trHeight w:val="1320"/>
        </w:trPr>
        <w:tc>
          <w:tcPr>
            <w:tcW w:w="1273" w:type="dxa"/>
            <w:tcBorders>
              <w:top w:val="nil"/>
              <w:left w:val="single" w:sz="8" w:space="0" w:color="auto"/>
              <w:bottom w:val="single" w:sz="8" w:space="0" w:color="auto"/>
              <w:right w:val="single" w:sz="8" w:space="0" w:color="auto"/>
            </w:tcBorders>
            <w:shd w:val="clear" w:color="auto" w:fill="auto"/>
            <w:hideMark/>
          </w:tcPr>
          <w:p w14:paraId="3D1430C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Bangladesh</w:t>
            </w:r>
          </w:p>
        </w:tc>
        <w:tc>
          <w:tcPr>
            <w:tcW w:w="6900" w:type="dxa"/>
            <w:tcBorders>
              <w:top w:val="nil"/>
              <w:left w:val="nil"/>
              <w:bottom w:val="single" w:sz="8" w:space="0" w:color="auto"/>
              <w:right w:val="single" w:sz="8" w:space="0" w:color="auto"/>
            </w:tcBorders>
            <w:shd w:val="clear" w:color="auto" w:fill="auto"/>
            <w:vAlign w:val="center"/>
            <w:hideMark/>
          </w:tcPr>
          <w:p w14:paraId="4AA0059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Professional services for developing monitoring framework, and developing standard operating procedures for the framework, for monitoring policy implementation; professional services for conducting geographical information system-based vulnerability mapping for potential health risks from climate-sensitive diseases</w:t>
            </w:r>
          </w:p>
        </w:tc>
        <w:tc>
          <w:tcPr>
            <w:tcW w:w="1500" w:type="dxa"/>
            <w:tcBorders>
              <w:top w:val="nil"/>
              <w:left w:val="nil"/>
              <w:bottom w:val="single" w:sz="8" w:space="0" w:color="auto"/>
              <w:right w:val="single" w:sz="8" w:space="0" w:color="auto"/>
            </w:tcBorders>
            <w:shd w:val="clear" w:color="auto" w:fill="auto"/>
            <w:vAlign w:val="center"/>
            <w:hideMark/>
          </w:tcPr>
          <w:p w14:paraId="7802DCF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33,000 </w:t>
            </w:r>
          </w:p>
        </w:tc>
      </w:tr>
      <w:tr w:rsidR="008D6CDF" w:rsidRPr="008D6CDF" w14:paraId="0A957927" w14:textId="77777777" w:rsidTr="009216D0">
        <w:trPr>
          <w:trHeight w:val="1043"/>
        </w:trPr>
        <w:tc>
          <w:tcPr>
            <w:tcW w:w="1273" w:type="dxa"/>
            <w:tcBorders>
              <w:top w:val="nil"/>
              <w:left w:val="single" w:sz="8" w:space="0" w:color="auto"/>
              <w:bottom w:val="single" w:sz="8" w:space="0" w:color="auto"/>
              <w:right w:val="single" w:sz="8" w:space="0" w:color="auto"/>
            </w:tcBorders>
            <w:shd w:val="clear" w:color="auto" w:fill="auto"/>
            <w:hideMark/>
          </w:tcPr>
          <w:p w14:paraId="48940B3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727FBA6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professional services to support development or updating of university, academy and training institution curricula to incorporate climate change and health risk management into health and medical sciences academic and training </w:t>
            </w:r>
            <w:proofErr w:type="spellStart"/>
            <w:r w:rsidRPr="008D6CDF">
              <w:rPr>
                <w:rFonts w:eastAsia="Times New Roman" w:cs="Arial"/>
                <w:szCs w:val="20"/>
                <w:lang w:bidi="th-TH"/>
              </w:rPr>
              <w:t>programmes</w:t>
            </w:r>
            <w:proofErr w:type="spellEnd"/>
          </w:p>
        </w:tc>
        <w:tc>
          <w:tcPr>
            <w:tcW w:w="1500" w:type="dxa"/>
            <w:tcBorders>
              <w:top w:val="nil"/>
              <w:left w:val="nil"/>
              <w:bottom w:val="single" w:sz="8" w:space="0" w:color="auto"/>
              <w:right w:val="single" w:sz="8" w:space="0" w:color="auto"/>
            </w:tcBorders>
            <w:shd w:val="clear" w:color="auto" w:fill="auto"/>
            <w:vAlign w:val="center"/>
            <w:hideMark/>
          </w:tcPr>
          <w:p w14:paraId="291E4DA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30,000 </w:t>
            </w:r>
          </w:p>
        </w:tc>
      </w:tr>
      <w:tr w:rsidR="008D6CDF" w:rsidRPr="008D6CDF" w14:paraId="64744B4D" w14:textId="77777777" w:rsidTr="009216D0">
        <w:trPr>
          <w:trHeight w:val="1170"/>
        </w:trPr>
        <w:tc>
          <w:tcPr>
            <w:tcW w:w="1273" w:type="dxa"/>
            <w:tcBorders>
              <w:top w:val="nil"/>
              <w:left w:val="single" w:sz="8" w:space="0" w:color="auto"/>
              <w:bottom w:val="single" w:sz="8" w:space="0" w:color="auto"/>
              <w:right w:val="single" w:sz="8" w:space="0" w:color="auto"/>
            </w:tcBorders>
            <w:shd w:val="clear" w:color="auto" w:fill="auto"/>
            <w:hideMark/>
          </w:tcPr>
          <w:p w14:paraId="2355883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23575E8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(individual) include conducting baseline assessment of national and subnational level (regions and districts) for development of new standard operating procedures; based on findings of assessment, develop standard operating procedures and provide training of trainer courses and training on climate change models, risk assessment and new guidelines to public health staff </w:t>
            </w:r>
          </w:p>
        </w:tc>
        <w:tc>
          <w:tcPr>
            <w:tcW w:w="1500" w:type="dxa"/>
            <w:tcBorders>
              <w:top w:val="nil"/>
              <w:left w:val="nil"/>
              <w:bottom w:val="single" w:sz="8" w:space="0" w:color="auto"/>
              <w:right w:val="single" w:sz="8" w:space="0" w:color="auto"/>
            </w:tcBorders>
            <w:shd w:val="clear" w:color="auto" w:fill="auto"/>
            <w:vAlign w:val="center"/>
            <w:hideMark/>
          </w:tcPr>
          <w:p w14:paraId="69D32661"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40,000 </w:t>
            </w:r>
          </w:p>
        </w:tc>
      </w:tr>
      <w:tr w:rsidR="008D6CDF" w:rsidRPr="008D6CDF" w14:paraId="7F55DF2C" w14:textId="77777777" w:rsidTr="009216D0">
        <w:trPr>
          <w:trHeight w:val="840"/>
        </w:trPr>
        <w:tc>
          <w:tcPr>
            <w:tcW w:w="1273" w:type="dxa"/>
            <w:tcBorders>
              <w:top w:val="nil"/>
              <w:left w:val="single" w:sz="8" w:space="0" w:color="auto"/>
              <w:bottom w:val="single" w:sz="8" w:space="0" w:color="auto"/>
              <w:right w:val="single" w:sz="8" w:space="0" w:color="auto"/>
            </w:tcBorders>
            <w:shd w:val="clear" w:color="auto" w:fill="auto"/>
            <w:hideMark/>
          </w:tcPr>
          <w:p w14:paraId="5C79B0A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437B9F4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professional services will be hiring resources staff to support projects, survey data collection, develop training guidelines for training of trainers, and train basic health staff </w:t>
            </w:r>
          </w:p>
        </w:tc>
        <w:tc>
          <w:tcPr>
            <w:tcW w:w="1500" w:type="dxa"/>
            <w:tcBorders>
              <w:top w:val="nil"/>
              <w:left w:val="nil"/>
              <w:bottom w:val="single" w:sz="8" w:space="0" w:color="auto"/>
              <w:right w:val="single" w:sz="8" w:space="0" w:color="auto"/>
            </w:tcBorders>
            <w:shd w:val="clear" w:color="auto" w:fill="auto"/>
            <w:vAlign w:val="center"/>
            <w:hideMark/>
          </w:tcPr>
          <w:p w14:paraId="789B77F5"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47,500 </w:t>
            </w:r>
          </w:p>
        </w:tc>
      </w:tr>
      <w:tr w:rsidR="008D6CDF" w:rsidRPr="008D6CDF" w14:paraId="610F6956"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1C5F8DDA"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1D</w:t>
            </w:r>
          </w:p>
        </w:tc>
        <w:tc>
          <w:tcPr>
            <w:tcW w:w="6900" w:type="dxa"/>
            <w:tcBorders>
              <w:top w:val="nil"/>
              <w:left w:val="nil"/>
              <w:bottom w:val="single" w:sz="8" w:space="0" w:color="auto"/>
              <w:right w:val="single" w:sz="8" w:space="0" w:color="auto"/>
            </w:tcBorders>
            <w:shd w:val="clear" w:color="000000" w:fill="B4C6E7"/>
            <w:vAlign w:val="center"/>
            <w:hideMark/>
          </w:tcPr>
          <w:p w14:paraId="18D1A93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71600 - Travel</w:t>
            </w:r>
          </w:p>
        </w:tc>
        <w:tc>
          <w:tcPr>
            <w:tcW w:w="1500" w:type="dxa"/>
            <w:tcBorders>
              <w:top w:val="nil"/>
              <w:left w:val="nil"/>
              <w:bottom w:val="single" w:sz="8" w:space="0" w:color="auto"/>
              <w:right w:val="single" w:sz="8" w:space="0" w:color="auto"/>
            </w:tcBorders>
            <w:shd w:val="clear" w:color="000000" w:fill="B4C6E7"/>
            <w:noWrap/>
            <w:vAlign w:val="center"/>
            <w:hideMark/>
          </w:tcPr>
          <w:p w14:paraId="3E5514E5"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40DA3C30" w14:textId="77777777" w:rsidTr="009216D0">
        <w:trPr>
          <w:trHeight w:val="300"/>
        </w:trPr>
        <w:tc>
          <w:tcPr>
            <w:tcW w:w="1273" w:type="dxa"/>
            <w:tcBorders>
              <w:top w:val="nil"/>
              <w:left w:val="single" w:sz="8" w:space="0" w:color="auto"/>
              <w:bottom w:val="single" w:sz="8" w:space="0" w:color="auto"/>
              <w:right w:val="single" w:sz="8" w:space="0" w:color="auto"/>
            </w:tcBorders>
            <w:shd w:val="clear" w:color="auto" w:fill="auto"/>
            <w:hideMark/>
          </w:tcPr>
          <w:p w14:paraId="2748E16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31FC327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Consultant travel costs for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3328D75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18,000 </w:t>
            </w:r>
          </w:p>
        </w:tc>
      </w:tr>
      <w:tr w:rsidR="008D6CDF" w:rsidRPr="008D6CDF" w14:paraId="54A21FD2" w14:textId="77777777" w:rsidTr="009216D0">
        <w:trPr>
          <w:trHeight w:val="1140"/>
        </w:trPr>
        <w:tc>
          <w:tcPr>
            <w:tcW w:w="1273" w:type="dxa"/>
            <w:tcBorders>
              <w:top w:val="nil"/>
              <w:left w:val="single" w:sz="8" w:space="0" w:color="auto"/>
              <w:bottom w:val="single" w:sz="8" w:space="0" w:color="auto"/>
              <w:right w:val="single" w:sz="8" w:space="0" w:color="auto"/>
            </w:tcBorders>
            <w:shd w:val="clear" w:color="auto" w:fill="auto"/>
            <w:hideMark/>
          </w:tcPr>
          <w:p w14:paraId="0F43C28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358A544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Travel cost covers required travels for the government staff, IC, LC to work in target provinces for community awareness </w:t>
            </w:r>
            <w:proofErr w:type="spellStart"/>
            <w:r w:rsidRPr="008D6CDF">
              <w:rPr>
                <w:rFonts w:eastAsia="Times New Roman" w:cs="Arial"/>
                <w:szCs w:val="20"/>
                <w:lang w:bidi="th-TH"/>
              </w:rPr>
              <w:t>assesment</w:t>
            </w:r>
            <w:proofErr w:type="spellEnd"/>
            <w:r w:rsidRPr="008D6CDF">
              <w:rPr>
                <w:rFonts w:eastAsia="Times New Roman" w:cs="Arial"/>
                <w:szCs w:val="20"/>
                <w:lang w:bidi="th-TH"/>
              </w:rPr>
              <w:t xml:space="preserve"> and H-NAP consultation; travel costs for all activities and onsite support in target 2 provinces; travel costs for monitoring visits to target </w:t>
            </w:r>
            <w:proofErr w:type="spellStart"/>
            <w:r w:rsidRPr="008D6CDF">
              <w:rPr>
                <w:rFonts w:eastAsia="Times New Roman" w:cs="Arial"/>
                <w:szCs w:val="20"/>
                <w:lang w:bidi="th-TH"/>
              </w:rPr>
              <w:t>provincies</w:t>
            </w:r>
            <w:proofErr w:type="spellEnd"/>
            <w:r w:rsidRPr="008D6CDF">
              <w:rPr>
                <w:rFonts w:eastAsia="Times New Roman" w:cs="Arial"/>
                <w:szCs w:val="20"/>
                <w:lang w:bidi="th-TH"/>
              </w:rPr>
              <w:t xml:space="preserve"> and communities </w:t>
            </w:r>
          </w:p>
        </w:tc>
        <w:tc>
          <w:tcPr>
            <w:tcW w:w="1500" w:type="dxa"/>
            <w:tcBorders>
              <w:top w:val="nil"/>
              <w:left w:val="nil"/>
              <w:bottom w:val="single" w:sz="8" w:space="0" w:color="auto"/>
              <w:right w:val="single" w:sz="8" w:space="0" w:color="auto"/>
            </w:tcBorders>
            <w:shd w:val="clear" w:color="auto" w:fill="auto"/>
            <w:vAlign w:val="center"/>
            <w:hideMark/>
          </w:tcPr>
          <w:p w14:paraId="16D06AE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20,000 </w:t>
            </w:r>
          </w:p>
        </w:tc>
      </w:tr>
      <w:tr w:rsidR="008D6CDF" w:rsidRPr="008D6CDF" w14:paraId="5479A388" w14:textId="77777777" w:rsidTr="009216D0">
        <w:trPr>
          <w:trHeight w:val="255"/>
        </w:trPr>
        <w:tc>
          <w:tcPr>
            <w:tcW w:w="1273" w:type="dxa"/>
            <w:tcBorders>
              <w:top w:val="nil"/>
              <w:left w:val="single" w:sz="8" w:space="0" w:color="auto"/>
              <w:bottom w:val="single" w:sz="8" w:space="0" w:color="auto"/>
              <w:right w:val="nil"/>
            </w:tcBorders>
            <w:shd w:val="clear" w:color="auto" w:fill="auto"/>
            <w:hideMark/>
          </w:tcPr>
          <w:p w14:paraId="6AAB977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53DE00A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Travel costs</w:t>
            </w:r>
          </w:p>
        </w:tc>
        <w:tc>
          <w:tcPr>
            <w:tcW w:w="1500" w:type="dxa"/>
            <w:tcBorders>
              <w:top w:val="nil"/>
              <w:left w:val="nil"/>
              <w:bottom w:val="single" w:sz="8" w:space="0" w:color="auto"/>
              <w:right w:val="single" w:sz="8" w:space="0" w:color="auto"/>
            </w:tcBorders>
            <w:shd w:val="clear" w:color="auto" w:fill="auto"/>
            <w:vAlign w:val="center"/>
            <w:hideMark/>
          </w:tcPr>
          <w:p w14:paraId="06CBD36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51,852 </w:t>
            </w:r>
          </w:p>
        </w:tc>
      </w:tr>
      <w:tr w:rsidR="008D6CDF" w:rsidRPr="008D6CDF" w14:paraId="7D6E88BA"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59836A14"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1E</w:t>
            </w:r>
          </w:p>
        </w:tc>
        <w:tc>
          <w:tcPr>
            <w:tcW w:w="6900" w:type="dxa"/>
            <w:tcBorders>
              <w:top w:val="nil"/>
              <w:left w:val="nil"/>
              <w:bottom w:val="single" w:sz="8" w:space="0" w:color="auto"/>
              <w:right w:val="single" w:sz="8" w:space="0" w:color="auto"/>
            </w:tcBorders>
            <w:shd w:val="clear" w:color="000000" w:fill="B4C6E7"/>
            <w:vAlign w:val="center"/>
            <w:hideMark/>
          </w:tcPr>
          <w:p w14:paraId="21895AA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72100 - Contractual Services - Companies</w:t>
            </w:r>
          </w:p>
        </w:tc>
        <w:tc>
          <w:tcPr>
            <w:tcW w:w="1500" w:type="dxa"/>
            <w:tcBorders>
              <w:top w:val="nil"/>
              <w:left w:val="nil"/>
              <w:bottom w:val="single" w:sz="8" w:space="0" w:color="auto"/>
              <w:right w:val="single" w:sz="8" w:space="0" w:color="auto"/>
            </w:tcBorders>
            <w:shd w:val="clear" w:color="000000" w:fill="B4C6E7"/>
            <w:noWrap/>
            <w:vAlign w:val="center"/>
            <w:hideMark/>
          </w:tcPr>
          <w:p w14:paraId="2D67AD42"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5F5A30BC" w14:textId="77777777" w:rsidTr="009216D0">
        <w:trPr>
          <w:trHeight w:val="1020"/>
        </w:trPr>
        <w:tc>
          <w:tcPr>
            <w:tcW w:w="1273" w:type="dxa"/>
            <w:tcBorders>
              <w:top w:val="nil"/>
              <w:left w:val="single" w:sz="8" w:space="0" w:color="auto"/>
              <w:bottom w:val="single" w:sz="8" w:space="0" w:color="auto"/>
              <w:right w:val="single" w:sz="8" w:space="0" w:color="auto"/>
            </w:tcBorders>
            <w:shd w:val="clear" w:color="auto" w:fill="auto"/>
            <w:hideMark/>
          </w:tcPr>
          <w:p w14:paraId="148039E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163A80A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services to conduct knowledge gap analysis of climate change and health and training needs assessment and to prepare training module and courses; develop course curriculum for medical education and short courses for other professions; conduct post-training assessment </w:t>
            </w:r>
          </w:p>
        </w:tc>
        <w:tc>
          <w:tcPr>
            <w:tcW w:w="1500" w:type="dxa"/>
            <w:tcBorders>
              <w:top w:val="nil"/>
              <w:left w:val="nil"/>
              <w:bottom w:val="single" w:sz="8" w:space="0" w:color="auto"/>
              <w:right w:val="single" w:sz="8" w:space="0" w:color="auto"/>
            </w:tcBorders>
            <w:shd w:val="clear" w:color="auto" w:fill="auto"/>
            <w:vAlign w:val="center"/>
            <w:hideMark/>
          </w:tcPr>
          <w:p w14:paraId="5D674F4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100,000 </w:t>
            </w:r>
          </w:p>
        </w:tc>
      </w:tr>
      <w:tr w:rsidR="008D6CDF" w:rsidRPr="008D6CDF" w14:paraId="6F71B42E" w14:textId="77777777" w:rsidTr="009216D0">
        <w:trPr>
          <w:trHeight w:val="930"/>
        </w:trPr>
        <w:tc>
          <w:tcPr>
            <w:tcW w:w="1273" w:type="dxa"/>
            <w:tcBorders>
              <w:top w:val="nil"/>
              <w:left w:val="single" w:sz="8" w:space="0" w:color="auto"/>
              <w:bottom w:val="single" w:sz="8" w:space="0" w:color="auto"/>
              <w:right w:val="single" w:sz="8" w:space="0" w:color="auto"/>
            </w:tcBorders>
            <w:shd w:val="clear" w:color="auto" w:fill="auto"/>
            <w:hideMark/>
          </w:tcPr>
          <w:p w14:paraId="220C8E7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56C3245B"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companies/institutions include service contracts for printing and publishing health-specific components of national adaptation plan, standard operating procedures, guidelines and training manuals for climate-sensitive diseases prevention and management </w:t>
            </w:r>
          </w:p>
        </w:tc>
        <w:tc>
          <w:tcPr>
            <w:tcW w:w="1500" w:type="dxa"/>
            <w:tcBorders>
              <w:top w:val="nil"/>
              <w:left w:val="nil"/>
              <w:bottom w:val="single" w:sz="8" w:space="0" w:color="auto"/>
              <w:right w:val="single" w:sz="8" w:space="0" w:color="auto"/>
            </w:tcBorders>
            <w:shd w:val="clear" w:color="auto" w:fill="auto"/>
            <w:vAlign w:val="center"/>
            <w:hideMark/>
          </w:tcPr>
          <w:p w14:paraId="175693D3"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50,000 </w:t>
            </w:r>
          </w:p>
        </w:tc>
      </w:tr>
      <w:tr w:rsidR="008D6CDF" w:rsidRPr="008D6CDF" w14:paraId="74D41327" w14:textId="77777777" w:rsidTr="009216D0">
        <w:trPr>
          <w:trHeight w:val="885"/>
        </w:trPr>
        <w:tc>
          <w:tcPr>
            <w:tcW w:w="1273" w:type="dxa"/>
            <w:tcBorders>
              <w:top w:val="nil"/>
              <w:left w:val="single" w:sz="8" w:space="0" w:color="auto"/>
              <w:bottom w:val="single" w:sz="8" w:space="0" w:color="auto"/>
              <w:right w:val="single" w:sz="8" w:space="0" w:color="auto"/>
            </w:tcBorders>
            <w:shd w:val="clear" w:color="auto" w:fill="auto"/>
            <w:hideMark/>
          </w:tcPr>
          <w:p w14:paraId="781A413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2243F80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Contractual services to support Ministry of Health to develop national standards for climate-resilient health-care system adopting WHO 2014 operational framework for building climate-resilient health systems</w:t>
            </w:r>
          </w:p>
        </w:tc>
        <w:tc>
          <w:tcPr>
            <w:tcW w:w="1500" w:type="dxa"/>
            <w:tcBorders>
              <w:top w:val="nil"/>
              <w:left w:val="nil"/>
              <w:bottom w:val="single" w:sz="8" w:space="0" w:color="auto"/>
              <w:right w:val="single" w:sz="8" w:space="0" w:color="auto"/>
            </w:tcBorders>
            <w:shd w:val="clear" w:color="auto" w:fill="auto"/>
            <w:vAlign w:val="center"/>
            <w:hideMark/>
          </w:tcPr>
          <w:p w14:paraId="248DF3F0"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65,500 </w:t>
            </w:r>
          </w:p>
        </w:tc>
      </w:tr>
      <w:tr w:rsidR="008D6CDF" w:rsidRPr="008D6CDF" w14:paraId="42F67852" w14:textId="77777777" w:rsidTr="009216D0">
        <w:trPr>
          <w:trHeight w:val="1545"/>
        </w:trPr>
        <w:tc>
          <w:tcPr>
            <w:tcW w:w="1273" w:type="dxa"/>
            <w:tcBorders>
              <w:top w:val="nil"/>
              <w:left w:val="single" w:sz="8" w:space="0" w:color="auto"/>
              <w:bottom w:val="single" w:sz="8" w:space="0" w:color="auto"/>
              <w:right w:val="single" w:sz="8" w:space="0" w:color="auto"/>
            </w:tcBorders>
            <w:shd w:val="clear" w:color="auto" w:fill="auto"/>
            <w:hideMark/>
          </w:tcPr>
          <w:p w14:paraId="06EFBEA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3670B28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services from companies or institutions for conducting baseline assessment of national and subnational level (regions and districts) Ministry of Health and other key ministries’ staff knowledge on relationships between climate change and health and climate-sensitive diseases and risks. Organization of advocacy meetings and training sessions. Conduction of post-training assessment for assessing change on knowledge level of health professionals </w:t>
            </w:r>
          </w:p>
        </w:tc>
        <w:tc>
          <w:tcPr>
            <w:tcW w:w="1500" w:type="dxa"/>
            <w:tcBorders>
              <w:top w:val="nil"/>
              <w:left w:val="nil"/>
              <w:bottom w:val="single" w:sz="8" w:space="0" w:color="auto"/>
              <w:right w:val="single" w:sz="8" w:space="0" w:color="auto"/>
            </w:tcBorders>
            <w:shd w:val="clear" w:color="auto" w:fill="auto"/>
            <w:vAlign w:val="center"/>
            <w:hideMark/>
          </w:tcPr>
          <w:p w14:paraId="1C7EAE6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80,000 </w:t>
            </w:r>
          </w:p>
        </w:tc>
      </w:tr>
      <w:tr w:rsidR="008D6CDF" w:rsidRPr="008D6CDF" w14:paraId="5AA1301F" w14:textId="77777777" w:rsidTr="009216D0">
        <w:trPr>
          <w:trHeight w:val="600"/>
        </w:trPr>
        <w:tc>
          <w:tcPr>
            <w:tcW w:w="1273" w:type="dxa"/>
            <w:tcBorders>
              <w:top w:val="nil"/>
              <w:left w:val="single" w:sz="8" w:space="0" w:color="auto"/>
              <w:bottom w:val="single" w:sz="8" w:space="0" w:color="auto"/>
              <w:right w:val="single" w:sz="8" w:space="0" w:color="auto"/>
            </w:tcBorders>
            <w:shd w:val="clear" w:color="auto" w:fill="auto"/>
            <w:hideMark/>
          </w:tcPr>
          <w:p w14:paraId="0472AAC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3E0E1E4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services for supporting development and operation of web portal and website of climate change and health in Nepal </w:t>
            </w:r>
          </w:p>
        </w:tc>
        <w:tc>
          <w:tcPr>
            <w:tcW w:w="1500" w:type="dxa"/>
            <w:tcBorders>
              <w:top w:val="nil"/>
              <w:left w:val="nil"/>
              <w:bottom w:val="single" w:sz="8" w:space="0" w:color="auto"/>
              <w:right w:val="single" w:sz="8" w:space="0" w:color="auto"/>
            </w:tcBorders>
            <w:shd w:val="clear" w:color="auto" w:fill="auto"/>
            <w:vAlign w:val="center"/>
            <w:hideMark/>
          </w:tcPr>
          <w:p w14:paraId="3EABA9E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20,000 </w:t>
            </w:r>
          </w:p>
        </w:tc>
      </w:tr>
      <w:tr w:rsidR="008D6CDF" w:rsidRPr="008D6CDF" w14:paraId="3FFC24C9" w14:textId="77777777" w:rsidTr="009216D0">
        <w:trPr>
          <w:trHeight w:val="600"/>
        </w:trPr>
        <w:tc>
          <w:tcPr>
            <w:tcW w:w="1273" w:type="dxa"/>
            <w:tcBorders>
              <w:top w:val="nil"/>
              <w:left w:val="single" w:sz="8" w:space="0" w:color="auto"/>
              <w:bottom w:val="single" w:sz="8" w:space="0" w:color="auto"/>
              <w:right w:val="single" w:sz="8" w:space="0" w:color="auto"/>
            </w:tcBorders>
            <w:shd w:val="clear" w:color="auto" w:fill="auto"/>
            <w:hideMark/>
          </w:tcPr>
          <w:p w14:paraId="74BFFA1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Nepal</w:t>
            </w:r>
          </w:p>
        </w:tc>
        <w:tc>
          <w:tcPr>
            <w:tcW w:w="6900" w:type="dxa"/>
            <w:tcBorders>
              <w:top w:val="nil"/>
              <w:left w:val="nil"/>
              <w:bottom w:val="single" w:sz="8" w:space="0" w:color="auto"/>
              <w:right w:val="single" w:sz="8" w:space="0" w:color="auto"/>
            </w:tcBorders>
            <w:shd w:val="clear" w:color="auto" w:fill="auto"/>
            <w:vAlign w:val="center"/>
            <w:hideMark/>
          </w:tcPr>
          <w:p w14:paraId="03EB171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services to carry operational research on climate resilient health system development in Nepal </w:t>
            </w:r>
          </w:p>
        </w:tc>
        <w:tc>
          <w:tcPr>
            <w:tcW w:w="1500" w:type="dxa"/>
            <w:tcBorders>
              <w:top w:val="nil"/>
              <w:left w:val="nil"/>
              <w:bottom w:val="single" w:sz="8" w:space="0" w:color="auto"/>
              <w:right w:val="single" w:sz="8" w:space="0" w:color="auto"/>
            </w:tcBorders>
            <w:shd w:val="clear" w:color="auto" w:fill="auto"/>
            <w:vAlign w:val="center"/>
            <w:hideMark/>
          </w:tcPr>
          <w:p w14:paraId="6CE2484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80,000 </w:t>
            </w:r>
          </w:p>
        </w:tc>
      </w:tr>
      <w:tr w:rsidR="008D6CDF" w:rsidRPr="008D6CDF" w14:paraId="41DE5F24" w14:textId="77777777" w:rsidTr="009216D0">
        <w:trPr>
          <w:trHeight w:val="1058"/>
        </w:trPr>
        <w:tc>
          <w:tcPr>
            <w:tcW w:w="1273" w:type="dxa"/>
            <w:tcBorders>
              <w:top w:val="nil"/>
              <w:left w:val="single" w:sz="8" w:space="0" w:color="auto"/>
              <w:bottom w:val="single" w:sz="8" w:space="0" w:color="auto"/>
              <w:right w:val="single" w:sz="8" w:space="0" w:color="auto"/>
            </w:tcBorders>
            <w:shd w:val="clear" w:color="auto" w:fill="auto"/>
            <w:hideMark/>
          </w:tcPr>
          <w:p w14:paraId="471C0E0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1A54238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professional services to support development or update of university, academy and training institution curricula to incorporate climate change and health risks management into health and medical sciences academic and training </w:t>
            </w:r>
            <w:proofErr w:type="spellStart"/>
            <w:r w:rsidRPr="008D6CDF">
              <w:rPr>
                <w:rFonts w:eastAsia="Times New Roman" w:cs="Arial"/>
                <w:szCs w:val="20"/>
                <w:lang w:bidi="th-TH"/>
              </w:rPr>
              <w:t>programmes</w:t>
            </w:r>
            <w:proofErr w:type="spellEnd"/>
          </w:p>
        </w:tc>
        <w:tc>
          <w:tcPr>
            <w:tcW w:w="1500" w:type="dxa"/>
            <w:tcBorders>
              <w:top w:val="nil"/>
              <w:left w:val="nil"/>
              <w:bottom w:val="single" w:sz="8" w:space="0" w:color="auto"/>
              <w:right w:val="single" w:sz="8" w:space="0" w:color="auto"/>
            </w:tcBorders>
            <w:shd w:val="clear" w:color="auto" w:fill="auto"/>
            <w:vAlign w:val="center"/>
            <w:hideMark/>
          </w:tcPr>
          <w:p w14:paraId="28E3AFD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39,300 </w:t>
            </w:r>
          </w:p>
        </w:tc>
      </w:tr>
      <w:tr w:rsidR="008D6CDF" w:rsidRPr="008D6CDF" w14:paraId="322FEE4C"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0AF4C837"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1F</w:t>
            </w:r>
          </w:p>
        </w:tc>
        <w:tc>
          <w:tcPr>
            <w:tcW w:w="6900" w:type="dxa"/>
            <w:tcBorders>
              <w:top w:val="nil"/>
              <w:left w:val="nil"/>
              <w:bottom w:val="single" w:sz="8" w:space="0" w:color="auto"/>
              <w:right w:val="single" w:sz="8" w:space="0" w:color="auto"/>
            </w:tcBorders>
            <w:shd w:val="clear" w:color="000000" w:fill="B4C6E7"/>
            <w:vAlign w:val="center"/>
            <w:hideMark/>
          </w:tcPr>
          <w:p w14:paraId="6BB19B2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72200 - Equipment and Furniture</w:t>
            </w:r>
          </w:p>
        </w:tc>
        <w:tc>
          <w:tcPr>
            <w:tcW w:w="1500" w:type="dxa"/>
            <w:tcBorders>
              <w:top w:val="nil"/>
              <w:left w:val="nil"/>
              <w:bottom w:val="single" w:sz="8" w:space="0" w:color="auto"/>
              <w:right w:val="single" w:sz="8" w:space="0" w:color="auto"/>
            </w:tcBorders>
            <w:shd w:val="clear" w:color="000000" w:fill="B4C6E7"/>
            <w:noWrap/>
            <w:vAlign w:val="center"/>
            <w:hideMark/>
          </w:tcPr>
          <w:p w14:paraId="179B0C34"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08240F78" w14:textId="77777777" w:rsidTr="009216D0">
        <w:trPr>
          <w:trHeight w:val="563"/>
        </w:trPr>
        <w:tc>
          <w:tcPr>
            <w:tcW w:w="1273" w:type="dxa"/>
            <w:tcBorders>
              <w:top w:val="nil"/>
              <w:left w:val="single" w:sz="8" w:space="0" w:color="auto"/>
              <w:bottom w:val="single" w:sz="8" w:space="0" w:color="auto"/>
              <w:right w:val="single" w:sz="8" w:space="0" w:color="auto"/>
            </w:tcBorders>
            <w:shd w:val="clear" w:color="auto" w:fill="auto"/>
            <w:hideMark/>
          </w:tcPr>
          <w:p w14:paraId="73D5B76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68EA6D9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Strengthening Disease Control, Climate Change and Environment Section of Ministry of Health in terms of purchase of furniture, required equipment etc. </w:t>
            </w:r>
          </w:p>
        </w:tc>
        <w:tc>
          <w:tcPr>
            <w:tcW w:w="1500" w:type="dxa"/>
            <w:tcBorders>
              <w:top w:val="nil"/>
              <w:left w:val="nil"/>
              <w:bottom w:val="single" w:sz="8" w:space="0" w:color="auto"/>
              <w:right w:val="single" w:sz="8" w:space="0" w:color="auto"/>
            </w:tcBorders>
            <w:shd w:val="clear" w:color="auto" w:fill="auto"/>
            <w:vAlign w:val="center"/>
            <w:hideMark/>
          </w:tcPr>
          <w:p w14:paraId="047B457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15,000 </w:t>
            </w:r>
          </w:p>
        </w:tc>
      </w:tr>
      <w:tr w:rsidR="008D6CDF" w:rsidRPr="008D6CDF" w14:paraId="43FD72AC"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6A721508"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1G</w:t>
            </w:r>
          </w:p>
        </w:tc>
        <w:tc>
          <w:tcPr>
            <w:tcW w:w="6900" w:type="dxa"/>
            <w:tcBorders>
              <w:top w:val="nil"/>
              <w:left w:val="nil"/>
              <w:bottom w:val="single" w:sz="8" w:space="0" w:color="auto"/>
              <w:right w:val="single" w:sz="8" w:space="0" w:color="auto"/>
            </w:tcBorders>
            <w:shd w:val="clear" w:color="000000" w:fill="B4C6E7"/>
            <w:vAlign w:val="center"/>
            <w:hideMark/>
          </w:tcPr>
          <w:p w14:paraId="359DB4B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72500 - Supplies</w:t>
            </w:r>
          </w:p>
        </w:tc>
        <w:tc>
          <w:tcPr>
            <w:tcW w:w="1500" w:type="dxa"/>
            <w:tcBorders>
              <w:top w:val="nil"/>
              <w:left w:val="nil"/>
              <w:bottom w:val="single" w:sz="8" w:space="0" w:color="auto"/>
              <w:right w:val="single" w:sz="8" w:space="0" w:color="auto"/>
            </w:tcBorders>
            <w:shd w:val="clear" w:color="000000" w:fill="B4C6E7"/>
            <w:noWrap/>
            <w:vAlign w:val="center"/>
            <w:hideMark/>
          </w:tcPr>
          <w:p w14:paraId="7E2A9E07"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3AC75E69"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6D24FB5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3ECAFDB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Climate change website for Department of Preventive Medicine/Climate Change Technical Working Group (Activity 1.2.1)</w:t>
            </w:r>
          </w:p>
        </w:tc>
        <w:tc>
          <w:tcPr>
            <w:tcW w:w="1500" w:type="dxa"/>
            <w:tcBorders>
              <w:top w:val="nil"/>
              <w:left w:val="nil"/>
              <w:bottom w:val="single" w:sz="8" w:space="0" w:color="auto"/>
              <w:right w:val="single" w:sz="8" w:space="0" w:color="auto"/>
            </w:tcBorders>
            <w:shd w:val="clear" w:color="auto" w:fill="auto"/>
            <w:vAlign w:val="center"/>
            <w:hideMark/>
          </w:tcPr>
          <w:p w14:paraId="0C73351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14,000 </w:t>
            </w:r>
          </w:p>
        </w:tc>
      </w:tr>
      <w:tr w:rsidR="008D6CDF" w:rsidRPr="008D6CDF" w14:paraId="1D371069" w14:textId="77777777" w:rsidTr="009216D0">
        <w:trPr>
          <w:trHeight w:val="420"/>
        </w:trPr>
        <w:tc>
          <w:tcPr>
            <w:tcW w:w="1273" w:type="dxa"/>
            <w:tcBorders>
              <w:top w:val="nil"/>
              <w:left w:val="single" w:sz="8" w:space="0" w:color="auto"/>
              <w:bottom w:val="single" w:sz="8" w:space="0" w:color="auto"/>
              <w:right w:val="single" w:sz="8" w:space="0" w:color="auto"/>
            </w:tcBorders>
            <w:shd w:val="clear" w:color="auto" w:fill="auto"/>
            <w:hideMark/>
          </w:tcPr>
          <w:p w14:paraId="0D7DB37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A59D2F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US$ 100/month for supplies for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52FF0A3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2F485BD8"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647D435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348E41F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Laptop and other information technology for special services agreement supporting all activities under Outcome 1</w:t>
            </w:r>
          </w:p>
        </w:tc>
        <w:tc>
          <w:tcPr>
            <w:tcW w:w="1500" w:type="dxa"/>
            <w:tcBorders>
              <w:top w:val="nil"/>
              <w:left w:val="nil"/>
              <w:bottom w:val="single" w:sz="8" w:space="0" w:color="auto"/>
              <w:right w:val="single" w:sz="8" w:space="0" w:color="auto"/>
            </w:tcBorders>
            <w:shd w:val="clear" w:color="auto" w:fill="auto"/>
            <w:vAlign w:val="center"/>
            <w:hideMark/>
          </w:tcPr>
          <w:p w14:paraId="5085923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2E683C9B" w14:textId="77777777" w:rsidTr="009216D0">
        <w:trPr>
          <w:trHeight w:val="1080"/>
        </w:trPr>
        <w:tc>
          <w:tcPr>
            <w:tcW w:w="1273" w:type="dxa"/>
            <w:tcBorders>
              <w:top w:val="nil"/>
              <w:left w:val="single" w:sz="8" w:space="0" w:color="auto"/>
              <w:bottom w:val="single" w:sz="8" w:space="0" w:color="auto"/>
              <w:right w:val="single" w:sz="8" w:space="0" w:color="auto"/>
            </w:tcBorders>
            <w:shd w:val="clear" w:color="auto" w:fill="auto"/>
            <w:hideMark/>
          </w:tcPr>
          <w:p w14:paraId="05F848F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2113B087" w14:textId="55A76A3E"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Laptop, projects and tra</w:t>
            </w:r>
            <w:r w:rsidR="000131F9">
              <w:rPr>
                <w:rFonts w:eastAsia="Times New Roman" w:cs="Arial"/>
                <w:szCs w:val="20"/>
                <w:lang w:bidi="th-TH"/>
              </w:rPr>
              <w:t>i</w:t>
            </w:r>
            <w:r w:rsidRPr="008D6CDF">
              <w:rPr>
                <w:rFonts w:eastAsia="Times New Roman" w:cs="Arial"/>
                <w:szCs w:val="20"/>
                <w:lang w:bidi="th-TH"/>
              </w:rPr>
              <w:t xml:space="preserve">ning equipment for 2 provincial training institutes at $2000. $166/month for supplies for all activities. 2000$/year for laptop and other IT equipment for secretariat to make multi-sectoral coordination; Laptop and projector for district level-trainers/District health office at $2000, </w:t>
            </w:r>
          </w:p>
        </w:tc>
        <w:tc>
          <w:tcPr>
            <w:tcW w:w="1500" w:type="dxa"/>
            <w:tcBorders>
              <w:top w:val="nil"/>
              <w:left w:val="nil"/>
              <w:bottom w:val="single" w:sz="8" w:space="0" w:color="auto"/>
              <w:right w:val="single" w:sz="8" w:space="0" w:color="auto"/>
            </w:tcBorders>
            <w:shd w:val="clear" w:color="auto" w:fill="auto"/>
            <w:vAlign w:val="center"/>
            <w:hideMark/>
          </w:tcPr>
          <w:p w14:paraId="0B67F68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20,800 </w:t>
            </w:r>
          </w:p>
        </w:tc>
      </w:tr>
      <w:tr w:rsidR="008D6CDF" w:rsidRPr="008D6CDF" w14:paraId="37284445" w14:textId="77777777" w:rsidTr="009216D0">
        <w:trPr>
          <w:trHeight w:val="525"/>
        </w:trPr>
        <w:tc>
          <w:tcPr>
            <w:tcW w:w="1273" w:type="dxa"/>
            <w:tcBorders>
              <w:top w:val="nil"/>
              <w:left w:val="single" w:sz="8" w:space="0" w:color="auto"/>
              <w:bottom w:val="single" w:sz="8" w:space="0" w:color="auto"/>
              <w:right w:val="nil"/>
            </w:tcBorders>
            <w:shd w:val="clear" w:color="auto" w:fill="auto"/>
            <w:hideMark/>
          </w:tcPr>
          <w:p w14:paraId="6FE9D14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780FBD14" w14:textId="3A032BEF"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$100/mo</w:t>
            </w:r>
            <w:r w:rsidR="000131F9">
              <w:rPr>
                <w:rFonts w:eastAsia="Times New Roman" w:cs="Arial"/>
                <w:szCs w:val="20"/>
                <w:lang w:bidi="th-TH"/>
              </w:rPr>
              <w:t>nth</w:t>
            </w:r>
            <w:r w:rsidRPr="008D6CDF">
              <w:rPr>
                <w:rFonts w:eastAsia="Times New Roman" w:cs="Arial"/>
                <w:szCs w:val="20"/>
                <w:lang w:bidi="th-TH"/>
              </w:rPr>
              <w:t xml:space="preserve"> for supplies; WHO technical support costs; Printing costs for new guidelines; Laptop and other IT for SSA; statistical analysis training and software</w:t>
            </w:r>
          </w:p>
        </w:tc>
        <w:tc>
          <w:tcPr>
            <w:tcW w:w="1500" w:type="dxa"/>
            <w:tcBorders>
              <w:top w:val="nil"/>
              <w:left w:val="nil"/>
              <w:bottom w:val="single" w:sz="8" w:space="0" w:color="auto"/>
              <w:right w:val="single" w:sz="8" w:space="0" w:color="auto"/>
            </w:tcBorders>
            <w:shd w:val="clear" w:color="auto" w:fill="auto"/>
            <w:vAlign w:val="center"/>
            <w:hideMark/>
          </w:tcPr>
          <w:p w14:paraId="0ED5B25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17,800 </w:t>
            </w:r>
          </w:p>
        </w:tc>
      </w:tr>
      <w:tr w:rsidR="008D6CDF" w:rsidRPr="008D6CDF" w14:paraId="55CC631E"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1ECFE488"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1H</w:t>
            </w:r>
          </w:p>
        </w:tc>
        <w:tc>
          <w:tcPr>
            <w:tcW w:w="6900" w:type="dxa"/>
            <w:tcBorders>
              <w:top w:val="nil"/>
              <w:left w:val="nil"/>
              <w:bottom w:val="single" w:sz="8" w:space="0" w:color="auto"/>
              <w:right w:val="single" w:sz="8" w:space="0" w:color="auto"/>
            </w:tcBorders>
            <w:shd w:val="clear" w:color="000000" w:fill="B4C6E7"/>
            <w:vAlign w:val="center"/>
            <w:hideMark/>
          </w:tcPr>
          <w:p w14:paraId="287F0A9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72400 - Audio Visual &amp; Print Production Costs</w:t>
            </w:r>
          </w:p>
        </w:tc>
        <w:tc>
          <w:tcPr>
            <w:tcW w:w="1500" w:type="dxa"/>
            <w:tcBorders>
              <w:top w:val="nil"/>
              <w:left w:val="nil"/>
              <w:bottom w:val="single" w:sz="8" w:space="0" w:color="auto"/>
              <w:right w:val="single" w:sz="8" w:space="0" w:color="auto"/>
            </w:tcBorders>
            <w:shd w:val="clear" w:color="000000" w:fill="B4C6E7"/>
            <w:noWrap/>
            <w:vAlign w:val="center"/>
            <w:hideMark/>
          </w:tcPr>
          <w:p w14:paraId="2CC67D94"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2D532BD3" w14:textId="77777777" w:rsidTr="009216D0">
        <w:trPr>
          <w:trHeight w:val="540"/>
        </w:trPr>
        <w:tc>
          <w:tcPr>
            <w:tcW w:w="1273" w:type="dxa"/>
            <w:tcBorders>
              <w:top w:val="nil"/>
              <w:left w:val="single" w:sz="8" w:space="0" w:color="auto"/>
              <w:bottom w:val="single" w:sz="8" w:space="0" w:color="auto"/>
              <w:right w:val="single" w:sz="8" w:space="0" w:color="auto"/>
            </w:tcBorders>
            <w:shd w:val="clear" w:color="auto" w:fill="auto"/>
            <w:hideMark/>
          </w:tcPr>
          <w:p w14:paraId="1D03534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239DF14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Development of factsheets and advocacy materials on climate change and health risks for policy-makers their printing/dissemination </w:t>
            </w:r>
          </w:p>
        </w:tc>
        <w:tc>
          <w:tcPr>
            <w:tcW w:w="1500" w:type="dxa"/>
            <w:tcBorders>
              <w:top w:val="nil"/>
              <w:left w:val="nil"/>
              <w:bottom w:val="single" w:sz="8" w:space="0" w:color="auto"/>
              <w:right w:val="single" w:sz="8" w:space="0" w:color="auto"/>
            </w:tcBorders>
            <w:shd w:val="clear" w:color="auto" w:fill="auto"/>
            <w:vAlign w:val="center"/>
            <w:hideMark/>
          </w:tcPr>
          <w:p w14:paraId="7D3D222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32,000 </w:t>
            </w:r>
          </w:p>
        </w:tc>
      </w:tr>
      <w:tr w:rsidR="008D6CDF" w:rsidRPr="008D6CDF" w14:paraId="2F83DA3E"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6AC4FD6A"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1I</w:t>
            </w:r>
          </w:p>
        </w:tc>
        <w:tc>
          <w:tcPr>
            <w:tcW w:w="6900" w:type="dxa"/>
            <w:tcBorders>
              <w:top w:val="nil"/>
              <w:left w:val="nil"/>
              <w:bottom w:val="single" w:sz="8" w:space="0" w:color="auto"/>
              <w:right w:val="single" w:sz="8" w:space="0" w:color="auto"/>
            </w:tcBorders>
            <w:shd w:val="clear" w:color="000000" w:fill="B4C6E7"/>
            <w:vAlign w:val="center"/>
            <w:hideMark/>
          </w:tcPr>
          <w:p w14:paraId="223ABB7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75700 - Training, Workshops and Conferences</w:t>
            </w:r>
          </w:p>
        </w:tc>
        <w:tc>
          <w:tcPr>
            <w:tcW w:w="1500" w:type="dxa"/>
            <w:tcBorders>
              <w:top w:val="nil"/>
              <w:left w:val="nil"/>
              <w:bottom w:val="single" w:sz="8" w:space="0" w:color="auto"/>
              <w:right w:val="single" w:sz="8" w:space="0" w:color="auto"/>
            </w:tcBorders>
            <w:shd w:val="clear" w:color="000000" w:fill="B4C6E7"/>
            <w:noWrap/>
            <w:vAlign w:val="center"/>
            <w:hideMark/>
          </w:tcPr>
          <w:p w14:paraId="42361301"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62D87150" w14:textId="77777777" w:rsidTr="009216D0">
        <w:trPr>
          <w:trHeight w:val="735"/>
        </w:trPr>
        <w:tc>
          <w:tcPr>
            <w:tcW w:w="1273" w:type="dxa"/>
            <w:tcBorders>
              <w:top w:val="nil"/>
              <w:left w:val="single" w:sz="8" w:space="0" w:color="auto"/>
              <w:bottom w:val="single" w:sz="8" w:space="0" w:color="auto"/>
              <w:right w:val="single" w:sz="8" w:space="0" w:color="auto"/>
            </w:tcBorders>
            <w:shd w:val="clear" w:color="auto" w:fill="auto"/>
            <w:hideMark/>
          </w:tcPr>
          <w:p w14:paraId="70583DE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044CE99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Training, workshops, meetings, visits (travel), transport and miscellaneous support including supporting the Inception Workshop and related training material costs </w:t>
            </w:r>
          </w:p>
        </w:tc>
        <w:tc>
          <w:tcPr>
            <w:tcW w:w="1500" w:type="dxa"/>
            <w:tcBorders>
              <w:top w:val="nil"/>
              <w:left w:val="nil"/>
              <w:bottom w:val="single" w:sz="8" w:space="0" w:color="auto"/>
              <w:right w:val="single" w:sz="8" w:space="0" w:color="auto"/>
            </w:tcBorders>
            <w:shd w:val="clear" w:color="auto" w:fill="auto"/>
            <w:vAlign w:val="center"/>
            <w:hideMark/>
          </w:tcPr>
          <w:p w14:paraId="15AB2C8A"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103,000 </w:t>
            </w:r>
          </w:p>
        </w:tc>
      </w:tr>
      <w:tr w:rsidR="008D6CDF" w:rsidRPr="008D6CDF" w14:paraId="515FC11A" w14:textId="77777777" w:rsidTr="009216D0">
        <w:trPr>
          <w:trHeight w:val="375"/>
        </w:trPr>
        <w:tc>
          <w:tcPr>
            <w:tcW w:w="1273" w:type="dxa"/>
            <w:tcBorders>
              <w:top w:val="nil"/>
              <w:left w:val="single" w:sz="8" w:space="0" w:color="auto"/>
              <w:bottom w:val="single" w:sz="8" w:space="0" w:color="auto"/>
              <w:right w:val="single" w:sz="8" w:space="0" w:color="auto"/>
            </w:tcBorders>
            <w:shd w:val="clear" w:color="auto" w:fill="auto"/>
            <w:hideMark/>
          </w:tcPr>
          <w:p w14:paraId="247FF95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C8D019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Two Climate Change Technical Working Group meetings at US$ 1000 each</w:t>
            </w:r>
          </w:p>
        </w:tc>
        <w:tc>
          <w:tcPr>
            <w:tcW w:w="1500" w:type="dxa"/>
            <w:tcBorders>
              <w:top w:val="nil"/>
              <w:left w:val="nil"/>
              <w:bottom w:val="single" w:sz="8" w:space="0" w:color="auto"/>
              <w:right w:val="single" w:sz="8" w:space="0" w:color="auto"/>
            </w:tcBorders>
            <w:shd w:val="clear" w:color="auto" w:fill="auto"/>
            <w:vAlign w:val="center"/>
            <w:hideMark/>
          </w:tcPr>
          <w:p w14:paraId="288354F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60,000 </w:t>
            </w:r>
          </w:p>
        </w:tc>
      </w:tr>
      <w:tr w:rsidR="008D6CDF" w:rsidRPr="008D6CDF" w14:paraId="1DC5585D"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617FEAD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0360551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Nongovernmental organization to conduct Climate Change Technical Working Group external communications (Activity 1.2.1)</w:t>
            </w:r>
          </w:p>
        </w:tc>
        <w:tc>
          <w:tcPr>
            <w:tcW w:w="1500" w:type="dxa"/>
            <w:tcBorders>
              <w:top w:val="nil"/>
              <w:left w:val="nil"/>
              <w:bottom w:val="single" w:sz="8" w:space="0" w:color="auto"/>
              <w:right w:val="single" w:sz="8" w:space="0" w:color="auto"/>
            </w:tcBorders>
            <w:shd w:val="clear" w:color="auto" w:fill="auto"/>
            <w:vAlign w:val="center"/>
            <w:hideMark/>
          </w:tcPr>
          <w:p w14:paraId="21ADA5F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05C8D17B"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36DBBAE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69D347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Three Climate Change Technical Working Group meetings at US$ 1000 each, and eight climate change and health training sessions at US$ 2000 each</w:t>
            </w:r>
          </w:p>
        </w:tc>
        <w:tc>
          <w:tcPr>
            <w:tcW w:w="1500" w:type="dxa"/>
            <w:tcBorders>
              <w:top w:val="nil"/>
              <w:left w:val="nil"/>
              <w:bottom w:val="single" w:sz="8" w:space="0" w:color="auto"/>
              <w:right w:val="single" w:sz="8" w:space="0" w:color="auto"/>
            </w:tcBorders>
            <w:shd w:val="clear" w:color="auto" w:fill="auto"/>
            <w:vAlign w:val="center"/>
            <w:hideMark/>
          </w:tcPr>
          <w:p w14:paraId="77F1795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DCD44DC"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4190B4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FD1F04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Nongovernmental organizations to conduct Climate Change Technical Working Group external communications (Activity 1.2.1)</w:t>
            </w:r>
          </w:p>
        </w:tc>
        <w:tc>
          <w:tcPr>
            <w:tcW w:w="1500" w:type="dxa"/>
            <w:tcBorders>
              <w:top w:val="nil"/>
              <w:left w:val="nil"/>
              <w:bottom w:val="single" w:sz="8" w:space="0" w:color="auto"/>
              <w:right w:val="single" w:sz="8" w:space="0" w:color="auto"/>
            </w:tcBorders>
            <w:shd w:val="clear" w:color="auto" w:fill="auto"/>
            <w:vAlign w:val="center"/>
            <w:hideMark/>
          </w:tcPr>
          <w:p w14:paraId="43FC36C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1FCF2C4"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6D76EF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1C982D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Three Climate Change Technical Working Group meetings at US$ 1000 each, and seven climate change and health training sessions at US$ 2000 each</w:t>
            </w:r>
          </w:p>
        </w:tc>
        <w:tc>
          <w:tcPr>
            <w:tcW w:w="1500" w:type="dxa"/>
            <w:tcBorders>
              <w:top w:val="nil"/>
              <w:left w:val="nil"/>
              <w:bottom w:val="single" w:sz="8" w:space="0" w:color="auto"/>
              <w:right w:val="single" w:sz="8" w:space="0" w:color="auto"/>
            </w:tcBorders>
            <w:shd w:val="clear" w:color="auto" w:fill="auto"/>
            <w:vAlign w:val="center"/>
            <w:hideMark/>
          </w:tcPr>
          <w:p w14:paraId="7AACCB3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5CDBA98" w14:textId="77777777" w:rsidTr="009216D0">
        <w:trPr>
          <w:trHeight w:val="810"/>
        </w:trPr>
        <w:tc>
          <w:tcPr>
            <w:tcW w:w="1273" w:type="dxa"/>
            <w:tcBorders>
              <w:top w:val="nil"/>
              <w:left w:val="single" w:sz="8" w:space="0" w:color="auto"/>
              <w:bottom w:val="single" w:sz="8" w:space="0" w:color="auto"/>
              <w:right w:val="single" w:sz="8" w:space="0" w:color="auto"/>
            </w:tcBorders>
            <w:shd w:val="clear" w:color="auto" w:fill="auto"/>
            <w:hideMark/>
          </w:tcPr>
          <w:p w14:paraId="6FFA37B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6D388AF9" w14:textId="09E2298B" w:rsidR="008D6CDF" w:rsidRPr="008D6CDF" w:rsidRDefault="000131F9" w:rsidP="008D6CDF">
            <w:pPr>
              <w:spacing w:after="0"/>
              <w:jc w:val="left"/>
              <w:rPr>
                <w:rFonts w:eastAsia="Times New Roman" w:cs="Arial"/>
                <w:szCs w:val="20"/>
                <w:lang w:bidi="th-TH"/>
              </w:rPr>
            </w:pPr>
            <w:r>
              <w:rPr>
                <w:rFonts w:eastAsia="Times New Roman" w:cs="Arial"/>
                <w:szCs w:val="20"/>
                <w:lang w:bidi="th-TH"/>
              </w:rPr>
              <w:t>All costs for stakeholder</w:t>
            </w:r>
            <w:r w:rsidR="008D6CDF" w:rsidRPr="008D6CDF">
              <w:rPr>
                <w:rFonts w:eastAsia="Times New Roman" w:cs="Arial"/>
                <w:szCs w:val="20"/>
                <w:lang w:bidi="th-TH"/>
              </w:rPr>
              <w:t xml:space="preserve"> meetings at $5000 each, translation cost for WHO CCH training materials and editing in local language at $2000 and coordination committee meetings under outcome 1 (1000$/each). </w:t>
            </w:r>
          </w:p>
        </w:tc>
        <w:tc>
          <w:tcPr>
            <w:tcW w:w="1500" w:type="dxa"/>
            <w:tcBorders>
              <w:top w:val="nil"/>
              <w:left w:val="nil"/>
              <w:bottom w:val="single" w:sz="8" w:space="0" w:color="auto"/>
              <w:right w:val="single" w:sz="8" w:space="0" w:color="auto"/>
            </w:tcBorders>
            <w:shd w:val="clear" w:color="auto" w:fill="auto"/>
            <w:vAlign w:val="center"/>
            <w:hideMark/>
          </w:tcPr>
          <w:p w14:paraId="2D38597C"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40,000 </w:t>
            </w:r>
          </w:p>
        </w:tc>
      </w:tr>
      <w:tr w:rsidR="008D6CDF" w:rsidRPr="008D6CDF" w14:paraId="07193E45" w14:textId="77777777" w:rsidTr="009216D0">
        <w:trPr>
          <w:trHeight w:val="1069"/>
        </w:trPr>
        <w:tc>
          <w:tcPr>
            <w:tcW w:w="1273" w:type="dxa"/>
            <w:tcBorders>
              <w:top w:val="nil"/>
              <w:left w:val="single" w:sz="8" w:space="0" w:color="auto"/>
              <w:bottom w:val="single" w:sz="8" w:space="0" w:color="auto"/>
              <w:right w:val="single" w:sz="8" w:space="0" w:color="auto"/>
            </w:tcBorders>
            <w:shd w:val="clear" w:color="auto" w:fill="auto"/>
            <w:hideMark/>
          </w:tcPr>
          <w:p w14:paraId="207C3D2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Lao</w:t>
            </w:r>
          </w:p>
        </w:tc>
        <w:tc>
          <w:tcPr>
            <w:tcW w:w="6900" w:type="dxa"/>
            <w:tcBorders>
              <w:top w:val="nil"/>
              <w:left w:val="nil"/>
              <w:bottom w:val="single" w:sz="8" w:space="0" w:color="auto"/>
              <w:right w:val="single" w:sz="8" w:space="0" w:color="auto"/>
            </w:tcBorders>
            <w:shd w:val="clear" w:color="auto" w:fill="auto"/>
            <w:vAlign w:val="center"/>
            <w:hideMark/>
          </w:tcPr>
          <w:p w14:paraId="5943A6A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Coordination committee meetings at $1,000 each (Activity 1.1), 2 National advocacy meeting for H-NAP at $15000, 2 provincial level advocacy meeting for H-NAP at 10000$ each and 3 advocacy meetings for managers of healthcare facility level at $3,000 each (Activity 1.3)</w:t>
            </w:r>
          </w:p>
        </w:tc>
        <w:tc>
          <w:tcPr>
            <w:tcW w:w="1500" w:type="dxa"/>
            <w:tcBorders>
              <w:top w:val="nil"/>
              <w:left w:val="nil"/>
              <w:bottom w:val="single" w:sz="8" w:space="0" w:color="auto"/>
              <w:right w:val="single" w:sz="8" w:space="0" w:color="auto"/>
            </w:tcBorders>
            <w:shd w:val="clear" w:color="auto" w:fill="auto"/>
            <w:vAlign w:val="center"/>
            <w:hideMark/>
          </w:tcPr>
          <w:p w14:paraId="135D8DE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40,000 </w:t>
            </w:r>
          </w:p>
        </w:tc>
      </w:tr>
      <w:tr w:rsidR="008D6CDF" w:rsidRPr="008D6CDF" w14:paraId="5BA90F20" w14:textId="77777777" w:rsidTr="009216D0">
        <w:trPr>
          <w:trHeight w:val="1069"/>
        </w:trPr>
        <w:tc>
          <w:tcPr>
            <w:tcW w:w="1273" w:type="dxa"/>
            <w:tcBorders>
              <w:top w:val="nil"/>
              <w:left w:val="single" w:sz="8" w:space="0" w:color="auto"/>
              <w:bottom w:val="single" w:sz="8" w:space="0" w:color="auto"/>
              <w:right w:val="single" w:sz="8" w:space="0" w:color="auto"/>
            </w:tcBorders>
            <w:shd w:val="clear" w:color="auto" w:fill="auto"/>
            <w:hideMark/>
          </w:tcPr>
          <w:p w14:paraId="6E7699C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56F5864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Coordination committee meetings at $1,000 each (Activity 1.1), 2 CC&amp;H trainings for provincial and district trainers at $5,000 each, community level training and awareness raising campaign at $1000 each community (Activity 1.3).</w:t>
            </w:r>
          </w:p>
        </w:tc>
        <w:tc>
          <w:tcPr>
            <w:tcW w:w="1500" w:type="dxa"/>
            <w:tcBorders>
              <w:top w:val="nil"/>
              <w:left w:val="nil"/>
              <w:bottom w:val="single" w:sz="8" w:space="0" w:color="auto"/>
              <w:right w:val="single" w:sz="8" w:space="0" w:color="auto"/>
            </w:tcBorders>
            <w:shd w:val="clear" w:color="auto" w:fill="auto"/>
            <w:vAlign w:val="center"/>
            <w:hideMark/>
          </w:tcPr>
          <w:p w14:paraId="242C89A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30,000 </w:t>
            </w:r>
          </w:p>
        </w:tc>
      </w:tr>
      <w:tr w:rsidR="008D6CDF" w:rsidRPr="008D6CDF" w14:paraId="61B905FF" w14:textId="77777777" w:rsidTr="009216D0">
        <w:trPr>
          <w:trHeight w:val="1043"/>
        </w:trPr>
        <w:tc>
          <w:tcPr>
            <w:tcW w:w="1273" w:type="dxa"/>
            <w:tcBorders>
              <w:top w:val="nil"/>
              <w:left w:val="single" w:sz="8" w:space="0" w:color="auto"/>
              <w:bottom w:val="single" w:sz="8" w:space="0" w:color="auto"/>
              <w:right w:val="single" w:sz="8" w:space="0" w:color="auto"/>
            </w:tcBorders>
            <w:shd w:val="clear" w:color="auto" w:fill="auto"/>
            <w:hideMark/>
          </w:tcPr>
          <w:p w14:paraId="7FB6217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092E4F6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Coordination committee meetings at $1,000 each (Activity 1.1), 2 refresher trainings for provincial and district trainers at $5,000 each, community level training and awareness raising campaign at $1000 each community (Activity 1.3).</w:t>
            </w:r>
          </w:p>
        </w:tc>
        <w:tc>
          <w:tcPr>
            <w:tcW w:w="1500" w:type="dxa"/>
            <w:tcBorders>
              <w:top w:val="nil"/>
              <w:left w:val="nil"/>
              <w:bottom w:val="single" w:sz="8" w:space="0" w:color="auto"/>
              <w:right w:val="single" w:sz="8" w:space="0" w:color="auto"/>
            </w:tcBorders>
            <w:shd w:val="clear" w:color="auto" w:fill="auto"/>
            <w:vAlign w:val="center"/>
            <w:hideMark/>
          </w:tcPr>
          <w:p w14:paraId="50A8405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25,000 </w:t>
            </w:r>
          </w:p>
        </w:tc>
      </w:tr>
      <w:tr w:rsidR="008D6CDF" w:rsidRPr="008D6CDF" w14:paraId="10127CC2" w14:textId="77777777" w:rsidTr="009216D0">
        <w:trPr>
          <w:trHeight w:val="765"/>
        </w:trPr>
        <w:tc>
          <w:tcPr>
            <w:tcW w:w="1273" w:type="dxa"/>
            <w:tcBorders>
              <w:top w:val="nil"/>
              <w:left w:val="single" w:sz="8" w:space="0" w:color="auto"/>
              <w:bottom w:val="single" w:sz="8" w:space="0" w:color="auto"/>
              <w:right w:val="single" w:sz="8" w:space="0" w:color="auto"/>
            </w:tcBorders>
            <w:shd w:val="clear" w:color="auto" w:fill="auto"/>
            <w:hideMark/>
          </w:tcPr>
          <w:p w14:paraId="1227F0E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2151FC5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Consultation meetings, workshops, exposure visits (travel), transport, miscellaneous support for technical working group members for development of health-specific components of national adaptation plan</w:t>
            </w:r>
          </w:p>
        </w:tc>
        <w:tc>
          <w:tcPr>
            <w:tcW w:w="1500" w:type="dxa"/>
            <w:tcBorders>
              <w:top w:val="nil"/>
              <w:left w:val="nil"/>
              <w:bottom w:val="single" w:sz="8" w:space="0" w:color="auto"/>
              <w:right w:val="single" w:sz="8" w:space="0" w:color="auto"/>
            </w:tcBorders>
            <w:shd w:val="clear" w:color="auto" w:fill="auto"/>
            <w:vAlign w:val="center"/>
            <w:hideMark/>
          </w:tcPr>
          <w:p w14:paraId="614ADD23"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65,000 </w:t>
            </w:r>
          </w:p>
        </w:tc>
      </w:tr>
      <w:tr w:rsidR="008D6CDF" w:rsidRPr="008D6CDF" w14:paraId="536778A6" w14:textId="77777777" w:rsidTr="009216D0">
        <w:trPr>
          <w:trHeight w:val="810"/>
        </w:trPr>
        <w:tc>
          <w:tcPr>
            <w:tcW w:w="1273" w:type="dxa"/>
            <w:tcBorders>
              <w:top w:val="nil"/>
              <w:left w:val="single" w:sz="8" w:space="0" w:color="auto"/>
              <w:bottom w:val="single" w:sz="8" w:space="0" w:color="auto"/>
              <w:right w:val="single" w:sz="8" w:space="0" w:color="auto"/>
            </w:tcBorders>
            <w:shd w:val="clear" w:color="auto" w:fill="auto"/>
            <w:hideMark/>
          </w:tcPr>
          <w:p w14:paraId="3048C75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731321A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Training, workshops, meetings, exposure visits (travel), transport, miscellaneous support for technical working group members for enhancing knowledge on relationship between climate change and health </w:t>
            </w:r>
          </w:p>
        </w:tc>
        <w:tc>
          <w:tcPr>
            <w:tcW w:w="1500" w:type="dxa"/>
            <w:tcBorders>
              <w:top w:val="nil"/>
              <w:left w:val="nil"/>
              <w:bottom w:val="single" w:sz="8" w:space="0" w:color="auto"/>
              <w:right w:val="single" w:sz="8" w:space="0" w:color="auto"/>
            </w:tcBorders>
            <w:shd w:val="clear" w:color="auto" w:fill="auto"/>
            <w:vAlign w:val="center"/>
            <w:hideMark/>
          </w:tcPr>
          <w:p w14:paraId="3FFFCCF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45,000 </w:t>
            </w:r>
          </w:p>
        </w:tc>
      </w:tr>
      <w:tr w:rsidR="008D6CDF" w:rsidRPr="008D6CDF" w14:paraId="3AA29EB6" w14:textId="77777777" w:rsidTr="009216D0">
        <w:trPr>
          <w:trHeight w:val="300"/>
        </w:trPr>
        <w:tc>
          <w:tcPr>
            <w:tcW w:w="1273" w:type="dxa"/>
            <w:tcBorders>
              <w:top w:val="nil"/>
              <w:left w:val="single" w:sz="8" w:space="0" w:color="auto"/>
              <w:bottom w:val="single" w:sz="8" w:space="0" w:color="auto"/>
              <w:right w:val="nil"/>
            </w:tcBorders>
            <w:shd w:val="clear" w:color="auto" w:fill="auto"/>
            <w:hideMark/>
          </w:tcPr>
          <w:p w14:paraId="438C4C6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hideMark/>
          </w:tcPr>
          <w:p w14:paraId="785AD11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CC&amp;H training in 7 municipalities </w:t>
            </w:r>
          </w:p>
        </w:tc>
        <w:tc>
          <w:tcPr>
            <w:tcW w:w="1500" w:type="dxa"/>
            <w:tcBorders>
              <w:top w:val="nil"/>
              <w:left w:val="nil"/>
              <w:bottom w:val="single" w:sz="8" w:space="0" w:color="auto"/>
              <w:right w:val="single" w:sz="8" w:space="0" w:color="auto"/>
            </w:tcBorders>
            <w:shd w:val="clear" w:color="auto" w:fill="auto"/>
            <w:vAlign w:val="center"/>
            <w:hideMark/>
          </w:tcPr>
          <w:p w14:paraId="4F13835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48,000 </w:t>
            </w:r>
          </w:p>
        </w:tc>
      </w:tr>
      <w:tr w:rsidR="008D6CDF" w:rsidRPr="008D6CDF" w14:paraId="1D95525D" w14:textId="77777777" w:rsidTr="009216D0">
        <w:trPr>
          <w:trHeight w:val="300"/>
        </w:trPr>
        <w:tc>
          <w:tcPr>
            <w:tcW w:w="1273" w:type="dxa"/>
            <w:tcBorders>
              <w:top w:val="nil"/>
              <w:left w:val="single" w:sz="8" w:space="0" w:color="auto"/>
              <w:bottom w:val="single" w:sz="8" w:space="0" w:color="auto"/>
              <w:right w:val="nil"/>
            </w:tcBorders>
            <w:shd w:val="clear" w:color="auto" w:fill="auto"/>
            <w:hideMark/>
          </w:tcPr>
          <w:p w14:paraId="0BAF7A7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hideMark/>
          </w:tcPr>
          <w:p w14:paraId="65FB0D7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CC&amp;H training in 3 municipalities </w:t>
            </w:r>
          </w:p>
        </w:tc>
        <w:tc>
          <w:tcPr>
            <w:tcW w:w="1500" w:type="dxa"/>
            <w:tcBorders>
              <w:top w:val="nil"/>
              <w:left w:val="nil"/>
              <w:bottom w:val="single" w:sz="8" w:space="0" w:color="auto"/>
              <w:right w:val="single" w:sz="8" w:space="0" w:color="auto"/>
            </w:tcBorders>
            <w:shd w:val="clear" w:color="auto" w:fill="auto"/>
            <w:vAlign w:val="center"/>
            <w:hideMark/>
          </w:tcPr>
          <w:p w14:paraId="6B4051F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22,000 </w:t>
            </w:r>
          </w:p>
        </w:tc>
      </w:tr>
      <w:tr w:rsidR="008D6CDF" w:rsidRPr="008D6CDF" w14:paraId="581ABC78" w14:textId="77777777" w:rsidTr="009216D0">
        <w:trPr>
          <w:trHeight w:val="300"/>
        </w:trPr>
        <w:tc>
          <w:tcPr>
            <w:tcW w:w="1273" w:type="dxa"/>
            <w:tcBorders>
              <w:top w:val="nil"/>
              <w:left w:val="single" w:sz="8" w:space="0" w:color="auto"/>
              <w:bottom w:val="single" w:sz="8" w:space="0" w:color="auto"/>
              <w:right w:val="nil"/>
            </w:tcBorders>
            <w:shd w:val="clear" w:color="auto" w:fill="auto"/>
            <w:hideMark/>
          </w:tcPr>
          <w:p w14:paraId="0485875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hideMark/>
          </w:tcPr>
          <w:p w14:paraId="11A5C802"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CC&amp;H training in 3 municipalities </w:t>
            </w:r>
          </w:p>
        </w:tc>
        <w:tc>
          <w:tcPr>
            <w:tcW w:w="1500" w:type="dxa"/>
            <w:tcBorders>
              <w:top w:val="nil"/>
              <w:left w:val="nil"/>
              <w:bottom w:val="single" w:sz="8" w:space="0" w:color="auto"/>
              <w:right w:val="single" w:sz="8" w:space="0" w:color="auto"/>
            </w:tcBorders>
            <w:shd w:val="clear" w:color="auto" w:fill="auto"/>
            <w:vAlign w:val="center"/>
            <w:hideMark/>
          </w:tcPr>
          <w:p w14:paraId="1FF6BF6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22,000 </w:t>
            </w:r>
          </w:p>
        </w:tc>
      </w:tr>
      <w:tr w:rsidR="008D6CDF" w:rsidRPr="008D6CDF" w14:paraId="4B68E224" w14:textId="77777777" w:rsidTr="009216D0">
        <w:trPr>
          <w:trHeight w:val="540"/>
        </w:trPr>
        <w:tc>
          <w:tcPr>
            <w:tcW w:w="1273" w:type="dxa"/>
            <w:tcBorders>
              <w:top w:val="nil"/>
              <w:left w:val="single" w:sz="8" w:space="0" w:color="auto"/>
              <w:bottom w:val="single" w:sz="8" w:space="0" w:color="auto"/>
              <w:right w:val="nil"/>
            </w:tcBorders>
            <w:shd w:val="clear" w:color="auto" w:fill="auto"/>
            <w:hideMark/>
          </w:tcPr>
          <w:p w14:paraId="14BD3BC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3AAC437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CC&amp;H TOT $5K; $5K Integrate CC&amp;H into environmental health working group; $4K dissemination workshop for National Strategy for Environmental Health</w:t>
            </w:r>
          </w:p>
        </w:tc>
        <w:tc>
          <w:tcPr>
            <w:tcW w:w="1500" w:type="dxa"/>
            <w:tcBorders>
              <w:top w:val="nil"/>
              <w:left w:val="nil"/>
              <w:bottom w:val="single" w:sz="8" w:space="0" w:color="auto"/>
              <w:right w:val="single" w:sz="8" w:space="0" w:color="auto"/>
            </w:tcBorders>
            <w:shd w:val="clear" w:color="auto" w:fill="auto"/>
            <w:vAlign w:val="center"/>
            <w:hideMark/>
          </w:tcPr>
          <w:p w14:paraId="7DA5598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14,000 </w:t>
            </w:r>
          </w:p>
        </w:tc>
      </w:tr>
      <w:tr w:rsidR="008D6CDF" w:rsidRPr="008D6CDF" w14:paraId="1ED2F172" w14:textId="77777777" w:rsidTr="009216D0">
        <w:trPr>
          <w:trHeight w:val="315"/>
        </w:trPr>
        <w:tc>
          <w:tcPr>
            <w:tcW w:w="1273" w:type="dxa"/>
            <w:tcBorders>
              <w:top w:val="nil"/>
              <w:left w:val="single" w:sz="8" w:space="0" w:color="auto"/>
              <w:bottom w:val="single" w:sz="8" w:space="0" w:color="auto"/>
              <w:right w:val="nil"/>
            </w:tcBorders>
            <w:shd w:val="clear" w:color="000000" w:fill="B4C6E7"/>
            <w:hideMark/>
          </w:tcPr>
          <w:p w14:paraId="11B86535"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 </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6A0F6BD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Outcome 2</w:t>
            </w:r>
          </w:p>
        </w:tc>
        <w:tc>
          <w:tcPr>
            <w:tcW w:w="1500" w:type="dxa"/>
            <w:tcBorders>
              <w:top w:val="nil"/>
              <w:left w:val="nil"/>
              <w:bottom w:val="single" w:sz="8" w:space="0" w:color="auto"/>
              <w:right w:val="single" w:sz="8" w:space="0" w:color="auto"/>
            </w:tcBorders>
            <w:shd w:val="clear" w:color="000000" w:fill="B4C6E7"/>
            <w:noWrap/>
            <w:vAlign w:val="center"/>
            <w:hideMark/>
          </w:tcPr>
          <w:p w14:paraId="6CA8B274"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600AC512" w14:textId="77777777" w:rsidTr="009216D0">
        <w:trPr>
          <w:trHeight w:val="315"/>
        </w:trPr>
        <w:tc>
          <w:tcPr>
            <w:tcW w:w="1273" w:type="dxa"/>
            <w:tcBorders>
              <w:top w:val="nil"/>
              <w:left w:val="single" w:sz="8" w:space="0" w:color="auto"/>
              <w:bottom w:val="single" w:sz="8" w:space="0" w:color="auto"/>
              <w:right w:val="nil"/>
            </w:tcBorders>
            <w:shd w:val="clear" w:color="000000" w:fill="B4C6E7"/>
            <w:vAlign w:val="center"/>
            <w:hideMark/>
          </w:tcPr>
          <w:p w14:paraId="1D856C12"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2A</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228FB73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71200 - International consultants</w:t>
            </w:r>
          </w:p>
        </w:tc>
        <w:tc>
          <w:tcPr>
            <w:tcW w:w="1500" w:type="dxa"/>
            <w:tcBorders>
              <w:top w:val="nil"/>
              <w:left w:val="nil"/>
              <w:bottom w:val="single" w:sz="8" w:space="0" w:color="auto"/>
              <w:right w:val="single" w:sz="8" w:space="0" w:color="auto"/>
            </w:tcBorders>
            <w:shd w:val="clear" w:color="000000" w:fill="B4C6E7"/>
            <w:noWrap/>
            <w:vAlign w:val="center"/>
            <w:hideMark/>
          </w:tcPr>
          <w:p w14:paraId="7E74C086"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2B818659" w14:textId="77777777" w:rsidTr="009216D0">
        <w:trPr>
          <w:trHeight w:val="585"/>
        </w:trPr>
        <w:tc>
          <w:tcPr>
            <w:tcW w:w="1273" w:type="dxa"/>
            <w:tcBorders>
              <w:top w:val="nil"/>
              <w:left w:val="single" w:sz="8" w:space="0" w:color="auto"/>
              <w:bottom w:val="single" w:sz="8" w:space="0" w:color="auto"/>
              <w:right w:val="single" w:sz="8" w:space="0" w:color="auto"/>
            </w:tcBorders>
            <w:shd w:val="clear" w:color="auto" w:fill="auto"/>
            <w:hideMark/>
          </w:tcPr>
          <w:p w14:paraId="18372F1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1815456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International consultants – budget for M&amp;E activities to complete Mid-term and Terminal Evaluations </w:t>
            </w:r>
          </w:p>
        </w:tc>
        <w:tc>
          <w:tcPr>
            <w:tcW w:w="1500" w:type="dxa"/>
            <w:tcBorders>
              <w:top w:val="nil"/>
              <w:left w:val="nil"/>
              <w:bottom w:val="single" w:sz="8" w:space="0" w:color="auto"/>
              <w:right w:val="single" w:sz="8" w:space="0" w:color="auto"/>
            </w:tcBorders>
            <w:shd w:val="clear" w:color="auto" w:fill="auto"/>
            <w:vAlign w:val="center"/>
            <w:hideMark/>
          </w:tcPr>
          <w:p w14:paraId="0313D93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70,000 </w:t>
            </w:r>
          </w:p>
        </w:tc>
      </w:tr>
      <w:tr w:rsidR="008D6CDF" w:rsidRPr="008D6CDF" w14:paraId="02EAEBA7"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230BDCF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92928B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4 weeks: international consultant to develop dengue rapid diagnostic test usage guidelines (Activity 2.2.1)</w:t>
            </w:r>
          </w:p>
        </w:tc>
        <w:tc>
          <w:tcPr>
            <w:tcW w:w="1500" w:type="dxa"/>
            <w:tcBorders>
              <w:top w:val="nil"/>
              <w:left w:val="nil"/>
              <w:bottom w:val="single" w:sz="8" w:space="0" w:color="auto"/>
              <w:right w:val="single" w:sz="8" w:space="0" w:color="auto"/>
            </w:tcBorders>
            <w:shd w:val="clear" w:color="auto" w:fill="auto"/>
            <w:vAlign w:val="center"/>
            <w:hideMark/>
          </w:tcPr>
          <w:p w14:paraId="5B0C537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44,000 </w:t>
            </w:r>
          </w:p>
        </w:tc>
      </w:tr>
      <w:tr w:rsidR="008D6CDF" w:rsidRPr="008D6CDF" w14:paraId="71D2B7FC"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95F1CF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0E70B8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4 weeks: international consultant to select two pilot provinces and develop dengue predictive models (Activity 2.2.2)</w:t>
            </w:r>
          </w:p>
        </w:tc>
        <w:tc>
          <w:tcPr>
            <w:tcW w:w="1500" w:type="dxa"/>
            <w:tcBorders>
              <w:top w:val="nil"/>
              <w:left w:val="nil"/>
              <w:bottom w:val="single" w:sz="8" w:space="0" w:color="auto"/>
              <w:right w:val="single" w:sz="8" w:space="0" w:color="auto"/>
            </w:tcBorders>
            <w:shd w:val="clear" w:color="auto" w:fill="auto"/>
            <w:vAlign w:val="center"/>
            <w:hideMark/>
          </w:tcPr>
          <w:p w14:paraId="5AB1CB5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72ED29B"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3BE92BF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B479DE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8 weeks: international consultant to expand dengue predictive model to four additional provinces (2 weeks per province) (Activity 2.2.2)</w:t>
            </w:r>
          </w:p>
        </w:tc>
        <w:tc>
          <w:tcPr>
            <w:tcW w:w="1500" w:type="dxa"/>
            <w:tcBorders>
              <w:top w:val="nil"/>
              <w:left w:val="nil"/>
              <w:bottom w:val="single" w:sz="8" w:space="0" w:color="auto"/>
              <w:right w:val="single" w:sz="8" w:space="0" w:color="auto"/>
            </w:tcBorders>
            <w:shd w:val="clear" w:color="auto" w:fill="auto"/>
            <w:vAlign w:val="center"/>
            <w:hideMark/>
          </w:tcPr>
          <w:p w14:paraId="0580BF1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352B632"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A525F9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6529470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8 weeks: expand dengue predictive model to four additional provinces (2 weeks per province) (Activity 2.2.2)</w:t>
            </w:r>
          </w:p>
        </w:tc>
        <w:tc>
          <w:tcPr>
            <w:tcW w:w="1500" w:type="dxa"/>
            <w:tcBorders>
              <w:top w:val="nil"/>
              <w:left w:val="nil"/>
              <w:bottom w:val="single" w:sz="8" w:space="0" w:color="auto"/>
              <w:right w:val="single" w:sz="8" w:space="0" w:color="auto"/>
            </w:tcBorders>
            <w:shd w:val="clear" w:color="auto" w:fill="auto"/>
            <w:vAlign w:val="center"/>
            <w:hideMark/>
          </w:tcPr>
          <w:p w14:paraId="7B9662A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2C35C644" w14:textId="77777777" w:rsidTr="009216D0">
        <w:trPr>
          <w:trHeight w:val="855"/>
        </w:trPr>
        <w:tc>
          <w:tcPr>
            <w:tcW w:w="1273" w:type="dxa"/>
            <w:tcBorders>
              <w:top w:val="nil"/>
              <w:left w:val="single" w:sz="8" w:space="0" w:color="auto"/>
              <w:bottom w:val="single" w:sz="8" w:space="0" w:color="auto"/>
              <w:right w:val="single" w:sz="8" w:space="0" w:color="auto"/>
            </w:tcBorders>
            <w:shd w:val="clear" w:color="auto" w:fill="auto"/>
            <w:hideMark/>
          </w:tcPr>
          <w:p w14:paraId="272471C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3C2EDD4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4 weeks IC to </w:t>
            </w:r>
            <w:proofErr w:type="spellStart"/>
            <w:r w:rsidRPr="008D6CDF">
              <w:rPr>
                <w:rFonts w:eastAsia="Times New Roman" w:cs="Arial"/>
                <w:szCs w:val="20"/>
                <w:lang w:bidi="th-TH"/>
              </w:rPr>
              <w:t>deisgn</w:t>
            </w:r>
            <w:proofErr w:type="spellEnd"/>
            <w:r w:rsidRPr="008D6CDF">
              <w:rPr>
                <w:rFonts w:eastAsia="Times New Roman" w:cs="Arial"/>
                <w:szCs w:val="20"/>
                <w:lang w:bidi="th-TH"/>
              </w:rPr>
              <w:t xml:space="preserve"> vulnerability and capacity needs assessment methods, 4 weeks IC to collect data and information with assistance from 2 LCs (Activity 2.1). 4 weeks IC to make data analysis and write report and recommendations. </w:t>
            </w:r>
          </w:p>
        </w:tc>
        <w:tc>
          <w:tcPr>
            <w:tcW w:w="1500" w:type="dxa"/>
            <w:tcBorders>
              <w:top w:val="nil"/>
              <w:left w:val="nil"/>
              <w:bottom w:val="single" w:sz="8" w:space="0" w:color="auto"/>
              <w:right w:val="single" w:sz="8" w:space="0" w:color="auto"/>
            </w:tcBorders>
            <w:shd w:val="clear" w:color="000000" w:fill="FFFFFF"/>
            <w:vAlign w:val="center"/>
            <w:hideMark/>
          </w:tcPr>
          <w:p w14:paraId="6CEBC6C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25,000 </w:t>
            </w:r>
          </w:p>
        </w:tc>
      </w:tr>
      <w:tr w:rsidR="008D6CDF" w:rsidRPr="008D6CDF" w14:paraId="0E6A56CC" w14:textId="77777777" w:rsidTr="009216D0">
        <w:trPr>
          <w:trHeight w:val="630"/>
        </w:trPr>
        <w:tc>
          <w:tcPr>
            <w:tcW w:w="1273" w:type="dxa"/>
            <w:tcBorders>
              <w:top w:val="nil"/>
              <w:left w:val="single" w:sz="8" w:space="0" w:color="auto"/>
              <w:bottom w:val="single" w:sz="8" w:space="0" w:color="auto"/>
              <w:right w:val="single" w:sz="8" w:space="0" w:color="auto"/>
            </w:tcBorders>
            <w:shd w:val="clear" w:color="auto" w:fill="auto"/>
            <w:hideMark/>
          </w:tcPr>
          <w:p w14:paraId="2603EFD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00154D2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4 weeks IC to assess needs of CC&amp;H database and feasibility to establish early warning system (Activity 2.3).</w:t>
            </w:r>
          </w:p>
        </w:tc>
        <w:tc>
          <w:tcPr>
            <w:tcW w:w="1500" w:type="dxa"/>
            <w:tcBorders>
              <w:top w:val="nil"/>
              <w:left w:val="nil"/>
              <w:bottom w:val="single" w:sz="8" w:space="0" w:color="auto"/>
              <w:right w:val="single" w:sz="8" w:space="0" w:color="auto"/>
            </w:tcBorders>
            <w:shd w:val="clear" w:color="000000" w:fill="FFFFFF"/>
            <w:vAlign w:val="center"/>
            <w:hideMark/>
          </w:tcPr>
          <w:p w14:paraId="4C3E55B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30,000 </w:t>
            </w:r>
          </w:p>
        </w:tc>
      </w:tr>
      <w:tr w:rsidR="008D6CDF" w:rsidRPr="008D6CDF" w14:paraId="0F9D1FA3" w14:textId="77777777" w:rsidTr="009216D0">
        <w:trPr>
          <w:trHeight w:val="585"/>
        </w:trPr>
        <w:tc>
          <w:tcPr>
            <w:tcW w:w="1273" w:type="dxa"/>
            <w:tcBorders>
              <w:top w:val="nil"/>
              <w:left w:val="single" w:sz="8" w:space="0" w:color="auto"/>
              <w:bottom w:val="single" w:sz="8" w:space="0" w:color="auto"/>
              <w:right w:val="nil"/>
            </w:tcBorders>
            <w:shd w:val="clear" w:color="auto" w:fill="auto"/>
            <w:hideMark/>
          </w:tcPr>
          <w:p w14:paraId="20909C0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66BDF90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IC support 4 weeks to perform V&amp;A training; 24 weeks to support V&amp;A development; </w:t>
            </w:r>
          </w:p>
        </w:tc>
        <w:tc>
          <w:tcPr>
            <w:tcW w:w="1500" w:type="dxa"/>
            <w:tcBorders>
              <w:top w:val="nil"/>
              <w:left w:val="nil"/>
              <w:bottom w:val="single" w:sz="8" w:space="0" w:color="auto"/>
              <w:right w:val="single" w:sz="8" w:space="0" w:color="auto"/>
            </w:tcBorders>
            <w:shd w:val="clear" w:color="auto" w:fill="auto"/>
            <w:vAlign w:val="center"/>
            <w:hideMark/>
          </w:tcPr>
          <w:p w14:paraId="2106740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68,300 </w:t>
            </w:r>
          </w:p>
        </w:tc>
      </w:tr>
      <w:tr w:rsidR="008D6CDF" w:rsidRPr="008D6CDF" w14:paraId="055C77A5" w14:textId="77777777" w:rsidTr="009216D0">
        <w:trPr>
          <w:trHeight w:val="480"/>
        </w:trPr>
        <w:tc>
          <w:tcPr>
            <w:tcW w:w="1273" w:type="dxa"/>
            <w:tcBorders>
              <w:top w:val="nil"/>
              <w:left w:val="single" w:sz="8" w:space="0" w:color="auto"/>
              <w:bottom w:val="single" w:sz="8" w:space="0" w:color="auto"/>
              <w:right w:val="nil"/>
            </w:tcBorders>
            <w:shd w:val="clear" w:color="auto" w:fill="auto"/>
            <w:hideMark/>
          </w:tcPr>
          <w:p w14:paraId="19D3587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5BF5225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IC support 3 weeks to support EWS assessment; </w:t>
            </w:r>
          </w:p>
        </w:tc>
        <w:tc>
          <w:tcPr>
            <w:tcW w:w="1500" w:type="dxa"/>
            <w:tcBorders>
              <w:top w:val="nil"/>
              <w:left w:val="nil"/>
              <w:bottom w:val="single" w:sz="8" w:space="0" w:color="auto"/>
              <w:right w:val="single" w:sz="8" w:space="0" w:color="auto"/>
            </w:tcBorders>
            <w:shd w:val="clear" w:color="auto" w:fill="auto"/>
            <w:vAlign w:val="center"/>
            <w:hideMark/>
          </w:tcPr>
          <w:p w14:paraId="6634743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8,100 </w:t>
            </w:r>
          </w:p>
        </w:tc>
      </w:tr>
      <w:tr w:rsidR="008D6CDF" w:rsidRPr="008D6CDF" w14:paraId="6A5BA775"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4766B7DA"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2B</w:t>
            </w:r>
          </w:p>
        </w:tc>
        <w:tc>
          <w:tcPr>
            <w:tcW w:w="6900" w:type="dxa"/>
            <w:tcBorders>
              <w:top w:val="nil"/>
              <w:left w:val="nil"/>
              <w:bottom w:val="single" w:sz="8" w:space="0" w:color="auto"/>
              <w:right w:val="single" w:sz="8" w:space="0" w:color="auto"/>
            </w:tcBorders>
            <w:shd w:val="clear" w:color="000000" w:fill="B4C6E7"/>
            <w:vAlign w:val="center"/>
            <w:hideMark/>
          </w:tcPr>
          <w:p w14:paraId="4AA807E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71300 - Local consultants</w:t>
            </w:r>
          </w:p>
        </w:tc>
        <w:tc>
          <w:tcPr>
            <w:tcW w:w="1500" w:type="dxa"/>
            <w:tcBorders>
              <w:top w:val="nil"/>
              <w:left w:val="nil"/>
              <w:bottom w:val="single" w:sz="8" w:space="0" w:color="auto"/>
              <w:right w:val="single" w:sz="8" w:space="0" w:color="auto"/>
            </w:tcBorders>
            <w:shd w:val="clear" w:color="000000" w:fill="B4C6E7"/>
            <w:noWrap/>
            <w:vAlign w:val="center"/>
            <w:hideMark/>
          </w:tcPr>
          <w:p w14:paraId="2B43FD5D"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22722958"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5934291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1184ACA" w14:textId="59F4CBC4"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3 weeks: local consultant to map diarrheal disease surveillance stakeholders and data requirements</w:t>
            </w:r>
          </w:p>
        </w:tc>
        <w:tc>
          <w:tcPr>
            <w:tcW w:w="1500" w:type="dxa"/>
            <w:tcBorders>
              <w:top w:val="nil"/>
              <w:left w:val="nil"/>
              <w:bottom w:val="single" w:sz="8" w:space="0" w:color="auto"/>
              <w:right w:val="single" w:sz="8" w:space="0" w:color="auto"/>
            </w:tcBorders>
            <w:shd w:val="clear" w:color="auto" w:fill="auto"/>
            <w:vAlign w:val="center"/>
            <w:hideMark/>
          </w:tcPr>
          <w:p w14:paraId="5BFA0A83"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115,283 </w:t>
            </w:r>
          </w:p>
        </w:tc>
      </w:tr>
      <w:tr w:rsidR="008D6CDF" w:rsidRPr="008D6CDF" w14:paraId="7BFB5B2B"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0A8E21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39F5A2D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1 week: local consultant to update case definitions and indicators (Activity 2.1.1)</w:t>
            </w:r>
          </w:p>
        </w:tc>
        <w:tc>
          <w:tcPr>
            <w:tcW w:w="1500" w:type="dxa"/>
            <w:tcBorders>
              <w:top w:val="nil"/>
              <w:left w:val="nil"/>
              <w:bottom w:val="single" w:sz="8" w:space="0" w:color="auto"/>
              <w:right w:val="single" w:sz="8" w:space="0" w:color="auto"/>
            </w:tcBorders>
            <w:shd w:val="clear" w:color="auto" w:fill="auto"/>
            <w:vAlign w:val="center"/>
            <w:hideMark/>
          </w:tcPr>
          <w:p w14:paraId="1F758EFE"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7DDE1A37" w14:textId="77777777" w:rsidTr="009216D0">
        <w:trPr>
          <w:trHeight w:val="295"/>
        </w:trPr>
        <w:tc>
          <w:tcPr>
            <w:tcW w:w="1273" w:type="dxa"/>
            <w:tcBorders>
              <w:top w:val="nil"/>
              <w:left w:val="single" w:sz="8" w:space="0" w:color="auto"/>
              <w:bottom w:val="single" w:sz="8" w:space="0" w:color="auto"/>
              <w:right w:val="single" w:sz="8" w:space="0" w:color="auto"/>
            </w:tcBorders>
            <w:shd w:val="clear" w:color="auto" w:fill="auto"/>
            <w:hideMark/>
          </w:tcPr>
          <w:p w14:paraId="74E589F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4EAA0A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special services agreement to support all activities under Outcome 2</w:t>
            </w:r>
          </w:p>
        </w:tc>
        <w:tc>
          <w:tcPr>
            <w:tcW w:w="1500" w:type="dxa"/>
            <w:tcBorders>
              <w:top w:val="nil"/>
              <w:left w:val="nil"/>
              <w:bottom w:val="single" w:sz="8" w:space="0" w:color="auto"/>
              <w:right w:val="single" w:sz="8" w:space="0" w:color="auto"/>
            </w:tcBorders>
            <w:shd w:val="clear" w:color="auto" w:fill="auto"/>
            <w:vAlign w:val="center"/>
            <w:hideMark/>
          </w:tcPr>
          <w:p w14:paraId="5820D026"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6F3EB148" w14:textId="77777777" w:rsidTr="009216D0">
        <w:trPr>
          <w:trHeight w:val="250"/>
        </w:trPr>
        <w:tc>
          <w:tcPr>
            <w:tcW w:w="1273" w:type="dxa"/>
            <w:tcBorders>
              <w:top w:val="nil"/>
              <w:left w:val="single" w:sz="8" w:space="0" w:color="auto"/>
              <w:bottom w:val="single" w:sz="8" w:space="0" w:color="auto"/>
              <w:right w:val="single" w:sz="8" w:space="0" w:color="auto"/>
            </w:tcBorders>
            <w:shd w:val="clear" w:color="auto" w:fill="auto"/>
            <w:hideMark/>
          </w:tcPr>
          <w:p w14:paraId="4CA0BD1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D82369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WHO technical support for all activities under Outcome 2</w:t>
            </w:r>
          </w:p>
        </w:tc>
        <w:tc>
          <w:tcPr>
            <w:tcW w:w="1500" w:type="dxa"/>
            <w:tcBorders>
              <w:top w:val="nil"/>
              <w:left w:val="nil"/>
              <w:bottom w:val="single" w:sz="8" w:space="0" w:color="auto"/>
              <w:right w:val="single" w:sz="8" w:space="0" w:color="auto"/>
            </w:tcBorders>
            <w:shd w:val="clear" w:color="auto" w:fill="auto"/>
            <w:vAlign w:val="center"/>
            <w:hideMark/>
          </w:tcPr>
          <w:p w14:paraId="177499D8"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419A1131" w14:textId="77777777" w:rsidTr="009216D0">
        <w:trPr>
          <w:trHeight w:val="241"/>
        </w:trPr>
        <w:tc>
          <w:tcPr>
            <w:tcW w:w="1273" w:type="dxa"/>
            <w:tcBorders>
              <w:top w:val="nil"/>
              <w:left w:val="single" w:sz="8" w:space="0" w:color="auto"/>
              <w:bottom w:val="single" w:sz="8" w:space="0" w:color="auto"/>
              <w:right w:val="single" w:sz="8" w:space="0" w:color="auto"/>
            </w:tcBorders>
            <w:shd w:val="clear" w:color="auto" w:fill="auto"/>
            <w:hideMark/>
          </w:tcPr>
          <w:p w14:paraId="532411B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9C95FCB" w14:textId="3ED39E96" w:rsidR="008D6CDF" w:rsidRPr="008D6CDF" w:rsidRDefault="000131F9" w:rsidP="008D6CDF">
            <w:pPr>
              <w:spacing w:after="0"/>
              <w:rPr>
                <w:rFonts w:eastAsia="Times New Roman" w:cs="Arial"/>
                <w:szCs w:val="20"/>
                <w:lang w:bidi="th-TH"/>
              </w:rPr>
            </w:pPr>
            <w:r>
              <w:rPr>
                <w:rFonts w:eastAsia="Times New Roman" w:cs="Arial"/>
                <w:szCs w:val="20"/>
                <w:lang w:bidi="th-TH"/>
              </w:rPr>
              <w:t>Diarrh</w:t>
            </w:r>
            <w:r w:rsidR="008D6CDF" w:rsidRPr="008D6CDF">
              <w:rPr>
                <w:rFonts w:eastAsia="Times New Roman" w:cs="Arial"/>
                <w:szCs w:val="20"/>
                <w:lang w:bidi="th-TH"/>
              </w:rPr>
              <w:t>eal disease baseline assessment (Activity 2.1,1)</w:t>
            </w:r>
          </w:p>
        </w:tc>
        <w:tc>
          <w:tcPr>
            <w:tcW w:w="1500" w:type="dxa"/>
            <w:tcBorders>
              <w:top w:val="nil"/>
              <w:left w:val="nil"/>
              <w:bottom w:val="single" w:sz="8" w:space="0" w:color="auto"/>
              <w:right w:val="single" w:sz="8" w:space="0" w:color="auto"/>
            </w:tcBorders>
            <w:shd w:val="clear" w:color="auto" w:fill="auto"/>
            <w:vAlign w:val="center"/>
            <w:hideMark/>
          </w:tcPr>
          <w:p w14:paraId="2D6CCA4F"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3B83D2B8" w14:textId="77777777" w:rsidTr="009216D0">
        <w:trPr>
          <w:trHeight w:val="340"/>
        </w:trPr>
        <w:tc>
          <w:tcPr>
            <w:tcW w:w="1273" w:type="dxa"/>
            <w:tcBorders>
              <w:top w:val="nil"/>
              <w:left w:val="single" w:sz="8" w:space="0" w:color="auto"/>
              <w:bottom w:val="single" w:sz="8" w:space="0" w:color="auto"/>
              <w:right w:val="single" w:sz="8" w:space="0" w:color="auto"/>
            </w:tcBorders>
            <w:shd w:val="clear" w:color="auto" w:fill="auto"/>
            <w:hideMark/>
          </w:tcPr>
          <w:p w14:paraId="4E924C2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D7F8B31" w14:textId="369CE71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Diarrheal disease final assessment (Activity 2.1.1)</w:t>
            </w:r>
          </w:p>
        </w:tc>
        <w:tc>
          <w:tcPr>
            <w:tcW w:w="1500" w:type="dxa"/>
            <w:tcBorders>
              <w:top w:val="nil"/>
              <w:left w:val="nil"/>
              <w:bottom w:val="single" w:sz="8" w:space="0" w:color="auto"/>
              <w:right w:val="single" w:sz="8" w:space="0" w:color="auto"/>
            </w:tcBorders>
            <w:shd w:val="clear" w:color="auto" w:fill="auto"/>
            <w:vAlign w:val="center"/>
            <w:hideMark/>
          </w:tcPr>
          <w:p w14:paraId="010BC4A6"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091BFE21" w14:textId="77777777" w:rsidTr="009216D0">
        <w:trPr>
          <w:trHeight w:val="840"/>
        </w:trPr>
        <w:tc>
          <w:tcPr>
            <w:tcW w:w="1273" w:type="dxa"/>
            <w:tcBorders>
              <w:top w:val="nil"/>
              <w:left w:val="single" w:sz="8" w:space="0" w:color="auto"/>
              <w:bottom w:val="single" w:sz="8" w:space="0" w:color="auto"/>
              <w:right w:val="single" w:sz="8" w:space="0" w:color="auto"/>
            </w:tcBorders>
            <w:shd w:val="clear" w:color="auto" w:fill="auto"/>
            <w:hideMark/>
          </w:tcPr>
          <w:p w14:paraId="4B37C27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352B806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Eight weeks LC provide translation support to IC and collect data and information for the feasibility assessment. Eight weeks IC to provide support to </w:t>
            </w:r>
            <w:proofErr w:type="spellStart"/>
            <w:r w:rsidRPr="008D6CDF">
              <w:rPr>
                <w:rFonts w:eastAsia="Times New Roman" w:cs="Arial"/>
                <w:szCs w:val="20"/>
                <w:lang w:bidi="th-TH"/>
              </w:rPr>
              <w:t>MoH</w:t>
            </w:r>
            <w:proofErr w:type="spellEnd"/>
            <w:r w:rsidRPr="008D6CDF">
              <w:rPr>
                <w:rFonts w:eastAsia="Times New Roman" w:cs="Arial"/>
                <w:szCs w:val="20"/>
                <w:lang w:bidi="th-TH"/>
              </w:rPr>
              <w:t xml:space="preserve"> in building capacity for CC&amp;H database and its management.</w:t>
            </w:r>
          </w:p>
        </w:tc>
        <w:tc>
          <w:tcPr>
            <w:tcW w:w="1500" w:type="dxa"/>
            <w:tcBorders>
              <w:top w:val="nil"/>
              <w:left w:val="nil"/>
              <w:bottom w:val="single" w:sz="8" w:space="0" w:color="auto"/>
              <w:right w:val="single" w:sz="8" w:space="0" w:color="auto"/>
            </w:tcBorders>
            <w:shd w:val="clear" w:color="000000" w:fill="FFFFFF"/>
            <w:vAlign w:val="center"/>
            <w:hideMark/>
          </w:tcPr>
          <w:p w14:paraId="60E9EC52"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102,533 </w:t>
            </w:r>
          </w:p>
        </w:tc>
      </w:tr>
      <w:tr w:rsidR="008D6CDF" w:rsidRPr="008D6CDF" w14:paraId="2D660F52" w14:textId="77777777" w:rsidTr="009216D0">
        <w:trPr>
          <w:trHeight w:val="495"/>
        </w:trPr>
        <w:tc>
          <w:tcPr>
            <w:tcW w:w="1273" w:type="dxa"/>
            <w:tcBorders>
              <w:top w:val="nil"/>
              <w:left w:val="single" w:sz="8" w:space="0" w:color="auto"/>
              <w:bottom w:val="single" w:sz="8" w:space="0" w:color="auto"/>
              <w:right w:val="single" w:sz="8" w:space="0" w:color="auto"/>
            </w:tcBorders>
            <w:shd w:val="clear" w:color="auto" w:fill="auto"/>
            <w:hideMark/>
          </w:tcPr>
          <w:p w14:paraId="11F0E08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60E258C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Eight weeks LC to review dengue surveillance system and provide support in organizing the review meeting.</w:t>
            </w:r>
          </w:p>
        </w:tc>
        <w:tc>
          <w:tcPr>
            <w:tcW w:w="1500" w:type="dxa"/>
            <w:tcBorders>
              <w:top w:val="nil"/>
              <w:left w:val="nil"/>
              <w:bottom w:val="single" w:sz="8" w:space="0" w:color="auto"/>
              <w:right w:val="single" w:sz="8" w:space="0" w:color="auto"/>
            </w:tcBorders>
            <w:shd w:val="clear" w:color="000000" w:fill="FFFFFF"/>
            <w:vAlign w:val="center"/>
            <w:hideMark/>
          </w:tcPr>
          <w:p w14:paraId="6674E445"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26EC9865" w14:textId="77777777" w:rsidTr="009216D0">
        <w:trPr>
          <w:trHeight w:val="360"/>
        </w:trPr>
        <w:tc>
          <w:tcPr>
            <w:tcW w:w="1273" w:type="dxa"/>
            <w:tcBorders>
              <w:top w:val="nil"/>
              <w:left w:val="single" w:sz="8" w:space="0" w:color="auto"/>
              <w:bottom w:val="single" w:sz="8" w:space="0" w:color="auto"/>
              <w:right w:val="single" w:sz="8" w:space="0" w:color="auto"/>
            </w:tcBorders>
            <w:shd w:val="clear" w:color="auto" w:fill="auto"/>
            <w:hideMark/>
          </w:tcPr>
          <w:p w14:paraId="3F6697F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5DE12DD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WHO technical support for all activities under outcome 2. </w:t>
            </w:r>
          </w:p>
        </w:tc>
        <w:tc>
          <w:tcPr>
            <w:tcW w:w="1500" w:type="dxa"/>
            <w:tcBorders>
              <w:top w:val="nil"/>
              <w:left w:val="nil"/>
              <w:bottom w:val="single" w:sz="8" w:space="0" w:color="auto"/>
              <w:right w:val="single" w:sz="8" w:space="0" w:color="auto"/>
            </w:tcBorders>
            <w:shd w:val="clear" w:color="000000" w:fill="FFFFFF"/>
            <w:vAlign w:val="center"/>
            <w:hideMark/>
          </w:tcPr>
          <w:p w14:paraId="22A8205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1670603B" w14:textId="77777777" w:rsidTr="009216D0">
        <w:trPr>
          <w:trHeight w:val="360"/>
        </w:trPr>
        <w:tc>
          <w:tcPr>
            <w:tcW w:w="1273" w:type="dxa"/>
            <w:tcBorders>
              <w:top w:val="nil"/>
              <w:left w:val="single" w:sz="8" w:space="0" w:color="auto"/>
              <w:bottom w:val="single" w:sz="8" w:space="0" w:color="auto"/>
              <w:right w:val="nil"/>
            </w:tcBorders>
            <w:shd w:val="clear" w:color="auto" w:fill="auto"/>
            <w:hideMark/>
          </w:tcPr>
          <w:p w14:paraId="5D9F33C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3F92585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Local consultant to support outcome 2; WHO technical support costs</w:t>
            </w:r>
          </w:p>
        </w:tc>
        <w:tc>
          <w:tcPr>
            <w:tcW w:w="1500" w:type="dxa"/>
            <w:tcBorders>
              <w:top w:val="nil"/>
              <w:left w:val="nil"/>
              <w:bottom w:val="single" w:sz="8" w:space="0" w:color="auto"/>
              <w:right w:val="single" w:sz="8" w:space="0" w:color="auto"/>
            </w:tcBorders>
            <w:shd w:val="clear" w:color="auto" w:fill="auto"/>
            <w:vAlign w:val="center"/>
            <w:hideMark/>
          </w:tcPr>
          <w:p w14:paraId="6C5510B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65,433 </w:t>
            </w:r>
          </w:p>
        </w:tc>
      </w:tr>
      <w:tr w:rsidR="008D6CDF" w:rsidRPr="008D6CDF" w14:paraId="4D37137A"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70288030"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2C</w:t>
            </w:r>
          </w:p>
        </w:tc>
        <w:tc>
          <w:tcPr>
            <w:tcW w:w="6900" w:type="dxa"/>
            <w:tcBorders>
              <w:top w:val="nil"/>
              <w:left w:val="nil"/>
              <w:bottom w:val="single" w:sz="8" w:space="0" w:color="auto"/>
              <w:right w:val="single" w:sz="8" w:space="0" w:color="auto"/>
            </w:tcBorders>
            <w:shd w:val="clear" w:color="000000" w:fill="B4C6E7"/>
            <w:vAlign w:val="center"/>
            <w:hideMark/>
          </w:tcPr>
          <w:p w14:paraId="5CCA999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71400 - Contractual Services - Individual</w:t>
            </w:r>
          </w:p>
        </w:tc>
        <w:tc>
          <w:tcPr>
            <w:tcW w:w="1500" w:type="dxa"/>
            <w:tcBorders>
              <w:top w:val="nil"/>
              <w:left w:val="nil"/>
              <w:bottom w:val="single" w:sz="8" w:space="0" w:color="auto"/>
              <w:right w:val="single" w:sz="8" w:space="0" w:color="auto"/>
            </w:tcBorders>
            <w:shd w:val="clear" w:color="000000" w:fill="B4C6E7"/>
            <w:noWrap/>
            <w:vAlign w:val="center"/>
            <w:hideMark/>
          </w:tcPr>
          <w:p w14:paraId="6372FBE9"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21EF357F" w14:textId="77777777" w:rsidTr="009216D0">
        <w:trPr>
          <w:trHeight w:val="1515"/>
        </w:trPr>
        <w:tc>
          <w:tcPr>
            <w:tcW w:w="1273" w:type="dxa"/>
            <w:tcBorders>
              <w:top w:val="nil"/>
              <w:left w:val="single" w:sz="8" w:space="0" w:color="auto"/>
              <w:bottom w:val="single" w:sz="8" w:space="0" w:color="auto"/>
              <w:right w:val="single" w:sz="8" w:space="0" w:color="auto"/>
            </w:tcBorders>
            <w:shd w:val="clear" w:color="auto" w:fill="auto"/>
            <w:hideMark/>
          </w:tcPr>
          <w:p w14:paraId="54F3167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0CB2E48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Professional services to map climate-sensitive disease surveillance, stakeholders and data requirements, to update case definitions and indicators, and to obtain water quality surveillance data from Department of Public Health Engineering; professional services provided to develop coordination mechanism for obtaining required weather and environmental data and effective role in surveillance and early-warning activities </w:t>
            </w:r>
          </w:p>
        </w:tc>
        <w:tc>
          <w:tcPr>
            <w:tcW w:w="1500" w:type="dxa"/>
            <w:tcBorders>
              <w:top w:val="nil"/>
              <w:left w:val="nil"/>
              <w:bottom w:val="single" w:sz="8" w:space="0" w:color="auto"/>
              <w:right w:val="single" w:sz="8" w:space="0" w:color="auto"/>
            </w:tcBorders>
            <w:shd w:val="clear" w:color="auto" w:fill="auto"/>
            <w:vAlign w:val="center"/>
            <w:hideMark/>
          </w:tcPr>
          <w:p w14:paraId="45F6A39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55,033 </w:t>
            </w:r>
          </w:p>
        </w:tc>
      </w:tr>
      <w:tr w:rsidR="008D6CDF" w:rsidRPr="008D6CDF" w14:paraId="2819D129"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70E407D9"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2D</w:t>
            </w:r>
          </w:p>
        </w:tc>
        <w:tc>
          <w:tcPr>
            <w:tcW w:w="6900" w:type="dxa"/>
            <w:tcBorders>
              <w:top w:val="nil"/>
              <w:left w:val="nil"/>
              <w:bottom w:val="single" w:sz="8" w:space="0" w:color="auto"/>
              <w:right w:val="single" w:sz="8" w:space="0" w:color="auto"/>
            </w:tcBorders>
            <w:shd w:val="clear" w:color="000000" w:fill="B4C6E7"/>
            <w:vAlign w:val="center"/>
            <w:hideMark/>
          </w:tcPr>
          <w:p w14:paraId="770E114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71600 - Travel</w:t>
            </w:r>
          </w:p>
        </w:tc>
        <w:tc>
          <w:tcPr>
            <w:tcW w:w="1500" w:type="dxa"/>
            <w:tcBorders>
              <w:top w:val="nil"/>
              <w:left w:val="nil"/>
              <w:bottom w:val="single" w:sz="8" w:space="0" w:color="auto"/>
              <w:right w:val="single" w:sz="8" w:space="0" w:color="auto"/>
            </w:tcBorders>
            <w:shd w:val="clear" w:color="000000" w:fill="B4C6E7"/>
            <w:noWrap/>
            <w:vAlign w:val="center"/>
            <w:hideMark/>
          </w:tcPr>
          <w:p w14:paraId="71BAD8BD"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7034DEC9" w14:textId="77777777" w:rsidTr="009216D0">
        <w:trPr>
          <w:trHeight w:val="540"/>
        </w:trPr>
        <w:tc>
          <w:tcPr>
            <w:tcW w:w="1273" w:type="dxa"/>
            <w:tcBorders>
              <w:top w:val="nil"/>
              <w:left w:val="single" w:sz="8" w:space="0" w:color="auto"/>
              <w:bottom w:val="single" w:sz="8" w:space="0" w:color="auto"/>
              <w:right w:val="single" w:sz="8" w:space="0" w:color="auto"/>
            </w:tcBorders>
            <w:shd w:val="clear" w:color="auto" w:fill="auto"/>
            <w:hideMark/>
          </w:tcPr>
          <w:p w14:paraId="0179C72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37DA9C1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Travel costs for </w:t>
            </w:r>
            <w:proofErr w:type="spellStart"/>
            <w:r w:rsidRPr="008D6CDF">
              <w:rPr>
                <w:rFonts w:eastAsia="Times New Roman" w:cs="Arial"/>
                <w:szCs w:val="20"/>
                <w:lang w:bidi="th-TH"/>
              </w:rPr>
              <w:t>programme</w:t>
            </w:r>
            <w:proofErr w:type="spellEnd"/>
            <w:r w:rsidRPr="008D6CDF">
              <w:rPr>
                <w:rFonts w:eastAsia="Times New Roman" w:cs="Arial"/>
                <w:szCs w:val="20"/>
                <w:lang w:bidi="th-TH"/>
              </w:rPr>
              <w:t xml:space="preserve"> managers, national project implementation unit and technical advisory group members, and non-local participants to visit pilot areas</w:t>
            </w:r>
          </w:p>
        </w:tc>
        <w:tc>
          <w:tcPr>
            <w:tcW w:w="1500" w:type="dxa"/>
            <w:tcBorders>
              <w:top w:val="nil"/>
              <w:left w:val="nil"/>
              <w:bottom w:val="single" w:sz="8" w:space="0" w:color="auto"/>
              <w:right w:val="single" w:sz="8" w:space="0" w:color="auto"/>
            </w:tcBorders>
            <w:shd w:val="clear" w:color="auto" w:fill="auto"/>
            <w:vAlign w:val="center"/>
            <w:hideMark/>
          </w:tcPr>
          <w:p w14:paraId="58A294D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39,000 </w:t>
            </w:r>
          </w:p>
        </w:tc>
      </w:tr>
      <w:tr w:rsidR="008D6CDF" w:rsidRPr="008D6CDF" w14:paraId="72EE9CCF"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3753A75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F4700F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Consultant travel costs for all activities under Outcome 2</w:t>
            </w:r>
          </w:p>
        </w:tc>
        <w:tc>
          <w:tcPr>
            <w:tcW w:w="1500" w:type="dxa"/>
            <w:tcBorders>
              <w:top w:val="nil"/>
              <w:left w:val="nil"/>
              <w:bottom w:val="single" w:sz="8" w:space="0" w:color="auto"/>
              <w:right w:val="single" w:sz="8" w:space="0" w:color="auto"/>
            </w:tcBorders>
            <w:shd w:val="clear" w:color="auto" w:fill="auto"/>
            <w:vAlign w:val="center"/>
            <w:hideMark/>
          </w:tcPr>
          <w:p w14:paraId="01FD714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18,500 </w:t>
            </w:r>
          </w:p>
        </w:tc>
      </w:tr>
      <w:tr w:rsidR="008D6CDF" w:rsidRPr="008D6CDF" w14:paraId="2A74D417" w14:textId="77777777" w:rsidTr="009216D0">
        <w:trPr>
          <w:trHeight w:val="375"/>
        </w:trPr>
        <w:tc>
          <w:tcPr>
            <w:tcW w:w="1273" w:type="dxa"/>
            <w:tcBorders>
              <w:top w:val="nil"/>
              <w:left w:val="single" w:sz="8" w:space="0" w:color="auto"/>
              <w:bottom w:val="single" w:sz="8" w:space="0" w:color="auto"/>
              <w:right w:val="single" w:sz="8" w:space="0" w:color="auto"/>
            </w:tcBorders>
            <w:shd w:val="clear" w:color="auto" w:fill="auto"/>
            <w:hideMark/>
          </w:tcPr>
          <w:p w14:paraId="4702950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491B362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Consultant and other staff travel costs for all activities under outcome 2.</w:t>
            </w:r>
          </w:p>
        </w:tc>
        <w:tc>
          <w:tcPr>
            <w:tcW w:w="1500" w:type="dxa"/>
            <w:tcBorders>
              <w:top w:val="nil"/>
              <w:left w:val="nil"/>
              <w:bottom w:val="single" w:sz="8" w:space="0" w:color="auto"/>
              <w:right w:val="single" w:sz="8" w:space="0" w:color="auto"/>
            </w:tcBorders>
            <w:shd w:val="clear" w:color="000000" w:fill="FFFFFF"/>
            <w:vAlign w:val="center"/>
            <w:hideMark/>
          </w:tcPr>
          <w:p w14:paraId="33FA755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20,000 </w:t>
            </w:r>
          </w:p>
        </w:tc>
      </w:tr>
      <w:tr w:rsidR="008D6CDF" w:rsidRPr="008D6CDF" w14:paraId="2929B193" w14:textId="77777777" w:rsidTr="009216D0">
        <w:trPr>
          <w:trHeight w:val="825"/>
        </w:trPr>
        <w:tc>
          <w:tcPr>
            <w:tcW w:w="1273" w:type="dxa"/>
            <w:tcBorders>
              <w:top w:val="nil"/>
              <w:left w:val="single" w:sz="8" w:space="0" w:color="auto"/>
              <w:bottom w:val="single" w:sz="8" w:space="0" w:color="auto"/>
              <w:right w:val="single" w:sz="8" w:space="0" w:color="auto"/>
            </w:tcBorders>
            <w:shd w:val="clear" w:color="auto" w:fill="auto"/>
            <w:hideMark/>
          </w:tcPr>
          <w:p w14:paraId="5EF93A6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1A41E57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Travel support to </w:t>
            </w:r>
            <w:proofErr w:type="spellStart"/>
            <w:r w:rsidRPr="008D6CDF">
              <w:rPr>
                <w:rFonts w:eastAsia="Times New Roman" w:cs="Arial"/>
                <w:szCs w:val="20"/>
                <w:lang w:bidi="th-TH"/>
              </w:rPr>
              <w:t>programme</w:t>
            </w:r>
            <w:proofErr w:type="spellEnd"/>
            <w:r w:rsidRPr="008D6CDF">
              <w:rPr>
                <w:rFonts w:eastAsia="Times New Roman" w:cs="Arial"/>
                <w:szCs w:val="20"/>
                <w:lang w:bidi="th-TH"/>
              </w:rPr>
              <w:t xml:space="preserve"> managers and technical working group members between Kathmandu and pilot districts of integrated disease surveillance and non-local participants of policy document finalization meetings</w:t>
            </w:r>
          </w:p>
        </w:tc>
        <w:tc>
          <w:tcPr>
            <w:tcW w:w="1500" w:type="dxa"/>
            <w:tcBorders>
              <w:top w:val="nil"/>
              <w:left w:val="nil"/>
              <w:bottom w:val="single" w:sz="8" w:space="0" w:color="auto"/>
              <w:right w:val="single" w:sz="8" w:space="0" w:color="auto"/>
            </w:tcBorders>
            <w:shd w:val="clear" w:color="auto" w:fill="auto"/>
            <w:vAlign w:val="center"/>
            <w:hideMark/>
          </w:tcPr>
          <w:p w14:paraId="6D0D0FF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20,000 </w:t>
            </w:r>
          </w:p>
        </w:tc>
      </w:tr>
      <w:tr w:rsidR="008D6CDF" w:rsidRPr="008D6CDF" w14:paraId="5F9DEF16" w14:textId="77777777" w:rsidTr="009216D0">
        <w:trPr>
          <w:trHeight w:val="225"/>
        </w:trPr>
        <w:tc>
          <w:tcPr>
            <w:tcW w:w="1273" w:type="dxa"/>
            <w:tcBorders>
              <w:top w:val="nil"/>
              <w:left w:val="single" w:sz="8" w:space="0" w:color="auto"/>
              <w:bottom w:val="single" w:sz="8" w:space="0" w:color="auto"/>
              <w:right w:val="nil"/>
            </w:tcBorders>
            <w:shd w:val="clear" w:color="auto" w:fill="auto"/>
            <w:hideMark/>
          </w:tcPr>
          <w:p w14:paraId="3F8E153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48D0BD6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Travel costs</w:t>
            </w:r>
          </w:p>
        </w:tc>
        <w:tc>
          <w:tcPr>
            <w:tcW w:w="1500" w:type="dxa"/>
            <w:tcBorders>
              <w:top w:val="nil"/>
              <w:left w:val="nil"/>
              <w:bottom w:val="single" w:sz="8" w:space="0" w:color="auto"/>
              <w:right w:val="single" w:sz="8" w:space="0" w:color="auto"/>
            </w:tcBorders>
            <w:shd w:val="clear" w:color="auto" w:fill="auto"/>
            <w:vAlign w:val="center"/>
            <w:hideMark/>
          </w:tcPr>
          <w:p w14:paraId="0AFE7A1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46,944 </w:t>
            </w:r>
          </w:p>
        </w:tc>
      </w:tr>
      <w:tr w:rsidR="008D6CDF" w:rsidRPr="008D6CDF" w14:paraId="0F6B7E2E"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48EA0412"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2E</w:t>
            </w:r>
          </w:p>
        </w:tc>
        <w:tc>
          <w:tcPr>
            <w:tcW w:w="6900" w:type="dxa"/>
            <w:tcBorders>
              <w:top w:val="nil"/>
              <w:left w:val="nil"/>
              <w:bottom w:val="single" w:sz="8" w:space="0" w:color="auto"/>
              <w:right w:val="single" w:sz="8" w:space="0" w:color="auto"/>
            </w:tcBorders>
            <w:shd w:val="clear" w:color="000000" w:fill="B4C6E7"/>
            <w:vAlign w:val="center"/>
            <w:hideMark/>
          </w:tcPr>
          <w:p w14:paraId="54AB01A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72100 - Contractual Services - Companies</w:t>
            </w:r>
          </w:p>
        </w:tc>
        <w:tc>
          <w:tcPr>
            <w:tcW w:w="1500" w:type="dxa"/>
            <w:tcBorders>
              <w:top w:val="nil"/>
              <w:left w:val="nil"/>
              <w:bottom w:val="single" w:sz="8" w:space="0" w:color="auto"/>
              <w:right w:val="single" w:sz="8" w:space="0" w:color="auto"/>
            </w:tcBorders>
            <w:shd w:val="clear" w:color="000000" w:fill="B4C6E7"/>
            <w:noWrap/>
            <w:vAlign w:val="center"/>
            <w:hideMark/>
          </w:tcPr>
          <w:p w14:paraId="3F6B38B6"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0B9AA459" w14:textId="77777777" w:rsidTr="009216D0">
        <w:trPr>
          <w:trHeight w:val="1215"/>
        </w:trPr>
        <w:tc>
          <w:tcPr>
            <w:tcW w:w="1273" w:type="dxa"/>
            <w:tcBorders>
              <w:top w:val="nil"/>
              <w:left w:val="single" w:sz="8" w:space="0" w:color="auto"/>
              <w:bottom w:val="single" w:sz="8" w:space="0" w:color="auto"/>
              <w:right w:val="single" w:sz="8" w:space="0" w:color="auto"/>
            </w:tcBorders>
            <w:shd w:val="clear" w:color="auto" w:fill="auto"/>
            <w:hideMark/>
          </w:tcPr>
          <w:p w14:paraId="29D458F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5264F22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Contractual services to support Ministry of Health in developing surveillance systems integrating climatic and water quality parameters, to develop guidelines and tools to carry out the surveillance system, to develop mobile-phone based noncommunicable disease surveillance, and to pilot integrated surveillance system in three project areas</w:t>
            </w:r>
          </w:p>
        </w:tc>
        <w:tc>
          <w:tcPr>
            <w:tcW w:w="1500" w:type="dxa"/>
            <w:tcBorders>
              <w:top w:val="nil"/>
              <w:left w:val="nil"/>
              <w:bottom w:val="single" w:sz="8" w:space="0" w:color="auto"/>
              <w:right w:val="single" w:sz="8" w:space="0" w:color="auto"/>
            </w:tcBorders>
            <w:shd w:val="clear" w:color="auto" w:fill="auto"/>
            <w:vAlign w:val="center"/>
            <w:hideMark/>
          </w:tcPr>
          <w:p w14:paraId="05AAFC3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70,000 </w:t>
            </w:r>
          </w:p>
        </w:tc>
      </w:tr>
      <w:tr w:rsidR="008D6CDF" w:rsidRPr="008D6CDF" w14:paraId="13236ECE" w14:textId="77777777" w:rsidTr="009216D0">
        <w:trPr>
          <w:trHeight w:val="735"/>
        </w:trPr>
        <w:tc>
          <w:tcPr>
            <w:tcW w:w="1273" w:type="dxa"/>
            <w:tcBorders>
              <w:top w:val="nil"/>
              <w:left w:val="single" w:sz="8" w:space="0" w:color="auto"/>
              <w:bottom w:val="single" w:sz="8" w:space="0" w:color="auto"/>
              <w:right w:val="single" w:sz="8" w:space="0" w:color="auto"/>
            </w:tcBorders>
            <w:shd w:val="clear" w:color="auto" w:fill="auto"/>
            <w:hideMark/>
          </w:tcPr>
          <w:p w14:paraId="469FA00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Myanmar</w:t>
            </w:r>
          </w:p>
        </w:tc>
        <w:tc>
          <w:tcPr>
            <w:tcW w:w="6900" w:type="dxa"/>
            <w:tcBorders>
              <w:top w:val="nil"/>
              <w:left w:val="nil"/>
              <w:bottom w:val="single" w:sz="8" w:space="0" w:color="auto"/>
              <w:right w:val="single" w:sz="8" w:space="0" w:color="auto"/>
            </w:tcBorders>
            <w:shd w:val="clear" w:color="auto" w:fill="auto"/>
            <w:vAlign w:val="center"/>
            <w:hideMark/>
          </w:tcPr>
          <w:p w14:paraId="74CC1BF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to review existing surveillance, assessment survey and integration of climate variables, entomological surveillance system and climate-sensitive diseases alert system into existing surveillance system </w:t>
            </w:r>
          </w:p>
        </w:tc>
        <w:tc>
          <w:tcPr>
            <w:tcW w:w="1500" w:type="dxa"/>
            <w:tcBorders>
              <w:top w:val="nil"/>
              <w:left w:val="nil"/>
              <w:bottom w:val="single" w:sz="8" w:space="0" w:color="auto"/>
              <w:right w:val="single" w:sz="8" w:space="0" w:color="auto"/>
            </w:tcBorders>
            <w:shd w:val="clear" w:color="auto" w:fill="auto"/>
            <w:vAlign w:val="center"/>
            <w:hideMark/>
          </w:tcPr>
          <w:p w14:paraId="555AB01F"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180,000 </w:t>
            </w:r>
          </w:p>
        </w:tc>
      </w:tr>
      <w:tr w:rsidR="008D6CDF" w:rsidRPr="008D6CDF" w14:paraId="47B21B73" w14:textId="77777777" w:rsidTr="009216D0">
        <w:trPr>
          <w:trHeight w:val="1485"/>
        </w:trPr>
        <w:tc>
          <w:tcPr>
            <w:tcW w:w="1273" w:type="dxa"/>
            <w:tcBorders>
              <w:top w:val="nil"/>
              <w:left w:val="single" w:sz="8" w:space="0" w:color="auto"/>
              <w:bottom w:val="single" w:sz="8" w:space="0" w:color="auto"/>
              <w:right w:val="single" w:sz="8" w:space="0" w:color="auto"/>
            </w:tcBorders>
            <w:shd w:val="clear" w:color="auto" w:fill="auto"/>
            <w:hideMark/>
          </w:tcPr>
          <w:p w14:paraId="515E8AA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32F952B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to update existing early-warning alert and response system for prediction, prevention and preparedness of epidemic control of selected climate-sensitive diseases in selected states and regions and piloting new system and training health staff on new early-warning alert and response system and management of health actions after disasters and epidemics; purchasing equipment for rapid diagnosis, confirmation and training on control measures </w:t>
            </w:r>
          </w:p>
        </w:tc>
        <w:tc>
          <w:tcPr>
            <w:tcW w:w="1500" w:type="dxa"/>
            <w:tcBorders>
              <w:top w:val="nil"/>
              <w:left w:val="nil"/>
              <w:bottom w:val="single" w:sz="8" w:space="0" w:color="auto"/>
              <w:right w:val="single" w:sz="8" w:space="0" w:color="auto"/>
            </w:tcBorders>
            <w:shd w:val="clear" w:color="auto" w:fill="auto"/>
            <w:vAlign w:val="center"/>
            <w:hideMark/>
          </w:tcPr>
          <w:p w14:paraId="21E7764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100,000 </w:t>
            </w:r>
          </w:p>
        </w:tc>
      </w:tr>
      <w:tr w:rsidR="008D6CDF" w:rsidRPr="008D6CDF" w14:paraId="41A7FC96" w14:textId="77777777" w:rsidTr="009216D0">
        <w:trPr>
          <w:trHeight w:val="1350"/>
        </w:trPr>
        <w:tc>
          <w:tcPr>
            <w:tcW w:w="1273" w:type="dxa"/>
            <w:tcBorders>
              <w:top w:val="nil"/>
              <w:left w:val="single" w:sz="8" w:space="0" w:color="auto"/>
              <w:bottom w:val="single" w:sz="8" w:space="0" w:color="auto"/>
              <w:right w:val="single" w:sz="8" w:space="0" w:color="auto"/>
            </w:tcBorders>
            <w:shd w:val="clear" w:color="auto" w:fill="auto"/>
            <w:hideMark/>
          </w:tcPr>
          <w:p w14:paraId="16D3DC7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58BD012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to support development of integrated disease surveillance systems integrating climatic variables, water quality and entomological surveillance data into early-warning alert and response system for developing models for prediction, prevention and preparedness of epidemic control of selected climate-sensitive diseases in selected districts </w:t>
            </w:r>
          </w:p>
        </w:tc>
        <w:tc>
          <w:tcPr>
            <w:tcW w:w="1500" w:type="dxa"/>
            <w:tcBorders>
              <w:top w:val="nil"/>
              <w:left w:val="nil"/>
              <w:bottom w:val="single" w:sz="8" w:space="0" w:color="auto"/>
              <w:right w:val="single" w:sz="8" w:space="0" w:color="auto"/>
            </w:tcBorders>
            <w:shd w:val="clear" w:color="auto" w:fill="auto"/>
            <w:vAlign w:val="center"/>
            <w:hideMark/>
          </w:tcPr>
          <w:p w14:paraId="65E29CD8"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76,333 </w:t>
            </w:r>
          </w:p>
        </w:tc>
      </w:tr>
      <w:tr w:rsidR="008D6CDF" w:rsidRPr="008D6CDF" w14:paraId="44320FC0" w14:textId="77777777" w:rsidTr="009216D0">
        <w:trPr>
          <w:trHeight w:val="765"/>
        </w:trPr>
        <w:tc>
          <w:tcPr>
            <w:tcW w:w="1273" w:type="dxa"/>
            <w:tcBorders>
              <w:top w:val="nil"/>
              <w:left w:val="single" w:sz="8" w:space="0" w:color="auto"/>
              <w:bottom w:val="single" w:sz="8" w:space="0" w:color="auto"/>
              <w:right w:val="single" w:sz="8" w:space="0" w:color="auto"/>
            </w:tcBorders>
            <w:shd w:val="clear" w:color="auto" w:fill="auto"/>
            <w:hideMark/>
          </w:tcPr>
          <w:p w14:paraId="6491D27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4944267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Contractual services to develop polices and strategies for prevention, control and management of chikungunya, Zika, scrub typhus fever and other climate-sensitive health risks and diseases</w:t>
            </w:r>
          </w:p>
        </w:tc>
        <w:tc>
          <w:tcPr>
            <w:tcW w:w="1500" w:type="dxa"/>
            <w:tcBorders>
              <w:top w:val="nil"/>
              <w:left w:val="nil"/>
              <w:bottom w:val="single" w:sz="8" w:space="0" w:color="auto"/>
              <w:right w:val="single" w:sz="8" w:space="0" w:color="auto"/>
            </w:tcBorders>
            <w:shd w:val="clear" w:color="auto" w:fill="auto"/>
            <w:vAlign w:val="center"/>
            <w:hideMark/>
          </w:tcPr>
          <w:p w14:paraId="5684EAD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80,000 </w:t>
            </w:r>
          </w:p>
        </w:tc>
      </w:tr>
      <w:tr w:rsidR="008D6CDF" w:rsidRPr="008D6CDF" w14:paraId="274DD89B" w14:textId="77777777" w:rsidTr="009216D0">
        <w:trPr>
          <w:trHeight w:val="765"/>
        </w:trPr>
        <w:tc>
          <w:tcPr>
            <w:tcW w:w="1273" w:type="dxa"/>
            <w:tcBorders>
              <w:top w:val="nil"/>
              <w:left w:val="single" w:sz="8" w:space="0" w:color="auto"/>
              <w:bottom w:val="single" w:sz="8" w:space="0" w:color="auto"/>
              <w:right w:val="single" w:sz="8" w:space="0" w:color="auto"/>
            </w:tcBorders>
            <w:shd w:val="clear" w:color="auto" w:fill="auto"/>
            <w:hideMark/>
          </w:tcPr>
          <w:p w14:paraId="4F9303D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5606B60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Support to conduct training on climate change and health, including prevention, control, management and surveillance of climate sensitive diseases and risks to health personnel in pilot districts </w:t>
            </w:r>
          </w:p>
        </w:tc>
        <w:tc>
          <w:tcPr>
            <w:tcW w:w="1500" w:type="dxa"/>
            <w:tcBorders>
              <w:top w:val="nil"/>
              <w:left w:val="nil"/>
              <w:bottom w:val="single" w:sz="8" w:space="0" w:color="auto"/>
              <w:right w:val="single" w:sz="8" w:space="0" w:color="auto"/>
            </w:tcBorders>
            <w:shd w:val="clear" w:color="auto" w:fill="auto"/>
            <w:vAlign w:val="center"/>
            <w:hideMark/>
          </w:tcPr>
          <w:p w14:paraId="5A8123F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80,000 </w:t>
            </w:r>
          </w:p>
        </w:tc>
      </w:tr>
      <w:tr w:rsidR="008D6CDF" w:rsidRPr="008D6CDF" w14:paraId="7B301ACF" w14:textId="77777777" w:rsidTr="009216D0">
        <w:trPr>
          <w:trHeight w:val="1320"/>
        </w:trPr>
        <w:tc>
          <w:tcPr>
            <w:tcW w:w="1273" w:type="dxa"/>
            <w:tcBorders>
              <w:top w:val="nil"/>
              <w:left w:val="single" w:sz="8" w:space="0" w:color="auto"/>
              <w:bottom w:val="single" w:sz="8" w:space="0" w:color="auto"/>
              <w:right w:val="single" w:sz="8" w:space="0" w:color="auto"/>
            </w:tcBorders>
            <w:shd w:val="clear" w:color="auto" w:fill="auto"/>
            <w:hideMark/>
          </w:tcPr>
          <w:p w14:paraId="707B814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4D1B923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Procurement of professional services to develop disease surveillance systems integrating climatic variables, water quality and entomological surveillance data into early-warning alert and response system for developing models for prediction, prevention and preparedness of epidemic control of selected climate-sensitive diseases in selected districts</w:t>
            </w:r>
          </w:p>
        </w:tc>
        <w:tc>
          <w:tcPr>
            <w:tcW w:w="1500" w:type="dxa"/>
            <w:tcBorders>
              <w:top w:val="nil"/>
              <w:left w:val="nil"/>
              <w:bottom w:val="single" w:sz="8" w:space="0" w:color="auto"/>
              <w:right w:val="single" w:sz="8" w:space="0" w:color="auto"/>
            </w:tcBorders>
            <w:shd w:val="clear" w:color="auto" w:fill="auto"/>
            <w:vAlign w:val="center"/>
            <w:hideMark/>
          </w:tcPr>
          <w:p w14:paraId="35C5AAA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81,000 </w:t>
            </w:r>
          </w:p>
        </w:tc>
      </w:tr>
      <w:tr w:rsidR="008D6CDF" w:rsidRPr="008D6CDF" w14:paraId="10210158" w14:textId="77777777" w:rsidTr="009216D0">
        <w:trPr>
          <w:trHeight w:val="735"/>
        </w:trPr>
        <w:tc>
          <w:tcPr>
            <w:tcW w:w="1273" w:type="dxa"/>
            <w:tcBorders>
              <w:top w:val="nil"/>
              <w:left w:val="single" w:sz="8" w:space="0" w:color="auto"/>
              <w:bottom w:val="single" w:sz="8" w:space="0" w:color="auto"/>
              <w:right w:val="single" w:sz="8" w:space="0" w:color="auto"/>
            </w:tcBorders>
            <w:shd w:val="clear" w:color="auto" w:fill="auto"/>
            <w:hideMark/>
          </w:tcPr>
          <w:p w14:paraId="7F81711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23DD070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Institutional support in pilot districts for implementing integrated diseases surveillance in terms of transport, equipment, supplies, information technology, transportation cost including miscellaneous activities</w:t>
            </w:r>
          </w:p>
        </w:tc>
        <w:tc>
          <w:tcPr>
            <w:tcW w:w="1500" w:type="dxa"/>
            <w:tcBorders>
              <w:top w:val="nil"/>
              <w:left w:val="nil"/>
              <w:bottom w:val="single" w:sz="8" w:space="0" w:color="auto"/>
              <w:right w:val="single" w:sz="8" w:space="0" w:color="auto"/>
            </w:tcBorders>
            <w:shd w:val="clear" w:color="auto" w:fill="auto"/>
            <w:vAlign w:val="center"/>
            <w:hideMark/>
          </w:tcPr>
          <w:p w14:paraId="716378D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76,033 </w:t>
            </w:r>
          </w:p>
        </w:tc>
      </w:tr>
      <w:tr w:rsidR="008D6CDF" w:rsidRPr="008D6CDF" w14:paraId="1ED6A7C8"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5D3D4A09"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2F</w:t>
            </w:r>
          </w:p>
        </w:tc>
        <w:tc>
          <w:tcPr>
            <w:tcW w:w="6900" w:type="dxa"/>
            <w:tcBorders>
              <w:top w:val="nil"/>
              <w:left w:val="nil"/>
              <w:bottom w:val="single" w:sz="8" w:space="0" w:color="auto"/>
              <w:right w:val="single" w:sz="8" w:space="0" w:color="auto"/>
            </w:tcBorders>
            <w:shd w:val="clear" w:color="000000" w:fill="B4C6E7"/>
            <w:vAlign w:val="center"/>
            <w:hideMark/>
          </w:tcPr>
          <w:p w14:paraId="134E168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72500 - Supplies</w:t>
            </w:r>
          </w:p>
        </w:tc>
        <w:tc>
          <w:tcPr>
            <w:tcW w:w="1500" w:type="dxa"/>
            <w:tcBorders>
              <w:top w:val="nil"/>
              <w:left w:val="nil"/>
              <w:bottom w:val="single" w:sz="8" w:space="0" w:color="auto"/>
              <w:right w:val="single" w:sz="8" w:space="0" w:color="auto"/>
            </w:tcBorders>
            <w:shd w:val="clear" w:color="000000" w:fill="B4C6E7"/>
            <w:noWrap/>
            <w:vAlign w:val="center"/>
            <w:hideMark/>
          </w:tcPr>
          <w:p w14:paraId="35C34263"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69B01AEA"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2BEF790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D01CA9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US$ 100/month for supplies for all activities under Outcome 2</w:t>
            </w:r>
          </w:p>
        </w:tc>
        <w:tc>
          <w:tcPr>
            <w:tcW w:w="1500" w:type="dxa"/>
            <w:tcBorders>
              <w:top w:val="nil"/>
              <w:left w:val="nil"/>
              <w:bottom w:val="single" w:sz="8" w:space="0" w:color="auto"/>
              <w:right w:val="single" w:sz="8" w:space="0" w:color="auto"/>
            </w:tcBorders>
            <w:shd w:val="clear" w:color="auto" w:fill="auto"/>
            <w:vAlign w:val="center"/>
            <w:hideMark/>
          </w:tcPr>
          <w:p w14:paraId="68C5072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8,600 </w:t>
            </w:r>
          </w:p>
        </w:tc>
      </w:tr>
      <w:tr w:rsidR="008D6CDF" w:rsidRPr="008D6CDF" w14:paraId="5B232283"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2405623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D96B93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Laptop and other information technology for special services agreement supporting all activities under Outcome 2</w:t>
            </w:r>
          </w:p>
        </w:tc>
        <w:tc>
          <w:tcPr>
            <w:tcW w:w="1500" w:type="dxa"/>
            <w:tcBorders>
              <w:top w:val="nil"/>
              <w:left w:val="nil"/>
              <w:bottom w:val="single" w:sz="8" w:space="0" w:color="auto"/>
              <w:right w:val="single" w:sz="8" w:space="0" w:color="auto"/>
            </w:tcBorders>
            <w:shd w:val="clear" w:color="auto" w:fill="auto"/>
            <w:vAlign w:val="center"/>
            <w:hideMark/>
          </w:tcPr>
          <w:p w14:paraId="1A4B706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46941BE9" w14:textId="77777777" w:rsidTr="009216D0">
        <w:trPr>
          <w:trHeight w:val="750"/>
        </w:trPr>
        <w:tc>
          <w:tcPr>
            <w:tcW w:w="1273" w:type="dxa"/>
            <w:tcBorders>
              <w:top w:val="nil"/>
              <w:left w:val="single" w:sz="8" w:space="0" w:color="auto"/>
              <w:bottom w:val="single" w:sz="8" w:space="0" w:color="auto"/>
              <w:right w:val="single" w:sz="8" w:space="0" w:color="auto"/>
            </w:tcBorders>
            <w:shd w:val="clear" w:color="auto" w:fill="auto"/>
            <w:hideMark/>
          </w:tcPr>
          <w:p w14:paraId="6DEFDD4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2609810E" w14:textId="3F82D762"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$166/month for supplies for all activities under outcome 2. Equipment and IT supports for dengue surveillance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province (Activity 2.2); Computer and IT equipment for CC&amp;H database (</w:t>
            </w:r>
            <w:proofErr w:type="spellStart"/>
            <w:r w:rsidRPr="008D6CDF">
              <w:rPr>
                <w:rFonts w:eastAsia="Times New Roman" w:cs="Arial"/>
                <w:szCs w:val="20"/>
                <w:lang w:bidi="th-TH"/>
              </w:rPr>
              <w:t>Acctivity</w:t>
            </w:r>
            <w:proofErr w:type="spellEnd"/>
            <w:r w:rsidRPr="008D6CDF">
              <w:rPr>
                <w:rFonts w:eastAsia="Times New Roman" w:cs="Arial"/>
                <w:szCs w:val="20"/>
                <w:lang w:bidi="th-TH"/>
              </w:rPr>
              <w:t xml:space="preserve"> 2.2 and integrated with 1.4). </w:t>
            </w:r>
          </w:p>
        </w:tc>
        <w:tc>
          <w:tcPr>
            <w:tcW w:w="1500" w:type="dxa"/>
            <w:tcBorders>
              <w:top w:val="nil"/>
              <w:left w:val="nil"/>
              <w:bottom w:val="single" w:sz="8" w:space="0" w:color="auto"/>
              <w:right w:val="single" w:sz="8" w:space="0" w:color="auto"/>
            </w:tcBorders>
            <w:shd w:val="clear" w:color="000000" w:fill="FFFFFF"/>
            <w:vAlign w:val="center"/>
            <w:hideMark/>
          </w:tcPr>
          <w:p w14:paraId="55A8C4D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33,000 </w:t>
            </w:r>
          </w:p>
        </w:tc>
      </w:tr>
      <w:tr w:rsidR="008D6CDF" w:rsidRPr="008D6CDF" w14:paraId="484DD156" w14:textId="77777777" w:rsidTr="009216D0">
        <w:trPr>
          <w:trHeight w:val="480"/>
        </w:trPr>
        <w:tc>
          <w:tcPr>
            <w:tcW w:w="1273" w:type="dxa"/>
            <w:tcBorders>
              <w:top w:val="nil"/>
              <w:left w:val="single" w:sz="8" w:space="0" w:color="auto"/>
              <w:bottom w:val="single" w:sz="8" w:space="0" w:color="auto"/>
              <w:right w:val="nil"/>
            </w:tcBorders>
            <w:shd w:val="clear" w:color="auto" w:fill="auto"/>
            <w:hideMark/>
          </w:tcPr>
          <w:p w14:paraId="3AFF8F2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7923153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Water quality and VBD testing equipment and supplies; $100/month for supplies; printing guidelines and V&amp;As;</w:t>
            </w:r>
          </w:p>
        </w:tc>
        <w:tc>
          <w:tcPr>
            <w:tcW w:w="1500" w:type="dxa"/>
            <w:tcBorders>
              <w:top w:val="nil"/>
              <w:left w:val="nil"/>
              <w:bottom w:val="single" w:sz="8" w:space="0" w:color="auto"/>
              <w:right w:val="single" w:sz="8" w:space="0" w:color="auto"/>
            </w:tcBorders>
            <w:shd w:val="clear" w:color="auto" w:fill="auto"/>
            <w:vAlign w:val="center"/>
            <w:hideMark/>
          </w:tcPr>
          <w:p w14:paraId="51F1E793"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114,800 </w:t>
            </w:r>
          </w:p>
        </w:tc>
      </w:tr>
      <w:tr w:rsidR="008D6CDF" w:rsidRPr="008D6CDF" w14:paraId="2E81145B"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6C64AF66"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2G</w:t>
            </w:r>
          </w:p>
        </w:tc>
        <w:tc>
          <w:tcPr>
            <w:tcW w:w="6900" w:type="dxa"/>
            <w:tcBorders>
              <w:top w:val="nil"/>
              <w:left w:val="nil"/>
              <w:bottom w:val="single" w:sz="8" w:space="0" w:color="auto"/>
              <w:right w:val="single" w:sz="8" w:space="0" w:color="auto"/>
            </w:tcBorders>
            <w:shd w:val="clear" w:color="000000" w:fill="B4C6E7"/>
            <w:vAlign w:val="center"/>
            <w:hideMark/>
          </w:tcPr>
          <w:p w14:paraId="6DA9D01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72800 - Information Technology Equipment</w:t>
            </w:r>
          </w:p>
        </w:tc>
        <w:tc>
          <w:tcPr>
            <w:tcW w:w="1500" w:type="dxa"/>
            <w:tcBorders>
              <w:top w:val="nil"/>
              <w:left w:val="nil"/>
              <w:bottom w:val="single" w:sz="8" w:space="0" w:color="auto"/>
              <w:right w:val="single" w:sz="8" w:space="0" w:color="auto"/>
            </w:tcBorders>
            <w:shd w:val="clear" w:color="000000" w:fill="B4C6E7"/>
            <w:noWrap/>
            <w:vAlign w:val="center"/>
            <w:hideMark/>
          </w:tcPr>
          <w:p w14:paraId="26A1F6AD"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568EABF1" w14:textId="77777777" w:rsidTr="009216D0">
        <w:trPr>
          <w:trHeight w:val="405"/>
        </w:trPr>
        <w:tc>
          <w:tcPr>
            <w:tcW w:w="1273" w:type="dxa"/>
            <w:tcBorders>
              <w:top w:val="nil"/>
              <w:left w:val="single" w:sz="8" w:space="0" w:color="auto"/>
              <w:bottom w:val="single" w:sz="8" w:space="0" w:color="auto"/>
              <w:right w:val="single" w:sz="8" w:space="0" w:color="auto"/>
            </w:tcBorders>
            <w:shd w:val="clear" w:color="auto" w:fill="auto"/>
            <w:hideMark/>
          </w:tcPr>
          <w:p w14:paraId="28F6A1C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18AA1EE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Laptop and other information technology procured for computer and mobile-based surveillance system </w:t>
            </w:r>
          </w:p>
        </w:tc>
        <w:tc>
          <w:tcPr>
            <w:tcW w:w="1500" w:type="dxa"/>
            <w:tcBorders>
              <w:top w:val="nil"/>
              <w:left w:val="nil"/>
              <w:bottom w:val="single" w:sz="8" w:space="0" w:color="auto"/>
              <w:right w:val="single" w:sz="8" w:space="0" w:color="auto"/>
            </w:tcBorders>
            <w:shd w:val="clear" w:color="auto" w:fill="auto"/>
            <w:vAlign w:val="center"/>
            <w:hideMark/>
          </w:tcPr>
          <w:p w14:paraId="517026D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60,000 </w:t>
            </w:r>
          </w:p>
        </w:tc>
      </w:tr>
      <w:tr w:rsidR="008D6CDF" w:rsidRPr="008D6CDF" w14:paraId="764BA72F"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3A673257"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2H</w:t>
            </w:r>
          </w:p>
        </w:tc>
        <w:tc>
          <w:tcPr>
            <w:tcW w:w="6900" w:type="dxa"/>
            <w:tcBorders>
              <w:top w:val="nil"/>
              <w:left w:val="nil"/>
              <w:bottom w:val="single" w:sz="8" w:space="0" w:color="auto"/>
              <w:right w:val="single" w:sz="8" w:space="0" w:color="auto"/>
            </w:tcBorders>
            <w:shd w:val="clear" w:color="000000" w:fill="B4C6E7"/>
            <w:vAlign w:val="center"/>
            <w:hideMark/>
          </w:tcPr>
          <w:p w14:paraId="2402FBC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75700 - Training, Workshops and Conferences</w:t>
            </w:r>
          </w:p>
        </w:tc>
        <w:tc>
          <w:tcPr>
            <w:tcW w:w="1500" w:type="dxa"/>
            <w:tcBorders>
              <w:top w:val="nil"/>
              <w:left w:val="nil"/>
              <w:bottom w:val="single" w:sz="8" w:space="0" w:color="auto"/>
              <w:right w:val="single" w:sz="8" w:space="0" w:color="auto"/>
            </w:tcBorders>
            <w:shd w:val="clear" w:color="000000" w:fill="B4C6E7"/>
            <w:noWrap/>
            <w:vAlign w:val="center"/>
            <w:hideMark/>
          </w:tcPr>
          <w:p w14:paraId="21813E9C"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0824D3EE" w14:textId="77777777" w:rsidTr="009216D0">
        <w:trPr>
          <w:trHeight w:val="1050"/>
        </w:trPr>
        <w:tc>
          <w:tcPr>
            <w:tcW w:w="1273" w:type="dxa"/>
            <w:tcBorders>
              <w:top w:val="nil"/>
              <w:left w:val="single" w:sz="8" w:space="0" w:color="auto"/>
              <w:bottom w:val="single" w:sz="8" w:space="0" w:color="auto"/>
              <w:right w:val="single" w:sz="8" w:space="0" w:color="auto"/>
            </w:tcBorders>
            <w:shd w:val="clear" w:color="auto" w:fill="auto"/>
            <w:hideMark/>
          </w:tcPr>
          <w:p w14:paraId="4F599EF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3C349BB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Conduct training, workshops and seminars on climate change and health, including prevention, control and risk management of climate-sensitive diseases through surveillance and early-warning systems to health personnel of pilot districts </w:t>
            </w:r>
          </w:p>
        </w:tc>
        <w:tc>
          <w:tcPr>
            <w:tcW w:w="1500" w:type="dxa"/>
            <w:tcBorders>
              <w:top w:val="nil"/>
              <w:left w:val="nil"/>
              <w:bottom w:val="single" w:sz="8" w:space="0" w:color="auto"/>
              <w:right w:val="single" w:sz="8" w:space="0" w:color="auto"/>
            </w:tcBorders>
            <w:shd w:val="clear" w:color="auto" w:fill="auto"/>
            <w:vAlign w:val="center"/>
            <w:hideMark/>
          </w:tcPr>
          <w:p w14:paraId="494571A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42,000 </w:t>
            </w:r>
          </w:p>
        </w:tc>
      </w:tr>
      <w:tr w:rsidR="008D6CDF" w:rsidRPr="008D6CDF" w14:paraId="5E00F725" w14:textId="77777777" w:rsidTr="009216D0">
        <w:trPr>
          <w:trHeight w:val="420"/>
        </w:trPr>
        <w:tc>
          <w:tcPr>
            <w:tcW w:w="1273" w:type="dxa"/>
            <w:tcBorders>
              <w:top w:val="nil"/>
              <w:left w:val="single" w:sz="8" w:space="0" w:color="auto"/>
              <w:bottom w:val="single" w:sz="8" w:space="0" w:color="auto"/>
              <w:right w:val="single" w:sz="8" w:space="0" w:color="auto"/>
            </w:tcBorders>
            <w:shd w:val="clear" w:color="auto" w:fill="auto"/>
            <w:hideMark/>
          </w:tcPr>
          <w:p w14:paraId="07E30BE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Cambodia</w:t>
            </w:r>
          </w:p>
        </w:tc>
        <w:tc>
          <w:tcPr>
            <w:tcW w:w="6900" w:type="dxa"/>
            <w:tcBorders>
              <w:top w:val="nil"/>
              <w:left w:val="nil"/>
              <w:bottom w:val="single" w:sz="8" w:space="0" w:color="auto"/>
              <w:right w:val="single" w:sz="8" w:space="0" w:color="auto"/>
            </w:tcBorders>
            <w:shd w:val="clear" w:color="auto" w:fill="auto"/>
            <w:vAlign w:val="center"/>
            <w:hideMark/>
          </w:tcPr>
          <w:p w14:paraId="2C4C90D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rapid diagnostic test usage guideline meeting (US$ 1000) (Activity 2.2.3)</w:t>
            </w:r>
          </w:p>
        </w:tc>
        <w:tc>
          <w:tcPr>
            <w:tcW w:w="1500" w:type="dxa"/>
            <w:tcBorders>
              <w:top w:val="nil"/>
              <w:left w:val="nil"/>
              <w:bottom w:val="single" w:sz="8" w:space="0" w:color="auto"/>
              <w:right w:val="single" w:sz="8" w:space="0" w:color="auto"/>
            </w:tcBorders>
            <w:shd w:val="clear" w:color="auto" w:fill="auto"/>
            <w:vAlign w:val="center"/>
            <w:hideMark/>
          </w:tcPr>
          <w:p w14:paraId="105D152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71,000 </w:t>
            </w:r>
          </w:p>
        </w:tc>
      </w:tr>
      <w:tr w:rsidR="008D6CDF" w:rsidRPr="008D6CDF" w14:paraId="3AC77718" w14:textId="77777777" w:rsidTr="009216D0">
        <w:trPr>
          <w:trHeight w:val="409"/>
        </w:trPr>
        <w:tc>
          <w:tcPr>
            <w:tcW w:w="1273" w:type="dxa"/>
            <w:tcBorders>
              <w:top w:val="nil"/>
              <w:left w:val="single" w:sz="8" w:space="0" w:color="auto"/>
              <w:bottom w:val="single" w:sz="8" w:space="0" w:color="auto"/>
              <w:right w:val="single" w:sz="8" w:space="0" w:color="auto"/>
            </w:tcBorders>
            <w:shd w:val="clear" w:color="auto" w:fill="auto"/>
            <w:hideMark/>
          </w:tcPr>
          <w:p w14:paraId="661623F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A6E157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sentinel dengue surveillance site training (US$ 2000) (Activity 2.2.1)</w:t>
            </w:r>
          </w:p>
        </w:tc>
        <w:tc>
          <w:tcPr>
            <w:tcW w:w="1500" w:type="dxa"/>
            <w:tcBorders>
              <w:top w:val="nil"/>
              <w:left w:val="nil"/>
              <w:bottom w:val="single" w:sz="8" w:space="0" w:color="auto"/>
              <w:right w:val="single" w:sz="8" w:space="0" w:color="auto"/>
            </w:tcBorders>
            <w:shd w:val="clear" w:color="auto" w:fill="auto"/>
            <w:vAlign w:val="center"/>
            <w:hideMark/>
          </w:tcPr>
          <w:p w14:paraId="6C3B520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2845237D" w14:textId="77777777" w:rsidTr="009216D0">
        <w:trPr>
          <w:trHeight w:val="349"/>
        </w:trPr>
        <w:tc>
          <w:tcPr>
            <w:tcW w:w="1273" w:type="dxa"/>
            <w:tcBorders>
              <w:top w:val="nil"/>
              <w:left w:val="single" w:sz="8" w:space="0" w:color="auto"/>
              <w:bottom w:val="single" w:sz="8" w:space="0" w:color="auto"/>
              <w:right w:val="single" w:sz="8" w:space="0" w:color="auto"/>
            </w:tcBorders>
            <w:shd w:val="clear" w:color="auto" w:fill="auto"/>
            <w:hideMark/>
          </w:tcPr>
          <w:p w14:paraId="11309A6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09F39B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annual dengue surveillance system review (US$ 2000) (Activity 2.2.1)</w:t>
            </w:r>
          </w:p>
        </w:tc>
        <w:tc>
          <w:tcPr>
            <w:tcW w:w="1500" w:type="dxa"/>
            <w:tcBorders>
              <w:top w:val="nil"/>
              <w:left w:val="nil"/>
              <w:bottom w:val="single" w:sz="8" w:space="0" w:color="auto"/>
              <w:right w:val="single" w:sz="8" w:space="0" w:color="auto"/>
            </w:tcBorders>
            <w:shd w:val="clear" w:color="auto" w:fill="auto"/>
            <w:vAlign w:val="center"/>
            <w:hideMark/>
          </w:tcPr>
          <w:p w14:paraId="4776812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7565E90"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7F6F2AF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66D0BE5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Develop dengue surveillance expansion plans at two sites (US$ 5000 x4) (Activity 2.2.2)</w:t>
            </w:r>
          </w:p>
        </w:tc>
        <w:tc>
          <w:tcPr>
            <w:tcW w:w="1500" w:type="dxa"/>
            <w:tcBorders>
              <w:top w:val="nil"/>
              <w:left w:val="nil"/>
              <w:bottom w:val="single" w:sz="8" w:space="0" w:color="auto"/>
              <w:right w:val="single" w:sz="8" w:space="0" w:color="auto"/>
            </w:tcBorders>
            <w:shd w:val="clear" w:color="auto" w:fill="auto"/>
            <w:vAlign w:val="center"/>
            <w:hideMark/>
          </w:tcPr>
          <w:p w14:paraId="712303D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ED42AC1"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77769B0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C26E1F2" w14:textId="10B9B61B" w:rsidR="008D6CDF" w:rsidRPr="008D6CDF" w:rsidRDefault="000131F9" w:rsidP="008D6CDF">
            <w:pPr>
              <w:spacing w:after="0"/>
              <w:rPr>
                <w:rFonts w:eastAsia="Times New Roman" w:cs="Arial"/>
                <w:szCs w:val="20"/>
                <w:lang w:bidi="th-TH"/>
              </w:rPr>
            </w:pPr>
            <w:r>
              <w:rPr>
                <w:rFonts w:eastAsia="Times New Roman" w:cs="Arial"/>
                <w:szCs w:val="20"/>
                <w:lang w:bidi="th-TH"/>
              </w:rPr>
              <w:t>One meeting to update diarrh</w:t>
            </w:r>
            <w:r w:rsidR="008D6CDF" w:rsidRPr="008D6CDF">
              <w:rPr>
                <w:rFonts w:eastAsia="Times New Roman" w:cs="Arial"/>
                <w:szCs w:val="20"/>
                <w:lang w:bidi="th-TH"/>
              </w:rPr>
              <w:t>eal disease case definitions and surveillance indicators (US$ 2000) (Activity 2.1.1)</w:t>
            </w:r>
          </w:p>
        </w:tc>
        <w:tc>
          <w:tcPr>
            <w:tcW w:w="1500" w:type="dxa"/>
            <w:tcBorders>
              <w:top w:val="nil"/>
              <w:left w:val="nil"/>
              <w:bottom w:val="single" w:sz="8" w:space="0" w:color="auto"/>
              <w:right w:val="single" w:sz="8" w:space="0" w:color="auto"/>
            </w:tcBorders>
            <w:shd w:val="clear" w:color="auto" w:fill="auto"/>
            <w:vAlign w:val="center"/>
            <w:hideMark/>
          </w:tcPr>
          <w:p w14:paraId="1AB6B89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0997723D"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5C792D4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FCA6CFC" w14:textId="770BD90B"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Two training</w:t>
            </w:r>
            <w:r w:rsidR="000131F9">
              <w:rPr>
                <w:rFonts w:eastAsia="Times New Roman" w:cs="Arial"/>
                <w:szCs w:val="20"/>
                <w:lang w:bidi="th-TH"/>
              </w:rPr>
              <w:t xml:space="preserve"> of </w:t>
            </w:r>
            <w:proofErr w:type="gramStart"/>
            <w:r w:rsidR="000131F9">
              <w:rPr>
                <w:rFonts w:eastAsia="Times New Roman" w:cs="Arial"/>
                <w:szCs w:val="20"/>
                <w:lang w:bidi="th-TH"/>
              </w:rPr>
              <w:t>trainers</w:t>
            </w:r>
            <w:proofErr w:type="gramEnd"/>
            <w:r w:rsidR="000131F9">
              <w:rPr>
                <w:rFonts w:eastAsia="Times New Roman" w:cs="Arial"/>
                <w:szCs w:val="20"/>
                <w:lang w:bidi="th-TH"/>
              </w:rPr>
              <w:t xml:space="preserve"> sessions on diarrh</w:t>
            </w:r>
            <w:r w:rsidRPr="008D6CDF">
              <w:rPr>
                <w:rFonts w:eastAsia="Times New Roman" w:cs="Arial"/>
                <w:szCs w:val="20"/>
                <w:lang w:bidi="th-TH"/>
              </w:rPr>
              <w:t>eal disease reporting (US$ 2000 x2) (Activity 2.1.2)</w:t>
            </w:r>
          </w:p>
        </w:tc>
        <w:tc>
          <w:tcPr>
            <w:tcW w:w="1500" w:type="dxa"/>
            <w:tcBorders>
              <w:top w:val="nil"/>
              <w:left w:val="nil"/>
              <w:bottom w:val="single" w:sz="8" w:space="0" w:color="auto"/>
              <w:right w:val="single" w:sz="8" w:space="0" w:color="auto"/>
            </w:tcBorders>
            <w:shd w:val="clear" w:color="auto" w:fill="auto"/>
            <w:vAlign w:val="center"/>
            <w:hideMark/>
          </w:tcPr>
          <w:p w14:paraId="03C3CCE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6E54448"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2063ED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4A680A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One meeting to develop dengue prediction and dissemination standard operating procedure (US$ 1000) (Activity 2.2.1)</w:t>
            </w:r>
          </w:p>
        </w:tc>
        <w:tc>
          <w:tcPr>
            <w:tcW w:w="1500" w:type="dxa"/>
            <w:tcBorders>
              <w:top w:val="nil"/>
              <w:left w:val="nil"/>
              <w:bottom w:val="single" w:sz="8" w:space="0" w:color="auto"/>
              <w:right w:val="single" w:sz="8" w:space="0" w:color="auto"/>
            </w:tcBorders>
            <w:shd w:val="clear" w:color="auto" w:fill="auto"/>
            <w:vAlign w:val="center"/>
            <w:hideMark/>
          </w:tcPr>
          <w:p w14:paraId="52A31EE6"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5F0DE9F"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3479591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E5CC15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Two meetings to develop response standard operating procedures in early-warning provinces (US$ 2000 x6) (Activity 2.2.2)</w:t>
            </w:r>
          </w:p>
        </w:tc>
        <w:tc>
          <w:tcPr>
            <w:tcW w:w="1500" w:type="dxa"/>
            <w:tcBorders>
              <w:top w:val="nil"/>
              <w:left w:val="nil"/>
              <w:bottom w:val="single" w:sz="8" w:space="0" w:color="auto"/>
              <w:right w:val="single" w:sz="8" w:space="0" w:color="auto"/>
            </w:tcBorders>
            <w:shd w:val="clear" w:color="auto" w:fill="auto"/>
            <w:vAlign w:val="center"/>
            <w:hideMark/>
          </w:tcPr>
          <w:p w14:paraId="37731B7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677382B"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4995D6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AA19BA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Four meetings to conduct reporting training sessions at each dengue surveillance expansion site (US$ 2000 x4) (Activity 2.2.3)</w:t>
            </w:r>
          </w:p>
        </w:tc>
        <w:tc>
          <w:tcPr>
            <w:tcW w:w="1500" w:type="dxa"/>
            <w:tcBorders>
              <w:top w:val="nil"/>
              <w:left w:val="nil"/>
              <w:bottom w:val="single" w:sz="8" w:space="0" w:color="auto"/>
              <w:right w:val="single" w:sz="8" w:space="0" w:color="auto"/>
            </w:tcBorders>
            <w:shd w:val="clear" w:color="auto" w:fill="auto"/>
            <w:vAlign w:val="center"/>
            <w:hideMark/>
          </w:tcPr>
          <w:p w14:paraId="04DE127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B560BF8"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36B2BAC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000000" w:fill="FFFFFF"/>
            <w:vAlign w:val="center"/>
            <w:hideMark/>
          </w:tcPr>
          <w:p w14:paraId="01B3AF5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Meeting to develop early warning messages/SOPs in early response at $5000. Trainings for master, national and provincial </w:t>
            </w:r>
            <w:proofErr w:type="spellStart"/>
            <w:r w:rsidRPr="008D6CDF">
              <w:rPr>
                <w:rFonts w:eastAsia="Times New Roman" w:cs="Arial"/>
                <w:szCs w:val="20"/>
                <w:lang w:bidi="th-TH"/>
              </w:rPr>
              <w:t>ToTs</w:t>
            </w:r>
            <w:proofErr w:type="spellEnd"/>
            <w:r w:rsidRPr="008D6CDF">
              <w:rPr>
                <w:rFonts w:eastAsia="Times New Roman" w:cs="Arial"/>
                <w:szCs w:val="20"/>
                <w:lang w:bidi="th-TH"/>
              </w:rPr>
              <w:t xml:space="preserve"> at $ 5000 each (Activity 2.2).</w:t>
            </w:r>
          </w:p>
        </w:tc>
        <w:tc>
          <w:tcPr>
            <w:tcW w:w="1500" w:type="dxa"/>
            <w:tcBorders>
              <w:top w:val="nil"/>
              <w:left w:val="nil"/>
              <w:bottom w:val="single" w:sz="8" w:space="0" w:color="auto"/>
              <w:right w:val="single" w:sz="8" w:space="0" w:color="auto"/>
            </w:tcBorders>
            <w:shd w:val="clear" w:color="000000" w:fill="FFFFFF"/>
            <w:vAlign w:val="center"/>
            <w:hideMark/>
          </w:tcPr>
          <w:p w14:paraId="6559A68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90,000 </w:t>
            </w:r>
          </w:p>
        </w:tc>
      </w:tr>
      <w:tr w:rsidR="008D6CDF" w:rsidRPr="008D6CDF" w14:paraId="3C98416C" w14:textId="77777777" w:rsidTr="009216D0">
        <w:trPr>
          <w:trHeight w:val="630"/>
        </w:trPr>
        <w:tc>
          <w:tcPr>
            <w:tcW w:w="1273" w:type="dxa"/>
            <w:tcBorders>
              <w:top w:val="nil"/>
              <w:left w:val="single" w:sz="8" w:space="0" w:color="auto"/>
              <w:bottom w:val="single" w:sz="8" w:space="0" w:color="auto"/>
              <w:right w:val="single" w:sz="8" w:space="0" w:color="auto"/>
            </w:tcBorders>
            <w:shd w:val="clear" w:color="auto" w:fill="auto"/>
            <w:hideMark/>
          </w:tcPr>
          <w:p w14:paraId="6F15F6C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38A9B17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Dengue surveillance training and follow up monitoring visits and on-site advice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province, district and community levels at $5000 each. </w:t>
            </w:r>
          </w:p>
        </w:tc>
        <w:tc>
          <w:tcPr>
            <w:tcW w:w="1500" w:type="dxa"/>
            <w:tcBorders>
              <w:top w:val="nil"/>
              <w:left w:val="nil"/>
              <w:bottom w:val="single" w:sz="8" w:space="0" w:color="auto"/>
              <w:right w:val="single" w:sz="8" w:space="0" w:color="auto"/>
            </w:tcBorders>
            <w:shd w:val="clear" w:color="auto" w:fill="auto"/>
            <w:vAlign w:val="center"/>
            <w:hideMark/>
          </w:tcPr>
          <w:p w14:paraId="61094B3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003ABE79" w14:textId="77777777" w:rsidTr="009216D0">
        <w:trPr>
          <w:trHeight w:val="480"/>
        </w:trPr>
        <w:tc>
          <w:tcPr>
            <w:tcW w:w="1273" w:type="dxa"/>
            <w:tcBorders>
              <w:top w:val="nil"/>
              <w:left w:val="single" w:sz="8" w:space="0" w:color="auto"/>
              <w:bottom w:val="single" w:sz="8" w:space="0" w:color="auto"/>
              <w:right w:val="single" w:sz="8" w:space="0" w:color="auto"/>
            </w:tcBorders>
            <w:shd w:val="clear" w:color="auto" w:fill="auto"/>
            <w:hideMark/>
          </w:tcPr>
          <w:p w14:paraId="3812930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3B9FD96C"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Dengue surveillance training and follow up monitoring visits and on-site advice in </w:t>
            </w:r>
            <w:proofErr w:type="spellStart"/>
            <w:r w:rsidRPr="008D6CDF">
              <w:rPr>
                <w:rFonts w:eastAsia="Times New Roman" w:cs="Arial"/>
                <w:szCs w:val="20"/>
                <w:lang w:bidi="th-TH"/>
              </w:rPr>
              <w:t>Seakong</w:t>
            </w:r>
            <w:proofErr w:type="spellEnd"/>
            <w:r w:rsidRPr="008D6CDF">
              <w:rPr>
                <w:rFonts w:eastAsia="Times New Roman" w:cs="Arial"/>
                <w:szCs w:val="20"/>
                <w:lang w:bidi="th-TH"/>
              </w:rPr>
              <w:t xml:space="preserve"> province, district and community levels at $5000 each. </w:t>
            </w:r>
          </w:p>
        </w:tc>
        <w:tc>
          <w:tcPr>
            <w:tcW w:w="1500" w:type="dxa"/>
            <w:tcBorders>
              <w:top w:val="nil"/>
              <w:left w:val="nil"/>
              <w:bottom w:val="single" w:sz="8" w:space="0" w:color="auto"/>
              <w:right w:val="single" w:sz="8" w:space="0" w:color="auto"/>
            </w:tcBorders>
            <w:shd w:val="clear" w:color="auto" w:fill="auto"/>
            <w:vAlign w:val="center"/>
            <w:hideMark/>
          </w:tcPr>
          <w:p w14:paraId="7E64E88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586A9F12" w14:textId="77777777" w:rsidTr="009216D0">
        <w:trPr>
          <w:trHeight w:val="540"/>
        </w:trPr>
        <w:tc>
          <w:tcPr>
            <w:tcW w:w="1273" w:type="dxa"/>
            <w:tcBorders>
              <w:top w:val="nil"/>
              <w:left w:val="single" w:sz="8" w:space="0" w:color="auto"/>
              <w:bottom w:val="single" w:sz="8" w:space="0" w:color="auto"/>
              <w:right w:val="single" w:sz="8" w:space="0" w:color="auto"/>
            </w:tcBorders>
            <w:shd w:val="clear" w:color="auto" w:fill="auto"/>
            <w:hideMark/>
          </w:tcPr>
          <w:p w14:paraId="68A9D9A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570F061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National review meeting ($15000) for dengue surveillance and experiences sharing workshop for 5 southern provinces ($10000). </w:t>
            </w:r>
          </w:p>
        </w:tc>
        <w:tc>
          <w:tcPr>
            <w:tcW w:w="1500" w:type="dxa"/>
            <w:tcBorders>
              <w:top w:val="nil"/>
              <w:left w:val="nil"/>
              <w:bottom w:val="single" w:sz="8" w:space="0" w:color="auto"/>
              <w:right w:val="single" w:sz="8" w:space="0" w:color="auto"/>
            </w:tcBorders>
            <w:shd w:val="clear" w:color="auto" w:fill="auto"/>
            <w:vAlign w:val="center"/>
            <w:hideMark/>
          </w:tcPr>
          <w:p w14:paraId="7669EB0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1C506665" w14:textId="77777777" w:rsidTr="009216D0">
        <w:trPr>
          <w:trHeight w:val="480"/>
        </w:trPr>
        <w:tc>
          <w:tcPr>
            <w:tcW w:w="1273" w:type="dxa"/>
            <w:tcBorders>
              <w:top w:val="nil"/>
              <w:left w:val="single" w:sz="8" w:space="0" w:color="auto"/>
              <w:bottom w:val="single" w:sz="8" w:space="0" w:color="auto"/>
              <w:right w:val="nil"/>
            </w:tcBorders>
            <w:shd w:val="clear" w:color="auto" w:fill="auto"/>
            <w:hideMark/>
          </w:tcPr>
          <w:p w14:paraId="0D65577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03D97FF2"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3 V&amp;A workshops $4K each; $30K laboratory training on water quality and climate-sensitive disease testing</w:t>
            </w:r>
          </w:p>
        </w:tc>
        <w:tc>
          <w:tcPr>
            <w:tcW w:w="1500" w:type="dxa"/>
            <w:tcBorders>
              <w:top w:val="nil"/>
              <w:left w:val="nil"/>
              <w:bottom w:val="single" w:sz="8" w:space="0" w:color="auto"/>
              <w:right w:val="single" w:sz="8" w:space="0" w:color="auto"/>
            </w:tcBorders>
            <w:shd w:val="clear" w:color="auto" w:fill="auto"/>
            <w:vAlign w:val="center"/>
            <w:hideMark/>
          </w:tcPr>
          <w:p w14:paraId="4A0E293A"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42,000 </w:t>
            </w:r>
          </w:p>
        </w:tc>
      </w:tr>
      <w:tr w:rsidR="008D6CDF" w:rsidRPr="008D6CDF" w14:paraId="1ADB9310" w14:textId="77777777" w:rsidTr="009216D0">
        <w:trPr>
          <w:trHeight w:val="585"/>
        </w:trPr>
        <w:tc>
          <w:tcPr>
            <w:tcW w:w="1273" w:type="dxa"/>
            <w:tcBorders>
              <w:top w:val="nil"/>
              <w:left w:val="single" w:sz="8" w:space="0" w:color="auto"/>
              <w:bottom w:val="single" w:sz="8" w:space="0" w:color="auto"/>
              <w:right w:val="nil"/>
            </w:tcBorders>
            <w:shd w:val="clear" w:color="auto" w:fill="auto"/>
            <w:hideMark/>
          </w:tcPr>
          <w:p w14:paraId="5374FFB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4A83E7B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5 V&amp;A workshops $4K each; $30K laboratory training on water quality and climate-sensitive disease testing</w:t>
            </w:r>
          </w:p>
        </w:tc>
        <w:tc>
          <w:tcPr>
            <w:tcW w:w="1500" w:type="dxa"/>
            <w:tcBorders>
              <w:top w:val="nil"/>
              <w:left w:val="nil"/>
              <w:bottom w:val="single" w:sz="8" w:space="0" w:color="auto"/>
              <w:right w:val="single" w:sz="8" w:space="0" w:color="auto"/>
            </w:tcBorders>
            <w:shd w:val="clear" w:color="auto" w:fill="auto"/>
            <w:vAlign w:val="center"/>
            <w:hideMark/>
          </w:tcPr>
          <w:p w14:paraId="415CA96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50,000 </w:t>
            </w:r>
          </w:p>
        </w:tc>
      </w:tr>
      <w:tr w:rsidR="008D6CDF" w:rsidRPr="008D6CDF" w14:paraId="23FE7D61" w14:textId="77777777" w:rsidTr="009216D0">
        <w:trPr>
          <w:trHeight w:val="585"/>
        </w:trPr>
        <w:tc>
          <w:tcPr>
            <w:tcW w:w="1273" w:type="dxa"/>
            <w:tcBorders>
              <w:top w:val="nil"/>
              <w:left w:val="single" w:sz="8" w:space="0" w:color="auto"/>
              <w:bottom w:val="single" w:sz="8" w:space="0" w:color="auto"/>
              <w:right w:val="nil"/>
            </w:tcBorders>
            <w:shd w:val="clear" w:color="auto" w:fill="auto"/>
            <w:hideMark/>
          </w:tcPr>
          <w:p w14:paraId="74A57A9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0B5CF26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5 </w:t>
            </w:r>
            <w:proofErr w:type="gramStart"/>
            <w:r w:rsidRPr="008D6CDF">
              <w:rPr>
                <w:rFonts w:eastAsia="Times New Roman" w:cs="Arial"/>
                <w:szCs w:val="20"/>
                <w:lang w:bidi="th-TH"/>
              </w:rPr>
              <w:t>laboratory</w:t>
            </w:r>
            <w:proofErr w:type="gramEnd"/>
            <w:r w:rsidRPr="008D6CDF">
              <w:rPr>
                <w:rFonts w:eastAsia="Times New Roman" w:cs="Arial"/>
                <w:szCs w:val="20"/>
                <w:lang w:bidi="th-TH"/>
              </w:rPr>
              <w:t xml:space="preserve"> strengthening workshops $4K each; $30K laboratory training on water quality and climate-sensitive disease testing</w:t>
            </w:r>
          </w:p>
        </w:tc>
        <w:tc>
          <w:tcPr>
            <w:tcW w:w="1500" w:type="dxa"/>
            <w:tcBorders>
              <w:top w:val="nil"/>
              <w:left w:val="nil"/>
              <w:bottom w:val="single" w:sz="8" w:space="0" w:color="auto"/>
              <w:right w:val="single" w:sz="8" w:space="0" w:color="auto"/>
            </w:tcBorders>
            <w:shd w:val="clear" w:color="auto" w:fill="auto"/>
            <w:vAlign w:val="center"/>
            <w:hideMark/>
          </w:tcPr>
          <w:p w14:paraId="07CB797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35,000 </w:t>
            </w:r>
          </w:p>
        </w:tc>
      </w:tr>
      <w:tr w:rsidR="008D6CDF" w:rsidRPr="008D6CDF" w14:paraId="453FB922" w14:textId="77777777" w:rsidTr="009216D0">
        <w:trPr>
          <w:trHeight w:val="552"/>
        </w:trPr>
        <w:tc>
          <w:tcPr>
            <w:tcW w:w="1273" w:type="dxa"/>
            <w:tcBorders>
              <w:top w:val="nil"/>
              <w:left w:val="single" w:sz="8" w:space="0" w:color="auto"/>
              <w:bottom w:val="single" w:sz="8" w:space="0" w:color="auto"/>
              <w:right w:val="nil"/>
            </w:tcBorders>
            <w:shd w:val="clear" w:color="auto" w:fill="auto"/>
            <w:hideMark/>
          </w:tcPr>
          <w:p w14:paraId="751CB4D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6952D50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5 </w:t>
            </w:r>
            <w:proofErr w:type="gramStart"/>
            <w:r w:rsidRPr="008D6CDF">
              <w:rPr>
                <w:rFonts w:eastAsia="Times New Roman" w:cs="Arial"/>
                <w:szCs w:val="20"/>
                <w:lang w:bidi="th-TH"/>
              </w:rPr>
              <w:t>laboratory</w:t>
            </w:r>
            <w:proofErr w:type="gramEnd"/>
            <w:r w:rsidRPr="008D6CDF">
              <w:rPr>
                <w:rFonts w:eastAsia="Times New Roman" w:cs="Arial"/>
                <w:szCs w:val="20"/>
                <w:lang w:bidi="th-TH"/>
              </w:rPr>
              <w:t xml:space="preserve"> strengthening workshops $4K each; $30K laboratory training on water quality and climate-sensitive disease testing</w:t>
            </w:r>
          </w:p>
        </w:tc>
        <w:tc>
          <w:tcPr>
            <w:tcW w:w="1500" w:type="dxa"/>
            <w:tcBorders>
              <w:top w:val="nil"/>
              <w:left w:val="nil"/>
              <w:bottom w:val="single" w:sz="8" w:space="0" w:color="auto"/>
              <w:right w:val="single" w:sz="8" w:space="0" w:color="auto"/>
            </w:tcBorders>
            <w:shd w:val="clear" w:color="auto" w:fill="auto"/>
            <w:vAlign w:val="center"/>
            <w:hideMark/>
          </w:tcPr>
          <w:p w14:paraId="29C3527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15,000 </w:t>
            </w:r>
          </w:p>
        </w:tc>
      </w:tr>
      <w:tr w:rsidR="008D6CDF" w:rsidRPr="008D6CDF" w14:paraId="314BB0E3" w14:textId="77777777" w:rsidTr="009216D0">
        <w:trPr>
          <w:trHeight w:val="315"/>
        </w:trPr>
        <w:tc>
          <w:tcPr>
            <w:tcW w:w="1273" w:type="dxa"/>
            <w:tcBorders>
              <w:top w:val="nil"/>
              <w:left w:val="single" w:sz="8" w:space="0" w:color="auto"/>
              <w:bottom w:val="single" w:sz="8" w:space="0" w:color="auto"/>
              <w:right w:val="nil"/>
            </w:tcBorders>
            <w:shd w:val="clear" w:color="000000" w:fill="B4C6E7"/>
            <w:hideMark/>
          </w:tcPr>
          <w:p w14:paraId="38AE2AA3"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 </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0CA68E8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Outcome 3</w:t>
            </w:r>
          </w:p>
        </w:tc>
        <w:tc>
          <w:tcPr>
            <w:tcW w:w="1500" w:type="dxa"/>
            <w:tcBorders>
              <w:top w:val="nil"/>
              <w:left w:val="nil"/>
              <w:bottom w:val="single" w:sz="8" w:space="0" w:color="auto"/>
              <w:right w:val="single" w:sz="8" w:space="0" w:color="auto"/>
            </w:tcBorders>
            <w:shd w:val="clear" w:color="000000" w:fill="B4C6E7"/>
            <w:noWrap/>
            <w:vAlign w:val="center"/>
            <w:hideMark/>
          </w:tcPr>
          <w:p w14:paraId="6CB68651"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333B364B" w14:textId="77777777" w:rsidTr="009216D0">
        <w:trPr>
          <w:trHeight w:val="315"/>
        </w:trPr>
        <w:tc>
          <w:tcPr>
            <w:tcW w:w="1273" w:type="dxa"/>
            <w:tcBorders>
              <w:top w:val="nil"/>
              <w:left w:val="single" w:sz="8" w:space="0" w:color="auto"/>
              <w:bottom w:val="single" w:sz="8" w:space="0" w:color="auto"/>
              <w:right w:val="nil"/>
            </w:tcBorders>
            <w:shd w:val="clear" w:color="000000" w:fill="B4C6E7"/>
            <w:vAlign w:val="center"/>
            <w:hideMark/>
          </w:tcPr>
          <w:p w14:paraId="3FCDB7D3"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3A</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5211FEC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71200 - International consultants</w:t>
            </w:r>
          </w:p>
        </w:tc>
        <w:tc>
          <w:tcPr>
            <w:tcW w:w="1500" w:type="dxa"/>
            <w:tcBorders>
              <w:top w:val="nil"/>
              <w:left w:val="nil"/>
              <w:bottom w:val="single" w:sz="8" w:space="0" w:color="auto"/>
              <w:right w:val="single" w:sz="8" w:space="0" w:color="auto"/>
            </w:tcBorders>
            <w:shd w:val="clear" w:color="000000" w:fill="B4C6E7"/>
            <w:noWrap/>
            <w:vAlign w:val="center"/>
            <w:hideMark/>
          </w:tcPr>
          <w:p w14:paraId="176906EB"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471D9256" w14:textId="77777777" w:rsidTr="009216D0">
        <w:trPr>
          <w:trHeight w:val="570"/>
        </w:trPr>
        <w:tc>
          <w:tcPr>
            <w:tcW w:w="1273" w:type="dxa"/>
            <w:tcBorders>
              <w:top w:val="nil"/>
              <w:left w:val="single" w:sz="8" w:space="0" w:color="auto"/>
              <w:bottom w:val="single" w:sz="8" w:space="0" w:color="auto"/>
              <w:right w:val="single" w:sz="8" w:space="0" w:color="auto"/>
            </w:tcBorders>
            <w:shd w:val="clear" w:color="auto" w:fill="auto"/>
            <w:hideMark/>
          </w:tcPr>
          <w:p w14:paraId="019EBBA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4192D34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International consultants – budget for M&amp;E activities to complete Mid-term and Terminal Evaluations </w:t>
            </w:r>
          </w:p>
        </w:tc>
        <w:tc>
          <w:tcPr>
            <w:tcW w:w="1500" w:type="dxa"/>
            <w:tcBorders>
              <w:top w:val="nil"/>
              <w:left w:val="nil"/>
              <w:bottom w:val="single" w:sz="8" w:space="0" w:color="auto"/>
              <w:right w:val="single" w:sz="8" w:space="0" w:color="auto"/>
            </w:tcBorders>
            <w:shd w:val="clear" w:color="auto" w:fill="auto"/>
            <w:vAlign w:val="center"/>
            <w:hideMark/>
          </w:tcPr>
          <w:p w14:paraId="38C05F8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7,000 </w:t>
            </w:r>
          </w:p>
        </w:tc>
      </w:tr>
      <w:tr w:rsidR="008D6CDF" w:rsidRPr="008D6CDF" w14:paraId="4A5AFAE6"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5483D45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60760B6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1 month: international consultant to develop </w:t>
            </w:r>
            <w:proofErr w:type="spellStart"/>
            <w:r w:rsidRPr="008D6CDF">
              <w:rPr>
                <w:rFonts w:eastAsia="Times New Roman" w:cs="Arial"/>
                <w:szCs w:val="20"/>
                <w:lang w:bidi="th-TH"/>
              </w:rPr>
              <w:t>behaviour</w:t>
            </w:r>
            <w:proofErr w:type="spellEnd"/>
            <w:r w:rsidRPr="008D6CDF">
              <w:rPr>
                <w:rFonts w:eastAsia="Times New Roman" w:cs="Arial"/>
                <w:szCs w:val="20"/>
                <w:lang w:bidi="th-TH"/>
              </w:rPr>
              <w:t xml:space="preserve"> change communication campaign on climate-sensitive diseases (Activity 3.2.1)</w:t>
            </w:r>
          </w:p>
        </w:tc>
        <w:tc>
          <w:tcPr>
            <w:tcW w:w="1500" w:type="dxa"/>
            <w:tcBorders>
              <w:top w:val="nil"/>
              <w:left w:val="nil"/>
              <w:bottom w:val="single" w:sz="8" w:space="0" w:color="auto"/>
              <w:right w:val="single" w:sz="8" w:space="0" w:color="auto"/>
            </w:tcBorders>
            <w:shd w:val="clear" w:color="auto" w:fill="auto"/>
            <w:vAlign w:val="center"/>
            <w:hideMark/>
          </w:tcPr>
          <w:p w14:paraId="2BA0940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60,000 </w:t>
            </w:r>
          </w:p>
        </w:tc>
      </w:tr>
      <w:tr w:rsidR="008D6CDF" w:rsidRPr="008D6CDF" w14:paraId="40858C85" w14:textId="77777777" w:rsidTr="009216D0">
        <w:trPr>
          <w:trHeight w:val="315"/>
        </w:trPr>
        <w:tc>
          <w:tcPr>
            <w:tcW w:w="1273" w:type="dxa"/>
            <w:tcBorders>
              <w:top w:val="nil"/>
              <w:left w:val="single" w:sz="8" w:space="0" w:color="auto"/>
              <w:bottom w:val="single" w:sz="8" w:space="0" w:color="auto"/>
              <w:right w:val="single" w:sz="8" w:space="0" w:color="auto"/>
            </w:tcBorders>
            <w:shd w:val="clear" w:color="auto" w:fill="auto"/>
            <w:hideMark/>
          </w:tcPr>
          <w:p w14:paraId="1F58322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588F1E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Final evaluation </w:t>
            </w:r>
          </w:p>
        </w:tc>
        <w:tc>
          <w:tcPr>
            <w:tcW w:w="1500" w:type="dxa"/>
            <w:tcBorders>
              <w:top w:val="nil"/>
              <w:left w:val="nil"/>
              <w:bottom w:val="single" w:sz="8" w:space="0" w:color="auto"/>
              <w:right w:val="single" w:sz="8" w:space="0" w:color="auto"/>
            </w:tcBorders>
            <w:shd w:val="clear" w:color="auto" w:fill="auto"/>
            <w:vAlign w:val="center"/>
            <w:hideMark/>
          </w:tcPr>
          <w:p w14:paraId="41B464A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41A7518B"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5E6C92D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hideMark/>
          </w:tcPr>
          <w:p w14:paraId="064A621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2 weeks IC to facilitate national </w:t>
            </w:r>
            <w:proofErr w:type="spellStart"/>
            <w:r w:rsidRPr="008D6CDF">
              <w:rPr>
                <w:rFonts w:eastAsia="Times New Roman" w:cs="Arial"/>
                <w:szCs w:val="20"/>
                <w:lang w:bidi="th-TH"/>
              </w:rPr>
              <w:t>ToT</w:t>
            </w:r>
            <w:proofErr w:type="spellEnd"/>
            <w:r w:rsidRPr="008D6CDF">
              <w:rPr>
                <w:rFonts w:eastAsia="Times New Roman" w:cs="Arial"/>
                <w:szCs w:val="20"/>
                <w:lang w:bidi="th-TH"/>
              </w:rPr>
              <w:t xml:space="preserve"> on CC&amp;H and selected 2 provincial levels (Activity 3.1 integrated with 1.3). </w:t>
            </w:r>
          </w:p>
        </w:tc>
        <w:tc>
          <w:tcPr>
            <w:tcW w:w="1500" w:type="dxa"/>
            <w:tcBorders>
              <w:top w:val="nil"/>
              <w:left w:val="nil"/>
              <w:bottom w:val="single" w:sz="8" w:space="0" w:color="auto"/>
              <w:right w:val="single" w:sz="8" w:space="0" w:color="auto"/>
            </w:tcBorders>
            <w:shd w:val="clear" w:color="auto" w:fill="auto"/>
            <w:noWrap/>
            <w:vAlign w:val="center"/>
            <w:hideMark/>
          </w:tcPr>
          <w:p w14:paraId="6EA16B89"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47,000 </w:t>
            </w:r>
          </w:p>
        </w:tc>
      </w:tr>
      <w:tr w:rsidR="008D6CDF" w:rsidRPr="008D6CDF" w14:paraId="63A943BA" w14:textId="77777777" w:rsidTr="009216D0">
        <w:trPr>
          <w:trHeight w:val="585"/>
        </w:trPr>
        <w:tc>
          <w:tcPr>
            <w:tcW w:w="1273" w:type="dxa"/>
            <w:tcBorders>
              <w:top w:val="nil"/>
              <w:left w:val="single" w:sz="8" w:space="0" w:color="auto"/>
              <w:bottom w:val="single" w:sz="8" w:space="0" w:color="auto"/>
              <w:right w:val="nil"/>
            </w:tcBorders>
            <w:shd w:val="clear" w:color="auto" w:fill="auto"/>
            <w:hideMark/>
          </w:tcPr>
          <w:p w14:paraId="4AF0153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7769CE8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IC support for disaster preparedness and mainstreaming CC into WSPs, </w:t>
            </w:r>
            <w:proofErr w:type="spellStart"/>
            <w:r w:rsidRPr="008D6CDF">
              <w:rPr>
                <w:rFonts w:eastAsia="Times New Roman" w:cs="Arial"/>
                <w:szCs w:val="20"/>
                <w:lang w:bidi="th-TH"/>
              </w:rPr>
              <w:t>SISCa</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Saude</w:t>
            </w:r>
            <w:proofErr w:type="spellEnd"/>
            <w:r w:rsidRPr="008D6CDF">
              <w:rPr>
                <w:rFonts w:eastAsia="Times New Roman" w:cs="Arial"/>
                <w:szCs w:val="20"/>
                <w:lang w:bidi="th-TH"/>
              </w:rPr>
              <w:t xml:space="preserve"> </w:t>
            </w:r>
            <w:proofErr w:type="spellStart"/>
            <w:r w:rsidRPr="008D6CDF">
              <w:rPr>
                <w:rFonts w:eastAsia="Times New Roman" w:cs="Arial"/>
                <w:szCs w:val="20"/>
                <w:lang w:bidi="th-TH"/>
              </w:rPr>
              <w:t>na</w:t>
            </w:r>
            <w:proofErr w:type="spellEnd"/>
            <w:r w:rsidRPr="008D6CDF">
              <w:rPr>
                <w:rFonts w:eastAsia="Times New Roman" w:cs="Arial"/>
                <w:szCs w:val="20"/>
                <w:lang w:bidi="th-TH"/>
              </w:rPr>
              <w:t xml:space="preserve"> Familia; </w:t>
            </w:r>
          </w:p>
        </w:tc>
        <w:tc>
          <w:tcPr>
            <w:tcW w:w="1500" w:type="dxa"/>
            <w:tcBorders>
              <w:top w:val="nil"/>
              <w:left w:val="nil"/>
              <w:bottom w:val="single" w:sz="8" w:space="0" w:color="auto"/>
              <w:right w:val="single" w:sz="8" w:space="0" w:color="auto"/>
            </w:tcBorders>
            <w:shd w:val="clear" w:color="auto" w:fill="auto"/>
            <w:vAlign w:val="center"/>
            <w:hideMark/>
          </w:tcPr>
          <w:p w14:paraId="3124965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104,900 </w:t>
            </w:r>
          </w:p>
        </w:tc>
      </w:tr>
      <w:tr w:rsidR="008D6CDF" w:rsidRPr="008D6CDF" w14:paraId="04B04902"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6F981D85"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3B</w:t>
            </w:r>
          </w:p>
        </w:tc>
        <w:tc>
          <w:tcPr>
            <w:tcW w:w="6900" w:type="dxa"/>
            <w:tcBorders>
              <w:top w:val="nil"/>
              <w:left w:val="nil"/>
              <w:bottom w:val="single" w:sz="8" w:space="0" w:color="auto"/>
              <w:right w:val="single" w:sz="8" w:space="0" w:color="auto"/>
            </w:tcBorders>
            <w:shd w:val="clear" w:color="000000" w:fill="B4C6E7"/>
            <w:vAlign w:val="center"/>
            <w:hideMark/>
          </w:tcPr>
          <w:p w14:paraId="39B1672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71300 - Local consultants</w:t>
            </w:r>
          </w:p>
        </w:tc>
        <w:tc>
          <w:tcPr>
            <w:tcW w:w="1500" w:type="dxa"/>
            <w:tcBorders>
              <w:top w:val="nil"/>
              <w:left w:val="nil"/>
              <w:bottom w:val="single" w:sz="8" w:space="0" w:color="auto"/>
              <w:right w:val="single" w:sz="8" w:space="0" w:color="auto"/>
            </w:tcBorders>
            <w:shd w:val="clear" w:color="000000" w:fill="B4C6E7"/>
            <w:noWrap/>
            <w:vAlign w:val="center"/>
            <w:hideMark/>
          </w:tcPr>
          <w:p w14:paraId="65D05741"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0C1D2537"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79ED96E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AC24F0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8 months: local consultant to develop a </w:t>
            </w:r>
            <w:proofErr w:type="spellStart"/>
            <w:r w:rsidRPr="008D6CDF">
              <w:rPr>
                <w:rFonts w:eastAsia="Times New Roman" w:cs="Arial"/>
                <w:szCs w:val="20"/>
                <w:lang w:bidi="th-TH"/>
              </w:rPr>
              <w:t>behaviour</w:t>
            </w:r>
            <w:proofErr w:type="spellEnd"/>
            <w:r w:rsidRPr="008D6CDF">
              <w:rPr>
                <w:rFonts w:eastAsia="Times New Roman" w:cs="Arial"/>
                <w:szCs w:val="20"/>
                <w:lang w:bidi="th-TH"/>
              </w:rPr>
              <w:t xml:space="preserve"> change communication campaign on climate-sensitive diseases (Activity 3.2.1)</w:t>
            </w:r>
          </w:p>
        </w:tc>
        <w:tc>
          <w:tcPr>
            <w:tcW w:w="1500" w:type="dxa"/>
            <w:tcBorders>
              <w:top w:val="nil"/>
              <w:left w:val="nil"/>
              <w:bottom w:val="single" w:sz="8" w:space="0" w:color="auto"/>
              <w:right w:val="single" w:sz="8" w:space="0" w:color="auto"/>
            </w:tcBorders>
            <w:shd w:val="clear" w:color="auto" w:fill="auto"/>
            <w:vAlign w:val="center"/>
            <w:hideMark/>
          </w:tcPr>
          <w:p w14:paraId="7B5F250C"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242,500 </w:t>
            </w:r>
          </w:p>
        </w:tc>
      </w:tr>
      <w:tr w:rsidR="008D6CDF" w:rsidRPr="008D6CDF" w14:paraId="5E5FB6BE"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5529592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E4E843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1 week: local consultant to assemble existing treatment and diagnosis guidelines for climate-sensitive diseases (Activity 3.2.1)</w:t>
            </w:r>
          </w:p>
        </w:tc>
        <w:tc>
          <w:tcPr>
            <w:tcW w:w="1500" w:type="dxa"/>
            <w:tcBorders>
              <w:top w:val="nil"/>
              <w:left w:val="nil"/>
              <w:bottom w:val="single" w:sz="8" w:space="0" w:color="auto"/>
              <w:right w:val="single" w:sz="8" w:space="0" w:color="auto"/>
            </w:tcBorders>
            <w:shd w:val="clear" w:color="auto" w:fill="auto"/>
            <w:vAlign w:val="center"/>
            <w:hideMark/>
          </w:tcPr>
          <w:p w14:paraId="1532F14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79F998A"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8F2717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7F79EE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Two special services agreements based in </w:t>
            </w:r>
            <w:proofErr w:type="spellStart"/>
            <w:r w:rsidRPr="008D6CDF">
              <w:rPr>
                <w:rFonts w:eastAsia="Times New Roman" w:cs="Arial"/>
                <w:szCs w:val="20"/>
                <w:lang w:bidi="th-TH"/>
              </w:rPr>
              <w:t>Ratanakiri</w:t>
            </w:r>
            <w:proofErr w:type="spellEnd"/>
            <w:r w:rsidRPr="008D6CDF">
              <w:rPr>
                <w:rFonts w:eastAsia="Times New Roman" w:cs="Arial"/>
                <w:szCs w:val="20"/>
                <w:lang w:bidi="th-TH"/>
              </w:rPr>
              <w:t xml:space="preserve"> to support all activities under component 3</w:t>
            </w:r>
          </w:p>
        </w:tc>
        <w:tc>
          <w:tcPr>
            <w:tcW w:w="1500" w:type="dxa"/>
            <w:tcBorders>
              <w:top w:val="nil"/>
              <w:left w:val="nil"/>
              <w:bottom w:val="single" w:sz="8" w:space="0" w:color="auto"/>
              <w:right w:val="single" w:sz="8" w:space="0" w:color="auto"/>
            </w:tcBorders>
            <w:shd w:val="clear" w:color="auto" w:fill="auto"/>
            <w:vAlign w:val="center"/>
            <w:hideMark/>
          </w:tcPr>
          <w:p w14:paraId="6198A28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2A5156B" w14:textId="77777777" w:rsidTr="009216D0">
        <w:trPr>
          <w:trHeight w:val="360"/>
        </w:trPr>
        <w:tc>
          <w:tcPr>
            <w:tcW w:w="1273" w:type="dxa"/>
            <w:tcBorders>
              <w:top w:val="nil"/>
              <w:left w:val="single" w:sz="8" w:space="0" w:color="auto"/>
              <w:bottom w:val="single" w:sz="8" w:space="0" w:color="auto"/>
              <w:right w:val="single" w:sz="8" w:space="0" w:color="auto"/>
            </w:tcBorders>
            <w:shd w:val="clear" w:color="auto" w:fill="auto"/>
            <w:hideMark/>
          </w:tcPr>
          <w:p w14:paraId="00D2191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718D4D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Guideline translation (US$ 15 x300 pages) (Activity 3.2.1)</w:t>
            </w:r>
          </w:p>
        </w:tc>
        <w:tc>
          <w:tcPr>
            <w:tcW w:w="1500" w:type="dxa"/>
            <w:tcBorders>
              <w:top w:val="nil"/>
              <w:left w:val="nil"/>
              <w:bottom w:val="single" w:sz="8" w:space="0" w:color="auto"/>
              <w:right w:val="single" w:sz="8" w:space="0" w:color="auto"/>
            </w:tcBorders>
            <w:shd w:val="clear" w:color="auto" w:fill="auto"/>
            <w:vAlign w:val="center"/>
            <w:hideMark/>
          </w:tcPr>
          <w:p w14:paraId="2EAA9F1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11029CEB" w14:textId="77777777" w:rsidTr="009216D0">
        <w:trPr>
          <w:trHeight w:val="349"/>
        </w:trPr>
        <w:tc>
          <w:tcPr>
            <w:tcW w:w="1273" w:type="dxa"/>
            <w:tcBorders>
              <w:top w:val="nil"/>
              <w:left w:val="single" w:sz="8" w:space="0" w:color="auto"/>
              <w:bottom w:val="single" w:sz="8" w:space="0" w:color="auto"/>
              <w:right w:val="single" w:sz="8" w:space="0" w:color="auto"/>
            </w:tcBorders>
            <w:shd w:val="clear" w:color="auto" w:fill="auto"/>
            <w:hideMark/>
          </w:tcPr>
          <w:p w14:paraId="7233A1F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1D88AA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Website development (US$ 4000) (Activity 3.2.1)</w:t>
            </w:r>
          </w:p>
        </w:tc>
        <w:tc>
          <w:tcPr>
            <w:tcW w:w="1500" w:type="dxa"/>
            <w:tcBorders>
              <w:top w:val="nil"/>
              <w:left w:val="nil"/>
              <w:bottom w:val="single" w:sz="8" w:space="0" w:color="auto"/>
              <w:right w:val="single" w:sz="8" w:space="0" w:color="auto"/>
            </w:tcBorders>
            <w:shd w:val="clear" w:color="auto" w:fill="auto"/>
            <w:vAlign w:val="center"/>
            <w:hideMark/>
          </w:tcPr>
          <w:p w14:paraId="2B4BAB9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B8E93E2"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2C4AADC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7F96CEE" w14:textId="77777777" w:rsidR="008D6CDF" w:rsidRPr="008D6CDF" w:rsidRDefault="008D6CDF" w:rsidP="008D6CDF">
            <w:pPr>
              <w:spacing w:after="0"/>
              <w:rPr>
                <w:rFonts w:eastAsia="Times New Roman" w:cs="Arial"/>
                <w:szCs w:val="20"/>
                <w:lang w:bidi="th-TH"/>
              </w:rPr>
            </w:pPr>
            <w:proofErr w:type="spellStart"/>
            <w:r w:rsidRPr="008D6CDF">
              <w:rPr>
                <w:rFonts w:eastAsia="Times New Roman" w:cs="Arial"/>
                <w:szCs w:val="20"/>
                <w:lang w:bidi="th-TH"/>
              </w:rPr>
              <w:t>Behaviour</w:t>
            </w:r>
            <w:proofErr w:type="spellEnd"/>
            <w:r w:rsidRPr="008D6CDF">
              <w:rPr>
                <w:rFonts w:eastAsia="Times New Roman" w:cs="Arial"/>
                <w:szCs w:val="20"/>
                <w:lang w:bidi="th-TH"/>
              </w:rPr>
              <w:t xml:space="preserve"> change communication campaign development (US$ 20 000) (Activity 3.2.1)</w:t>
            </w:r>
          </w:p>
        </w:tc>
        <w:tc>
          <w:tcPr>
            <w:tcW w:w="1500" w:type="dxa"/>
            <w:tcBorders>
              <w:top w:val="nil"/>
              <w:left w:val="nil"/>
              <w:bottom w:val="single" w:sz="8" w:space="0" w:color="auto"/>
              <w:right w:val="single" w:sz="8" w:space="0" w:color="auto"/>
            </w:tcBorders>
            <w:shd w:val="clear" w:color="auto" w:fill="auto"/>
            <w:vAlign w:val="center"/>
            <w:hideMark/>
          </w:tcPr>
          <w:p w14:paraId="46D4C4C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51EA091"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57CC33C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FEAF15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Conduct </w:t>
            </w:r>
            <w:proofErr w:type="spellStart"/>
            <w:r w:rsidRPr="008D6CDF">
              <w:rPr>
                <w:rFonts w:eastAsia="Times New Roman" w:cs="Arial"/>
                <w:szCs w:val="20"/>
                <w:lang w:bidi="th-TH"/>
              </w:rPr>
              <w:t>behaviour</w:t>
            </w:r>
            <w:proofErr w:type="spellEnd"/>
            <w:r w:rsidRPr="008D6CDF">
              <w:rPr>
                <w:rFonts w:eastAsia="Times New Roman" w:cs="Arial"/>
                <w:szCs w:val="20"/>
                <w:lang w:bidi="th-TH"/>
              </w:rPr>
              <w:t xml:space="preserve"> change communication campaign (US$ 3000 per commune over 2 years) (Activity 3.2.1)</w:t>
            </w:r>
          </w:p>
        </w:tc>
        <w:tc>
          <w:tcPr>
            <w:tcW w:w="1500" w:type="dxa"/>
            <w:tcBorders>
              <w:top w:val="nil"/>
              <w:left w:val="nil"/>
              <w:bottom w:val="single" w:sz="8" w:space="0" w:color="auto"/>
              <w:right w:val="single" w:sz="8" w:space="0" w:color="auto"/>
            </w:tcBorders>
            <w:shd w:val="clear" w:color="auto" w:fill="auto"/>
            <w:vAlign w:val="center"/>
            <w:hideMark/>
          </w:tcPr>
          <w:p w14:paraId="0339A29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9469B63" w14:textId="77777777" w:rsidTr="009216D0">
        <w:trPr>
          <w:trHeight w:val="383"/>
        </w:trPr>
        <w:tc>
          <w:tcPr>
            <w:tcW w:w="1273" w:type="dxa"/>
            <w:tcBorders>
              <w:top w:val="nil"/>
              <w:left w:val="single" w:sz="8" w:space="0" w:color="auto"/>
              <w:bottom w:val="single" w:sz="8" w:space="0" w:color="auto"/>
              <w:right w:val="single" w:sz="8" w:space="0" w:color="auto"/>
            </w:tcBorders>
            <w:shd w:val="clear" w:color="auto" w:fill="auto"/>
            <w:hideMark/>
          </w:tcPr>
          <w:p w14:paraId="1302B93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6A892C7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Health-care facility climate-resilience assessment (US$ 20 000) (Activity 3.1.2)</w:t>
            </w:r>
          </w:p>
        </w:tc>
        <w:tc>
          <w:tcPr>
            <w:tcW w:w="1500" w:type="dxa"/>
            <w:tcBorders>
              <w:top w:val="nil"/>
              <w:left w:val="nil"/>
              <w:bottom w:val="single" w:sz="8" w:space="0" w:color="auto"/>
              <w:right w:val="single" w:sz="8" w:space="0" w:color="auto"/>
            </w:tcBorders>
            <w:shd w:val="clear" w:color="auto" w:fill="auto"/>
            <w:vAlign w:val="center"/>
            <w:hideMark/>
          </w:tcPr>
          <w:p w14:paraId="2B7C43E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379BB5E2"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4C3F8F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6D32C09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Rural water safety planning costs for three districts (US$ 1000 x75 villages) (Activity 3.1.1)</w:t>
            </w:r>
          </w:p>
        </w:tc>
        <w:tc>
          <w:tcPr>
            <w:tcW w:w="1500" w:type="dxa"/>
            <w:tcBorders>
              <w:top w:val="nil"/>
              <w:left w:val="nil"/>
              <w:bottom w:val="single" w:sz="8" w:space="0" w:color="auto"/>
              <w:right w:val="single" w:sz="8" w:space="0" w:color="auto"/>
            </w:tcBorders>
            <w:shd w:val="clear" w:color="auto" w:fill="auto"/>
            <w:vAlign w:val="center"/>
            <w:hideMark/>
          </w:tcPr>
          <w:p w14:paraId="4F136F2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4682AD8B" w14:textId="77777777" w:rsidTr="009216D0">
        <w:trPr>
          <w:trHeight w:val="792"/>
        </w:trPr>
        <w:tc>
          <w:tcPr>
            <w:tcW w:w="1273" w:type="dxa"/>
            <w:tcBorders>
              <w:top w:val="nil"/>
              <w:left w:val="single" w:sz="8" w:space="0" w:color="auto"/>
              <w:bottom w:val="single" w:sz="8" w:space="0" w:color="auto"/>
              <w:right w:val="single" w:sz="8" w:space="0" w:color="auto"/>
            </w:tcBorders>
            <w:shd w:val="clear" w:color="auto" w:fill="auto"/>
            <w:hideMark/>
          </w:tcPr>
          <w:p w14:paraId="6B9D77F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131028E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Climate-proof rural water safety planning and water, sanitation and hygiene in health-care facilities improvements (US$ 2000 per village and US$ 60 000 for health-care facilities over 2 years) (Activities 3.1.1 and 3.1.2)</w:t>
            </w:r>
          </w:p>
        </w:tc>
        <w:tc>
          <w:tcPr>
            <w:tcW w:w="1500" w:type="dxa"/>
            <w:tcBorders>
              <w:top w:val="nil"/>
              <w:left w:val="nil"/>
              <w:bottom w:val="single" w:sz="8" w:space="0" w:color="auto"/>
              <w:right w:val="single" w:sz="8" w:space="0" w:color="auto"/>
            </w:tcBorders>
            <w:shd w:val="clear" w:color="auto" w:fill="auto"/>
            <w:vAlign w:val="center"/>
            <w:hideMark/>
          </w:tcPr>
          <w:p w14:paraId="6DFE0E9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047F315" w14:textId="77777777" w:rsidTr="009216D0">
        <w:trPr>
          <w:trHeight w:val="758"/>
        </w:trPr>
        <w:tc>
          <w:tcPr>
            <w:tcW w:w="1273" w:type="dxa"/>
            <w:tcBorders>
              <w:top w:val="nil"/>
              <w:left w:val="single" w:sz="8" w:space="0" w:color="auto"/>
              <w:bottom w:val="single" w:sz="8" w:space="0" w:color="auto"/>
              <w:right w:val="single" w:sz="8" w:space="0" w:color="auto"/>
            </w:tcBorders>
            <w:shd w:val="clear" w:color="auto" w:fill="auto"/>
            <w:hideMark/>
          </w:tcPr>
          <w:p w14:paraId="1E487C8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DDED28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Knowledge, attitudes and practices survey of </w:t>
            </w:r>
            <w:proofErr w:type="spellStart"/>
            <w:r w:rsidRPr="008D6CDF">
              <w:rPr>
                <w:rFonts w:eastAsia="Times New Roman" w:cs="Arial"/>
                <w:szCs w:val="20"/>
                <w:lang w:bidi="th-TH"/>
              </w:rPr>
              <w:t>diarrhoeal</w:t>
            </w:r>
            <w:proofErr w:type="spellEnd"/>
            <w:r w:rsidRPr="008D6CDF">
              <w:rPr>
                <w:rFonts w:eastAsia="Times New Roman" w:cs="Arial"/>
                <w:szCs w:val="20"/>
                <w:lang w:bidi="th-TH"/>
              </w:rPr>
              <w:t xml:space="preserve"> disease and water treatment, including water quality testing (US$ 30 000) (Activities 3.1.1 and 3.1.2)</w:t>
            </w:r>
          </w:p>
        </w:tc>
        <w:tc>
          <w:tcPr>
            <w:tcW w:w="1500" w:type="dxa"/>
            <w:tcBorders>
              <w:top w:val="nil"/>
              <w:left w:val="nil"/>
              <w:bottom w:val="single" w:sz="8" w:space="0" w:color="auto"/>
              <w:right w:val="single" w:sz="8" w:space="0" w:color="auto"/>
            </w:tcBorders>
            <w:shd w:val="clear" w:color="auto" w:fill="auto"/>
            <w:vAlign w:val="center"/>
            <w:hideMark/>
          </w:tcPr>
          <w:p w14:paraId="483FBD24"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6FDB4C46" w14:textId="77777777" w:rsidTr="009216D0">
        <w:trPr>
          <w:trHeight w:val="409"/>
        </w:trPr>
        <w:tc>
          <w:tcPr>
            <w:tcW w:w="1273" w:type="dxa"/>
            <w:tcBorders>
              <w:top w:val="nil"/>
              <w:left w:val="single" w:sz="8" w:space="0" w:color="auto"/>
              <w:bottom w:val="single" w:sz="8" w:space="0" w:color="auto"/>
              <w:right w:val="single" w:sz="8" w:space="0" w:color="auto"/>
            </w:tcBorders>
            <w:shd w:val="clear" w:color="auto" w:fill="auto"/>
            <w:hideMark/>
          </w:tcPr>
          <w:p w14:paraId="734540C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42D2C518"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Publicize guidelines and monitor guideline website traffic (Activity 3.2.1)</w:t>
            </w:r>
          </w:p>
        </w:tc>
        <w:tc>
          <w:tcPr>
            <w:tcW w:w="1500" w:type="dxa"/>
            <w:tcBorders>
              <w:top w:val="nil"/>
              <w:left w:val="nil"/>
              <w:bottom w:val="single" w:sz="8" w:space="0" w:color="auto"/>
              <w:right w:val="single" w:sz="8" w:space="0" w:color="auto"/>
            </w:tcBorders>
            <w:shd w:val="clear" w:color="auto" w:fill="auto"/>
            <w:vAlign w:val="center"/>
            <w:hideMark/>
          </w:tcPr>
          <w:p w14:paraId="2AE0098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59C996CC"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4B0A026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5A0B15B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Promote WASH FIT for health-care facilities (US$ 1500 per facility) (Activity 3.1.2)</w:t>
            </w:r>
          </w:p>
        </w:tc>
        <w:tc>
          <w:tcPr>
            <w:tcW w:w="1500" w:type="dxa"/>
            <w:tcBorders>
              <w:top w:val="nil"/>
              <w:left w:val="nil"/>
              <w:bottom w:val="single" w:sz="8" w:space="0" w:color="auto"/>
              <w:right w:val="single" w:sz="8" w:space="0" w:color="auto"/>
            </w:tcBorders>
            <w:shd w:val="clear" w:color="auto" w:fill="auto"/>
            <w:vAlign w:val="center"/>
            <w:hideMark/>
          </w:tcPr>
          <w:p w14:paraId="764BECD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7C12EFE3" w14:textId="77777777" w:rsidTr="009216D0">
        <w:trPr>
          <w:trHeight w:val="409"/>
        </w:trPr>
        <w:tc>
          <w:tcPr>
            <w:tcW w:w="1273" w:type="dxa"/>
            <w:tcBorders>
              <w:top w:val="nil"/>
              <w:left w:val="single" w:sz="8" w:space="0" w:color="auto"/>
              <w:bottom w:val="single" w:sz="8" w:space="0" w:color="auto"/>
              <w:right w:val="single" w:sz="8" w:space="0" w:color="auto"/>
            </w:tcBorders>
            <w:shd w:val="clear" w:color="auto" w:fill="auto"/>
            <w:hideMark/>
          </w:tcPr>
          <w:p w14:paraId="25AAEDD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9735A3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WHO technical support for all activities under Outcome 3</w:t>
            </w:r>
          </w:p>
        </w:tc>
        <w:tc>
          <w:tcPr>
            <w:tcW w:w="1500" w:type="dxa"/>
            <w:tcBorders>
              <w:top w:val="nil"/>
              <w:left w:val="nil"/>
              <w:bottom w:val="single" w:sz="8" w:space="0" w:color="auto"/>
              <w:right w:val="single" w:sz="8" w:space="0" w:color="auto"/>
            </w:tcBorders>
            <w:shd w:val="clear" w:color="auto" w:fill="auto"/>
            <w:vAlign w:val="center"/>
            <w:hideMark/>
          </w:tcPr>
          <w:p w14:paraId="495925F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411FC51A" w14:textId="77777777" w:rsidTr="009216D0">
        <w:trPr>
          <w:trHeight w:val="315"/>
        </w:trPr>
        <w:tc>
          <w:tcPr>
            <w:tcW w:w="1273" w:type="dxa"/>
            <w:tcBorders>
              <w:top w:val="nil"/>
              <w:left w:val="single" w:sz="8" w:space="0" w:color="auto"/>
              <w:bottom w:val="single" w:sz="8" w:space="0" w:color="auto"/>
              <w:right w:val="single" w:sz="8" w:space="0" w:color="auto"/>
            </w:tcBorders>
            <w:shd w:val="clear" w:color="auto" w:fill="auto"/>
            <w:hideMark/>
          </w:tcPr>
          <w:p w14:paraId="7D89D24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hideMark/>
          </w:tcPr>
          <w:p w14:paraId="2B54962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Eight weeks LC to review and finalize disaster management plan. </w:t>
            </w:r>
          </w:p>
        </w:tc>
        <w:tc>
          <w:tcPr>
            <w:tcW w:w="1500" w:type="dxa"/>
            <w:tcBorders>
              <w:top w:val="nil"/>
              <w:left w:val="nil"/>
              <w:bottom w:val="single" w:sz="8" w:space="0" w:color="auto"/>
              <w:right w:val="single" w:sz="8" w:space="0" w:color="auto"/>
            </w:tcBorders>
            <w:shd w:val="clear" w:color="auto" w:fill="auto"/>
            <w:noWrap/>
            <w:vAlign w:val="center"/>
            <w:hideMark/>
          </w:tcPr>
          <w:p w14:paraId="671238F4"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116,000 </w:t>
            </w:r>
          </w:p>
        </w:tc>
      </w:tr>
      <w:tr w:rsidR="008D6CDF" w:rsidRPr="008D6CDF" w14:paraId="0F5F041C" w14:textId="77777777" w:rsidTr="009216D0">
        <w:trPr>
          <w:trHeight w:val="915"/>
        </w:trPr>
        <w:tc>
          <w:tcPr>
            <w:tcW w:w="1273" w:type="dxa"/>
            <w:tcBorders>
              <w:top w:val="nil"/>
              <w:left w:val="single" w:sz="8" w:space="0" w:color="auto"/>
              <w:bottom w:val="single" w:sz="8" w:space="0" w:color="auto"/>
              <w:right w:val="single" w:sz="8" w:space="0" w:color="auto"/>
            </w:tcBorders>
            <w:shd w:val="clear" w:color="auto" w:fill="auto"/>
            <w:hideMark/>
          </w:tcPr>
          <w:p w14:paraId="7AD955D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hideMark/>
          </w:tcPr>
          <w:p w14:paraId="7EBE889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Eight weeks LC to develop Disaster Management Plan for provincial health department of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in consultation with local stakeholders (Activity 3.2). </w:t>
            </w:r>
          </w:p>
        </w:tc>
        <w:tc>
          <w:tcPr>
            <w:tcW w:w="1500" w:type="dxa"/>
            <w:tcBorders>
              <w:top w:val="nil"/>
              <w:left w:val="nil"/>
              <w:bottom w:val="single" w:sz="8" w:space="0" w:color="auto"/>
              <w:right w:val="single" w:sz="8" w:space="0" w:color="auto"/>
            </w:tcBorders>
            <w:shd w:val="clear" w:color="auto" w:fill="auto"/>
            <w:noWrap/>
            <w:vAlign w:val="center"/>
            <w:hideMark/>
          </w:tcPr>
          <w:p w14:paraId="6E8C1719"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0F7F6E47"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4B2D5A8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hideMark/>
          </w:tcPr>
          <w:p w14:paraId="25F7856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Eight weeks LC to assess results of climate sensitive management and response plans in 2 selected provincial hospitals and water suppliers.</w:t>
            </w:r>
          </w:p>
        </w:tc>
        <w:tc>
          <w:tcPr>
            <w:tcW w:w="1500" w:type="dxa"/>
            <w:tcBorders>
              <w:top w:val="nil"/>
              <w:left w:val="nil"/>
              <w:bottom w:val="single" w:sz="8" w:space="0" w:color="auto"/>
              <w:right w:val="single" w:sz="8" w:space="0" w:color="auto"/>
            </w:tcBorders>
            <w:shd w:val="clear" w:color="auto" w:fill="auto"/>
            <w:noWrap/>
            <w:vAlign w:val="center"/>
            <w:hideMark/>
          </w:tcPr>
          <w:p w14:paraId="23C674E6"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710EDD19" w14:textId="77777777" w:rsidTr="009216D0">
        <w:trPr>
          <w:trHeight w:val="315"/>
        </w:trPr>
        <w:tc>
          <w:tcPr>
            <w:tcW w:w="1273" w:type="dxa"/>
            <w:tcBorders>
              <w:top w:val="nil"/>
              <w:left w:val="single" w:sz="8" w:space="0" w:color="auto"/>
              <w:bottom w:val="single" w:sz="8" w:space="0" w:color="auto"/>
              <w:right w:val="single" w:sz="8" w:space="0" w:color="auto"/>
            </w:tcBorders>
            <w:shd w:val="clear" w:color="auto" w:fill="auto"/>
            <w:hideMark/>
          </w:tcPr>
          <w:p w14:paraId="26B661A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hideMark/>
          </w:tcPr>
          <w:p w14:paraId="3DCCFE9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WHO technical support for all activities under outcome 3. </w:t>
            </w:r>
          </w:p>
        </w:tc>
        <w:tc>
          <w:tcPr>
            <w:tcW w:w="1500" w:type="dxa"/>
            <w:tcBorders>
              <w:top w:val="nil"/>
              <w:left w:val="nil"/>
              <w:bottom w:val="single" w:sz="8" w:space="0" w:color="auto"/>
              <w:right w:val="single" w:sz="8" w:space="0" w:color="auto"/>
            </w:tcBorders>
            <w:shd w:val="clear" w:color="auto" w:fill="auto"/>
            <w:noWrap/>
            <w:vAlign w:val="center"/>
            <w:hideMark/>
          </w:tcPr>
          <w:p w14:paraId="7C4EAB4E"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272AF40B" w14:textId="77777777" w:rsidTr="009216D0">
        <w:trPr>
          <w:trHeight w:val="480"/>
        </w:trPr>
        <w:tc>
          <w:tcPr>
            <w:tcW w:w="1273" w:type="dxa"/>
            <w:tcBorders>
              <w:top w:val="nil"/>
              <w:left w:val="single" w:sz="8" w:space="0" w:color="auto"/>
              <w:bottom w:val="single" w:sz="8" w:space="0" w:color="auto"/>
              <w:right w:val="nil"/>
            </w:tcBorders>
            <w:shd w:val="clear" w:color="auto" w:fill="auto"/>
            <w:hideMark/>
          </w:tcPr>
          <w:p w14:paraId="6244FB6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0B6D408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Local consultant to support outcome 3; WHO technical support costs; piloting improvements to climate-proof healthcare facilities and water safety plans;</w:t>
            </w:r>
          </w:p>
        </w:tc>
        <w:tc>
          <w:tcPr>
            <w:tcW w:w="1500" w:type="dxa"/>
            <w:tcBorders>
              <w:top w:val="nil"/>
              <w:left w:val="nil"/>
              <w:bottom w:val="single" w:sz="8" w:space="0" w:color="auto"/>
              <w:right w:val="single" w:sz="8" w:space="0" w:color="auto"/>
            </w:tcBorders>
            <w:shd w:val="clear" w:color="auto" w:fill="auto"/>
            <w:vAlign w:val="center"/>
            <w:hideMark/>
          </w:tcPr>
          <w:p w14:paraId="7950ADD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134,400 </w:t>
            </w:r>
          </w:p>
        </w:tc>
      </w:tr>
      <w:tr w:rsidR="008D6CDF" w:rsidRPr="008D6CDF" w14:paraId="1C8143FB"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35E10E1B"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3C</w:t>
            </w:r>
          </w:p>
        </w:tc>
        <w:tc>
          <w:tcPr>
            <w:tcW w:w="6900" w:type="dxa"/>
            <w:tcBorders>
              <w:top w:val="nil"/>
              <w:left w:val="nil"/>
              <w:bottom w:val="single" w:sz="8" w:space="0" w:color="auto"/>
              <w:right w:val="single" w:sz="8" w:space="0" w:color="auto"/>
            </w:tcBorders>
            <w:shd w:val="clear" w:color="000000" w:fill="B4C6E7"/>
            <w:vAlign w:val="center"/>
            <w:hideMark/>
          </w:tcPr>
          <w:p w14:paraId="15E6FFEC"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71400 - Contractual Services - Individual</w:t>
            </w:r>
          </w:p>
        </w:tc>
        <w:tc>
          <w:tcPr>
            <w:tcW w:w="1500" w:type="dxa"/>
            <w:tcBorders>
              <w:top w:val="nil"/>
              <w:left w:val="nil"/>
              <w:bottom w:val="single" w:sz="8" w:space="0" w:color="auto"/>
              <w:right w:val="single" w:sz="8" w:space="0" w:color="auto"/>
            </w:tcBorders>
            <w:shd w:val="clear" w:color="000000" w:fill="B4C6E7"/>
            <w:noWrap/>
            <w:vAlign w:val="center"/>
            <w:hideMark/>
          </w:tcPr>
          <w:p w14:paraId="59F4B99B"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68B54442" w14:textId="77777777" w:rsidTr="009216D0">
        <w:trPr>
          <w:trHeight w:val="1080"/>
        </w:trPr>
        <w:tc>
          <w:tcPr>
            <w:tcW w:w="1273" w:type="dxa"/>
            <w:tcBorders>
              <w:top w:val="nil"/>
              <w:left w:val="single" w:sz="8" w:space="0" w:color="auto"/>
              <w:bottom w:val="single" w:sz="8" w:space="0" w:color="auto"/>
              <w:right w:val="single" w:sz="8" w:space="0" w:color="auto"/>
            </w:tcBorders>
            <w:shd w:val="clear" w:color="auto" w:fill="auto"/>
            <w:hideMark/>
          </w:tcPr>
          <w:p w14:paraId="2619B16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Bangladesh</w:t>
            </w:r>
          </w:p>
        </w:tc>
        <w:tc>
          <w:tcPr>
            <w:tcW w:w="6900" w:type="dxa"/>
            <w:tcBorders>
              <w:top w:val="nil"/>
              <w:left w:val="nil"/>
              <w:bottom w:val="single" w:sz="8" w:space="0" w:color="auto"/>
              <w:right w:val="single" w:sz="8" w:space="0" w:color="auto"/>
            </w:tcBorders>
            <w:shd w:val="clear" w:color="auto" w:fill="auto"/>
            <w:vAlign w:val="center"/>
            <w:hideMark/>
          </w:tcPr>
          <w:p w14:paraId="42B77F4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Contractual services to develop treatment guidelines, diagnosis and treatment of climate-sensitive health outcomes; review and update risk-management protocol during emergencies, including climatic events; design and pilot climate-resilient health-care facilities in three project sites – US$ 120 000.</w:t>
            </w:r>
          </w:p>
        </w:tc>
        <w:tc>
          <w:tcPr>
            <w:tcW w:w="1500" w:type="dxa"/>
            <w:tcBorders>
              <w:top w:val="nil"/>
              <w:left w:val="nil"/>
              <w:bottom w:val="single" w:sz="8" w:space="0" w:color="auto"/>
              <w:right w:val="single" w:sz="8" w:space="0" w:color="auto"/>
            </w:tcBorders>
            <w:shd w:val="clear" w:color="auto" w:fill="auto"/>
            <w:vAlign w:val="center"/>
            <w:hideMark/>
          </w:tcPr>
          <w:p w14:paraId="1499BB5B"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120,000 </w:t>
            </w:r>
          </w:p>
        </w:tc>
      </w:tr>
      <w:tr w:rsidR="008D6CDF" w:rsidRPr="008D6CDF" w14:paraId="683DE545" w14:textId="77777777" w:rsidTr="009216D0">
        <w:trPr>
          <w:trHeight w:val="1020"/>
        </w:trPr>
        <w:tc>
          <w:tcPr>
            <w:tcW w:w="1273" w:type="dxa"/>
            <w:tcBorders>
              <w:top w:val="nil"/>
              <w:left w:val="single" w:sz="8" w:space="0" w:color="auto"/>
              <w:bottom w:val="single" w:sz="8" w:space="0" w:color="auto"/>
              <w:right w:val="single" w:sz="8" w:space="0" w:color="auto"/>
            </w:tcBorders>
            <w:shd w:val="clear" w:color="auto" w:fill="auto"/>
            <w:hideMark/>
          </w:tcPr>
          <w:p w14:paraId="0D088CA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1C08424D"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Professional services to develop short certificated courses on treatment protocols and conduct training of trainers; promote Water, Sanitation and Hygiene for Health Facility Improvement Tool (WASH FIT) for health-care facilities and assess vulnerability of selected facilities – US$ 78 000.</w:t>
            </w:r>
          </w:p>
        </w:tc>
        <w:tc>
          <w:tcPr>
            <w:tcW w:w="1500" w:type="dxa"/>
            <w:tcBorders>
              <w:top w:val="nil"/>
              <w:left w:val="nil"/>
              <w:bottom w:val="single" w:sz="8" w:space="0" w:color="auto"/>
              <w:right w:val="single" w:sz="8" w:space="0" w:color="auto"/>
            </w:tcBorders>
            <w:shd w:val="clear" w:color="auto" w:fill="auto"/>
            <w:vAlign w:val="center"/>
            <w:hideMark/>
          </w:tcPr>
          <w:p w14:paraId="03E44BD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78,000 </w:t>
            </w:r>
          </w:p>
        </w:tc>
      </w:tr>
      <w:tr w:rsidR="008D6CDF" w:rsidRPr="008D6CDF" w14:paraId="602CD505"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29917F6E"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3D</w:t>
            </w:r>
          </w:p>
        </w:tc>
        <w:tc>
          <w:tcPr>
            <w:tcW w:w="6900" w:type="dxa"/>
            <w:tcBorders>
              <w:top w:val="nil"/>
              <w:left w:val="nil"/>
              <w:bottom w:val="single" w:sz="8" w:space="0" w:color="auto"/>
              <w:right w:val="single" w:sz="8" w:space="0" w:color="auto"/>
            </w:tcBorders>
            <w:shd w:val="clear" w:color="000000" w:fill="B4C6E7"/>
            <w:vAlign w:val="center"/>
            <w:hideMark/>
          </w:tcPr>
          <w:p w14:paraId="4DD2600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71600 - Travel</w:t>
            </w:r>
          </w:p>
        </w:tc>
        <w:tc>
          <w:tcPr>
            <w:tcW w:w="1500" w:type="dxa"/>
            <w:tcBorders>
              <w:top w:val="nil"/>
              <w:left w:val="nil"/>
              <w:bottom w:val="single" w:sz="8" w:space="0" w:color="auto"/>
              <w:right w:val="single" w:sz="8" w:space="0" w:color="auto"/>
            </w:tcBorders>
            <w:shd w:val="clear" w:color="000000" w:fill="B4C6E7"/>
            <w:noWrap/>
            <w:vAlign w:val="center"/>
            <w:hideMark/>
          </w:tcPr>
          <w:p w14:paraId="1AB9ACF4"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4233F137" w14:textId="77777777" w:rsidTr="009216D0">
        <w:trPr>
          <w:trHeight w:val="540"/>
        </w:trPr>
        <w:tc>
          <w:tcPr>
            <w:tcW w:w="1273" w:type="dxa"/>
            <w:tcBorders>
              <w:top w:val="nil"/>
              <w:left w:val="single" w:sz="8" w:space="0" w:color="auto"/>
              <w:bottom w:val="single" w:sz="8" w:space="0" w:color="auto"/>
              <w:right w:val="single" w:sz="8" w:space="0" w:color="auto"/>
            </w:tcBorders>
            <w:shd w:val="clear" w:color="auto" w:fill="auto"/>
            <w:hideMark/>
          </w:tcPr>
          <w:p w14:paraId="32F50C7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7DECF1E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Travel costs for </w:t>
            </w:r>
            <w:proofErr w:type="spellStart"/>
            <w:r w:rsidRPr="008D6CDF">
              <w:rPr>
                <w:rFonts w:eastAsia="Times New Roman" w:cs="Arial"/>
                <w:szCs w:val="20"/>
                <w:lang w:bidi="th-TH"/>
              </w:rPr>
              <w:t>programme</w:t>
            </w:r>
            <w:proofErr w:type="spellEnd"/>
            <w:r w:rsidRPr="008D6CDF">
              <w:rPr>
                <w:rFonts w:eastAsia="Times New Roman" w:cs="Arial"/>
                <w:szCs w:val="20"/>
                <w:lang w:bidi="th-TH"/>
              </w:rPr>
              <w:t xml:space="preserve"> managers, national project implementation unit and technical advisory group members, and non-local participants to visit pilot areas </w:t>
            </w:r>
          </w:p>
        </w:tc>
        <w:tc>
          <w:tcPr>
            <w:tcW w:w="1500" w:type="dxa"/>
            <w:tcBorders>
              <w:top w:val="nil"/>
              <w:left w:val="nil"/>
              <w:bottom w:val="single" w:sz="8" w:space="0" w:color="auto"/>
              <w:right w:val="single" w:sz="8" w:space="0" w:color="auto"/>
            </w:tcBorders>
            <w:shd w:val="clear" w:color="auto" w:fill="auto"/>
            <w:vAlign w:val="center"/>
            <w:hideMark/>
          </w:tcPr>
          <w:p w14:paraId="0609D4C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25,000 </w:t>
            </w:r>
          </w:p>
        </w:tc>
      </w:tr>
      <w:tr w:rsidR="008D6CDF" w:rsidRPr="008D6CDF" w14:paraId="2C963042" w14:textId="77777777" w:rsidTr="009216D0">
        <w:trPr>
          <w:trHeight w:val="469"/>
        </w:trPr>
        <w:tc>
          <w:tcPr>
            <w:tcW w:w="1273" w:type="dxa"/>
            <w:tcBorders>
              <w:top w:val="nil"/>
              <w:left w:val="single" w:sz="8" w:space="0" w:color="auto"/>
              <w:bottom w:val="single" w:sz="8" w:space="0" w:color="auto"/>
              <w:right w:val="single" w:sz="8" w:space="0" w:color="auto"/>
            </w:tcBorders>
            <w:shd w:val="clear" w:color="auto" w:fill="auto"/>
            <w:hideMark/>
          </w:tcPr>
          <w:p w14:paraId="5DB9A38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35C4002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Travel to and within </w:t>
            </w:r>
            <w:proofErr w:type="spellStart"/>
            <w:r w:rsidRPr="008D6CDF">
              <w:rPr>
                <w:rFonts w:eastAsia="Times New Roman" w:cs="Arial"/>
                <w:szCs w:val="20"/>
                <w:lang w:bidi="th-TH"/>
              </w:rPr>
              <w:t>Ratanakiri</w:t>
            </w:r>
            <w:proofErr w:type="spellEnd"/>
            <w:r w:rsidRPr="008D6CDF">
              <w:rPr>
                <w:rFonts w:eastAsia="Times New Roman" w:cs="Arial"/>
                <w:szCs w:val="20"/>
                <w:lang w:bidi="th-TH"/>
              </w:rPr>
              <w:t xml:space="preserve"> for all activities under Outcome 3</w:t>
            </w:r>
          </w:p>
        </w:tc>
        <w:tc>
          <w:tcPr>
            <w:tcW w:w="1500" w:type="dxa"/>
            <w:tcBorders>
              <w:top w:val="nil"/>
              <w:left w:val="nil"/>
              <w:bottom w:val="single" w:sz="8" w:space="0" w:color="auto"/>
              <w:right w:val="single" w:sz="8" w:space="0" w:color="auto"/>
            </w:tcBorders>
            <w:shd w:val="clear" w:color="auto" w:fill="auto"/>
            <w:vAlign w:val="center"/>
            <w:hideMark/>
          </w:tcPr>
          <w:p w14:paraId="3B46F79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41,000 </w:t>
            </w:r>
          </w:p>
        </w:tc>
      </w:tr>
      <w:tr w:rsidR="008D6CDF" w:rsidRPr="008D6CDF" w14:paraId="62FD04F0"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8C60ED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0135520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Travel cost for training and monitoring visits to provincial water supplier and provincial hospital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(Activity 3.1 and 3.2). </w:t>
            </w:r>
          </w:p>
        </w:tc>
        <w:tc>
          <w:tcPr>
            <w:tcW w:w="1500" w:type="dxa"/>
            <w:tcBorders>
              <w:top w:val="nil"/>
              <w:left w:val="nil"/>
              <w:bottom w:val="single" w:sz="8" w:space="0" w:color="auto"/>
              <w:right w:val="single" w:sz="8" w:space="0" w:color="auto"/>
            </w:tcBorders>
            <w:shd w:val="clear" w:color="auto" w:fill="auto"/>
            <w:vAlign w:val="center"/>
            <w:hideMark/>
          </w:tcPr>
          <w:p w14:paraId="7597FE2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45,000 </w:t>
            </w:r>
          </w:p>
        </w:tc>
      </w:tr>
      <w:tr w:rsidR="008D6CDF" w:rsidRPr="008D6CDF" w14:paraId="52C004BD"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1FB3658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404B771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Travel costs for all monitoring visits and supportive supervise in 2 selected provinces (Activity 3.1 and 3.2).</w:t>
            </w:r>
          </w:p>
        </w:tc>
        <w:tc>
          <w:tcPr>
            <w:tcW w:w="1500" w:type="dxa"/>
            <w:tcBorders>
              <w:top w:val="nil"/>
              <w:left w:val="nil"/>
              <w:bottom w:val="single" w:sz="8" w:space="0" w:color="auto"/>
              <w:right w:val="single" w:sz="8" w:space="0" w:color="auto"/>
            </w:tcBorders>
            <w:shd w:val="clear" w:color="auto" w:fill="auto"/>
            <w:vAlign w:val="center"/>
            <w:hideMark/>
          </w:tcPr>
          <w:p w14:paraId="2A246EEB"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2905289C" w14:textId="77777777" w:rsidTr="009216D0">
        <w:trPr>
          <w:trHeight w:val="345"/>
        </w:trPr>
        <w:tc>
          <w:tcPr>
            <w:tcW w:w="1273" w:type="dxa"/>
            <w:tcBorders>
              <w:top w:val="nil"/>
              <w:left w:val="single" w:sz="8" w:space="0" w:color="auto"/>
              <w:bottom w:val="single" w:sz="8" w:space="0" w:color="auto"/>
              <w:right w:val="single" w:sz="8" w:space="0" w:color="auto"/>
            </w:tcBorders>
            <w:shd w:val="clear" w:color="auto" w:fill="auto"/>
            <w:hideMark/>
          </w:tcPr>
          <w:p w14:paraId="2B82988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4C236DE1"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Exchange visits (5 people, 2 visits, $2.5K per visit) </w:t>
            </w:r>
          </w:p>
        </w:tc>
        <w:tc>
          <w:tcPr>
            <w:tcW w:w="1500" w:type="dxa"/>
            <w:tcBorders>
              <w:top w:val="nil"/>
              <w:left w:val="nil"/>
              <w:bottom w:val="single" w:sz="8" w:space="0" w:color="auto"/>
              <w:right w:val="single" w:sz="8" w:space="0" w:color="auto"/>
            </w:tcBorders>
            <w:shd w:val="clear" w:color="auto" w:fill="auto"/>
            <w:vAlign w:val="center"/>
            <w:hideMark/>
          </w:tcPr>
          <w:p w14:paraId="063B38F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66B13E0E" w14:textId="77777777" w:rsidTr="009216D0">
        <w:trPr>
          <w:trHeight w:val="735"/>
        </w:trPr>
        <w:tc>
          <w:tcPr>
            <w:tcW w:w="1273" w:type="dxa"/>
            <w:tcBorders>
              <w:top w:val="nil"/>
              <w:left w:val="single" w:sz="8" w:space="0" w:color="auto"/>
              <w:bottom w:val="single" w:sz="8" w:space="0" w:color="auto"/>
              <w:right w:val="single" w:sz="8" w:space="0" w:color="auto"/>
            </w:tcBorders>
            <w:shd w:val="clear" w:color="auto" w:fill="auto"/>
            <w:hideMark/>
          </w:tcPr>
          <w:p w14:paraId="45F3AA1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2FD0D76C"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Travel support to </w:t>
            </w:r>
            <w:proofErr w:type="spellStart"/>
            <w:r w:rsidRPr="008D6CDF">
              <w:rPr>
                <w:rFonts w:eastAsia="Times New Roman" w:cs="Arial"/>
                <w:szCs w:val="20"/>
                <w:lang w:bidi="th-TH"/>
              </w:rPr>
              <w:t>programme</w:t>
            </w:r>
            <w:proofErr w:type="spellEnd"/>
            <w:r w:rsidRPr="008D6CDF">
              <w:rPr>
                <w:rFonts w:eastAsia="Times New Roman" w:cs="Arial"/>
                <w:szCs w:val="20"/>
                <w:lang w:bidi="th-TH"/>
              </w:rPr>
              <w:t xml:space="preserve"> managers and technical working group members between Kathmandu and pilot districts and local transportation cost in pilot districts of climate-resilient health service delivery</w:t>
            </w:r>
          </w:p>
        </w:tc>
        <w:tc>
          <w:tcPr>
            <w:tcW w:w="1500" w:type="dxa"/>
            <w:tcBorders>
              <w:top w:val="nil"/>
              <w:left w:val="nil"/>
              <w:bottom w:val="single" w:sz="8" w:space="0" w:color="auto"/>
              <w:right w:val="single" w:sz="8" w:space="0" w:color="auto"/>
            </w:tcBorders>
            <w:shd w:val="clear" w:color="auto" w:fill="auto"/>
            <w:vAlign w:val="center"/>
            <w:hideMark/>
          </w:tcPr>
          <w:p w14:paraId="79E5245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20,000 </w:t>
            </w:r>
          </w:p>
        </w:tc>
      </w:tr>
      <w:tr w:rsidR="008D6CDF" w:rsidRPr="008D6CDF" w14:paraId="7D17FA9F" w14:textId="77777777" w:rsidTr="009216D0">
        <w:trPr>
          <w:trHeight w:val="345"/>
        </w:trPr>
        <w:tc>
          <w:tcPr>
            <w:tcW w:w="1273" w:type="dxa"/>
            <w:tcBorders>
              <w:top w:val="nil"/>
              <w:left w:val="single" w:sz="8" w:space="0" w:color="auto"/>
              <w:bottom w:val="single" w:sz="8" w:space="0" w:color="auto"/>
              <w:right w:val="nil"/>
            </w:tcBorders>
            <w:shd w:val="clear" w:color="auto" w:fill="auto"/>
            <w:hideMark/>
          </w:tcPr>
          <w:p w14:paraId="38A68E81"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68B5C88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Travel costs</w:t>
            </w:r>
          </w:p>
        </w:tc>
        <w:tc>
          <w:tcPr>
            <w:tcW w:w="1500" w:type="dxa"/>
            <w:tcBorders>
              <w:top w:val="nil"/>
              <w:left w:val="nil"/>
              <w:bottom w:val="single" w:sz="8" w:space="0" w:color="auto"/>
              <w:right w:val="single" w:sz="8" w:space="0" w:color="auto"/>
            </w:tcBorders>
            <w:shd w:val="clear" w:color="auto" w:fill="auto"/>
            <w:vAlign w:val="center"/>
            <w:hideMark/>
          </w:tcPr>
          <w:p w14:paraId="20DA987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57,904 </w:t>
            </w:r>
          </w:p>
        </w:tc>
      </w:tr>
      <w:tr w:rsidR="008D6CDF" w:rsidRPr="008D6CDF" w14:paraId="2A522F98"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1BF6AD76"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3E</w:t>
            </w:r>
          </w:p>
        </w:tc>
        <w:tc>
          <w:tcPr>
            <w:tcW w:w="6900" w:type="dxa"/>
            <w:tcBorders>
              <w:top w:val="nil"/>
              <w:left w:val="nil"/>
              <w:bottom w:val="single" w:sz="8" w:space="0" w:color="auto"/>
              <w:right w:val="single" w:sz="8" w:space="0" w:color="auto"/>
            </w:tcBorders>
            <w:shd w:val="clear" w:color="000000" w:fill="B4C6E7"/>
            <w:vAlign w:val="center"/>
            <w:hideMark/>
          </w:tcPr>
          <w:p w14:paraId="6169398B"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72100 - Contractual Services - Companies</w:t>
            </w:r>
          </w:p>
        </w:tc>
        <w:tc>
          <w:tcPr>
            <w:tcW w:w="1500" w:type="dxa"/>
            <w:tcBorders>
              <w:top w:val="nil"/>
              <w:left w:val="nil"/>
              <w:bottom w:val="single" w:sz="8" w:space="0" w:color="auto"/>
              <w:right w:val="single" w:sz="8" w:space="0" w:color="auto"/>
            </w:tcBorders>
            <w:shd w:val="clear" w:color="000000" w:fill="B4C6E7"/>
            <w:noWrap/>
            <w:vAlign w:val="center"/>
            <w:hideMark/>
          </w:tcPr>
          <w:p w14:paraId="1CD173BF"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1A175023" w14:textId="77777777" w:rsidTr="009216D0">
        <w:trPr>
          <w:trHeight w:val="1020"/>
        </w:trPr>
        <w:tc>
          <w:tcPr>
            <w:tcW w:w="1273" w:type="dxa"/>
            <w:tcBorders>
              <w:top w:val="nil"/>
              <w:left w:val="single" w:sz="8" w:space="0" w:color="auto"/>
              <w:bottom w:val="single" w:sz="8" w:space="0" w:color="auto"/>
              <w:right w:val="single" w:sz="8" w:space="0" w:color="auto"/>
            </w:tcBorders>
            <w:shd w:val="clear" w:color="auto" w:fill="auto"/>
            <w:hideMark/>
          </w:tcPr>
          <w:p w14:paraId="2DF89F7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3609F8B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to support strengthening of vector-borne disease control </w:t>
            </w:r>
            <w:proofErr w:type="spellStart"/>
            <w:r w:rsidRPr="008D6CDF">
              <w:rPr>
                <w:rFonts w:eastAsia="Times New Roman" w:cs="Arial"/>
                <w:szCs w:val="20"/>
                <w:lang w:bidi="th-TH"/>
              </w:rPr>
              <w:t>programme</w:t>
            </w:r>
            <w:proofErr w:type="spellEnd"/>
            <w:r w:rsidRPr="008D6CDF">
              <w:rPr>
                <w:rFonts w:eastAsia="Times New Roman" w:cs="Arial"/>
                <w:szCs w:val="20"/>
                <w:lang w:bidi="th-TH"/>
              </w:rPr>
              <w:t xml:space="preserve"> (malaria, dengue </w:t>
            </w:r>
            <w:proofErr w:type="spellStart"/>
            <w:r w:rsidRPr="008D6CDF">
              <w:rPr>
                <w:rFonts w:eastAsia="Times New Roman" w:cs="Arial"/>
                <w:szCs w:val="20"/>
                <w:lang w:bidi="th-TH"/>
              </w:rPr>
              <w:t>haemorrhagic</w:t>
            </w:r>
            <w:proofErr w:type="spellEnd"/>
            <w:r w:rsidRPr="008D6CDF">
              <w:rPr>
                <w:rFonts w:eastAsia="Times New Roman" w:cs="Arial"/>
                <w:szCs w:val="20"/>
                <w:lang w:bidi="th-TH"/>
              </w:rPr>
              <w:t xml:space="preserve"> fever, Japanese encephalitis), school health, nutrition, water safety plans and community awareness-raising activities in most vulnerable states and regions</w:t>
            </w:r>
          </w:p>
        </w:tc>
        <w:tc>
          <w:tcPr>
            <w:tcW w:w="1500" w:type="dxa"/>
            <w:tcBorders>
              <w:top w:val="nil"/>
              <w:left w:val="nil"/>
              <w:bottom w:val="single" w:sz="8" w:space="0" w:color="auto"/>
              <w:right w:val="single" w:sz="8" w:space="0" w:color="auto"/>
            </w:tcBorders>
            <w:shd w:val="clear" w:color="auto" w:fill="auto"/>
            <w:vAlign w:val="center"/>
            <w:hideMark/>
          </w:tcPr>
          <w:p w14:paraId="37963FB8"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400,000 </w:t>
            </w:r>
          </w:p>
        </w:tc>
      </w:tr>
      <w:tr w:rsidR="008D6CDF" w:rsidRPr="008D6CDF" w14:paraId="2B90D1EF" w14:textId="77777777" w:rsidTr="009216D0">
        <w:trPr>
          <w:trHeight w:val="585"/>
        </w:trPr>
        <w:tc>
          <w:tcPr>
            <w:tcW w:w="1273" w:type="dxa"/>
            <w:tcBorders>
              <w:top w:val="nil"/>
              <w:left w:val="single" w:sz="8" w:space="0" w:color="auto"/>
              <w:bottom w:val="single" w:sz="8" w:space="0" w:color="auto"/>
              <w:right w:val="single" w:sz="8" w:space="0" w:color="auto"/>
            </w:tcBorders>
            <w:shd w:val="clear" w:color="auto" w:fill="auto"/>
            <w:hideMark/>
          </w:tcPr>
          <w:p w14:paraId="0B69FD7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Myanmar</w:t>
            </w:r>
          </w:p>
        </w:tc>
        <w:tc>
          <w:tcPr>
            <w:tcW w:w="6900" w:type="dxa"/>
            <w:tcBorders>
              <w:top w:val="nil"/>
              <w:left w:val="nil"/>
              <w:bottom w:val="single" w:sz="8" w:space="0" w:color="auto"/>
              <w:right w:val="single" w:sz="8" w:space="0" w:color="auto"/>
            </w:tcBorders>
            <w:shd w:val="clear" w:color="auto" w:fill="auto"/>
            <w:vAlign w:val="center"/>
            <w:hideMark/>
          </w:tcPr>
          <w:p w14:paraId="7C2DCB9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Contractual services to provide training of basic health staff and staff from hospitals for emergency and clinical management of heatstroke </w:t>
            </w:r>
          </w:p>
        </w:tc>
        <w:tc>
          <w:tcPr>
            <w:tcW w:w="1500" w:type="dxa"/>
            <w:tcBorders>
              <w:top w:val="nil"/>
              <w:left w:val="nil"/>
              <w:bottom w:val="single" w:sz="8" w:space="0" w:color="auto"/>
              <w:right w:val="single" w:sz="8" w:space="0" w:color="auto"/>
            </w:tcBorders>
            <w:shd w:val="clear" w:color="auto" w:fill="auto"/>
            <w:vAlign w:val="center"/>
            <w:hideMark/>
          </w:tcPr>
          <w:p w14:paraId="03E9633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74,000 </w:t>
            </w:r>
          </w:p>
        </w:tc>
      </w:tr>
      <w:tr w:rsidR="008D6CDF" w:rsidRPr="008D6CDF" w14:paraId="06387AE2" w14:textId="77777777" w:rsidTr="009216D0">
        <w:trPr>
          <w:trHeight w:val="1118"/>
        </w:trPr>
        <w:tc>
          <w:tcPr>
            <w:tcW w:w="1273" w:type="dxa"/>
            <w:tcBorders>
              <w:top w:val="nil"/>
              <w:left w:val="single" w:sz="8" w:space="0" w:color="auto"/>
              <w:bottom w:val="single" w:sz="8" w:space="0" w:color="auto"/>
              <w:right w:val="single" w:sz="8" w:space="0" w:color="auto"/>
            </w:tcBorders>
            <w:shd w:val="clear" w:color="auto" w:fill="auto"/>
            <w:hideMark/>
          </w:tcPr>
          <w:p w14:paraId="6DD28F32"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41CC550B"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Professional services to support assessment of climate resilience of health facilities of different ecological regions and to develop model health facilities in terms of climate-proofing in selected districts of </w:t>
            </w:r>
            <w:proofErr w:type="spellStart"/>
            <w:r w:rsidRPr="008D6CDF">
              <w:rPr>
                <w:rFonts w:eastAsia="Times New Roman" w:cs="Arial"/>
                <w:szCs w:val="20"/>
                <w:lang w:bidi="th-TH"/>
              </w:rPr>
              <w:t>Terai</w:t>
            </w:r>
            <w:proofErr w:type="spellEnd"/>
            <w:r w:rsidRPr="008D6CDF">
              <w:rPr>
                <w:rFonts w:eastAsia="Times New Roman" w:cs="Arial"/>
                <w:szCs w:val="20"/>
                <w:lang w:bidi="th-TH"/>
              </w:rPr>
              <w:t xml:space="preserve"> (lowland), hill and mountain regions </w:t>
            </w:r>
          </w:p>
        </w:tc>
        <w:tc>
          <w:tcPr>
            <w:tcW w:w="1500" w:type="dxa"/>
            <w:tcBorders>
              <w:top w:val="nil"/>
              <w:left w:val="nil"/>
              <w:bottom w:val="single" w:sz="8" w:space="0" w:color="auto"/>
              <w:right w:val="single" w:sz="8" w:space="0" w:color="auto"/>
            </w:tcBorders>
            <w:shd w:val="clear" w:color="auto" w:fill="auto"/>
            <w:vAlign w:val="center"/>
            <w:hideMark/>
          </w:tcPr>
          <w:p w14:paraId="56E765C8"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105,000 </w:t>
            </w:r>
          </w:p>
        </w:tc>
      </w:tr>
      <w:tr w:rsidR="008D6CDF" w:rsidRPr="008D6CDF" w14:paraId="0E7F0306"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3FCEDFA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7E67FD29"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Contractual services for implementation of climate-resilient water safety plans in selected districts of </w:t>
            </w:r>
            <w:proofErr w:type="spellStart"/>
            <w:r w:rsidRPr="008D6CDF">
              <w:rPr>
                <w:rFonts w:eastAsia="Times New Roman" w:cs="Arial"/>
                <w:szCs w:val="20"/>
                <w:lang w:bidi="th-TH"/>
              </w:rPr>
              <w:t>Terai</w:t>
            </w:r>
            <w:proofErr w:type="spellEnd"/>
            <w:r w:rsidRPr="008D6CDF">
              <w:rPr>
                <w:rFonts w:eastAsia="Times New Roman" w:cs="Arial"/>
                <w:szCs w:val="20"/>
                <w:lang w:bidi="th-TH"/>
              </w:rPr>
              <w:t xml:space="preserve"> (lowland), hill and mountain regions</w:t>
            </w:r>
          </w:p>
        </w:tc>
        <w:tc>
          <w:tcPr>
            <w:tcW w:w="1500" w:type="dxa"/>
            <w:tcBorders>
              <w:top w:val="nil"/>
              <w:left w:val="nil"/>
              <w:bottom w:val="single" w:sz="8" w:space="0" w:color="auto"/>
              <w:right w:val="single" w:sz="8" w:space="0" w:color="auto"/>
            </w:tcBorders>
            <w:shd w:val="clear" w:color="auto" w:fill="auto"/>
            <w:vAlign w:val="center"/>
            <w:hideMark/>
          </w:tcPr>
          <w:p w14:paraId="7667FDC2"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104,000 </w:t>
            </w:r>
          </w:p>
        </w:tc>
      </w:tr>
      <w:tr w:rsidR="008D6CDF" w:rsidRPr="008D6CDF" w14:paraId="36E18C1E" w14:textId="77777777" w:rsidTr="009216D0">
        <w:trPr>
          <w:trHeight w:val="1058"/>
        </w:trPr>
        <w:tc>
          <w:tcPr>
            <w:tcW w:w="1273" w:type="dxa"/>
            <w:tcBorders>
              <w:top w:val="nil"/>
              <w:left w:val="single" w:sz="8" w:space="0" w:color="auto"/>
              <w:bottom w:val="single" w:sz="8" w:space="0" w:color="auto"/>
              <w:right w:val="single" w:sz="8" w:space="0" w:color="auto"/>
            </w:tcBorders>
            <w:shd w:val="clear" w:color="auto" w:fill="auto"/>
            <w:hideMark/>
          </w:tcPr>
          <w:p w14:paraId="39A3C74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5B2107A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Institutional support in pilot districts for implementing climate-resilient water safety plans, orientation trainings and development of model climate-resilient health facilities in terms of equipment, supplies, information technology and transportation costs, including miscellaneous activities</w:t>
            </w:r>
          </w:p>
        </w:tc>
        <w:tc>
          <w:tcPr>
            <w:tcW w:w="1500" w:type="dxa"/>
            <w:tcBorders>
              <w:top w:val="nil"/>
              <w:left w:val="nil"/>
              <w:bottom w:val="single" w:sz="8" w:space="0" w:color="auto"/>
              <w:right w:val="single" w:sz="8" w:space="0" w:color="auto"/>
            </w:tcBorders>
            <w:shd w:val="clear" w:color="auto" w:fill="auto"/>
            <w:vAlign w:val="center"/>
            <w:hideMark/>
          </w:tcPr>
          <w:p w14:paraId="1D2F33C3"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139,000 </w:t>
            </w:r>
          </w:p>
        </w:tc>
      </w:tr>
      <w:tr w:rsidR="008D6CDF" w:rsidRPr="008D6CDF" w14:paraId="605F81F6"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05C9314B"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3F</w:t>
            </w:r>
          </w:p>
        </w:tc>
        <w:tc>
          <w:tcPr>
            <w:tcW w:w="6900" w:type="dxa"/>
            <w:tcBorders>
              <w:top w:val="nil"/>
              <w:left w:val="nil"/>
              <w:bottom w:val="single" w:sz="8" w:space="0" w:color="auto"/>
              <w:right w:val="single" w:sz="8" w:space="0" w:color="auto"/>
            </w:tcBorders>
            <w:shd w:val="clear" w:color="000000" w:fill="B4C6E7"/>
            <w:vAlign w:val="center"/>
            <w:hideMark/>
          </w:tcPr>
          <w:p w14:paraId="1274CE4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72200 - Equipment and Furniture</w:t>
            </w:r>
          </w:p>
        </w:tc>
        <w:tc>
          <w:tcPr>
            <w:tcW w:w="1500" w:type="dxa"/>
            <w:tcBorders>
              <w:top w:val="nil"/>
              <w:left w:val="nil"/>
              <w:bottom w:val="single" w:sz="8" w:space="0" w:color="auto"/>
              <w:right w:val="single" w:sz="8" w:space="0" w:color="auto"/>
            </w:tcBorders>
            <w:shd w:val="clear" w:color="000000" w:fill="B4C6E7"/>
            <w:noWrap/>
            <w:vAlign w:val="center"/>
            <w:hideMark/>
          </w:tcPr>
          <w:p w14:paraId="261A774D"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1166C173" w14:textId="77777777" w:rsidTr="009216D0">
        <w:trPr>
          <w:trHeight w:val="1515"/>
        </w:trPr>
        <w:tc>
          <w:tcPr>
            <w:tcW w:w="1273" w:type="dxa"/>
            <w:tcBorders>
              <w:top w:val="nil"/>
              <w:left w:val="single" w:sz="8" w:space="0" w:color="auto"/>
              <w:bottom w:val="single" w:sz="8" w:space="0" w:color="auto"/>
              <w:right w:val="single" w:sz="8" w:space="0" w:color="auto"/>
            </w:tcBorders>
            <w:shd w:val="clear" w:color="auto" w:fill="auto"/>
            <w:hideMark/>
          </w:tcPr>
          <w:p w14:paraId="4B09B50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Lao</w:t>
            </w:r>
          </w:p>
        </w:tc>
        <w:tc>
          <w:tcPr>
            <w:tcW w:w="6900" w:type="dxa"/>
            <w:tcBorders>
              <w:top w:val="nil"/>
              <w:left w:val="nil"/>
              <w:bottom w:val="single" w:sz="8" w:space="0" w:color="auto"/>
              <w:right w:val="single" w:sz="8" w:space="0" w:color="auto"/>
            </w:tcBorders>
            <w:shd w:val="clear" w:color="auto" w:fill="auto"/>
            <w:hideMark/>
          </w:tcPr>
          <w:p w14:paraId="4E728E48"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Water quality monitoring equipment to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provincial health department, division of environmental health and water ($10K) and provincial water suppliers ($10K). Disposable equipment and supply for healthcare waste management and WASH FIT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provincial hospital ($10K) (Activity 3.2). </w:t>
            </w:r>
          </w:p>
        </w:tc>
        <w:tc>
          <w:tcPr>
            <w:tcW w:w="1500" w:type="dxa"/>
            <w:tcBorders>
              <w:top w:val="nil"/>
              <w:left w:val="nil"/>
              <w:bottom w:val="single" w:sz="8" w:space="0" w:color="auto"/>
              <w:right w:val="single" w:sz="8" w:space="0" w:color="auto"/>
            </w:tcBorders>
            <w:shd w:val="clear" w:color="auto" w:fill="auto"/>
            <w:noWrap/>
            <w:vAlign w:val="center"/>
            <w:hideMark/>
          </w:tcPr>
          <w:p w14:paraId="1BC9379A"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128,000 </w:t>
            </w:r>
          </w:p>
        </w:tc>
      </w:tr>
      <w:tr w:rsidR="008D6CDF" w:rsidRPr="008D6CDF" w14:paraId="7AC78D25"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2E181C97"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hideMark/>
          </w:tcPr>
          <w:p w14:paraId="6E0D8F17" w14:textId="175F0D61"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Equipment ($20K) and supply ($20) for WASH FIT improvement plan and Green hospital implementation (Activity 3.2) in model hospitals.</w:t>
            </w:r>
          </w:p>
        </w:tc>
        <w:tc>
          <w:tcPr>
            <w:tcW w:w="1500" w:type="dxa"/>
            <w:tcBorders>
              <w:top w:val="nil"/>
              <w:left w:val="nil"/>
              <w:bottom w:val="single" w:sz="8" w:space="0" w:color="auto"/>
              <w:right w:val="single" w:sz="8" w:space="0" w:color="auto"/>
            </w:tcBorders>
            <w:shd w:val="clear" w:color="auto" w:fill="auto"/>
            <w:noWrap/>
            <w:vAlign w:val="bottom"/>
            <w:hideMark/>
          </w:tcPr>
          <w:p w14:paraId="1937551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65B82A1F"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547EBD13"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3G</w:t>
            </w:r>
          </w:p>
        </w:tc>
        <w:tc>
          <w:tcPr>
            <w:tcW w:w="6900" w:type="dxa"/>
            <w:tcBorders>
              <w:top w:val="nil"/>
              <w:left w:val="nil"/>
              <w:bottom w:val="single" w:sz="8" w:space="0" w:color="auto"/>
              <w:right w:val="single" w:sz="8" w:space="0" w:color="auto"/>
            </w:tcBorders>
            <w:shd w:val="clear" w:color="000000" w:fill="B4C6E7"/>
            <w:vAlign w:val="center"/>
            <w:hideMark/>
          </w:tcPr>
          <w:p w14:paraId="1D286CD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72500 - Supplies</w:t>
            </w:r>
          </w:p>
        </w:tc>
        <w:tc>
          <w:tcPr>
            <w:tcW w:w="1500" w:type="dxa"/>
            <w:tcBorders>
              <w:top w:val="nil"/>
              <w:left w:val="nil"/>
              <w:bottom w:val="single" w:sz="8" w:space="0" w:color="auto"/>
              <w:right w:val="single" w:sz="8" w:space="0" w:color="auto"/>
            </w:tcBorders>
            <w:shd w:val="clear" w:color="000000" w:fill="B4C6E7"/>
            <w:noWrap/>
            <w:vAlign w:val="center"/>
            <w:hideMark/>
          </w:tcPr>
          <w:p w14:paraId="32E3BC36"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7F7F8103" w14:textId="77777777" w:rsidTr="009216D0">
        <w:trPr>
          <w:trHeight w:val="338"/>
        </w:trPr>
        <w:tc>
          <w:tcPr>
            <w:tcW w:w="1273" w:type="dxa"/>
            <w:tcBorders>
              <w:top w:val="nil"/>
              <w:left w:val="single" w:sz="8" w:space="0" w:color="auto"/>
              <w:bottom w:val="single" w:sz="8" w:space="0" w:color="auto"/>
              <w:right w:val="single" w:sz="8" w:space="0" w:color="auto"/>
            </w:tcBorders>
            <w:shd w:val="clear" w:color="auto" w:fill="auto"/>
            <w:hideMark/>
          </w:tcPr>
          <w:p w14:paraId="6534E48A"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393076F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Supplies in relation to course development and implementation of pilots </w:t>
            </w:r>
          </w:p>
        </w:tc>
        <w:tc>
          <w:tcPr>
            <w:tcW w:w="1500" w:type="dxa"/>
            <w:tcBorders>
              <w:top w:val="nil"/>
              <w:left w:val="nil"/>
              <w:bottom w:val="single" w:sz="8" w:space="0" w:color="auto"/>
              <w:right w:val="single" w:sz="8" w:space="0" w:color="auto"/>
            </w:tcBorders>
            <w:shd w:val="clear" w:color="auto" w:fill="auto"/>
            <w:vAlign w:val="center"/>
            <w:hideMark/>
          </w:tcPr>
          <w:p w14:paraId="13500293"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67,300 </w:t>
            </w:r>
          </w:p>
        </w:tc>
      </w:tr>
      <w:tr w:rsidR="008D6CDF" w:rsidRPr="008D6CDF" w14:paraId="55D18B51" w14:textId="77777777" w:rsidTr="009216D0">
        <w:trPr>
          <w:trHeight w:val="735"/>
        </w:trPr>
        <w:tc>
          <w:tcPr>
            <w:tcW w:w="1273" w:type="dxa"/>
            <w:tcBorders>
              <w:top w:val="nil"/>
              <w:left w:val="single" w:sz="8" w:space="0" w:color="auto"/>
              <w:bottom w:val="single" w:sz="8" w:space="0" w:color="auto"/>
              <w:right w:val="single" w:sz="8" w:space="0" w:color="auto"/>
            </w:tcBorders>
            <w:shd w:val="clear" w:color="auto" w:fill="auto"/>
            <w:hideMark/>
          </w:tcPr>
          <w:p w14:paraId="5985587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6B9F70D2"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Supplies to support health-care facilities during piloting of climate-resilient hospitals in terms of safe water, sanitation, medical waste management and infection prevention </w:t>
            </w:r>
          </w:p>
        </w:tc>
        <w:tc>
          <w:tcPr>
            <w:tcW w:w="1500" w:type="dxa"/>
            <w:tcBorders>
              <w:top w:val="nil"/>
              <w:left w:val="nil"/>
              <w:bottom w:val="single" w:sz="8" w:space="0" w:color="auto"/>
              <w:right w:val="single" w:sz="8" w:space="0" w:color="auto"/>
            </w:tcBorders>
            <w:shd w:val="clear" w:color="auto" w:fill="auto"/>
            <w:vAlign w:val="center"/>
            <w:hideMark/>
          </w:tcPr>
          <w:p w14:paraId="5EB80CD7"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78,000 </w:t>
            </w:r>
          </w:p>
        </w:tc>
      </w:tr>
      <w:tr w:rsidR="008D6CDF" w:rsidRPr="008D6CDF" w14:paraId="011537EB" w14:textId="77777777" w:rsidTr="009216D0">
        <w:trPr>
          <w:trHeight w:val="372"/>
        </w:trPr>
        <w:tc>
          <w:tcPr>
            <w:tcW w:w="1273" w:type="dxa"/>
            <w:tcBorders>
              <w:top w:val="nil"/>
              <w:left w:val="single" w:sz="8" w:space="0" w:color="auto"/>
              <w:bottom w:val="single" w:sz="8" w:space="0" w:color="auto"/>
              <w:right w:val="single" w:sz="8" w:space="0" w:color="auto"/>
            </w:tcBorders>
            <w:shd w:val="clear" w:color="auto" w:fill="auto"/>
            <w:hideMark/>
          </w:tcPr>
          <w:p w14:paraId="62DA7BE3"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2CFAF0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US$ 100/month for supplies for all activities under Outcome 3</w:t>
            </w:r>
          </w:p>
        </w:tc>
        <w:tc>
          <w:tcPr>
            <w:tcW w:w="1500" w:type="dxa"/>
            <w:tcBorders>
              <w:top w:val="nil"/>
              <w:left w:val="nil"/>
              <w:bottom w:val="single" w:sz="8" w:space="0" w:color="auto"/>
              <w:right w:val="single" w:sz="8" w:space="0" w:color="auto"/>
            </w:tcBorders>
            <w:shd w:val="clear" w:color="auto" w:fill="auto"/>
            <w:vAlign w:val="center"/>
            <w:hideMark/>
          </w:tcPr>
          <w:p w14:paraId="247A40D0"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118,900 </w:t>
            </w:r>
          </w:p>
        </w:tc>
      </w:tr>
      <w:tr w:rsidR="008D6CDF" w:rsidRPr="008D6CDF" w14:paraId="72A03684"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260EE95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251BA16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Laptop and other information technology for special services agreement supporting all activities under Outcome 2</w:t>
            </w:r>
          </w:p>
        </w:tc>
        <w:tc>
          <w:tcPr>
            <w:tcW w:w="1500" w:type="dxa"/>
            <w:tcBorders>
              <w:top w:val="nil"/>
              <w:left w:val="nil"/>
              <w:bottom w:val="single" w:sz="8" w:space="0" w:color="auto"/>
              <w:right w:val="single" w:sz="8" w:space="0" w:color="auto"/>
            </w:tcBorders>
            <w:shd w:val="clear" w:color="auto" w:fill="auto"/>
            <w:vAlign w:val="center"/>
            <w:hideMark/>
          </w:tcPr>
          <w:p w14:paraId="300CB59E"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27EC11AE"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07584C6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61787AAA"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WHO Country Office supplies, WHO Country Office management costs, regional office and headquarters costs placeholder</w:t>
            </w:r>
          </w:p>
        </w:tc>
        <w:tc>
          <w:tcPr>
            <w:tcW w:w="1500" w:type="dxa"/>
            <w:tcBorders>
              <w:top w:val="nil"/>
              <w:left w:val="nil"/>
              <w:bottom w:val="single" w:sz="8" w:space="0" w:color="auto"/>
              <w:right w:val="single" w:sz="8" w:space="0" w:color="auto"/>
            </w:tcBorders>
            <w:shd w:val="clear" w:color="auto" w:fill="auto"/>
            <w:vAlign w:val="center"/>
            <w:hideMark/>
          </w:tcPr>
          <w:p w14:paraId="6606A4C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w:t>
            </w:r>
          </w:p>
        </w:tc>
      </w:tr>
      <w:tr w:rsidR="008D6CDF" w:rsidRPr="008D6CDF" w14:paraId="7DB8BFAD" w14:textId="77777777" w:rsidTr="009216D0">
        <w:trPr>
          <w:trHeight w:val="300"/>
        </w:trPr>
        <w:tc>
          <w:tcPr>
            <w:tcW w:w="1273" w:type="dxa"/>
            <w:tcBorders>
              <w:top w:val="nil"/>
              <w:left w:val="single" w:sz="8" w:space="0" w:color="auto"/>
              <w:bottom w:val="single" w:sz="8" w:space="0" w:color="auto"/>
              <w:right w:val="nil"/>
            </w:tcBorders>
            <w:shd w:val="clear" w:color="auto" w:fill="auto"/>
            <w:hideMark/>
          </w:tcPr>
          <w:p w14:paraId="266EFA35"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0A818D5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Program material translation costs; $100/</w:t>
            </w:r>
            <w:proofErr w:type="spellStart"/>
            <w:r w:rsidRPr="008D6CDF">
              <w:rPr>
                <w:rFonts w:eastAsia="Times New Roman" w:cs="Arial"/>
                <w:szCs w:val="20"/>
                <w:lang w:bidi="th-TH"/>
              </w:rPr>
              <w:t>mo</w:t>
            </w:r>
            <w:proofErr w:type="spellEnd"/>
            <w:r w:rsidRPr="008D6CDF">
              <w:rPr>
                <w:rFonts w:eastAsia="Times New Roman" w:cs="Arial"/>
                <w:szCs w:val="20"/>
                <w:lang w:bidi="th-TH"/>
              </w:rPr>
              <w:t xml:space="preserve"> for supplies; </w:t>
            </w:r>
          </w:p>
        </w:tc>
        <w:tc>
          <w:tcPr>
            <w:tcW w:w="1500" w:type="dxa"/>
            <w:tcBorders>
              <w:top w:val="nil"/>
              <w:left w:val="nil"/>
              <w:bottom w:val="single" w:sz="8" w:space="0" w:color="auto"/>
              <w:right w:val="single" w:sz="8" w:space="0" w:color="auto"/>
            </w:tcBorders>
            <w:shd w:val="clear" w:color="auto" w:fill="auto"/>
            <w:vAlign w:val="center"/>
            <w:hideMark/>
          </w:tcPr>
          <w:p w14:paraId="2718CE8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            11,800 </w:t>
            </w:r>
          </w:p>
        </w:tc>
      </w:tr>
      <w:tr w:rsidR="008D6CDF" w:rsidRPr="008D6CDF" w14:paraId="251E12F0"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339E427D"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3H</w:t>
            </w:r>
          </w:p>
        </w:tc>
        <w:tc>
          <w:tcPr>
            <w:tcW w:w="6900" w:type="dxa"/>
            <w:tcBorders>
              <w:top w:val="nil"/>
              <w:left w:val="nil"/>
              <w:bottom w:val="single" w:sz="8" w:space="0" w:color="auto"/>
              <w:right w:val="single" w:sz="8" w:space="0" w:color="auto"/>
            </w:tcBorders>
            <w:shd w:val="clear" w:color="000000" w:fill="B4C6E7"/>
            <w:vAlign w:val="center"/>
            <w:hideMark/>
          </w:tcPr>
          <w:p w14:paraId="59698BF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75700 - Training, Workshops and Conferences</w:t>
            </w:r>
          </w:p>
        </w:tc>
        <w:tc>
          <w:tcPr>
            <w:tcW w:w="1500" w:type="dxa"/>
            <w:tcBorders>
              <w:top w:val="nil"/>
              <w:left w:val="nil"/>
              <w:bottom w:val="single" w:sz="8" w:space="0" w:color="auto"/>
              <w:right w:val="single" w:sz="8" w:space="0" w:color="auto"/>
            </w:tcBorders>
            <w:shd w:val="clear" w:color="000000" w:fill="B4C6E7"/>
            <w:noWrap/>
            <w:vAlign w:val="center"/>
            <w:hideMark/>
          </w:tcPr>
          <w:p w14:paraId="412AE19D"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7034FED9" w14:textId="77777777" w:rsidTr="009216D0">
        <w:trPr>
          <w:trHeight w:val="1035"/>
        </w:trPr>
        <w:tc>
          <w:tcPr>
            <w:tcW w:w="1273" w:type="dxa"/>
            <w:tcBorders>
              <w:top w:val="nil"/>
              <w:left w:val="single" w:sz="8" w:space="0" w:color="auto"/>
              <w:bottom w:val="single" w:sz="8" w:space="0" w:color="auto"/>
              <w:right w:val="single" w:sz="8" w:space="0" w:color="auto"/>
            </w:tcBorders>
            <w:shd w:val="clear" w:color="auto" w:fill="auto"/>
            <w:hideMark/>
          </w:tcPr>
          <w:p w14:paraId="0DC93EEF"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Bangladesh</w:t>
            </w:r>
          </w:p>
        </w:tc>
        <w:tc>
          <w:tcPr>
            <w:tcW w:w="6900" w:type="dxa"/>
            <w:tcBorders>
              <w:top w:val="nil"/>
              <w:left w:val="nil"/>
              <w:bottom w:val="single" w:sz="8" w:space="0" w:color="auto"/>
              <w:right w:val="single" w:sz="8" w:space="0" w:color="auto"/>
            </w:tcBorders>
            <w:shd w:val="clear" w:color="auto" w:fill="auto"/>
            <w:vAlign w:val="center"/>
            <w:hideMark/>
          </w:tcPr>
          <w:p w14:paraId="7C7FFDB5"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Organize training workshops at subnational and national level for orientation and finalization of protocols; conduct short courses after successful piloting; meeting to disseminate findings of health-care facility climate-resilience assessment </w:t>
            </w:r>
          </w:p>
        </w:tc>
        <w:tc>
          <w:tcPr>
            <w:tcW w:w="1500" w:type="dxa"/>
            <w:tcBorders>
              <w:top w:val="nil"/>
              <w:left w:val="nil"/>
              <w:bottom w:val="single" w:sz="8" w:space="0" w:color="auto"/>
              <w:right w:val="single" w:sz="8" w:space="0" w:color="auto"/>
            </w:tcBorders>
            <w:shd w:val="clear" w:color="auto" w:fill="auto"/>
            <w:vAlign w:val="center"/>
            <w:hideMark/>
          </w:tcPr>
          <w:p w14:paraId="5535135F"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            78,000 </w:t>
            </w:r>
          </w:p>
        </w:tc>
      </w:tr>
      <w:tr w:rsidR="008D6CDF" w:rsidRPr="008D6CDF" w14:paraId="36E4027D" w14:textId="77777777" w:rsidTr="009216D0">
        <w:trPr>
          <w:trHeight w:val="555"/>
        </w:trPr>
        <w:tc>
          <w:tcPr>
            <w:tcW w:w="1273" w:type="dxa"/>
            <w:tcBorders>
              <w:top w:val="nil"/>
              <w:left w:val="single" w:sz="8" w:space="0" w:color="auto"/>
              <w:bottom w:val="single" w:sz="8" w:space="0" w:color="auto"/>
              <w:right w:val="single" w:sz="8" w:space="0" w:color="auto"/>
            </w:tcBorders>
            <w:shd w:val="clear" w:color="auto" w:fill="auto"/>
            <w:hideMark/>
          </w:tcPr>
          <w:p w14:paraId="3C21B4C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Cambodia</w:t>
            </w:r>
          </w:p>
        </w:tc>
        <w:tc>
          <w:tcPr>
            <w:tcW w:w="6900" w:type="dxa"/>
            <w:tcBorders>
              <w:top w:val="nil"/>
              <w:left w:val="nil"/>
              <w:bottom w:val="single" w:sz="8" w:space="0" w:color="auto"/>
              <w:right w:val="single" w:sz="8" w:space="0" w:color="auto"/>
            </w:tcBorders>
            <w:shd w:val="clear" w:color="auto" w:fill="auto"/>
            <w:vAlign w:val="center"/>
            <w:hideMark/>
          </w:tcPr>
          <w:p w14:paraId="74213080"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Meeting to disseminate findings of the health-care facility climate resilience assessment (Activity 3.1.1)</w:t>
            </w:r>
          </w:p>
        </w:tc>
        <w:tc>
          <w:tcPr>
            <w:tcW w:w="1500" w:type="dxa"/>
            <w:tcBorders>
              <w:top w:val="nil"/>
              <w:left w:val="nil"/>
              <w:bottom w:val="single" w:sz="8" w:space="0" w:color="auto"/>
              <w:right w:val="single" w:sz="8" w:space="0" w:color="auto"/>
            </w:tcBorders>
            <w:shd w:val="clear" w:color="auto" w:fill="auto"/>
            <w:vAlign w:val="center"/>
            <w:hideMark/>
          </w:tcPr>
          <w:p w14:paraId="384E8228"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201,000 </w:t>
            </w:r>
          </w:p>
        </w:tc>
      </w:tr>
      <w:tr w:rsidR="008D6CDF" w:rsidRPr="008D6CDF" w14:paraId="1A192D08" w14:textId="77777777" w:rsidTr="009216D0">
        <w:trPr>
          <w:trHeight w:val="1305"/>
        </w:trPr>
        <w:tc>
          <w:tcPr>
            <w:tcW w:w="1273" w:type="dxa"/>
            <w:tcBorders>
              <w:top w:val="nil"/>
              <w:left w:val="single" w:sz="8" w:space="0" w:color="auto"/>
              <w:bottom w:val="single" w:sz="8" w:space="0" w:color="auto"/>
              <w:right w:val="single" w:sz="8" w:space="0" w:color="auto"/>
            </w:tcBorders>
            <w:shd w:val="clear" w:color="auto" w:fill="auto"/>
            <w:hideMark/>
          </w:tcPr>
          <w:p w14:paraId="64403399"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0E086BA5" w14:textId="3EEC234E"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Climate Resilient Water Safety Plan training material translation and training to prepare trainers ($10K), 2 climate resilient water safety plan trainings at the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water supplier at $5000 each, WASH FIT trainings (4 trainings)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provincial and selected district hospitals at $5000 each. </w:t>
            </w:r>
          </w:p>
        </w:tc>
        <w:tc>
          <w:tcPr>
            <w:tcW w:w="1500" w:type="dxa"/>
            <w:tcBorders>
              <w:top w:val="nil"/>
              <w:left w:val="nil"/>
              <w:bottom w:val="single" w:sz="8" w:space="0" w:color="auto"/>
              <w:right w:val="single" w:sz="8" w:space="0" w:color="auto"/>
            </w:tcBorders>
            <w:shd w:val="clear" w:color="auto" w:fill="auto"/>
            <w:vAlign w:val="center"/>
            <w:hideMark/>
          </w:tcPr>
          <w:p w14:paraId="74166477"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190,000 </w:t>
            </w:r>
          </w:p>
        </w:tc>
      </w:tr>
      <w:tr w:rsidR="008D6CDF" w:rsidRPr="008D6CDF" w14:paraId="1D5F7D3C" w14:textId="77777777" w:rsidTr="009216D0">
        <w:trPr>
          <w:trHeight w:val="1549"/>
        </w:trPr>
        <w:tc>
          <w:tcPr>
            <w:tcW w:w="1273" w:type="dxa"/>
            <w:tcBorders>
              <w:top w:val="nil"/>
              <w:left w:val="single" w:sz="8" w:space="0" w:color="auto"/>
              <w:bottom w:val="single" w:sz="8" w:space="0" w:color="auto"/>
              <w:right w:val="single" w:sz="8" w:space="0" w:color="auto"/>
            </w:tcBorders>
            <w:shd w:val="clear" w:color="auto" w:fill="auto"/>
            <w:hideMark/>
          </w:tcPr>
          <w:p w14:paraId="52E152D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2934C2A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National </w:t>
            </w:r>
            <w:proofErr w:type="spellStart"/>
            <w:r w:rsidRPr="008D6CDF">
              <w:rPr>
                <w:rFonts w:eastAsia="Times New Roman" w:cs="Arial"/>
                <w:szCs w:val="20"/>
                <w:lang w:bidi="th-TH"/>
              </w:rPr>
              <w:t>ToT</w:t>
            </w:r>
            <w:proofErr w:type="spellEnd"/>
            <w:r w:rsidRPr="008D6CDF">
              <w:rPr>
                <w:rFonts w:eastAsia="Times New Roman" w:cs="Arial"/>
                <w:szCs w:val="20"/>
                <w:lang w:bidi="th-TH"/>
              </w:rPr>
              <w:t xml:space="preserve"> for CC&amp;H for 18 provincial health department and Vientiane capital health department staff ($20K) (Activity 3.1). 1 national ($10K) and 2 selected provincial consultation workshops ($10K) for Disaster Management Plan (Activity 3.2). Two climate resilient water safety plan trainings at the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water supplier at $5000 each, 2 CC&amp;H trainings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provinces at $5000 each. </w:t>
            </w:r>
          </w:p>
        </w:tc>
        <w:tc>
          <w:tcPr>
            <w:tcW w:w="1500" w:type="dxa"/>
            <w:tcBorders>
              <w:top w:val="nil"/>
              <w:left w:val="nil"/>
              <w:bottom w:val="single" w:sz="8" w:space="0" w:color="auto"/>
              <w:right w:val="single" w:sz="8" w:space="0" w:color="auto"/>
            </w:tcBorders>
            <w:shd w:val="clear" w:color="auto" w:fill="auto"/>
            <w:vAlign w:val="center"/>
            <w:hideMark/>
          </w:tcPr>
          <w:p w14:paraId="681C366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47EAFE32" w14:textId="77777777" w:rsidTr="009216D0">
        <w:trPr>
          <w:trHeight w:val="1110"/>
        </w:trPr>
        <w:tc>
          <w:tcPr>
            <w:tcW w:w="1273" w:type="dxa"/>
            <w:tcBorders>
              <w:top w:val="nil"/>
              <w:left w:val="single" w:sz="8" w:space="0" w:color="auto"/>
              <w:bottom w:val="single" w:sz="8" w:space="0" w:color="auto"/>
              <w:right w:val="single" w:sz="8" w:space="0" w:color="auto"/>
            </w:tcBorders>
            <w:shd w:val="clear" w:color="auto" w:fill="auto"/>
            <w:hideMark/>
          </w:tcPr>
          <w:p w14:paraId="735437A4"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00E78E6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Training for urban water safety plan audit ($10K) for selected 2 provinces, rural water safety plan training for provincial and district staff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($15K), five trainings for Green Hospital initiative in 2 provincial hospitals and a district hospitals in </w:t>
            </w:r>
            <w:proofErr w:type="spellStart"/>
            <w:r w:rsidRPr="008D6CDF">
              <w:rPr>
                <w:rFonts w:eastAsia="Times New Roman" w:cs="Arial"/>
                <w:szCs w:val="20"/>
                <w:lang w:bidi="th-TH"/>
              </w:rPr>
              <w:t>Savannakhet</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Seokong</w:t>
            </w:r>
            <w:proofErr w:type="spellEnd"/>
            <w:r w:rsidRPr="008D6CDF">
              <w:rPr>
                <w:rFonts w:eastAsia="Times New Roman" w:cs="Arial"/>
                <w:szCs w:val="20"/>
                <w:lang w:bidi="th-TH"/>
              </w:rPr>
              <w:t xml:space="preserve"> ($5000K)</w:t>
            </w:r>
          </w:p>
        </w:tc>
        <w:tc>
          <w:tcPr>
            <w:tcW w:w="1500" w:type="dxa"/>
            <w:tcBorders>
              <w:top w:val="nil"/>
              <w:left w:val="nil"/>
              <w:bottom w:val="single" w:sz="8" w:space="0" w:color="auto"/>
              <w:right w:val="single" w:sz="8" w:space="0" w:color="auto"/>
            </w:tcBorders>
            <w:shd w:val="clear" w:color="auto" w:fill="auto"/>
            <w:vAlign w:val="center"/>
            <w:hideMark/>
          </w:tcPr>
          <w:p w14:paraId="4E4F012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165B2DD8" w14:textId="77777777" w:rsidTr="009216D0">
        <w:trPr>
          <w:trHeight w:val="855"/>
        </w:trPr>
        <w:tc>
          <w:tcPr>
            <w:tcW w:w="1273" w:type="dxa"/>
            <w:tcBorders>
              <w:top w:val="nil"/>
              <w:left w:val="single" w:sz="8" w:space="0" w:color="auto"/>
              <w:bottom w:val="single" w:sz="8" w:space="0" w:color="auto"/>
              <w:right w:val="single" w:sz="8" w:space="0" w:color="auto"/>
            </w:tcBorders>
            <w:shd w:val="clear" w:color="auto" w:fill="auto"/>
            <w:hideMark/>
          </w:tcPr>
          <w:p w14:paraId="1D2693B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6BFE8FC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Experience sharing workshops for health care workers of selected provincial hospitals and visits to best model hospital ($10K). National ($5K), 2 provincial level-review meeting ($10K) of the project (Activity 4.1). </w:t>
            </w:r>
          </w:p>
        </w:tc>
        <w:tc>
          <w:tcPr>
            <w:tcW w:w="1500" w:type="dxa"/>
            <w:tcBorders>
              <w:top w:val="nil"/>
              <w:left w:val="nil"/>
              <w:bottom w:val="single" w:sz="8" w:space="0" w:color="auto"/>
              <w:right w:val="single" w:sz="8" w:space="0" w:color="auto"/>
            </w:tcBorders>
            <w:shd w:val="clear" w:color="auto" w:fill="auto"/>
            <w:vAlign w:val="center"/>
            <w:hideMark/>
          </w:tcPr>
          <w:p w14:paraId="1FDDADA4"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26F9E806" w14:textId="77777777" w:rsidTr="009216D0">
        <w:trPr>
          <w:trHeight w:val="585"/>
        </w:trPr>
        <w:tc>
          <w:tcPr>
            <w:tcW w:w="1273" w:type="dxa"/>
            <w:tcBorders>
              <w:top w:val="nil"/>
              <w:left w:val="single" w:sz="8" w:space="0" w:color="auto"/>
              <w:bottom w:val="single" w:sz="8" w:space="0" w:color="auto"/>
              <w:right w:val="single" w:sz="8" w:space="0" w:color="auto"/>
            </w:tcBorders>
            <w:shd w:val="clear" w:color="auto" w:fill="auto"/>
            <w:hideMark/>
          </w:tcPr>
          <w:p w14:paraId="42FA72F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Lao</w:t>
            </w:r>
          </w:p>
        </w:tc>
        <w:tc>
          <w:tcPr>
            <w:tcW w:w="6900" w:type="dxa"/>
            <w:tcBorders>
              <w:top w:val="nil"/>
              <w:left w:val="nil"/>
              <w:bottom w:val="single" w:sz="8" w:space="0" w:color="auto"/>
              <w:right w:val="single" w:sz="8" w:space="0" w:color="auto"/>
            </w:tcBorders>
            <w:shd w:val="clear" w:color="auto" w:fill="auto"/>
            <w:vAlign w:val="center"/>
            <w:hideMark/>
          </w:tcPr>
          <w:p w14:paraId="1D1929C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Regional/inter-country training and conference for government staff (5 people, 2 visits, $1.5K per meeting). Other costs are discussed in the Overall Proposal</w:t>
            </w:r>
          </w:p>
        </w:tc>
        <w:tc>
          <w:tcPr>
            <w:tcW w:w="1500" w:type="dxa"/>
            <w:tcBorders>
              <w:top w:val="nil"/>
              <w:left w:val="nil"/>
              <w:bottom w:val="single" w:sz="8" w:space="0" w:color="auto"/>
              <w:right w:val="single" w:sz="8" w:space="0" w:color="auto"/>
            </w:tcBorders>
            <w:shd w:val="clear" w:color="auto" w:fill="auto"/>
            <w:vAlign w:val="center"/>
            <w:hideMark/>
          </w:tcPr>
          <w:p w14:paraId="6963712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3A08E808" w14:textId="77777777" w:rsidTr="009216D0">
        <w:trPr>
          <w:trHeight w:val="330"/>
        </w:trPr>
        <w:tc>
          <w:tcPr>
            <w:tcW w:w="1273" w:type="dxa"/>
            <w:tcBorders>
              <w:top w:val="nil"/>
              <w:left w:val="single" w:sz="8" w:space="0" w:color="auto"/>
              <w:bottom w:val="single" w:sz="8" w:space="0" w:color="auto"/>
              <w:right w:val="single" w:sz="8" w:space="0" w:color="auto"/>
            </w:tcBorders>
            <w:shd w:val="clear" w:color="auto" w:fill="auto"/>
            <w:hideMark/>
          </w:tcPr>
          <w:p w14:paraId="5C4700C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2AF4A609" w14:textId="2980FD8E" w:rsidR="008D6CDF" w:rsidRPr="008D6CDF" w:rsidRDefault="000131F9" w:rsidP="008D6CDF">
            <w:pPr>
              <w:spacing w:after="0"/>
              <w:jc w:val="left"/>
              <w:rPr>
                <w:rFonts w:eastAsia="Times New Roman" w:cs="Arial"/>
                <w:szCs w:val="20"/>
                <w:lang w:bidi="th-TH"/>
              </w:rPr>
            </w:pPr>
            <w:r>
              <w:rPr>
                <w:rFonts w:eastAsia="Times New Roman" w:cs="Arial"/>
                <w:szCs w:val="20"/>
                <w:lang w:bidi="th-TH"/>
              </w:rPr>
              <w:t xml:space="preserve">Inception workshop ($3K), </w:t>
            </w:r>
            <w:r w:rsidR="008D6CDF" w:rsidRPr="008D6CDF">
              <w:rPr>
                <w:rFonts w:eastAsia="Times New Roman" w:cs="Arial"/>
                <w:szCs w:val="20"/>
                <w:lang w:bidi="th-TH"/>
              </w:rPr>
              <w:t>other costs are discussed in the Overall Proposal.</w:t>
            </w:r>
          </w:p>
        </w:tc>
        <w:tc>
          <w:tcPr>
            <w:tcW w:w="1500" w:type="dxa"/>
            <w:tcBorders>
              <w:top w:val="nil"/>
              <w:left w:val="nil"/>
              <w:bottom w:val="single" w:sz="8" w:space="0" w:color="auto"/>
              <w:right w:val="single" w:sz="8" w:space="0" w:color="auto"/>
            </w:tcBorders>
            <w:shd w:val="clear" w:color="auto" w:fill="auto"/>
            <w:vAlign w:val="center"/>
            <w:hideMark/>
          </w:tcPr>
          <w:p w14:paraId="06926A6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35CCF247" w14:textId="77777777" w:rsidTr="009216D0">
        <w:trPr>
          <w:trHeight w:val="600"/>
        </w:trPr>
        <w:tc>
          <w:tcPr>
            <w:tcW w:w="1273" w:type="dxa"/>
            <w:tcBorders>
              <w:top w:val="nil"/>
              <w:left w:val="single" w:sz="8" w:space="0" w:color="auto"/>
              <w:bottom w:val="single" w:sz="8" w:space="0" w:color="auto"/>
              <w:right w:val="single" w:sz="8" w:space="0" w:color="auto"/>
            </w:tcBorders>
            <w:shd w:val="clear" w:color="auto" w:fill="auto"/>
            <w:hideMark/>
          </w:tcPr>
          <w:p w14:paraId="02BA42F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Lao</w:t>
            </w:r>
          </w:p>
        </w:tc>
        <w:tc>
          <w:tcPr>
            <w:tcW w:w="6900" w:type="dxa"/>
            <w:tcBorders>
              <w:top w:val="nil"/>
              <w:left w:val="nil"/>
              <w:bottom w:val="single" w:sz="8" w:space="0" w:color="auto"/>
              <w:right w:val="single" w:sz="8" w:space="0" w:color="auto"/>
            </w:tcBorders>
            <w:shd w:val="clear" w:color="auto" w:fill="auto"/>
            <w:vAlign w:val="center"/>
            <w:hideMark/>
          </w:tcPr>
          <w:p w14:paraId="3EA8B3B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Reporting and Coordination Committee Meetings ($1K each quarter). Other costs are discussed in the Overall Proposal</w:t>
            </w:r>
          </w:p>
        </w:tc>
        <w:tc>
          <w:tcPr>
            <w:tcW w:w="1500" w:type="dxa"/>
            <w:tcBorders>
              <w:top w:val="nil"/>
              <w:left w:val="nil"/>
              <w:bottom w:val="single" w:sz="8" w:space="0" w:color="auto"/>
              <w:right w:val="single" w:sz="8" w:space="0" w:color="auto"/>
            </w:tcBorders>
            <w:shd w:val="clear" w:color="auto" w:fill="auto"/>
            <w:vAlign w:val="center"/>
            <w:hideMark/>
          </w:tcPr>
          <w:p w14:paraId="690311C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w:t>
            </w:r>
          </w:p>
        </w:tc>
      </w:tr>
      <w:tr w:rsidR="008D6CDF" w:rsidRPr="008D6CDF" w14:paraId="7F3F4194" w14:textId="77777777" w:rsidTr="009216D0">
        <w:trPr>
          <w:trHeight w:val="720"/>
        </w:trPr>
        <w:tc>
          <w:tcPr>
            <w:tcW w:w="1273" w:type="dxa"/>
            <w:tcBorders>
              <w:top w:val="nil"/>
              <w:left w:val="single" w:sz="8" w:space="0" w:color="auto"/>
              <w:bottom w:val="single" w:sz="8" w:space="0" w:color="auto"/>
              <w:right w:val="single" w:sz="8" w:space="0" w:color="auto"/>
            </w:tcBorders>
            <w:shd w:val="clear" w:color="auto" w:fill="auto"/>
            <w:hideMark/>
          </w:tcPr>
          <w:p w14:paraId="12776D7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Nepal</w:t>
            </w:r>
          </w:p>
        </w:tc>
        <w:tc>
          <w:tcPr>
            <w:tcW w:w="6900" w:type="dxa"/>
            <w:tcBorders>
              <w:top w:val="nil"/>
              <w:left w:val="nil"/>
              <w:bottom w:val="single" w:sz="8" w:space="0" w:color="auto"/>
              <w:right w:val="single" w:sz="8" w:space="0" w:color="auto"/>
            </w:tcBorders>
            <w:shd w:val="clear" w:color="auto" w:fill="auto"/>
            <w:vAlign w:val="center"/>
            <w:hideMark/>
          </w:tcPr>
          <w:p w14:paraId="0AAFB971" w14:textId="77777777" w:rsidR="008D6CDF" w:rsidRPr="008D6CDF" w:rsidRDefault="008D6CDF" w:rsidP="008D6CDF">
            <w:pPr>
              <w:spacing w:after="0"/>
              <w:rPr>
                <w:rFonts w:eastAsia="Times New Roman" w:cs="Arial"/>
                <w:szCs w:val="20"/>
                <w:lang w:bidi="th-TH"/>
              </w:rPr>
            </w:pPr>
            <w:r w:rsidRPr="008D6CDF">
              <w:rPr>
                <w:rFonts w:eastAsia="Times New Roman" w:cs="Arial"/>
                <w:szCs w:val="20"/>
                <w:lang w:bidi="th-TH"/>
              </w:rPr>
              <w:t xml:space="preserve">Capacity-building of health professionals, engineers and people in the community through training sessions, workshops and conference participation on climate-resilient health service delivery </w:t>
            </w:r>
          </w:p>
        </w:tc>
        <w:tc>
          <w:tcPr>
            <w:tcW w:w="1500" w:type="dxa"/>
            <w:tcBorders>
              <w:top w:val="nil"/>
              <w:left w:val="nil"/>
              <w:bottom w:val="single" w:sz="8" w:space="0" w:color="auto"/>
              <w:right w:val="single" w:sz="8" w:space="0" w:color="auto"/>
            </w:tcBorders>
            <w:shd w:val="clear" w:color="auto" w:fill="auto"/>
            <w:vAlign w:val="center"/>
            <w:hideMark/>
          </w:tcPr>
          <w:p w14:paraId="1269C88B"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147,000 </w:t>
            </w:r>
          </w:p>
        </w:tc>
      </w:tr>
      <w:tr w:rsidR="008D6CDF" w:rsidRPr="008D6CDF" w14:paraId="46C3C596" w14:textId="77777777" w:rsidTr="009216D0">
        <w:trPr>
          <w:trHeight w:val="480"/>
        </w:trPr>
        <w:tc>
          <w:tcPr>
            <w:tcW w:w="1273" w:type="dxa"/>
            <w:tcBorders>
              <w:top w:val="nil"/>
              <w:left w:val="single" w:sz="8" w:space="0" w:color="auto"/>
              <w:bottom w:val="single" w:sz="8" w:space="0" w:color="auto"/>
              <w:right w:val="nil"/>
            </w:tcBorders>
            <w:shd w:val="clear" w:color="auto" w:fill="auto"/>
            <w:hideMark/>
          </w:tcPr>
          <w:p w14:paraId="38C3B6B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 xml:space="preserve">Timor </w:t>
            </w:r>
            <w:proofErr w:type="spellStart"/>
            <w:r w:rsidRPr="008D6CDF">
              <w:rPr>
                <w:rFonts w:eastAsia="Times New Roman" w:cs="Arial"/>
                <w:szCs w:val="20"/>
                <w:lang w:bidi="th-TH"/>
              </w:rPr>
              <w:t>Leste</w:t>
            </w:r>
            <w:proofErr w:type="spellEnd"/>
          </w:p>
        </w:tc>
        <w:tc>
          <w:tcPr>
            <w:tcW w:w="6900" w:type="dxa"/>
            <w:tcBorders>
              <w:top w:val="nil"/>
              <w:left w:val="single" w:sz="8" w:space="0" w:color="auto"/>
              <w:bottom w:val="single" w:sz="8" w:space="0" w:color="auto"/>
              <w:right w:val="single" w:sz="8" w:space="0" w:color="auto"/>
            </w:tcBorders>
            <w:shd w:val="clear" w:color="auto" w:fill="auto"/>
            <w:vAlign w:val="center"/>
            <w:hideMark/>
          </w:tcPr>
          <w:p w14:paraId="474640C2"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6 trainings each in five municipalities on climate proofing WSPs, disaster risk assessment, and integrating CC&amp;H into </w:t>
            </w:r>
            <w:proofErr w:type="spellStart"/>
            <w:r w:rsidRPr="008D6CDF">
              <w:rPr>
                <w:rFonts w:eastAsia="Times New Roman" w:cs="Arial"/>
                <w:szCs w:val="20"/>
                <w:lang w:bidi="th-TH"/>
              </w:rPr>
              <w:t>SISCa</w:t>
            </w:r>
            <w:proofErr w:type="spellEnd"/>
            <w:r w:rsidRPr="008D6CDF">
              <w:rPr>
                <w:rFonts w:eastAsia="Times New Roman" w:cs="Arial"/>
                <w:szCs w:val="20"/>
                <w:lang w:bidi="th-TH"/>
              </w:rPr>
              <w:t xml:space="preserve"> and </w:t>
            </w:r>
            <w:proofErr w:type="spellStart"/>
            <w:r w:rsidRPr="008D6CDF">
              <w:rPr>
                <w:rFonts w:eastAsia="Times New Roman" w:cs="Arial"/>
                <w:szCs w:val="20"/>
                <w:lang w:bidi="th-TH"/>
              </w:rPr>
              <w:t>Saude</w:t>
            </w:r>
            <w:proofErr w:type="spellEnd"/>
            <w:r w:rsidRPr="008D6CDF">
              <w:rPr>
                <w:rFonts w:eastAsia="Times New Roman" w:cs="Arial"/>
                <w:szCs w:val="20"/>
                <w:lang w:bidi="th-TH"/>
              </w:rPr>
              <w:t xml:space="preserve"> </w:t>
            </w:r>
            <w:proofErr w:type="spellStart"/>
            <w:r w:rsidRPr="008D6CDF">
              <w:rPr>
                <w:rFonts w:eastAsia="Times New Roman" w:cs="Arial"/>
                <w:szCs w:val="20"/>
                <w:lang w:bidi="th-TH"/>
              </w:rPr>
              <w:t>na</w:t>
            </w:r>
            <w:proofErr w:type="spellEnd"/>
            <w:r w:rsidRPr="008D6CDF">
              <w:rPr>
                <w:rFonts w:eastAsia="Times New Roman" w:cs="Arial"/>
                <w:szCs w:val="20"/>
                <w:lang w:bidi="th-TH"/>
              </w:rPr>
              <w:t xml:space="preserve"> Familia</w:t>
            </w:r>
          </w:p>
        </w:tc>
        <w:tc>
          <w:tcPr>
            <w:tcW w:w="1500" w:type="dxa"/>
            <w:tcBorders>
              <w:top w:val="nil"/>
              <w:left w:val="nil"/>
              <w:bottom w:val="single" w:sz="8" w:space="0" w:color="auto"/>
              <w:right w:val="single" w:sz="8" w:space="0" w:color="auto"/>
            </w:tcBorders>
            <w:shd w:val="clear" w:color="auto" w:fill="auto"/>
            <w:vAlign w:val="center"/>
            <w:hideMark/>
          </w:tcPr>
          <w:p w14:paraId="6D2F32FB"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99,000 </w:t>
            </w:r>
          </w:p>
        </w:tc>
      </w:tr>
      <w:tr w:rsidR="008D6CDF" w:rsidRPr="008D6CDF" w14:paraId="757B0ADE" w14:textId="77777777" w:rsidTr="009216D0">
        <w:trPr>
          <w:trHeight w:val="315"/>
        </w:trPr>
        <w:tc>
          <w:tcPr>
            <w:tcW w:w="1273" w:type="dxa"/>
            <w:tcBorders>
              <w:top w:val="nil"/>
              <w:left w:val="single" w:sz="8" w:space="0" w:color="auto"/>
              <w:bottom w:val="single" w:sz="8" w:space="0" w:color="auto"/>
              <w:right w:val="nil"/>
            </w:tcBorders>
            <w:shd w:val="clear" w:color="000000" w:fill="B4C6E7"/>
            <w:hideMark/>
          </w:tcPr>
          <w:p w14:paraId="5F7FF5D0"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 </w:t>
            </w:r>
          </w:p>
        </w:tc>
        <w:tc>
          <w:tcPr>
            <w:tcW w:w="6900" w:type="dxa"/>
            <w:tcBorders>
              <w:top w:val="nil"/>
              <w:left w:val="single" w:sz="8" w:space="0" w:color="auto"/>
              <w:bottom w:val="single" w:sz="8" w:space="0" w:color="auto"/>
              <w:right w:val="single" w:sz="8" w:space="0" w:color="auto"/>
            </w:tcBorders>
            <w:shd w:val="clear" w:color="000000" w:fill="B4C6E7"/>
            <w:vAlign w:val="center"/>
            <w:hideMark/>
          </w:tcPr>
          <w:p w14:paraId="4B062319"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Outcome 4</w:t>
            </w:r>
          </w:p>
        </w:tc>
        <w:tc>
          <w:tcPr>
            <w:tcW w:w="1500" w:type="dxa"/>
            <w:tcBorders>
              <w:top w:val="nil"/>
              <w:left w:val="nil"/>
              <w:bottom w:val="single" w:sz="8" w:space="0" w:color="auto"/>
              <w:right w:val="single" w:sz="8" w:space="0" w:color="auto"/>
            </w:tcBorders>
            <w:shd w:val="clear" w:color="000000" w:fill="B4C6E7"/>
            <w:noWrap/>
            <w:vAlign w:val="center"/>
            <w:hideMark/>
          </w:tcPr>
          <w:p w14:paraId="457D5D8F"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5E723D5A" w14:textId="77777777" w:rsidTr="009216D0">
        <w:trPr>
          <w:trHeight w:val="315"/>
        </w:trPr>
        <w:tc>
          <w:tcPr>
            <w:tcW w:w="1273" w:type="dxa"/>
            <w:tcBorders>
              <w:top w:val="nil"/>
              <w:left w:val="single" w:sz="8" w:space="0" w:color="auto"/>
              <w:bottom w:val="nil"/>
              <w:right w:val="nil"/>
            </w:tcBorders>
            <w:shd w:val="clear" w:color="000000" w:fill="B4C6E7"/>
            <w:vAlign w:val="center"/>
            <w:hideMark/>
          </w:tcPr>
          <w:p w14:paraId="0C5CD146"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4A</w:t>
            </w:r>
          </w:p>
        </w:tc>
        <w:tc>
          <w:tcPr>
            <w:tcW w:w="6900" w:type="dxa"/>
            <w:tcBorders>
              <w:top w:val="nil"/>
              <w:left w:val="single" w:sz="8" w:space="0" w:color="auto"/>
              <w:bottom w:val="nil"/>
              <w:right w:val="single" w:sz="8" w:space="0" w:color="auto"/>
            </w:tcBorders>
            <w:shd w:val="clear" w:color="000000" w:fill="B4C6E7"/>
            <w:vAlign w:val="center"/>
            <w:hideMark/>
          </w:tcPr>
          <w:p w14:paraId="5FD5303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71200 - International consultants</w:t>
            </w:r>
          </w:p>
        </w:tc>
        <w:tc>
          <w:tcPr>
            <w:tcW w:w="1500" w:type="dxa"/>
            <w:tcBorders>
              <w:top w:val="nil"/>
              <w:left w:val="nil"/>
              <w:bottom w:val="nil"/>
              <w:right w:val="single" w:sz="8" w:space="0" w:color="auto"/>
            </w:tcBorders>
            <w:shd w:val="clear" w:color="000000" w:fill="B4C6E7"/>
            <w:noWrap/>
            <w:vAlign w:val="center"/>
            <w:hideMark/>
          </w:tcPr>
          <w:p w14:paraId="10A67F67"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693E9996" w14:textId="77777777" w:rsidTr="009216D0">
        <w:trPr>
          <w:trHeight w:val="2138"/>
        </w:trPr>
        <w:tc>
          <w:tcPr>
            <w:tcW w:w="1273" w:type="dxa"/>
            <w:tcBorders>
              <w:top w:val="single" w:sz="8" w:space="0" w:color="auto"/>
              <w:left w:val="single" w:sz="8" w:space="0" w:color="auto"/>
              <w:bottom w:val="single" w:sz="8" w:space="0" w:color="auto"/>
              <w:right w:val="single" w:sz="8" w:space="0" w:color="auto"/>
            </w:tcBorders>
            <w:shd w:val="clear" w:color="auto" w:fill="auto"/>
            <w:hideMark/>
          </w:tcPr>
          <w:p w14:paraId="5FA8829B"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(WHO)</w:t>
            </w:r>
          </w:p>
        </w:tc>
        <w:tc>
          <w:tcPr>
            <w:tcW w:w="6900" w:type="dxa"/>
            <w:tcBorders>
              <w:top w:val="single" w:sz="8" w:space="0" w:color="auto"/>
              <w:left w:val="nil"/>
              <w:bottom w:val="single" w:sz="8" w:space="0" w:color="auto"/>
              <w:right w:val="single" w:sz="8" w:space="0" w:color="auto"/>
            </w:tcBorders>
            <w:shd w:val="clear" w:color="auto" w:fill="auto"/>
            <w:vAlign w:val="bottom"/>
            <w:hideMark/>
          </w:tcPr>
          <w:p w14:paraId="5EA7572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International Consultant for the development of technical guidance on: 1)climate resilient health care facilities (500 USDx100 days) 2)climate-resilient water safety plans(500 USDx100 days) 3)the provision of support for the conduct of vulnerability and adaptation assessments (500 USDx100 days) 4)the development of health component of national adaptation plans (500 USDx60 days) 5)the provision of training on climate change and health (500 USDx60 days) 6)the development of climate-informed health early warning systems (500 USDx50 days) 7)training on development of EWSs (500 USDx60 days)</w:t>
            </w:r>
          </w:p>
        </w:tc>
        <w:tc>
          <w:tcPr>
            <w:tcW w:w="1500" w:type="dxa"/>
            <w:tcBorders>
              <w:top w:val="single" w:sz="8" w:space="0" w:color="auto"/>
              <w:left w:val="nil"/>
              <w:bottom w:val="single" w:sz="8" w:space="0" w:color="auto"/>
              <w:right w:val="single" w:sz="8" w:space="0" w:color="auto"/>
            </w:tcBorders>
            <w:shd w:val="clear" w:color="auto" w:fill="auto"/>
            <w:vAlign w:val="center"/>
            <w:hideMark/>
          </w:tcPr>
          <w:p w14:paraId="54C6C9F5"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270,000 </w:t>
            </w:r>
          </w:p>
        </w:tc>
      </w:tr>
      <w:tr w:rsidR="008D6CDF" w:rsidRPr="008D6CDF" w14:paraId="6D209C7D"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21970AAD"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4B</w:t>
            </w:r>
          </w:p>
        </w:tc>
        <w:tc>
          <w:tcPr>
            <w:tcW w:w="6900" w:type="dxa"/>
            <w:tcBorders>
              <w:top w:val="nil"/>
              <w:left w:val="nil"/>
              <w:bottom w:val="single" w:sz="8" w:space="0" w:color="auto"/>
              <w:right w:val="single" w:sz="8" w:space="0" w:color="auto"/>
            </w:tcBorders>
            <w:shd w:val="clear" w:color="000000" w:fill="B4C6E7"/>
            <w:vAlign w:val="center"/>
            <w:hideMark/>
          </w:tcPr>
          <w:p w14:paraId="3A815A0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71400 - Contractual Services - Individual</w:t>
            </w:r>
          </w:p>
        </w:tc>
        <w:tc>
          <w:tcPr>
            <w:tcW w:w="1500" w:type="dxa"/>
            <w:tcBorders>
              <w:top w:val="nil"/>
              <w:left w:val="nil"/>
              <w:bottom w:val="single" w:sz="8" w:space="0" w:color="auto"/>
              <w:right w:val="single" w:sz="8" w:space="0" w:color="auto"/>
            </w:tcBorders>
            <w:shd w:val="clear" w:color="000000" w:fill="B4C6E7"/>
            <w:noWrap/>
            <w:vAlign w:val="center"/>
            <w:hideMark/>
          </w:tcPr>
          <w:p w14:paraId="0F6692F6"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6F122328" w14:textId="77777777" w:rsidTr="009216D0">
        <w:trPr>
          <w:trHeight w:val="529"/>
        </w:trPr>
        <w:tc>
          <w:tcPr>
            <w:tcW w:w="1273" w:type="dxa"/>
            <w:tcBorders>
              <w:top w:val="nil"/>
              <w:left w:val="single" w:sz="8" w:space="0" w:color="auto"/>
              <w:bottom w:val="single" w:sz="8" w:space="0" w:color="auto"/>
              <w:right w:val="single" w:sz="8" w:space="0" w:color="auto"/>
            </w:tcBorders>
            <w:shd w:val="clear" w:color="auto" w:fill="auto"/>
            <w:hideMark/>
          </w:tcPr>
          <w:p w14:paraId="17205F4C"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(WHO)</w:t>
            </w:r>
          </w:p>
        </w:tc>
        <w:tc>
          <w:tcPr>
            <w:tcW w:w="6900" w:type="dxa"/>
            <w:tcBorders>
              <w:top w:val="nil"/>
              <w:left w:val="nil"/>
              <w:bottom w:val="single" w:sz="8" w:space="0" w:color="auto"/>
              <w:right w:val="single" w:sz="8" w:space="0" w:color="auto"/>
            </w:tcBorders>
            <w:shd w:val="clear" w:color="auto" w:fill="auto"/>
            <w:vAlign w:val="bottom"/>
            <w:hideMark/>
          </w:tcPr>
          <w:p w14:paraId="4FF4B21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Project Managers Regional (2) – WHO Contracted $20,000/year x 4 years = $160,000 </w:t>
            </w:r>
          </w:p>
        </w:tc>
        <w:tc>
          <w:tcPr>
            <w:tcW w:w="1500" w:type="dxa"/>
            <w:tcBorders>
              <w:top w:val="nil"/>
              <w:left w:val="nil"/>
              <w:bottom w:val="single" w:sz="8" w:space="0" w:color="auto"/>
              <w:right w:val="single" w:sz="8" w:space="0" w:color="auto"/>
            </w:tcBorders>
            <w:shd w:val="clear" w:color="auto" w:fill="auto"/>
            <w:vAlign w:val="center"/>
            <w:hideMark/>
          </w:tcPr>
          <w:p w14:paraId="795FE647"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160,000 </w:t>
            </w:r>
          </w:p>
        </w:tc>
      </w:tr>
      <w:tr w:rsidR="008D6CDF" w:rsidRPr="008D6CDF" w14:paraId="18D8DFEB"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25DBAEFE"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4C</w:t>
            </w:r>
          </w:p>
        </w:tc>
        <w:tc>
          <w:tcPr>
            <w:tcW w:w="6900" w:type="dxa"/>
            <w:tcBorders>
              <w:top w:val="nil"/>
              <w:left w:val="nil"/>
              <w:bottom w:val="single" w:sz="8" w:space="0" w:color="auto"/>
              <w:right w:val="single" w:sz="8" w:space="0" w:color="auto"/>
            </w:tcBorders>
            <w:shd w:val="clear" w:color="000000" w:fill="B4C6E7"/>
            <w:vAlign w:val="center"/>
            <w:hideMark/>
          </w:tcPr>
          <w:p w14:paraId="77D50AAE"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71600 - Travel</w:t>
            </w:r>
          </w:p>
        </w:tc>
        <w:tc>
          <w:tcPr>
            <w:tcW w:w="1500" w:type="dxa"/>
            <w:tcBorders>
              <w:top w:val="nil"/>
              <w:left w:val="nil"/>
              <w:bottom w:val="single" w:sz="8" w:space="0" w:color="auto"/>
              <w:right w:val="single" w:sz="8" w:space="0" w:color="auto"/>
            </w:tcBorders>
            <w:shd w:val="clear" w:color="000000" w:fill="B4C6E7"/>
            <w:noWrap/>
            <w:vAlign w:val="center"/>
            <w:hideMark/>
          </w:tcPr>
          <w:p w14:paraId="4307AF32"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539D0EE7"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5312EA2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(WHO)</w:t>
            </w:r>
          </w:p>
        </w:tc>
        <w:tc>
          <w:tcPr>
            <w:tcW w:w="6900" w:type="dxa"/>
            <w:tcBorders>
              <w:top w:val="nil"/>
              <w:left w:val="nil"/>
              <w:bottom w:val="single" w:sz="8" w:space="0" w:color="auto"/>
              <w:right w:val="single" w:sz="8" w:space="0" w:color="auto"/>
            </w:tcBorders>
            <w:shd w:val="clear" w:color="auto" w:fill="auto"/>
            <w:hideMark/>
          </w:tcPr>
          <w:p w14:paraId="17AE95D8" w14:textId="3F702E29"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Visits to 6 countries at an</w:t>
            </w:r>
            <w:r w:rsidR="000131F9">
              <w:rPr>
                <w:rFonts w:eastAsia="Times New Roman" w:cs="Arial"/>
                <w:szCs w:val="20"/>
                <w:lang w:bidi="th-TH"/>
              </w:rPr>
              <w:t xml:space="preserve"> average cost of 7,300 USD for </w:t>
            </w:r>
            <w:r w:rsidRPr="008D6CDF">
              <w:rPr>
                <w:rFonts w:eastAsia="Times New Roman" w:cs="Arial"/>
                <w:szCs w:val="20"/>
                <w:lang w:bidi="th-TH"/>
              </w:rPr>
              <w:t xml:space="preserve">4 years; </w:t>
            </w:r>
          </w:p>
        </w:tc>
        <w:tc>
          <w:tcPr>
            <w:tcW w:w="1500" w:type="dxa"/>
            <w:tcBorders>
              <w:top w:val="nil"/>
              <w:left w:val="nil"/>
              <w:bottom w:val="single" w:sz="8" w:space="0" w:color="auto"/>
              <w:right w:val="single" w:sz="8" w:space="0" w:color="auto"/>
            </w:tcBorders>
            <w:shd w:val="clear" w:color="auto" w:fill="auto"/>
            <w:vAlign w:val="center"/>
            <w:hideMark/>
          </w:tcPr>
          <w:p w14:paraId="1FB73C9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175,000 </w:t>
            </w:r>
          </w:p>
        </w:tc>
      </w:tr>
      <w:tr w:rsidR="008D6CDF" w:rsidRPr="008D6CDF" w14:paraId="51638DF9"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4B5192C7"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4D</w:t>
            </w:r>
          </w:p>
        </w:tc>
        <w:tc>
          <w:tcPr>
            <w:tcW w:w="6900" w:type="dxa"/>
            <w:tcBorders>
              <w:top w:val="nil"/>
              <w:left w:val="nil"/>
              <w:bottom w:val="single" w:sz="8" w:space="0" w:color="auto"/>
              <w:right w:val="single" w:sz="8" w:space="0" w:color="auto"/>
            </w:tcBorders>
            <w:shd w:val="clear" w:color="000000" w:fill="B4C6E7"/>
            <w:vAlign w:val="center"/>
            <w:hideMark/>
          </w:tcPr>
          <w:p w14:paraId="1378B47D"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72100 - Contractual Services - Companies</w:t>
            </w:r>
          </w:p>
        </w:tc>
        <w:tc>
          <w:tcPr>
            <w:tcW w:w="1500" w:type="dxa"/>
            <w:tcBorders>
              <w:top w:val="nil"/>
              <w:left w:val="nil"/>
              <w:bottom w:val="single" w:sz="8" w:space="0" w:color="auto"/>
              <w:right w:val="single" w:sz="8" w:space="0" w:color="auto"/>
            </w:tcBorders>
            <w:shd w:val="clear" w:color="000000" w:fill="B4C6E7"/>
            <w:noWrap/>
            <w:vAlign w:val="center"/>
            <w:hideMark/>
          </w:tcPr>
          <w:p w14:paraId="18B0CADF"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4A7CCE0A"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734A75CD"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(WHO)</w:t>
            </w:r>
          </w:p>
        </w:tc>
        <w:tc>
          <w:tcPr>
            <w:tcW w:w="6900" w:type="dxa"/>
            <w:tcBorders>
              <w:top w:val="nil"/>
              <w:left w:val="nil"/>
              <w:bottom w:val="single" w:sz="8" w:space="0" w:color="auto"/>
              <w:right w:val="single" w:sz="8" w:space="0" w:color="auto"/>
            </w:tcBorders>
            <w:shd w:val="clear" w:color="auto" w:fill="auto"/>
            <w:hideMark/>
          </w:tcPr>
          <w:p w14:paraId="0A962C57"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Development of promotional and communication materials; Technical Reports, Proceedings, Lessons Learned, project completion report. </w:t>
            </w:r>
          </w:p>
        </w:tc>
        <w:tc>
          <w:tcPr>
            <w:tcW w:w="1500" w:type="dxa"/>
            <w:tcBorders>
              <w:top w:val="nil"/>
              <w:left w:val="nil"/>
              <w:bottom w:val="single" w:sz="8" w:space="0" w:color="auto"/>
              <w:right w:val="single" w:sz="8" w:space="0" w:color="auto"/>
            </w:tcBorders>
            <w:shd w:val="clear" w:color="auto" w:fill="auto"/>
            <w:vAlign w:val="center"/>
            <w:hideMark/>
          </w:tcPr>
          <w:p w14:paraId="3E2FCA9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60,000 </w:t>
            </w:r>
          </w:p>
        </w:tc>
      </w:tr>
      <w:tr w:rsidR="008D6CDF" w:rsidRPr="008D6CDF" w14:paraId="4A34E18E"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30F929C7"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4E</w:t>
            </w:r>
          </w:p>
        </w:tc>
        <w:tc>
          <w:tcPr>
            <w:tcW w:w="6900" w:type="dxa"/>
            <w:tcBorders>
              <w:top w:val="nil"/>
              <w:left w:val="nil"/>
              <w:bottom w:val="single" w:sz="8" w:space="0" w:color="auto"/>
              <w:right w:val="single" w:sz="8" w:space="0" w:color="auto"/>
            </w:tcBorders>
            <w:shd w:val="clear" w:color="000000" w:fill="B4C6E7"/>
            <w:vAlign w:val="center"/>
            <w:hideMark/>
          </w:tcPr>
          <w:p w14:paraId="61C49075"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74100 - Professional services</w:t>
            </w:r>
          </w:p>
        </w:tc>
        <w:tc>
          <w:tcPr>
            <w:tcW w:w="1500" w:type="dxa"/>
            <w:tcBorders>
              <w:top w:val="nil"/>
              <w:left w:val="nil"/>
              <w:bottom w:val="single" w:sz="8" w:space="0" w:color="auto"/>
              <w:right w:val="single" w:sz="8" w:space="0" w:color="auto"/>
            </w:tcBorders>
            <w:shd w:val="clear" w:color="000000" w:fill="B4C6E7"/>
            <w:noWrap/>
            <w:vAlign w:val="center"/>
            <w:hideMark/>
          </w:tcPr>
          <w:p w14:paraId="4CE6B830"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18E0132E" w14:textId="77777777" w:rsidTr="009216D0">
        <w:trPr>
          <w:trHeight w:val="615"/>
        </w:trPr>
        <w:tc>
          <w:tcPr>
            <w:tcW w:w="1273" w:type="dxa"/>
            <w:tcBorders>
              <w:top w:val="nil"/>
              <w:left w:val="single" w:sz="8" w:space="0" w:color="auto"/>
              <w:bottom w:val="single" w:sz="8" w:space="0" w:color="auto"/>
              <w:right w:val="single" w:sz="8" w:space="0" w:color="auto"/>
            </w:tcBorders>
            <w:shd w:val="clear" w:color="auto" w:fill="auto"/>
            <w:hideMark/>
          </w:tcPr>
          <w:p w14:paraId="69BDCF70"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(WHO)</w:t>
            </w:r>
          </w:p>
        </w:tc>
        <w:tc>
          <w:tcPr>
            <w:tcW w:w="6900" w:type="dxa"/>
            <w:tcBorders>
              <w:top w:val="nil"/>
              <w:left w:val="nil"/>
              <w:bottom w:val="single" w:sz="8" w:space="0" w:color="auto"/>
              <w:right w:val="single" w:sz="8" w:space="0" w:color="auto"/>
            </w:tcBorders>
            <w:shd w:val="clear" w:color="auto" w:fill="auto"/>
            <w:hideMark/>
          </w:tcPr>
          <w:p w14:paraId="31CBE723"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External audits, independent mid-term review, independent terminal evaluation</w:t>
            </w:r>
          </w:p>
        </w:tc>
        <w:tc>
          <w:tcPr>
            <w:tcW w:w="1500" w:type="dxa"/>
            <w:tcBorders>
              <w:top w:val="nil"/>
              <w:left w:val="nil"/>
              <w:bottom w:val="single" w:sz="8" w:space="0" w:color="auto"/>
              <w:right w:val="single" w:sz="8" w:space="0" w:color="auto"/>
            </w:tcBorders>
            <w:shd w:val="clear" w:color="auto" w:fill="auto"/>
            <w:vAlign w:val="center"/>
            <w:hideMark/>
          </w:tcPr>
          <w:p w14:paraId="766EEF52"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160,000 </w:t>
            </w:r>
          </w:p>
        </w:tc>
      </w:tr>
      <w:tr w:rsidR="008D6CDF" w:rsidRPr="008D6CDF" w14:paraId="2567F6CE"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674C7EE3"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4F</w:t>
            </w:r>
          </w:p>
        </w:tc>
        <w:tc>
          <w:tcPr>
            <w:tcW w:w="6900" w:type="dxa"/>
            <w:tcBorders>
              <w:top w:val="nil"/>
              <w:left w:val="nil"/>
              <w:bottom w:val="single" w:sz="8" w:space="0" w:color="auto"/>
              <w:right w:val="single" w:sz="8" w:space="0" w:color="auto"/>
            </w:tcBorders>
            <w:shd w:val="clear" w:color="000000" w:fill="B4C6E7"/>
            <w:vAlign w:val="center"/>
            <w:hideMark/>
          </w:tcPr>
          <w:p w14:paraId="7CACA6A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75700 - Training, Workshops and Conferences</w:t>
            </w:r>
          </w:p>
        </w:tc>
        <w:tc>
          <w:tcPr>
            <w:tcW w:w="1500" w:type="dxa"/>
            <w:tcBorders>
              <w:top w:val="nil"/>
              <w:left w:val="nil"/>
              <w:bottom w:val="single" w:sz="8" w:space="0" w:color="auto"/>
              <w:right w:val="single" w:sz="8" w:space="0" w:color="auto"/>
            </w:tcBorders>
            <w:shd w:val="clear" w:color="000000" w:fill="B4C6E7"/>
            <w:noWrap/>
            <w:vAlign w:val="center"/>
            <w:hideMark/>
          </w:tcPr>
          <w:p w14:paraId="06813201"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10D89006" w14:textId="77777777" w:rsidTr="009216D0">
        <w:trPr>
          <w:trHeight w:val="1420"/>
        </w:trPr>
        <w:tc>
          <w:tcPr>
            <w:tcW w:w="1273" w:type="dxa"/>
            <w:tcBorders>
              <w:top w:val="nil"/>
              <w:left w:val="single" w:sz="8" w:space="0" w:color="auto"/>
              <w:bottom w:val="single" w:sz="8" w:space="0" w:color="auto"/>
              <w:right w:val="single" w:sz="8" w:space="0" w:color="auto"/>
            </w:tcBorders>
            <w:shd w:val="clear" w:color="auto" w:fill="auto"/>
            <w:hideMark/>
          </w:tcPr>
          <w:p w14:paraId="2073F748"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(WHO)</w:t>
            </w:r>
          </w:p>
        </w:tc>
        <w:tc>
          <w:tcPr>
            <w:tcW w:w="6900" w:type="dxa"/>
            <w:tcBorders>
              <w:top w:val="nil"/>
              <w:left w:val="nil"/>
              <w:bottom w:val="single" w:sz="8" w:space="0" w:color="auto"/>
              <w:right w:val="single" w:sz="8" w:space="0" w:color="auto"/>
            </w:tcBorders>
            <w:shd w:val="clear" w:color="auto" w:fill="auto"/>
            <w:hideMark/>
          </w:tcPr>
          <w:p w14:paraId="1BE252B6"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Training workshop on climate change and health (5 days for 50 participants); Training workshop on EWS (5 days for 50 participants); Training workshop on and climate resilient health systems (5 days for 40 participants). Cost includes airfare (est. 1000 USD each); DSA (est. 1250 USD each); Terminal allowance and Visa (</w:t>
            </w:r>
            <w:proofErr w:type="spellStart"/>
            <w:r w:rsidRPr="008D6CDF">
              <w:rPr>
                <w:rFonts w:eastAsia="Times New Roman" w:cs="Arial"/>
                <w:szCs w:val="20"/>
                <w:lang w:bidi="th-TH"/>
              </w:rPr>
              <w:t>est</w:t>
            </w:r>
            <w:proofErr w:type="spellEnd"/>
            <w:r w:rsidRPr="008D6CDF">
              <w:rPr>
                <w:rFonts w:eastAsia="Times New Roman" w:cs="Arial"/>
                <w:szCs w:val="20"/>
                <w:lang w:bidi="th-TH"/>
              </w:rPr>
              <w:t xml:space="preserve"> 200 USD each); Meeting package (est. 50 USD each).</w:t>
            </w:r>
          </w:p>
        </w:tc>
        <w:tc>
          <w:tcPr>
            <w:tcW w:w="1500" w:type="dxa"/>
            <w:tcBorders>
              <w:top w:val="nil"/>
              <w:left w:val="nil"/>
              <w:bottom w:val="single" w:sz="8" w:space="0" w:color="auto"/>
              <w:right w:val="single" w:sz="8" w:space="0" w:color="auto"/>
            </w:tcBorders>
            <w:shd w:val="clear" w:color="auto" w:fill="auto"/>
            <w:vAlign w:val="center"/>
            <w:hideMark/>
          </w:tcPr>
          <w:p w14:paraId="548BC384"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375,000 </w:t>
            </w:r>
          </w:p>
        </w:tc>
      </w:tr>
      <w:tr w:rsidR="008D6CDF" w:rsidRPr="008D6CDF" w14:paraId="074D65D2" w14:textId="77777777" w:rsidTr="009216D0">
        <w:trPr>
          <w:trHeight w:val="315"/>
        </w:trPr>
        <w:tc>
          <w:tcPr>
            <w:tcW w:w="1273" w:type="dxa"/>
            <w:tcBorders>
              <w:top w:val="nil"/>
              <w:left w:val="single" w:sz="8" w:space="0" w:color="auto"/>
              <w:bottom w:val="nil"/>
              <w:right w:val="nil"/>
            </w:tcBorders>
            <w:shd w:val="clear" w:color="000000" w:fill="B4C6E7"/>
            <w:vAlign w:val="center"/>
            <w:hideMark/>
          </w:tcPr>
          <w:p w14:paraId="5F19ED53"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4G</w:t>
            </w:r>
          </w:p>
        </w:tc>
        <w:tc>
          <w:tcPr>
            <w:tcW w:w="6900" w:type="dxa"/>
            <w:tcBorders>
              <w:top w:val="nil"/>
              <w:left w:val="single" w:sz="8" w:space="0" w:color="auto"/>
              <w:bottom w:val="nil"/>
              <w:right w:val="single" w:sz="8" w:space="0" w:color="auto"/>
            </w:tcBorders>
            <w:shd w:val="clear" w:color="000000" w:fill="B4C6E7"/>
            <w:vAlign w:val="center"/>
            <w:hideMark/>
          </w:tcPr>
          <w:p w14:paraId="00B27D5F"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71200 - International consultants</w:t>
            </w:r>
          </w:p>
        </w:tc>
        <w:tc>
          <w:tcPr>
            <w:tcW w:w="1500" w:type="dxa"/>
            <w:tcBorders>
              <w:top w:val="nil"/>
              <w:left w:val="nil"/>
              <w:bottom w:val="nil"/>
              <w:right w:val="single" w:sz="8" w:space="0" w:color="auto"/>
            </w:tcBorders>
            <w:shd w:val="clear" w:color="000000" w:fill="B4C6E7"/>
            <w:noWrap/>
            <w:vAlign w:val="center"/>
            <w:hideMark/>
          </w:tcPr>
          <w:p w14:paraId="5A804E6C" w14:textId="77777777" w:rsidR="008D6CDF" w:rsidRPr="008D6CDF" w:rsidRDefault="008D6CDF" w:rsidP="008D6CDF">
            <w:pPr>
              <w:spacing w:after="0"/>
              <w:jc w:val="left"/>
              <w:rPr>
                <w:rFonts w:eastAsia="Times New Roman" w:cs="Arial"/>
                <w:b/>
                <w:bCs/>
                <w:szCs w:val="20"/>
                <w:lang w:bidi="th-TH"/>
              </w:rPr>
            </w:pPr>
            <w:r w:rsidRPr="008D6CDF">
              <w:rPr>
                <w:rFonts w:eastAsia="Times New Roman" w:cs="Arial"/>
                <w:b/>
                <w:bCs/>
                <w:szCs w:val="20"/>
                <w:lang w:bidi="th-TH"/>
              </w:rPr>
              <w:t> </w:t>
            </w:r>
          </w:p>
        </w:tc>
      </w:tr>
      <w:tr w:rsidR="008D6CDF" w:rsidRPr="008D6CDF" w14:paraId="38C73871" w14:textId="77777777" w:rsidTr="009216D0">
        <w:trPr>
          <w:trHeight w:val="1035"/>
        </w:trPr>
        <w:tc>
          <w:tcPr>
            <w:tcW w:w="1273" w:type="dxa"/>
            <w:tcBorders>
              <w:top w:val="single" w:sz="8" w:space="0" w:color="auto"/>
              <w:left w:val="single" w:sz="8" w:space="0" w:color="auto"/>
              <w:bottom w:val="nil"/>
              <w:right w:val="nil"/>
            </w:tcBorders>
            <w:shd w:val="clear" w:color="auto" w:fill="auto"/>
            <w:vAlign w:val="center"/>
            <w:hideMark/>
          </w:tcPr>
          <w:p w14:paraId="3F47ED66"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lastRenderedPageBreak/>
              <w:t>Regional (UNDP)</w:t>
            </w:r>
          </w:p>
        </w:tc>
        <w:tc>
          <w:tcPr>
            <w:tcW w:w="6900" w:type="dxa"/>
            <w:tcBorders>
              <w:top w:val="single" w:sz="8" w:space="0" w:color="auto"/>
              <w:left w:val="single" w:sz="8" w:space="0" w:color="auto"/>
              <w:bottom w:val="nil"/>
              <w:right w:val="single" w:sz="8" w:space="0" w:color="auto"/>
            </w:tcBorders>
            <w:shd w:val="clear" w:color="auto" w:fill="auto"/>
            <w:vAlign w:val="center"/>
            <w:hideMark/>
          </w:tcPr>
          <w:p w14:paraId="456B402A" w14:textId="1DB6D089"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Technical support for MOH to create a</w:t>
            </w:r>
            <w:r w:rsidR="000131F9">
              <w:rPr>
                <w:rFonts w:eastAsia="Times New Roman" w:cs="Arial"/>
                <w:szCs w:val="20"/>
                <w:lang w:bidi="th-TH"/>
              </w:rPr>
              <w:t>n</w:t>
            </w:r>
            <w:r w:rsidRPr="008D6CDF">
              <w:rPr>
                <w:rFonts w:eastAsia="Times New Roman" w:cs="Arial"/>
                <w:szCs w:val="20"/>
                <w:lang w:bidi="th-TH"/>
              </w:rPr>
              <w:t xml:space="preserve"> economic case for integration of health into adaptation plan and budgeting; Technical support for designing/developing bankable projects (</w:t>
            </w:r>
            <w:proofErr w:type="spellStart"/>
            <w:r w:rsidRPr="008D6CDF">
              <w:rPr>
                <w:rFonts w:eastAsia="Times New Roman" w:cs="Arial"/>
                <w:szCs w:val="20"/>
                <w:lang w:bidi="th-TH"/>
              </w:rPr>
              <w:t>ie</w:t>
            </w:r>
            <w:proofErr w:type="spellEnd"/>
            <w:r w:rsidRPr="008D6CDF">
              <w:rPr>
                <w:rFonts w:eastAsia="Times New Roman" w:cs="Arial"/>
                <w:szCs w:val="20"/>
                <w:lang w:bidi="th-TH"/>
              </w:rPr>
              <w:t>. To secure public or other finance).</w:t>
            </w:r>
          </w:p>
        </w:tc>
        <w:tc>
          <w:tcPr>
            <w:tcW w:w="1500" w:type="dxa"/>
            <w:tcBorders>
              <w:top w:val="single" w:sz="8" w:space="0" w:color="auto"/>
              <w:left w:val="nil"/>
              <w:bottom w:val="nil"/>
              <w:right w:val="single" w:sz="8" w:space="0" w:color="auto"/>
            </w:tcBorders>
            <w:shd w:val="clear" w:color="auto" w:fill="auto"/>
            <w:noWrap/>
            <w:vAlign w:val="center"/>
            <w:hideMark/>
          </w:tcPr>
          <w:p w14:paraId="3E896A7E"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200,000 </w:t>
            </w:r>
          </w:p>
        </w:tc>
      </w:tr>
      <w:tr w:rsidR="008D6CDF" w:rsidRPr="008D6CDF" w14:paraId="158DBA6A" w14:textId="77777777" w:rsidTr="009216D0">
        <w:trPr>
          <w:trHeight w:val="315"/>
        </w:trPr>
        <w:tc>
          <w:tcPr>
            <w:tcW w:w="1273" w:type="dxa"/>
            <w:tcBorders>
              <w:top w:val="single" w:sz="8" w:space="0" w:color="auto"/>
              <w:left w:val="single" w:sz="8" w:space="0" w:color="auto"/>
              <w:bottom w:val="single" w:sz="4" w:space="0" w:color="auto"/>
              <w:right w:val="single" w:sz="8" w:space="0" w:color="auto"/>
            </w:tcBorders>
            <w:shd w:val="clear" w:color="000000" w:fill="B4C6E7"/>
            <w:hideMark/>
          </w:tcPr>
          <w:p w14:paraId="4DCD2AA1"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4H</w:t>
            </w:r>
          </w:p>
        </w:tc>
        <w:tc>
          <w:tcPr>
            <w:tcW w:w="6900" w:type="dxa"/>
            <w:tcBorders>
              <w:top w:val="single" w:sz="8" w:space="0" w:color="auto"/>
              <w:left w:val="nil"/>
              <w:bottom w:val="single" w:sz="4" w:space="0" w:color="auto"/>
              <w:right w:val="single" w:sz="8" w:space="0" w:color="auto"/>
            </w:tcBorders>
            <w:shd w:val="clear" w:color="000000" w:fill="B4C6E7"/>
            <w:vAlign w:val="center"/>
            <w:hideMark/>
          </w:tcPr>
          <w:p w14:paraId="52E94BB0" w14:textId="77777777"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75700 - Training, Workshops and Conferences</w:t>
            </w:r>
          </w:p>
        </w:tc>
        <w:tc>
          <w:tcPr>
            <w:tcW w:w="1500" w:type="dxa"/>
            <w:tcBorders>
              <w:top w:val="single" w:sz="8" w:space="0" w:color="auto"/>
              <w:left w:val="nil"/>
              <w:bottom w:val="single" w:sz="4" w:space="0" w:color="auto"/>
              <w:right w:val="single" w:sz="8" w:space="0" w:color="auto"/>
            </w:tcBorders>
            <w:shd w:val="clear" w:color="000000" w:fill="B4C6E7"/>
            <w:noWrap/>
            <w:vAlign w:val="center"/>
            <w:hideMark/>
          </w:tcPr>
          <w:p w14:paraId="5B0979AD"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w:t>
            </w:r>
          </w:p>
        </w:tc>
      </w:tr>
      <w:tr w:rsidR="008D6CDF" w:rsidRPr="008D6CDF" w14:paraId="1CE00C1D" w14:textId="77777777" w:rsidTr="009216D0">
        <w:trPr>
          <w:trHeight w:val="1418"/>
        </w:trPr>
        <w:tc>
          <w:tcPr>
            <w:tcW w:w="12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542CE" w14:textId="77777777" w:rsidR="008D6CDF" w:rsidRPr="008D6CDF" w:rsidRDefault="008D6CDF" w:rsidP="008D6CDF">
            <w:pPr>
              <w:spacing w:after="0"/>
              <w:jc w:val="center"/>
              <w:rPr>
                <w:rFonts w:eastAsia="Times New Roman" w:cs="Arial"/>
                <w:szCs w:val="20"/>
                <w:lang w:bidi="th-TH"/>
              </w:rPr>
            </w:pPr>
            <w:r w:rsidRPr="008D6CDF">
              <w:rPr>
                <w:rFonts w:eastAsia="Times New Roman" w:cs="Arial"/>
                <w:szCs w:val="20"/>
                <w:lang w:bidi="th-TH"/>
              </w:rPr>
              <w:t>Regional (UNDP)</w:t>
            </w:r>
          </w:p>
        </w:tc>
        <w:tc>
          <w:tcPr>
            <w:tcW w:w="6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0D1EC" w14:textId="59766965"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 xml:space="preserve">Training for MOH to create </w:t>
            </w:r>
            <w:r w:rsidR="000131F9">
              <w:rPr>
                <w:rFonts w:eastAsia="Times New Roman" w:cs="Arial"/>
                <w:szCs w:val="20"/>
                <w:lang w:bidi="th-TH"/>
              </w:rPr>
              <w:t>an</w:t>
            </w:r>
            <w:r w:rsidRPr="008D6CDF">
              <w:rPr>
                <w:rFonts w:eastAsia="Times New Roman" w:cs="Arial"/>
                <w:szCs w:val="20"/>
                <w:lang w:bidi="th-TH"/>
              </w:rPr>
              <w:t xml:space="preserve"> economic case for integration of health into adaptation plan and budgeting (5 days for 40 participants); Training for designing/developing bankable projects (5 days for 40 participants). Cost includes airfare (est. 1000 USD each); DSA (est. 1250 USD each); Terminal allowance and Visa (</w:t>
            </w:r>
            <w:proofErr w:type="spellStart"/>
            <w:r w:rsidRPr="008D6CDF">
              <w:rPr>
                <w:rFonts w:eastAsia="Times New Roman" w:cs="Arial"/>
                <w:szCs w:val="20"/>
                <w:lang w:bidi="th-TH"/>
              </w:rPr>
              <w:t>est</w:t>
            </w:r>
            <w:proofErr w:type="spellEnd"/>
            <w:r w:rsidRPr="008D6CDF">
              <w:rPr>
                <w:rFonts w:eastAsia="Times New Roman" w:cs="Arial"/>
                <w:szCs w:val="20"/>
                <w:lang w:bidi="th-TH"/>
              </w:rPr>
              <w:t xml:space="preserve"> 200 USD each); Meeting package (est. 50 USD each).</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21297"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200,000 </w:t>
            </w:r>
          </w:p>
        </w:tc>
      </w:tr>
      <w:tr w:rsidR="00E020B2" w:rsidRPr="008D6CDF" w14:paraId="2E935C36" w14:textId="77777777" w:rsidTr="009216D0">
        <w:trPr>
          <w:trHeight w:val="224"/>
        </w:trPr>
        <w:tc>
          <w:tcPr>
            <w:tcW w:w="1273"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0E61D347" w14:textId="4A29BD23" w:rsidR="00E020B2" w:rsidRPr="00881AC7" w:rsidRDefault="00E020B2" w:rsidP="008D6CDF">
            <w:pPr>
              <w:spacing w:after="0"/>
              <w:jc w:val="center"/>
              <w:rPr>
                <w:rFonts w:eastAsia="Times New Roman" w:cs="Arial"/>
                <w:b/>
                <w:bCs/>
                <w:szCs w:val="20"/>
                <w:lang w:bidi="th-TH"/>
              </w:rPr>
            </w:pPr>
            <w:r w:rsidRPr="00881AC7">
              <w:rPr>
                <w:rFonts w:eastAsia="Times New Roman" w:cs="Arial"/>
                <w:b/>
                <w:bCs/>
                <w:szCs w:val="20"/>
                <w:lang w:bidi="th-TH"/>
              </w:rPr>
              <w:t>4I</w:t>
            </w:r>
          </w:p>
        </w:tc>
        <w:tc>
          <w:tcPr>
            <w:tcW w:w="690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59F30503" w14:textId="4CD09E4E" w:rsidR="00E020B2" w:rsidRPr="008D6CDF" w:rsidRDefault="00E020B2" w:rsidP="008D6CDF">
            <w:pPr>
              <w:spacing w:after="0"/>
              <w:jc w:val="left"/>
              <w:rPr>
                <w:rFonts w:eastAsia="Times New Roman" w:cs="Arial"/>
                <w:szCs w:val="20"/>
                <w:lang w:bidi="th-TH"/>
              </w:rPr>
            </w:pPr>
            <w:r>
              <w:rPr>
                <w:rFonts w:eastAsia="Times New Roman" w:cs="Arial"/>
                <w:szCs w:val="20"/>
                <w:lang w:bidi="th-TH"/>
              </w:rPr>
              <w:t>74596 – Services to Project - GOE</w:t>
            </w:r>
          </w:p>
        </w:tc>
        <w:tc>
          <w:tcPr>
            <w:tcW w:w="150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5B142319" w14:textId="77777777" w:rsidR="00E020B2" w:rsidRPr="008D6CDF" w:rsidRDefault="00E020B2" w:rsidP="008D6CDF">
            <w:pPr>
              <w:spacing w:after="0"/>
              <w:jc w:val="right"/>
              <w:rPr>
                <w:rFonts w:eastAsia="Times New Roman" w:cs="Arial"/>
                <w:szCs w:val="20"/>
                <w:lang w:bidi="th-TH"/>
              </w:rPr>
            </w:pPr>
          </w:p>
        </w:tc>
      </w:tr>
      <w:tr w:rsidR="00E020B2" w:rsidRPr="008D6CDF" w14:paraId="0CFDAB35" w14:textId="77777777" w:rsidTr="009216D0">
        <w:trPr>
          <w:trHeight w:val="629"/>
        </w:trPr>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4CBADAE5" w14:textId="15419656" w:rsidR="00E020B2" w:rsidRPr="00881AC7" w:rsidRDefault="00E020B2" w:rsidP="008D6CDF">
            <w:pPr>
              <w:spacing w:after="0"/>
              <w:jc w:val="center"/>
              <w:rPr>
                <w:rFonts w:eastAsia="Times New Roman" w:cs="Arial"/>
                <w:szCs w:val="20"/>
                <w:highlight w:val="yellow"/>
                <w:lang w:bidi="th-TH"/>
              </w:rPr>
            </w:pPr>
          </w:p>
        </w:tc>
        <w:tc>
          <w:tcPr>
            <w:tcW w:w="6900" w:type="dxa"/>
            <w:tcBorders>
              <w:top w:val="single" w:sz="4" w:space="0" w:color="auto"/>
              <w:left w:val="single" w:sz="4" w:space="0" w:color="auto"/>
              <w:bottom w:val="single" w:sz="4" w:space="0" w:color="auto"/>
              <w:right w:val="single" w:sz="4" w:space="0" w:color="auto"/>
            </w:tcBorders>
            <w:shd w:val="clear" w:color="auto" w:fill="auto"/>
          </w:tcPr>
          <w:p w14:paraId="376C5F0E" w14:textId="36592733" w:rsidR="00E020B2" w:rsidRPr="00881AC7" w:rsidRDefault="00E020B2" w:rsidP="00E020B2">
            <w:pPr>
              <w:spacing w:after="0"/>
              <w:jc w:val="left"/>
              <w:rPr>
                <w:rFonts w:eastAsia="Times New Roman" w:cs="Arial"/>
                <w:szCs w:val="20"/>
                <w:highlight w:val="yellow"/>
                <w:lang w:bidi="th-TH"/>
              </w:rPr>
            </w:pP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76A16" w14:textId="65E8FDB0" w:rsidR="00E020B2" w:rsidRPr="00881AC7" w:rsidRDefault="00E020B2" w:rsidP="008D6CDF">
            <w:pPr>
              <w:spacing w:after="0"/>
              <w:jc w:val="right"/>
              <w:rPr>
                <w:rFonts w:eastAsia="Times New Roman" w:cs="Arial"/>
                <w:szCs w:val="20"/>
                <w:highlight w:val="yellow"/>
                <w:lang w:bidi="th-TH"/>
              </w:rPr>
            </w:pPr>
          </w:p>
        </w:tc>
      </w:tr>
      <w:tr w:rsidR="008D6CDF" w:rsidRPr="008D6CDF" w14:paraId="048F0B8D" w14:textId="77777777" w:rsidTr="009216D0">
        <w:trPr>
          <w:trHeight w:val="315"/>
        </w:trPr>
        <w:tc>
          <w:tcPr>
            <w:tcW w:w="1273" w:type="dxa"/>
            <w:tcBorders>
              <w:top w:val="single" w:sz="4" w:space="0" w:color="auto"/>
              <w:left w:val="single" w:sz="8" w:space="0" w:color="auto"/>
              <w:bottom w:val="single" w:sz="8" w:space="0" w:color="auto"/>
              <w:right w:val="nil"/>
            </w:tcBorders>
            <w:shd w:val="clear" w:color="000000" w:fill="B4C6E7"/>
            <w:hideMark/>
          </w:tcPr>
          <w:p w14:paraId="5A3D8588"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 </w:t>
            </w:r>
          </w:p>
        </w:tc>
        <w:tc>
          <w:tcPr>
            <w:tcW w:w="6900" w:type="dxa"/>
            <w:tcBorders>
              <w:top w:val="single" w:sz="4" w:space="0" w:color="auto"/>
              <w:left w:val="single" w:sz="8" w:space="0" w:color="auto"/>
              <w:bottom w:val="single" w:sz="8" w:space="0" w:color="auto"/>
              <w:right w:val="single" w:sz="8" w:space="0" w:color="auto"/>
            </w:tcBorders>
            <w:shd w:val="clear" w:color="000000" w:fill="B4C6E7"/>
            <w:vAlign w:val="center"/>
            <w:hideMark/>
          </w:tcPr>
          <w:p w14:paraId="053899D0" w14:textId="77777777" w:rsidR="008D6CDF" w:rsidRPr="009216D0" w:rsidRDefault="008D6CDF" w:rsidP="008D6CDF">
            <w:pPr>
              <w:spacing w:after="0"/>
              <w:jc w:val="left"/>
              <w:rPr>
                <w:rFonts w:eastAsia="Times New Roman" w:cs="Arial"/>
                <w:b/>
                <w:bCs/>
                <w:szCs w:val="20"/>
                <w:lang w:bidi="th-TH"/>
              </w:rPr>
            </w:pPr>
            <w:r w:rsidRPr="009216D0">
              <w:rPr>
                <w:rFonts w:eastAsia="Times New Roman" w:cs="Arial"/>
                <w:b/>
                <w:bCs/>
                <w:szCs w:val="20"/>
                <w:lang w:bidi="th-TH"/>
              </w:rPr>
              <w:t>PMU</w:t>
            </w:r>
          </w:p>
        </w:tc>
        <w:tc>
          <w:tcPr>
            <w:tcW w:w="1500" w:type="dxa"/>
            <w:tcBorders>
              <w:top w:val="single" w:sz="4" w:space="0" w:color="auto"/>
              <w:left w:val="nil"/>
              <w:bottom w:val="single" w:sz="8" w:space="0" w:color="auto"/>
              <w:right w:val="single" w:sz="8" w:space="0" w:color="auto"/>
            </w:tcBorders>
            <w:shd w:val="clear" w:color="000000" w:fill="B4C6E7"/>
            <w:noWrap/>
            <w:vAlign w:val="center"/>
            <w:hideMark/>
          </w:tcPr>
          <w:p w14:paraId="67716726"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36B2C65B" w14:textId="77777777" w:rsidTr="009216D0">
        <w:trPr>
          <w:trHeight w:val="315"/>
        </w:trPr>
        <w:tc>
          <w:tcPr>
            <w:tcW w:w="1273" w:type="dxa"/>
            <w:tcBorders>
              <w:top w:val="nil"/>
              <w:left w:val="single" w:sz="8" w:space="0" w:color="auto"/>
              <w:bottom w:val="single" w:sz="8" w:space="0" w:color="auto"/>
              <w:right w:val="single" w:sz="8" w:space="0" w:color="auto"/>
            </w:tcBorders>
            <w:shd w:val="clear" w:color="000000" w:fill="B4C6E7"/>
            <w:hideMark/>
          </w:tcPr>
          <w:p w14:paraId="7EBAE587" w14:textId="77777777" w:rsidR="008D6CDF" w:rsidRPr="008D6CDF" w:rsidRDefault="008D6CDF" w:rsidP="008D6CDF">
            <w:pPr>
              <w:spacing w:after="0"/>
              <w:jc w:val="center"/>
              <w:rPr>
                <w:rFonts w:eastAsia="Times New Roman" w:cs="Arial"/>
                <w:b/>
                <w:bCs/>
                <w:szCs w:val="20"/>
                <w:lang w:bidi="th-TH"/>
              </w:rPr>
            </w:pPr>
            <w:r w:rsidRPr="008D6CDF">
              <w:rPr>
                <w:rFonts w:eastAsia="Times New Roman" w:cs="Arial"/>
                <w:b/>
                <w:bCs/>
                <w:szCs w:val="20"/>
                <w:lang w:bidi="th-TH"/>
              </w:rPr>
              <w:t>PMU1</w:t>
            </w:r>
          </w:p>
        </w:tc>
        <w:tc>
          <w:tcPr>
            <w:tcW w:w="6900" w:type="dxa"/>
            <w:tcBorders>
              <w:top w:val="nil"/>
              <w:left w:val="nil"/>
              <w:bottom w:val="single" w:sz="8" w:space="0" w:color="auto"/>
              <w:right w:val="single" w:sz="8" w:space="0" w:color="auto"/>
            </w:tcBorders>
            <w:shd w:val="clear" w:color="000000" w:fill="B4C6E7"/>
            <w:vAlign w:val="center"/>
            <w:hideMark/>
          </w:tcPr>
          <w:p w14:paraId="63046CEB" w14:textId="77777777" w:rsidR="008D6CDF" w:rsidRPr="009216D0" w:rsidRDefault="008D6CDF" w:rsidP="008D6CDF">
            <w:pPr>
              <w:spacing w:after="0"/>
              <w:jc w:val="left"/>
              <w:rPr>
                <w:rFonts w:eastAsia="Times New Roman" w:cs="Arial"/>
                <w:b/>
                <w:bCs/>
                <w:szCs w:val="20"/>
                <w:lang w:bidi="th-TH"/>
              </w:rPr>
            </w:pPr>
            <w:r w:rsidRPr="009216D0">
              <w:rPr>
                <w:rFonts w:eastAsia="Times New Roman" w:cs="Arial"/>
                <w:b/>
                <w:bCs/>
                <w:szCs w:val="20"/>
                <w:lang w:bidi="th-TH"/>
              </w:rPr>
              <w:t>71400 - Contractual Services - Individual</w:t>
            </w:r>
          </w:p>
        </w:tc>
        <w:tc>
          <w:tcPr>
            <w:tcW w:w="1500" w:type="dxa"/>
            <w:tcBorders>
              <w:top w:val="nil"/>
              <w:left w:val="nil"/>
              <w:bottom w:val="single" w:sz="8" w:space="0" w:color="auto"/>
              <w:right w:val="single" w:sz="8" w:space="0" w:color="auto"/>
            </w:tcBorders>
            <w:shd w:val="clear" w:color="000000" w:fill="B4C6E7"/>
            <w:noWrap/>
            <w:vAlign w:val="center"/>
            <w:hideMark/>
          </w:tcPr>
          <w:p w14:paraId="3BD35D65" w14:textId="77777777" w:rsidR="008D6CDF" w:rsidRPr="008D6CDF" w:rsidRDefault="008D6CDF" w:rsidP="008D6CDF">
            <w:pPr>
              <w:spacing w:after="0"/>
              <w:jc w:val="right"/>
              <w:rPr>
                <w:rFonts w:eastAsia="Times New Roman" w:cs="Arial"/>
                <w:b/>
                <w:bCs/>
                <w:szCs w:val="20"/>
                <w:lang w:bidi="th-TH"/>
              </w:rPr>
            </w:pPr>
            <w:r w:rsidRPr="008D6CDF">
              <w:rPr>
                <w:rFonts w:eastAsia="Times New Roman" w:cs="Arial"/>
                <w:b/>
                <w:bCs/>
                <w:szCs w:val="20"/>
                <w:lang w:bidi="th-TH"/>
              </w:rPr>
              <w:t> </w:t>
            </w:r>
          </w:p>
        </w:tc>
      </w:tr>
      <w:tr w:rsidR="008D6CDF" w:rsidRPr="008D6CDF" w14:paraId="33AA8BCA" w14:textId="77777777" w:rsidTr="009216D0">
        <w:trPr>
          <w:trHeight w:val="754"/>
        </w:trPr>
        <w:tc>
          <w:tcPr>
            <w:tcW w:w="1273" w:type="dxa"/>
            <w:tcBorders>
              <w:top w:val="nil"/>
              <w:left w:val="single" w:sz="8" w:space="0" w:color="auto"/>
              <w:bottom w:val="single" w:sz="8" w:space="0" w:color="auto"/>
              <w:right w:val="single" w:sz="8" w:space="0" w:color="auto"/>
            </w:tcBorders>
            <w:shd w:val="clear" w:color="auto" w:fill="auto"/>
            <w:hideMark/>
          </w:tcPr>
          <w:p w14:paraId="219F5026" w14:textId="77777777" w:rsidR="009F47C3" w:rsidRPr="009F47C3" w:rsidRDefault="008D6CDF" w:rsidP="009F47C3">
            <w:pPr>
              <w:spacing w:after="0"/>
              <w:jc w:val="center"/>
              <w:rPr>
                <w:rFonts w:eastAsia="Times New Roman" w:cs="Arial"/>
                <w:szCs w:val="20"/>
                <w:lang w:bidi="th-TH"/>
              </w:rPr>
            </w:pPr>
            <w:r w:rsidRPr="008D6CDF">
              <w:rPr>
                <w:rFonts w:eastAsia="Times New Roman" w:cs="Arial"/>
                <w:szCs w:val="20"/>
                <w:lang w:bidi="th-TH"/>
              </w:rPr>
              <w:t> </w:t>
            </w:r>
            <w:r w:rsidR="009F47C3" w:rsidRPr="009F47C3">
              <w:rPr>
                <w:rFonts w:eastAsia="Times New Roman" w:cs="Arial"/>
                <w:szCs w:val="20"/>
                <w:lang w:bidi="th-TH"/>
              </w:rPr>
              <w:t>Regional</w:t>
            </w:r>
          </w:p>
          <w:p w14:paraId="037062A9" w14:textId="2752A9C4" w:rsidR="008D6CDF" w:rsidRPr="008D6CDF" w:rsidRDefault="009F47C3" w:rsidP="009F47C3">
            <w:pPr>
              <w:spacing w:after="0"/>
              <w:jc w:val="center"/>
              <w:rPr>
                <w:rFonts w:eastAsia="Times New Roman" w:cs="Arial"/>
                <w:szCs w:val="20"/>
                <w:lang w:bidi="th-TH"/>
              </w:rPr>
            </w:pPr>
            <w:r>
              <w:rPr>
                <w:rFonts w:eastAsia="Times New Roman" w:cs="Arial"/>
                <w:szCs w:val="20"/>
                <w:lang w:bidi="th-TH"/>
              </w:rPr>
              <w:t>(WHO</w:t>
            </w:r>
            <w:r w:rsidRPr="009F47C3">
              <w:rPr>
                <w:rFonts w:eastAsia="Times New Roman" w:cs="Arial"/>
                <w:szCs w:val="20"/>
                <w:lang w:bidi="th-TH"/>
              </w:rPr>
              <w:t>)</w:t>
            </w:r>
          </w:p>
        </w:tc>
        <w:tc>
          <w:tcPr>
            <w:tcW w:w="6900" w:type="dxa"/>
            <w:tcBorders>
              <w:top w:val="nil"/>
              <w:left w:val="nil"/>
              <w:bottom w:val="single" w:sz="8" w:space="0" w:color="auto"/>
              <w:right w:val="single" w:sz="8" w:space="0" w:color="auto"/>
            </w:tcBorders>
            <w:shd w:val="clear" w:color="auto" w:fill="auto"/>
            <w:hideMark/>
          </w:tcPr>
          <w:p w14:paraId="09859975" w14:textId="711B52A2" w:rsidR="008D6CDF" w:rsidRPr="008D6CDF" w:rsidRDefault="008D6CDF" w:rsidP="008D6CDF">
            <w:pPr>
              <w:spacing w:after="0"/>
              <w:jc w:val="left"/>
              <w:rPr>
                <w:rFonts w:eastAsia="Times New Roman" w:cs="Arial"/>
                <w:szCs w:val="20"/>
                <w:lang w:bidi="th-TH"/>
              </w:rPr>
            </w:pPr>
            <w:r w:rsidRPr="008D6CDF">
              <w:rPr>
                <w:rFonts w:eastAsia="Times New Roman" w:cs="Arial"/>
                <w:szCs w:val="20"/>
                <w:lang w:bidi="th-TH"/>
              </w:rPr>
              <w:t>Project Manager – National (6)</w:t>
            </w:r>
            <w:r w:rsidR="000131F9">
              <w:rPr>
                <w:rFonts w:eastAsia="Times New Roman" w:cs="Arial"/>
                <w:szCs w:val="20"/>
                <w:lang w:bidi="th-TH"/>
              </w:rPr>
              <w:t xml:space="preserve"> </w:t>
            </w:r>
            <w:r w:rsidRPr="008D6CDF">
              <w:rPr>
                <w:rFonts w:eastAsia="Times New Roman" w:cs="Arial"/>
                <w:szCs w:val="20"/>
                <w:lang w:bidi="th-TH"/>
              </w:rPr>
              <w:t>(WHO contracted - $12,500/year x 4 years = $300,000) and M&amp;E Specialist (WHO contracted - $12,500/year = $50,000) for project duration (4 years); Total: $510,000.</w:t>
            </w:r>
          </w:p>
        </w:tc>
        <w:tc>
          <w:tcPr>
            <w:tcW w:w="1500" w:type="dxa"/>
            <w:tcBorders>
              <w:top w:val="nil"/>
              <w:left w:val="nil"/>
              <w:bottom w:val="single" w:sz="8" w:space="0" w:color="auto"/>
              <w:right w:val="single" w:sz="8" w:space="0" w:color="auto"/>
            </w:tcBorders>
            <w:shd w:val="clear" w:color="auto" w:fill="auto"/>
            <w:vAlign w:val="center"/>
            <w:hideMark/>
          </w:tcPr>
          <w:p w14:paraId="655CC97C" w14:textId="77777777" w:rsidR="008D6CDF" w:rsidRPr="008D6CDF" w:rsidRDefault="008D6CDF" w:rsidP="008D6CDF">
            <w:pPr>
              <w:spacing w:after="0"/>
              <w:jc w:val="right"/>
              <w:rPr>
                <w:rFonts w:eastAsia="Times New Roman" w:cs="Arial"/>
                <w:szCs w:val="20"/>
                <w:lang w:bidi="th-TH"/>
              </w:rPr>
            </w:pPr>
            <w:r w:rsidRPr="008D6CDF">
              <w:rPr>
                <w:rFonts w:eastAsia="Times New Roman" w:cs="Arial"/>
                <w:szCs w:val="20"/>
                <w:lang w:bidi="th-TH"/>
              </w:rPr>
              <w:t xml:space="preserve">               350,000 </w:t>
            </w:r>
          </w:p>
        </w:tc>
      </w:tr>
      <w:tr w:rsidR="009216D0" w:rsidRPr="009216D0" w14:paraId="5CB3145D" w14:textId="77777777" w:rsidTr="009216D0">
        <w:trPr>
          <w:trHeight w:val="160"/>
        </w:trPr>
        <w:tc>
          <w:tcPr>
            <w:tcW w:w="1273" w:type="dxa"/>
            <w:tcBorders>
              <w:top w:val="nil"/>
              <w:left w:val="single" w:sz="8" w:space="0" w:color="auto"/>
              <w:bottom w:val="single" w:sz="8" w:space="0" w:color="auto"/>
              <w:right w:val="single" w:sz="8" w:space="0" w:color="auto"/>
            </w:tcBorders>
            <w:shd w:val="clear" w:color="auto" w:fill="B8CCE4" w:themeFill="accent1" w:themeFillTint="66"/>
          </w:tcPr>
          <w:p w14:paraId="49211E21" w14:textId="5176213F" w:rsidR="009216D0" w:rsidRPr="009216D0" w:rsidRDefault="009216D0" w:rsidP="008D6CDF">
            <w:pPr>
              <w:spacing w:after="0"/>
              <w:jc w:val="center"/>
              <w:rPr>
                <w:rFonts w:eastAsia="Times New Roman" w:cs="Arial"/>
                <w:b/>
                <w:bCs/>
                <w:szCs w:val="20"/>
                <w:lang w:bidi="th-TH"/>
              </w:rPr>
            </w:pPr>
            <w:r w:rsidRPr="009216D0">
              <w:rPr>
                <w:rFonts w:eastAsia="Times New Roman" w:cs="Arial"/>
                <w:b/>
                <w:bCs/>
                <w:szCs w:val="20"/>
                <w:lang w:bidi="th-TH"/>
              </w:rPr>
              <w:t>PMU2</w:t>
            </w:r>
          </w:p>
        </w:tc>
        <w:tc>
          <w:tcPr>
            <w:tcW w:w="6900" w:type="dxa"/>
            <w:tcBorders>
              <w:top w:val="nil"/>
              <w:left w:val="nil"/>
              <w:bottom w:val="single" w:sz="8" w:space="0" w:color="auto"/>
              <w:right w:val="single" w:sz="8" w:space="0" w:color="auto"/>
            </w:tcBorders>
            <w:shd w:val="clear" w:color="auto" w:fill="B8CCE4" w:themeFill="accent1" w:themeFillTint="66"/>
          </w:tcPr>
          <w:p w14:paraId="168DBCC5" w14:textId="5376B2CA" w:rsidR="009216D0" w:rsidRPr="009F47C3" w:rsidRDefault="009216D0" w:rsidP="008D6CDF">
            <w:pPr>
              <w:spacing w:after="0"/>
              <w:jc w:val="left"/>
              <w:rPr>
                <w:rFonts w:eastAsia="Times New Roman" w:cs="Arial"/>
                <w:szCs w:val="20"/>
                <w:lang w:bidi="th-TH"/>
              </w:rPr>
            </w:pPr>
            <w:r w:rsidRPr="009F47C3">
              <w:rPr>
                <w:rFonts w:eastAsia="Times New Roman" w:cs="Arial"/>
                <w:szCs w:val="20"/>
                <w:lang w:bidi="th-TH"/>
              </w:rPr>
              <w:t>72500 - Supplies</w:t>
            </w:r>
          </w:p>
        </w:tc>
        <w:tc>
          <w:tcPr>
            <w:tcW w:w="1500" w:type="dxa"/>
            <w:tcBorders>
              <w:top w:val="nil"/>
              <w:left w:val="nil"/>
              <w:bottom w:val="single" w:sz="8" w:space="0" w:color="auto"/>
              <w:right w:val="single" w:sz="8" w:space="0" w:color="auto"/>
            </w:tcBorders>
            <w:shd w:val="clear" w:color="auto" w:fill="B8CCE4" w:themeFill="accent1" w:themeFillTint="66"/>
            <w:vAlign w:val="center"/>
          </w:tcPr>
          <w:p w14:paraId="568F90CE" w14:textId="77777777" w:rsidR="009216D0" w:rsidRPr="009216D0" w:rsidRDefault="009216D0" w:rsidP="008D6CDF">
            <w:pPr>
              <w:spacing w:after="0"/>
              <w:jc w:val="right"/>
              <w:rPr>
                <w:rFonts w:eastAsia="Times New Roman" w:cs="Arial"/>
                <w:b/>
                <w:bCs/>
                <w:szCs w:val="20"/>
                <w:lang w:bidi="th-TH"/>
              </w:rPr>
            </w:pPr>
          </w:p>
        </w:tc>
      </w:tr>
      <w:tr w:rsidR="009F47C3" w:rsidRPr="008D6CDF" w14:paraId="5B699EBB" w14:textId="77777777" w:rsidTr="009216D0">
        <w:trPr>
          <w:trHeight w:val="315"/>
        </w:trPr>
        <w:tc>
          <w:tcPr>
            <w:tcW w:w="1273" w:type="dxa"/>
            <w:tcBorders>
              <w:top w:val="nil"/>
              <w:left w:val="single" w:sz="8" w:space="0" w:color="auto"/>
              <w:bottom w:val="single" w:sz="8" w:space="0" w:color="auto"/>
              <w:right w:val="single" w:sz="8" w:space="0" w:color="auto"/>
            </w:tcBorders>
            <w:shd w:val="clear" w:color="auto" w:fill="auto"/>
            <w:hideMark/>
          </w:tcPr>
          <w:p w14:paraId="62A80BC2" w14:textId="77777777" w:rsidR="009F47C3" w:rsidRPr="009F47C3" w:rsidRDefault="009F47C3" w:rsidP="009F47C3">
            <w:pPr>
              <w:spacing w:after="0"/>
              <w:jc w:val="center"/>
              <w:rPr>
                <w:rFonts w:eastAsia="Times New Roman" w:cs="Arial"/>
                <w:szCs w:val="20"/>
                <w:lang w:bidi="th-TH"/>
              </w:rPr>
            </w:pPr>
            <w:r w:rsidRPr="008D6CDF">
              <w:rPr>
                <w:rFonts w:eastAsia="Times New Roman" w:cs="Arial"/>
                <w:szCs w:val="20"/>
                <w:lang w:bidi="th-TH"/>
              </w:rPr>
              <w:t> </w:t>
            </w:r>
            <w:r w:rsidRPr="009F47C3">
              <w:rPr>
                <w:rFonts w:eastAsia="Times New Roman" w:cs="Arial"/>
                <w:szCs w:val="20"/>
                <w:lang w:bidi="th-TH"/>
              </w:rPr>
              <w:t>Regional</w:t>
            </w:r>
          </w:p>
          <w:p w14:paraId="30C193E2" w14:textId="63D80F81" w:rsidR="009F47C3" w:rsidRPr="008D6CDF" w:rsidRDefault="009F47C3" w:rsidP="009F47C3">
            <w:pPr>
              <w:spacing w:after="0"/>
              <w:jc w:val="center"/>
              <w:rPr>
                <w:rFonts w:eastAsia="Times New Roman" w:cs="Arial"/>
                <w:szCs w:val="20"/>
                <w:lang w:bidi="th-TH"/>
              </w:rPr>
            </w:pPr>
            <w:r>
              <w:rPr>
                <w:rFonts w:eastAsia="Times New Roman" w:cs="Arial"/>
                <w:szCs w:val="20"/>
                <w:lang w:bidi="th-TH"/>
              </w:rPr>
              <w:t>(WHO</w:t>
            </w:r>
            <w:r w:rsidRPr="009F47C3">
              <w:rPr>
                <w:rFonts w:eastAsia="Times New Roman" w:cs="Arial"/>
                <w:szCs w:val="20"/>
                <w:lang w:bidi="th-TH"/>
              </w:rPr>
              <w:t>)</w:t>
            </w:r>
          </w:p>
        </w:tc>
        <w:tc>
          <w:tcPr>
            <w:tcW w:w="6900" w:type="dxa"/>
            <w:tcBorders>
              <w:top w:val="nil"/>
              <w:left w:val="nil"/>
              <w:bottom w:val="single" w:sz="8" w:space="0" w:color="auto"/>
              <w:right w:val="single" w:sz="8" w:space="0" w:color="auto"/>
            </w:tcBorders>
            <w:shd w:val="clear" w:color="auto" w:fill="auto"/>
            <w:hideMark/>
          </w:tcPr>
          <w:p w14:paraId="0D53143B" w14:textId="77777777" w:rsidR="009F47C3" w:rsidRPr="008D6CDF" w:rsidRDefault="009F47C3" w:rsidP="009F47C3">
            <w:pPr>
              <w:spacing w:after="0"/>
              <w:jc w:val="left"/>
              <w:rPr>
                <w:rFonts w:eastAsia="Times New Roman" w:cs="Arial"/>
                <w:szCs w:val="20"/>
                <w:lang w:bidi="th-TH"/>
              </w:rPr>
            </w:pPr>
            <w:r w:rsidRPr="008D6CDF">
              <w:rPr>
                <w:rFonts w:eastAsia="Times New Roman" w:cs="Arial"/>
                <w:szCs w:val="20"/>
                <w:lang w:bidi="th-TH"/>
              </w:rPr>
              <w:t xml:space="preserve">PMU office supplies - paper, printer cartridges, other consumables </w:t>
            </w:r>
          </w:p>
        </w:tc>
        <w:tc>
          <w:tcPr>
            <w:tcW w:w="1500" w:type="dxa"/>
            <w:tcBorders>
              <w:top w:val="nil"/>
              <w:left w:val="nil"/>
              <w:bottom w:val="single" w:sz="8" w:space="0" w:color="auto"/>
              <w:right w:val="single" w:sz="8" w:space="0" w:color="auto"/>
            </w:tcBorders>
            <w:shd w:val="clear" w:color="auto" w:fill="auto"/>
            <w:vAlign w:val="center"/>
            <w:hideMark/>
          </w:tcPr>
          <w:p w14:paraId="473BC7B7" w14:textId="77777777" w:rsidR="009F47C3" w:rsidRPr="008D6CDF" w:rsidRDefault="009F47C3" w:rsidP="009F47C3">
            <w:pPr>
              <w:spacing w:after="0"/>
              <w:jc w:val="right"/>
              <w:rPr>
                <w:rFonts w:eastAsia="Times New Roman" w:cs="Arial"/>
                <w:szCs w:val="20"/>
                <w:lang w:bidi="th-TH"/>
              </w:rPr>
            </w:pPr>
            <w:r w:rsidRPr="008D6CDF">
              <w:rPr>
                <w:rFonts w:eastAsia="Times New Roman" w:cs="Arial"/>
                <w:szCs w:val="20"/>
                <w:lang w:bidi="th-TH"/>
              </w:rPr>
              <w:t xml:space="preserve">                 10,000 </w:t>
            </w:r>
          </w:p>
        </w:tc>
      </w:tr>
      <w:tr w:rsidR="009F47C3" w:rsidRPr="009216D0" w14:paraId="1B26BBC0" w14:textId="77777777" w:rsidTr="009216D0">
        <w:trPr>
          <w:trHeight w:val="315"/>
        </w:trPr>
        <w:tc>
          <w:tcPr>
            <w:tcW w:w="1273" w:type="dxa"/>
            <w:tcBorders>
              <w:top w:val="nil"/>
              <w:left w:val="single" w:sz="8" w:space="0" w:color="auto"/>
              <w:bottom w:val="single" w:sz="8" w:space="0" w:color="auto"/>
              <w:right w:val="single" w:sz="8" w:space="0" w:color="auto"/>
            </w:tcBorders>
            <w:shd w:val="clear" w:color="auto" w:fill="B8CCE4" w:themeFill="accent1" w:themeFillTint="66"/>
          </w:tcPr>
          <w:p w14:paraId="4701A564" w14:textId="53217BD9" w:rsidR="009F47C3" w:rsidRPr="009216D0" w:rsidRDefault="009F47C3" w:rsidP="009F47C3">
            <w:pPr>
              <w:spacing w:after="0"/>
              <w:jc w:val="center"/>
              <w:rPr>
                <w:rFonts w:eastAsia="Times New Roman" w:cs="Arial"/>
                <w:b/>
                <w:bCs/>
                <w:szCs w:val="20"/>
                <w:lang w:bidi="th-TH"/>
              </w:rPr>
            </w:pPr>
            <w:r w:rsidRPr="009216D0">
              <w:rPr>
                <w:rFonts w:eastAsia="Times New Roman" w:cs="Arial"/>
                <w:b/>
                <w:bCs/>
                <w:szCs w:val="20"/>
                <w:lang w:bidi="th-TH"/>
              </w:rPr>
              <w:t>PMU3</w:t>
            </w:r>
          </w:p>
        </w:tc>
        <w:tc>
          <w:tcPr>
            <w:tcW w:w="6900" w:type="dxa"/>
            <w:tcBorders>
              <w:top w:val="nil"/>
              <w:left w:val="nil"/>
              <w:bottom w:val="single" w:sz="8" w:space="0" w:color="auto"/>
              <w:right w:val="single" w:sz="8" w:space="0" w:color="auto"/>
            </w:tcBorders>
            <w:shd w:val="clear" w:color="auto" w:fill="B8CCE4" w:themeFill="accent1" w:themeFillTint="66"/>
          </w:tcPr>
          <w:p w14:paraId="2532CBE4" w14:textId="1085096A" w:rsidR="009F47C3" w:rsidRPr="009F47C3" w:rsidRDefault="009F47C3" w:rsidP="009F47C3">
            <w:pPr>
              <w:spacing w:after="0"/>
              <w:jc w:val="left"/>
              <w:rPr>
                <w:rFonts w:eastAsia="Times New Roman" w:cs="Arial"/>
                <w:szCs w:val="20"/>
                <w:lang w:bidi="th-TH"/>
              </w:rPr>
            </w:pPr>
            <w:r w:rsidRPr="009F47C3">
              <w:rPr>
                <w:rFonts w:eastAsia="Times New Roman" w:cs="Arial"/>
                <w:color w:val="000000"/>
                <w:szCs w:val="20"/>
              </w:rPr>
              <w:t>72800-  Information Technology Equipment</w:t>
            </w:r>
          </w:p>
        </w:tc>
        <w:tc>
          <w:tcPr>
            <w:tcW w:w="1500" w:type="dxa"/>
            <w:tcBorders>
              <w:top w:val="nil"/>
              <w:left w:val="nil"/>
              <w:bottom w:val="single" w:sz="8" w:space="0" w:color="auto"/>
              <w:right w:val="single" w:sz="8" w:space="0" w:color="auto"/>
            </w:tcBorders>
            <w:shd w:val="clear" w:color="auto" w:fill="B8CCE4" w:themeFill="accent1" w:themeFillTint="66"/>
            <w:vAlign w:val="center"/>
          </w:tcPr>
          <w:p w14:paraId="28C4A626" w14:textId="77777777" w:rsidR="009F47C3" w:rsidRPr="009216D0" w:rsidRDefault="009F47C3" w:rsidP="009F47C3">
            <w:pPr>
              <w:spacing w:after="0"/>
              <w:jc w:val="right"/>
              <w:rPr>
                <w:rFonts w:eastAsia="Times New Roman" w:cs="Arial"/>
                <w:b/>
                <w:bCs/>
                <w:szCs w:val="20"/>
                <w:lang w:bidi="th-TH"/>
              </w:rPr>
            </w:pPr>
          </w:p>
        </w:tc>
      </w:tr>
      <w:tr w:rsidR="009F47C3" w:rsidRPr="008D6CDF" w14:paraId="60B287B1" w14:textId="77777777" w:rsidTr="009216D0">
        <w:trPr>
          <w:trHeight w:val="915"/>
        </w:trPr>
        <w:tc>
          <w:tcPr>
            <w:tcW w:w="1273" w:type="dxa"/>
            <w:tcBorders>
              <w:top w:val="nil"/>
              <w:left w:val="single" w:sz="8" w:space="0" w:color="auto"/>
              <w:bottom w:val="single" w:sz="8" w:space="0" w:color="auto"/>
              <w:right w:val="single" w:sz="8" w:space="0" w:color="auto"/>
            </w:tcBorders>
            <w:shd w:val="clear" w:color="auto" w:fill="auto"/>
            <w:hideMark/>
          </w:tcPr>
          <w:p w14:paraId="3DDC7E55" w14:textId="77777777" w:rsidR="009F47C3" w:rsidRPr="009F47C3" w:rsidRDefault="009F47C3" w:rsidP="009F47C3">
            <w:pPr>
              <w:spacing w:after="0"/>
              <w:jc w:val="center"/>
              <w:rPr>
                <w:rFonts w:eastAsia="Times New Roman" w:cs="Arial"/>
                <w:szCs w:val="20"/>
                <w:lang w:bidi="th-TH"/>
              </w:rPr>
            </w:pPr>
            <w:r w:rsidRPr="008D6CDF">
              <w:rPr>
                <w:rFonts w:eastAsia="Times New Roman" w:cs="Arial"/>
                <w:szCs w:val="20"/>
                <w:lang w:bidi="th-TH"/>
              </w:rPr>
              <w:t> </w:t>
            </w:r>
            <w:r w:rsidRPr="009F47C3">
              <w:rPr>
                <w:rFonts w:eastAsia="Times New Roman" w:cs="Arial"/>
                <w:szCs w:val="20"/>
                <w:lang w:bidi="th-TH"/>
              </w:rPr>
              <w:t>Regional</w:t>
            </w:r>
          </w:p>
          <w:p w14:paraId="7DFB514F" w14:textId="4EE75560" w:rsidR="009F47C3" w:rsidRPr="008D6CDF" w:rsidRDefault="009F47C3" w:rsidP="009F47C3">
            <w:pPr>
              <w:spacing w:after="0"/>
              <w:jc w:val="center"/>
              <w:rPr>
                <w:rFonts w:eastAsia="Times New Roman" w:cs="Arial"/>
                <w:szCs w:val="20"/>
                <w:lang w:bidi="th-TH"/>
              </w:rPr>
            </w:pPr>
            <w:r>
              <w:rPr>
                <w:rFonts w:eastAsia="Times New Roman" w:cs="Arial"/>
                <w:szCs w:val="20"/>
                <w:lang w:bidi="th-TH"/>
              </w:rPr>
              <w:t>(WHO</w:t>
            </w:r>
            <w:r w:rsidRPr="009F47C3">
              <w:rPr>
                <w:rFonts w:eastAsia="Times New Roman" w:cs="Arial"/>
                <w:szCs w:val="20"/>
                <w:lang w:bidi="th-TH"/>
              </w:rPr>
              <w:t>)</w:t>
            </w:r>
          </w:p>
        </w:tc>
        <w:tc>
          <w:tcPr>
            <w:tcW w:w="6900" w:type="dxa"/>
            <w:tcBorders>
              <w:top w:val="nil"/>
              <w:left w:val="nil"/>
              <w:bottom w:val="single" w:sz="8" w:space="0" w:color="auto"/>
              <w:right w:val="single" w:sz="8" w:space="0" w:color="auto"/>
            </w:tcBorders>
            <w:shd w:val="clear" w:color="auto" w:fill="auto"/>
            <w:hideMark/>
          </w:tcPr>
          <w:p w14:paraId="2D6B3AB0" w14:textId="77777777" w:rsidR="009F47C3" w:rsidRPr="008D6CDF" w:rsidRDefault="009F47C3" w:rsidP="009F47C3">
            <w:pPr>
              <w:spacing w:after="0"/>
              <w:jc w:val="left"/>
              <w:rPr>
                <w:rFonts w:eastAsia="Times New Roman" w:cs="Arial"/>
                <w:szCs w:val="20"/>
                <w:lang w:bidi="th-TH"/>
              </w:rPr>
            </w:pPr>
            <w:r w:rsidRPr="008D6CDF">
              <w:rPr>
                <w:rFonts w:eastAsia="Times New Roman" w:cs="Arial"/>
                <w:szCs w:val="20"/>
                <w:lang w:bidi="th-TH"/>
              </w:rPr>
              <w:t>Computers 5 @ $1500, printer/scanner/fax multifunction 1 @ $500; laser printer 1 @ $500, digital camera 2@$1000, IT accessories $2500, software $3000; mobile phones 5@$400 = $2000</w:t>
            </w:r>
          </w:p>
        </w:tc>
        <w:tc>
          <w:tcPr>
            <w:tcW w:w="1500" w:type="dxa"/>
            <w:tcBorders>
              <w:top w:val="nil"/>
              <w:left w:val="nil"/>
              <w:bottom w:val="single" w:sz="8" w:space="0" w:color="auto"/>
              <w:right w:val="single" w:sz="8" w:space="0" w:color="auto"/>
            </w:tcBorders>
            <w:shd w:val="clear" w:color="auto" w:fill="auto"/>
            <w:noWrap/>
            <w:vAlign w:val="center"/>
            <w:hideMark/>
          </w:tcPr>
          <w:p w14:paraId="05B73680" w14:textId="77777777" w:rsidR="009F47C3" w:rsidRPr="008D6CDF" w:rsidRDefault="009F47C3" w:rsidP="009F47C3">
            <w:pPr>
              <w:spacing w:after="0"/>
              <w:jc w:val="right"/>
              <w:rPr>
                <w:rFonts w:eastAsia="Times New Roman" w:cs="Arial"/>
                <w:szCs w:val="20"/>
                <w:lang w:bidi="th-TH"/>
              </w:rPr>
            </w:pPr>
            <w:r w:rsidRPr="008D6CDF">
              <w:rPr>
                <w:rFonts w:eastAsia="Times New Roman" w:cs="Arial"/>
                <w:szCs w:val="20"/>
                <w:lang w:bidi="th-TH"/>
              </w:rPr>
              <w:t xml:space="preserve">                 18,000 </w:t>
            </w:r>
          </w:p>
        </w:tc>
      </w:tr>
      <w:tr w:rsidR="009F47C3" w:rsidRPr="009216D0" w14:paraId="63DEFAC0" w14:textId="77777777" w:rsidTr="009216D0">
        <w:trPr>
          <w:trHeight w:val="232"/>
        </w:trPr>
        <w:tc>
          <w:tcPr>
            <w:tcW w:w="1273" w:type="dxa"/>
            <w:tcBorders>
              <w:top w:val="nil"/>
              <w:left w:val="single" w:sz="8" w:space="0" w:color="auto"/>
              <w:bottom w:val="single" w:sz="8" w:space="0" w:color="auto"/>
              <w:right w:val="single" w:sz="8" w:space="0" w:color="auto"/>
            </w:tcBorders>
            <w:shd w:val="clear" w:color="auto" w:fill="B8CCE4" w:themeFill="accent1" w:themeFillTint="66"/>
          </w:tcPr>
          <w:p w14:paraId="59AB2F34" w14:textId="0C911C10" w:rsidR="009F47C3" w:rsidRPr="009216D0" w:rsidRDefault="009F47C3" w:rsidP="009F47C3">
            <w:pPr>
              <w:spacing w:after="0"/>
              <w:jc w:val="center"/>
              <w:rPr>
                <w:rFonts w:eastAsia="Times New Roman" w:cs="Arial"/>
                <w:b/>
                <w:bCs/>
                <w:szCs w:val="20"/>
                <w:lang w:bidi="th-TH"/>
              </w:rPr>
            </w:pPr>
            <w:r w:rsidRPr="009216D0">
              <w:rPr>
                <w:rFonts w:eastAsia="Times New Roman" w:cs="Arial"/>
                <w:b/>
                <w:bCs/>
                <w:szCs w:val="20"/>
                <w:lang w:bidi="th-TH"/>
              </w:rPr>
              <w:t>PMU4</w:t>
            </w:r>
          </w:p>
        </w:tc>
        <w:tc>
          <w:tcPr>
            <w:tcW w:w="6900" w:type="dxa"/>
            <w:tcBorders>
              <w:top w:val="nil"/>
              <w:left w:val="nil"/>
              <w:bottom w:val="single" w:sz="8" w:space="0" w:color="auto"/>
              <w:right w:val="single" w:sz="8" w:space="0" w:color="auto"/>
            </w:tcBorders>
            <w:shd w:val="clear" w:color="auto" w:fill="B8CCE4" w:themeFill="accent1" w:themeFillTint="66"/>
          </w:tcPr>
          <w:p w14:paraId="173EC359" w14:textId="0358565A" w:rsidR="009F47C3" w:rsidRPr="009F47C3" w:rsidRDefault="009F47C3" w:rsidP="009F47C3">
            <w:pPr>
              <w:spacing w:after="0"/>
              <w:jc w:val="left"/>
              <w:rPr>
                <w:rFonts w:eastAsia="Times New Roman" w:cs="Arial"/>
                <w:szCs w:val="20"/>
                <w:lang w:bidi="th-TH"/>
              </w:rPr>
            </w:pPr>
            <w:r w:rsidRPr="009F47C3">
              <w:rPr>
                <w:rFonts w:eastAsia="Times New Roman" w:cs="Arial"/>
                <w:szCs w:val="20"/>
                <w:lang w:bidi="th-TH"/>
              </w:rPr>
              <w:t xml:space="preserve">73300 - Rental &amp; </w:t>
            </w:r>
            <w:proofErr w:type="spellStart"/>
            <w:r w:rsidRPr="009F47C3">
              <w:rPr>
                <w:rFonts w:eastAsia="Times New Roman" w:cs="Arial"/>
                <w:szCs w:val="20"/>
                <w:lang w:bidi="th-TH"/>
              </w:rPr>
              <w:t>Maint</w:t>
            </w:r>
            <w:proofErr w:type="spellEnd"/>
            <w:r w:rsidRPr="009F47C3">
              <w:rPr>
                <w:rFonts w:eastAsia="Times New Roman" w:cs="Arial"/>
                <w:szCs w:val="20"/>
                <w:lang w:bidi="th-TH"/>
              </w:rPr>
              <w:t xml:space="preserve"> of Info Tech </w:t>
            </w:r>
            <w:proofErr w:type="spellStart"/>
            <w:r w:rsidRPr="009F47C3">
              <w:rPr>
                <w:rFonts w:eastAsia="Times New Roman" w:cs="Arial"/>
                <w:szCs w:val="20"/>
                <w:lang w:bidi="th-TH"/>
              </w:rPr>
              <w:t>Eq</w:t>
            </w:r>
            <w:proofErr w:type="spellEnd"/>
          </w:p>
        </w:tc>
        <w:tc>
          <w:tcPr>
            <w:tcW w:w="1500" w:type="dxa"/>
            <w:tcBorders>
              <w:top w:val="nil"/>
              <w:left w:val="nil"/>
              <w:bottom w:val="single" w:sz="8" w:space="0" w:color="auto"/>
              <w:right w:val="single" w:sz="8" w:space="0" w:color="auto"/>
            </w:tcBorders>
            <w:shd w:val="clear" w:color="auto" w:fill="B8CCE4" w:themeFill="accent1" w:themeFillTint="66"/>
            <w:noWrap/>
            <w:vAlign w:val="center"/>
          </w:tcPr>
          <w:p w14:paraId="5DD8DE8F" w14:textId="77777777" w:rsidR="009F47C3" w:rsidRPr="009216D0" w:rsidRDefault="009F47C3" w:rsidP="009F47C3">
            <w:pPr>
              <w:spacing w:after="0"/>
              <w:jc w:val="right"/>
              <w:rPr>
                <w:rFonts w:eastAsia="Times New Roman" w:cs="Arial"/>
                <w:b/>
                <w:bCs/>
                <w:szCs w:val="20"/>
                <w:lang w:bidi="th-TH"/>
              </w:rPr>
            </w:pPr>
          </w:p>
        </w:tc>
      </w:tr>
      <w:tr w:rsidR="009F47C3" w:rsidRPr="008D6CDF" w14:paraId="7A8306CD" w14:textId="77777777" w:rsidTr="009216D0">
        <w:trPr>
          <w:trHeight w:val="315"/>
        </w:trPr>
        <w:tc>
          <w:tcPr>
            <w:tcW w:w="1273" w:type="dxa"/>
            <w:tcBorders>
              <w:top w:val="nil"/>
              <w:left w:val="single" w:sz="8" w:space="0" w:color="auto"/>
              <w:bottom w:val="single" w:sz="8" w:space="0" w:color="auto"/>
              <w:right w:val="single" w:sz="8" w:space="0" w:color="auto"/>
            </w:tcBorders>
            <w:shd w:val="clear" w:color="auto" w:fill="auto"/>
            <w:hideMark/>
          </w:tcPr>
          <w:p w14:paraId="349D8E16" w14:textId="77777777" w:rsidR="009F47C3" w:rsidRPr="009F47C3" w:rsidRDefault="009F47C3" w:rsidP="009F47C3">
            <w:pPr>
              <w:spacing w:after="0"/>
              <w:jc w:val="center"/>
              <w:rPr>
                <w:rFonts w:eastAsia="Times New Roman" w:cs="Arial"/>
                <w:szCs w:val="20"/>
                <w:lang w:bidi="th-TH"/>
              </w:rPr>
            </w:pPr>
            <w:r w:rsidRPr="008D6CDF">
              <w:rPr>
                <w:rFonts w:eastAsia="Times New Roman" w:cs="Arial"/>
                <w:szCs w:val="20"/>
                <w:lang w:bidi="th-TH"/>
              </w:rPr>
              <w:t> </w:t>
            </w:r>
            <w:r w:rsidRPr="009F47C3">
              <w:rPr>
                <w:rFonts w:eastAsia="Times New Roman" w:cs="Arial"/>
                <w:szCs w:val="20"/>
                <w:lang w:bidi="th-TH"/>
              </w:rPr>
              <w:t>Regional</w:t>
            </w:r>
          </w:p>
          <w:p w14:paraId="3C0C7E2C" w14:textId="1B60C2A7" w:rsidR="009F47C3" w:rsidRPr="008D6CDF" w:rsidRDefault="009F47C3" w:rsidP="009F47C3">
            <w:pPr>
              <w:spacing w:after="0"/>
              <w:jc w:val="center"/>
              <w:rPr>
                <w:rFonts w:eastAsia="Times New Roman" w:cs="Arial"/>
                <w:szCs w:val="20"/>
                <w:lang w:bidi="th-TH"/>
              </w:rPr>
            </w:pPr>
            <w:r>
              <w:rPr>
                <w:rFonts w:eastAsia="Times New Roman" w:cs="Arial"/>
                <w:szCs w:val="20"/>
                <w:lang w:bidi="th-TH"/>
              </w:rPr>
              <w:t>(WHO</w:t>
            </w:r>
            <w:r w:rsidRPr="009F47C3">
              <w:rPr>
                <w:rFonts w:eastAsia="Times New Roman" w:cs="Arial"/>
                <w:szCs w:val="20"/>
                <w:lang w:bidi="th-TH"/>
              </w:rPr>
              <w:t>)</w:t>
            </w:r>
          </w:p>
        </w:tc>
        <w:tc>
          <w:tcPr>
            <w:tcW w:w="6900" w:type="dxa"/>
            <w:tcBorders>
              <w:top w:val="nil"/>
              <w:left w:val="nil"/>
              <w:bottom w:val="single" w:sz="8" w:space="0" w:color="auto"/>
              <w:right w:val="single" w:sz="8" w:space="0" w:color="auto"/>
            </w:tcBorders>
            <w:shd w:val="clear" w:color="auto" w:fill="auto"/>
            <w:hideMark/>
          </w:tcPr>
          <w:p w14:paraId="465134E7" w14:textId="77777777" w:rsidR="009F47C3" w:rsidRPr="008D6CDF" w:rsidRDefault="009F47C3" w:rsidP="009F47C3">
            <w:pPr>
              <w:spacing w:after="0"/>
              <w:jc w:val="left"/>
              <w:rPr>
                <w:rFonts w:eastAsia="Times New Roman" w:cs="Arial"/>
                <w:szCs w:val="20"/>
                <w:lang w:bidi="th-TH"/>
              </w:rPr>
            </w:pPr>
            <w:r w:rsidRPr="008D6CDF">
              <w:rPr>
                <w:rFonts w:eastAsia="Times New Roman" w:cs="Arial"/>
                <w:szCs w:val="20"/>
                <w:lang w:bidi="th-TH"/>
              </w:rPr>
              <w:t xml:space="preserve">PMU office supplies - paper, printer cartridges, other consumables </w:t>
            </w:r>
          </w:p>
        </w:tc>
        <w:tc>
          <w:tcPr>
            <w:tcW w:w="1500" w:type="dxa"/>
            <w:tcBorders>
              <w:top w:val="nil"/>
              <w:left w:val="nil"/>
              <w:bottom w:val="single" w:sz="8" w:space="0" w:color="auto"/>
              <w:right w:val="single" w:sz="8" w:space="0" w:color="auto"/>
            </w:tcBorders>
            <w:shd w:val="clear" w:color="auto" w:fill="auto"/>
            <w:vAlign w:val="center"/>
            <w:hideMark/>
          </w:tcPr>
          <w:p w14:paraId="3467505E" w14:textId="77777777" w:rsidR="009F47C3" w:rsidRPr="008D6CDF" w:rsidRDefault="009F47C3" w:rsidP="009F47C3">
            <w:pPr>
              <w:spacing w:after="0"/>
              <w:jc w:val="right"/>
              <w:rPr>
                <w:rFonts w:eastAsia="Times New Roman" w:cs="Arial"/>
                <w:szCs w:val="20"/>
                <w:lang w:bidi="th-TH"/>
              </w:rPr>
            </w:pPr>
            <w:r w:rsidRPr="008D6CDF">
              <w:rPr>
                <w:rFonts w:eastAsia="Times New Roman" w:cs="Arial"/>
                <w:szCs w:val="20"/>
                <w:lang w:bidi="th-TH"/>
              </w:rPr>
              <w:t xml:space="preserve">                   2,000 </w:t>
            </w:r>
          </w:p>
        </w:tc>
      </w:tr>
      <w:tr w:rsidR="009F47C3" w:rsidRPr="009F47C3" w14:paraId="0DDEF987" w14:textId="77777777" w:rsidTr="009F47C3">
        <w:trPr>
          <w:trHeight w:val="315"/>
        </w:trPr>
        <w:tc>
          <w:tcPr>
            <w:tcW w:w="1273" w:type="dxa"/>
            <w:tcBorders>
              <w:top w:val="nil"/>
              <w:left w:val="single" w:sz="8" w:space="0" w:color="auto"/>
              <w:bottom w:val="single" w:sz="8" w:space="0" w:color="auto"/>
              <w:right w:val="single" w:sz="8" w:space="0" w:color="auto"/>
            </w:tcBorders>
            <w:shd w:val="clear" w:color="auto" w:fill="B8CCE4" w:themeFill="accent1" w:themeFillTint="66"/>
          </w:tcPr>
          <w:p w14:paraId="1281BE02" w14:textId="3A273DB7" w:rsidR="009F47C3" w:rsidRPr="009F47C3" w:rsidRDefault="009F47C3" w:rsidP="009F47C3">
            <w:pPr>
              <w:spacing w:after="0"/>
              <w:jc w:val="center"/>
              <w:rPr>
                <w:rFonts w:eastAsia="Times New Roman" w:cs="Arial"/>
                <w:b/>
                <w:bCs/>
                <w:szCs w:val="20"/>
                <w:lang w:bidi="th-TH"/>
              </w:rPr>
            </w:pPr>
            <w:r w:rsidRPr="009F47C3">
              <w:rPr>
                <w:rFonts w:eastAsia="Times New Roman" w:cs="Arial"/>
                <w:b/>
                <w:bCs/>
                <w:szCs w:val="20"/>
                <w:lang w:bidi="th-TH"/>
              </w:rPr>
              <w:t>PMU5</w:t>
            </w:r>
          </w:p>
        </w:tc>
        <w:tc>
          <w:tcPr>
            <w:tcW w:w="6900" w:type="dxa"/>
            <w:tcBorders>
              <w:top w:val="nil"/>
              <w:left w:val="nil"/>
              <w:bottom w:val="single" w:sz="8" w:space="0" w:color="auto"/>
              <w:right w:val="single" w:sz="8" w:space="0" w:color="auto"/>
            </w:tcBorders>
            <w:shd w:val="clear" w:color="auto" w:fill="B8CCE4" w:themeFill="accent1" w:themeFillTint="66"/>
          </w:tcPr>
          <w:p w14:paraId="16631AE3" w14:textId="0F9EF343" w:rsidR="009F47C3" w:rsidRPr="009F47C3" w:rsidRDefault="009F47C3" w:rsidP="009F47C3">
            <w:pPr>
              <w:spacing w:after="0"/>
              <w:jc w:val="left"/>
              <w:rPr>
                <w:rFonts w:eastAsia="Times New Roman" w:cs="Arial"/>
                <w:szCs w:val="20"/>
                <w:lang w:bidi="th-TH"/>
              </w:rPr>
            </w:pPr>
            <w:r w:rsidRPr="009F47C3">
              <w:rPr>
                <w:rFonts w:eastAsia="Times New Roman" w:cs="Arial"/>
                <w:szCs w:val="20"/>
                <w:lang w:bidi="th-TH"/>
              </w:rPr>
              <w:t>74100 – Professional Services</w:t>
            </w:r>
          </w:p>
        </w:tc>
        <w:tc>
          <w:tcPr>
            <w:tcW w:w="1500" w:type="dxa"/>
            <w:tcBorders>
              <w:top w:val="nil"/>
              <w:left w:val="nil"/>
              <w:bottom w:val="single" w:sz="8" w:space="0" w:color="auto"/>
              <w:right w:val="single" w:sz="8" w:space="0" w:color="auto"/>
            </w:tcBorders>
            <w:shd w:val="clear" w:color="auto" w:fill="B8CCE4" w:themeFill="accent1" w:themeFillTint="66"/>
            <w:vAlign w:val="center"/>
          </w:tcPr>
          <w:p w14:paraId="730B26DE" w14:textId="77777777" w:rsidR="009F47C3" w:rsidRPr="009F47C3" w:rsidRDefault="009F47C3" w:rsidP="009F47C3">
            <w:pPr>
              <w:spacing w:after="0"/>
              <w:jc w:val="right"/>
              <w:rPr>
                <w:rFonts w:eastAsia="Times New Roman" w:cs="Arial"/>
                <w:b/>
                <w:bCs/>
                <w:szCs w:val="20"/>
                <w:lang w:bidi="th-TH"/>
              </w:rPr>
            </w:pPr>
          </w:p>
        </w:tc>
      </w:tr>
      <w:tr w:rsidR="009F47C3" w:rsidRPr="008D6CDF" w14:paraId="59D90FB7" w14:textId="77777777" w:rsidTr="009216D0">
        <w:trPr>
          <w:trHeight w:val="315"/>
        </w:trPr>
        <w:tc>
          <w:tcPr>
            <w:tcW w:w="1273" w:type="dxa"/>
            <w:tcBorders>
              <w:top w:val="nil"/>
              <w:left w:val="single" w:sz="8" w:space="0" w:color="auto"/>
              <w:bottom w:val="single" w:sz="4" w:space="0" w:color="auto"/>
              <w:right w:val="single" w:sz="8" w:space="0" w:color="auto"/>
            </w:tcBorders>
            <w:shd w:val="clear" w:color="auto" w:fill="auto"/>
            <w:hideMark/>
          </w:tcPr>
          <w:p w14:paraId="09450AF6" w14:textId="77777777" w:rsidR="009F47C3" w:rsidRPr="009F47C3" w:rsidRDefault="009F47C3" w:rsidP="009F47C3">
            <w:pPr>
              <w:spacing w:after="0"/>
              <w:jc w:val="center"/>
              <w:rPr>
                <w:rFonts w:eastAsia="Times New Roman" w:cs="Arial"/>
                <w:szCs w:val="20"/>
                <w:lang w:bidi="th-TH"/>
              </w:rPr>
            </w:pPr>
            <w:r w:rsidRPr="008D6CDF">
              <w:rPr>
                <w:rFonts w:eastAsia="Times New Roman" w:cs="Arial"/>
                <w:szCs w:val="20"/>
                <w:lang w:bidi="th-TH"/>
              </w:rPr>
              <w:t> </w:t>
            </w:r>
            <w:r w:rsidRPr="009F47C3">
              <w:rPr>
                <w:rFonts w:eastAsia="Times New Roman" w:cs="Arial"/>
                <w:szCs w:val="20"/>
                <w:lang w:bidi="th-TH"/>
              </w:rPr>
              <w:t>Regional</w:t>
            </w:r>
          </w:p>
          <w:p w14:paraId="0FA8F2D1" w14:textId="38C2353E" w:rsidR="009F47C3" w:rsidRPr="008D6CDF" w:rsidRDefault="009F47C3" w:rsidP="009F47C3">
            <w:pPr>
              <w:spacing w:after="0"/>
              <w:jc w:val="center"/>
              <w:rPr>
                <w:rFonts w:eastAsia="Times New Roman" w:cs="Arial"/>
                <w:szCs w:val="20"/>
                <w:lang w:bidi="th-TH"/>
              </w:rPr>
            </w:pPr>
            <w:r>
              <w:rPr>
                <w:rFonts w:eastAsia="Times New Roman" w:cs="Arial"/>
                <w:szCs w:val="20"/>
                <w:lang w:bidi="th-TH"/>
              </w:rPr>
              <w:t>(WHO</w:t>
            </w:r>
            <w:r w:rsidRPr="009F47C3">
              <w:rPr>
                <w:rFonts w:eastAsia="Times New Roman" w:cs="Arial"/>
                <w:szCs w:val="20"/>
                <w:lang w:bidi="th-TH"/>
              </w:rPr>
              <w:t>)</w:t>
            </w:r>
          </w:p>
        </w:tc>
        <w:tc>
          <w:tcPr>
            <w:tcW w:w="6900" w:type="dxa"/>
            <w:tcBorders>
              <w:top w:val="nil"/>
              <w:left w:val="nil"/>
              <w:bottom w:val="single" w:sz="4" w:space="0" w:color="auto"/>
              <w:right w:val="single" w:sz="8" w:space="0" w:color="auto"/>
            </w:tcBorders>
            <w:shd w:val="clear" w:color="auto" w:fill="auto"/>
            <w:hideMark/>
          </w:tcPr>
          <w:p w14:paraId="5F77F7A4" w14:textId="77777777" w:rsidR="009F47C3" w:rsidRPr="008D6CDF" w:rsidRDefault="009F47C3" w:rsidP="009F47C3">
            <w:pPr>
              <w:spacing w:after="0"/>
              <w:jc w:val="left"/>
              <w:rPr>
                <w:rFonts w:eastAsia="Times New Roman" w:cs="Arial"/>
                <w:szCs w:val="20"/>
                <w:lang w:bidi="th-TH"/>
              </w:rPr>
            </w:pPr>
            <w:r w:rsidRPr="008D6CDF">
              <w:rPr>
                <w:rFonts w:eastAsia="Times New Roman" w:cs="Arial"/>
                <w:szCs w:val="20"/>
                <w:lang w:bidi="th-TH"/>
              </w:rPr>
              <w:t xml:space="preserve">Professional Services: Annual NIM audit @$4000/year. </w:t>
            </w:r>
          </w:p>
        </w:tc>
        <w:tc>
          <w:tcPr>
            <w:tcW w:w="1500" w:type="dxa"/>
            <w:tcBorders>
              <w:top w:val="nil"/>
              <w:left w:val="nil"/>
              <w:bottom w:val="single" w:sz="4" w:space="0" w:color="auto"/>
              <w:right w:val="single" w:sz="8" w:space="0" w:color="auto"/>
            </w:tcBorders>
            <w:shd w:val="clear" w:color="auto" w:fill="auto"/>
            <w:vAlign w:val="center"/>
            <w:hideMark/>
          </w:tcPr>
          <w:p w14:paraId="186445DE" w14:textId="77777777" w:rsidR="009F47C3" w:rsidRPr="008D6CDF" w:rsidRDefault="009F47C3" w:rsidP="009F47C3">
            <w:pPr>
              <w:spacing w:after="0"/>
              <w:jc w:val="right"/>
              <w:rPr>
                <w:rFonts w:eastAsia="Times New Roman" w:cs="Arial"/>
                <w:szCs w:val="20"/>
                <w:lang w:bidi="th-TH"/>
              </w:rPr>
            </w:pPr>
            <w:r w:rsidRPr="008D6CDF">
              <w:rPr>
                <w:rFonts w:eastAsia="Times New Roman" w:cs="Arial"/>
                <w:szCs w:val="20"/>
                <w:lang w:bidi="th-TH"/>
              </w:rPr>
              <w:t xml:space="preserve">                 16,000 </w:t>
            </w:r>
          </w:p>
        </w:tc>
      </w:tr>
      <w:tr w:rsidR="009F47C3" w:rsidRPr="009F47C3" w14:paraId="26BB09B8" w14:textId="77777777" w:rsidTr="009F47C3">
        <w:trPr>
          <w:trHeight w:val="315"/>
        </w:trPr>
        <w:tc>
          <w:tcPr>
            <w:tcW w:w="1273" w:type="dxa"/>
            <w:tcBorders>
              <w:top w:val="nil"/>
              <w:left w:val="single" w:sz="8" w:space="0" w:color="auto"/>
              <w:bottom w:val="single" w:sz="4" w:space="0" w:color="auto"/>
              <w:right w:val="single" w:sz="8" w:space="0" w:color="auto"/>
            </w:tcBorders>
            <w:shd w:val="clear" w:color="auto" w:fill="B8CCE4" w:themeFill="accent1" w:themeFillTint="66"/>
          </w:tcPr>
          <w:p w14:paraId="344E0797" w14:textId="0B319C8C" w:rsidR="009F47C3" w:rsidRPr="009F47C3" w:rsidRDefault="009F47C3" w:rsidP="009F47C3">
            <w:pPr>
              <w:spacing w:after="0"/>
              <w:jc w:val="center"/>
              <w:rPr>
                <w:rFonts w:eastAsia="Times New Roman" w:cs="Arial"/>
                <w:b/>
                <w:bCs/>
                <w:szCs w:val="20"/>
                <w:lang w:bidi="th-TH"/>
              </w:rPr>
            </w:pPr>
            <w:r w:rsidRPr="009F47C3">
              <w:rPr>
                <w:rFonts w:eastAsia="Times New Roman" w:cs="Arial"/>
                <w:b/>
                <w:bCs/>
                <w:szCs w:val="20"/>
                <w:lang w:bidi="th-TH"/>
              </w:rPr>
              <w:t>PMU6</w:t>
            </w:r>
          </w:p>
        </w:tc>
        <w:tc>
          <w:tcPr>
            <w:tcW w:w="6900" w:type="dxa"/>
            <w:tcBorders>
              <w:top w:val="nil"/>
              <w:left w:val="nil"/>
              <w:bottom w:val="single" w:sz="4" w:space="0" w:color="auto"/>
              <w:right w:val="single" w:sz="8" w:space="0" w:color="auto"/>
            </w:tcBorders>
            <w:shd w:val="clear" w:color="auto" w:fill="B8CCE4" w:themeFill="accent1" w:themeFillTint="66"/>
          </w:tcPr>
          <w:p w14:paraId="3085F823" w14:textId="3AE7F154" w:rsidR="009F47C3" w:rsidRPr="009F47C3" w:rsidRDefault="009F47C3" w:rsidP="009F47C3">
            <w:pPr>
              <w:spacing w:after="0"/>
              <w:jc w:val="left"/>
              <w:rPr>
                <w:rFonts w:eastAsia="Times New Roman" w:cs="Arial"/>
                <w:szCs w:val="20"/>
                <w:lang w:bidi="th-TH"/>
              </w:rPr>
            </w:pPr>
            <w:r w:rsidRPr="009F47C3">
              <w:rPr>
                <w:rFonts w:eastAsia="Times New Roman" w:cs="Arial"/>
                <w:szCs w:val="20"/>
                <w:lang w:bidi="th-TH"/>
              </w:rPr>
              <w:t>74596 – Services to Project - GOE</w:t>
            </w:r>
          </w:p>
        </w:tc>
        <w:tc>
          <w:tcPr>
            <w:tcW w:w="1500" w:type="dxa"/>
            <w:tcBorders>
              <w:top w:val="nil"/>
              <w:left w:val="nil"/>
              <w:bottom w:val="single" w:sz="4" w:space="0" w:color="auto"/>
              <w:right w:val="single" w:sz="8" w:space="0" w:color="auto"/>
            </w:tcBorders>
            <w:shd w:val="clear" w:color="auto" w:fill="B8CCE4" w:themeFill="accent1" w:themeFillTint="66"/>
            <w:vAlign w:val="center"/>
          </w:tcPr>
          <w:p w14:paraId="1E8D1DC0" w14:textId="77777777" w:rsidR="009F47C3" w:rsidRPr="009F47C3" w:rsidRDefault="009F47C3" w:rsidP="009F47C3">
            <w:pPr>
              <w:spacing w:after="0"/>
              <w:jc w:val="right"/>
              <w:rPr>
                <w:rFonts w:eastAsia="Times New Roman" w:cs="Arial"/>
                <w:b/>
                <w:bCs/>
                <w:szCs w:val="20"/>
                <w:lang w:bidi="th-TH"/>
              </w:rPr>
            </w:pPr>
          </w:p>
        </w:tc>
      </w:tr>
      <w:tr w:rsidR="009F47C3" w:rsidRPr="008D6CDF" w14:paraId="487D8A3D" w14:textId="77777777" w:rsidTr="009216D0">
        <w:trPr>
          <w:trHeight w:val="615"/>
        </w:trPr>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14:paraId="69F466CA" w14:textId="77777777" w:rsidR="009F47C3" w:rsidRPr="009F47C3" w:rsidRDefault="009F47C3" w:rsidP="009F47C3">
            <w:pPr>
              <w:spacing w:after="0"/>
              <w:jc w:val="center"/>
              <w:rPr>
                <w:rFonts w:eastAsia="Times New Roman" w:cs="Arial"/>
                <w:szCs w:val="20"/>
                <w:lang w:bidi="th-TH"/>
              </w:rPr>
            </w:pPr>
            <w:r w:rsidRPr="009F47C3">
              <w:rPr>
                <w:rFonts w:eastAsia="Times New Roman" w:cs="Arial"/>
                <w:szCs w:val="20"/>
                <w:lang w:bidi="th-TH"/>
              </w:rPr>
              <w:t>Regional</w:t>
            </w:r>
          </w:p>
          <w:p w14:paraId="773CD6EA" w14:textId="60184B31" w:rsidR="009F47C3" w:rsidRPr="009F47C3" w:rsidRDefault="009F47C3" w:rsidP="009F47C3">
            <w:pPr>
              <w:spacing w:after="0"/>
              <w:jc w:val="center"/>
              <w:rPr>
                <w:rFonts w:eastAsia="Times New Roman" w:cs="Arial"/>
                <w:szCs w:val="20"/>
                <w:lang w:bidi="th-TH"/>
              </w:rPr>
            </w:pPr>
            <w:r w:rsidRPr="009F47C3">
              <w:rPr>
                <w:rFonts w:eastAsia="Times New Roman" w:cs="Arial"/>
                <w:szCs w:val="20"/>
                <w:lang w:bidi="th-TH"/>
              </w:rPr>
              <w:t xml:space="preserve">(UNDP) </w:t>
            </w:r>
          </w:p>
        </w:tc>
        <w:tc>
          <w:tcPr>
            <w:tcW w:w="6900" w:type="dxa"/>
            <w:tcBorders>
              <w:top w:val="single" w:sz="4" w:space="0" w:color="auto"/>
              <w:left w:val="single" w:sz="4" w:space="0" w:color="auto"/>
              <w:bottom w:val="single" w:sz="4" w:space="0" w:color="auto"/>
              <w:right w:val="single" w:sz="4" w:space="0" w:color="auto"/>
            </w:tcBorders>
            <w:shd w:val="clear" w:color="auto" w:fill="auto"/>
          </w:tcPr>
          <w:p w14:paraId="740DBD60" w14:textId="1F0981A7" w:rsidR="009F47C3" w:rsidRPr="009F47C3" w:rsidRDefault="009F47C3" w:rsidP="009F47C3">
            <w:pPr>
              <w:spacing w:after="0"/>
              <w:jc w:val="left"/>
              <w:rPr>
                <w:rFonts w:eastAsia="Times New Roman" w:cs="Arial"/>
                <w:szCs w:val="20"/>
                <w:lang w:bidi="th-TH"/>
              </w:rPr>
            </w:pPr>
            <w:r w:rsidRPr="009F47C3">
              <w:rPr>
                <w:rFonts w:eastAsia="Times New Roman" w:cs="Arial"/>
                <w:szCs w:val="20"/>
                <w:lang w:bidi="th-TH"/>
              </w:rPr>
              <w:t>UNDP support on procurements for workshops and hiring of consultants</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6FB25" w14:textId="0FE32948" w:rsidR="009F47C3" w:rsidRPr="009F47C3" w:rsidRDefault="009F47C3" w:rsidP="009F47C3">
            <w:pPr>
              <w:spacing w:after="0"/>
              <w:jc w:val="right"/>
              <w:rPr>
                <w:rFonts w:eastAsia="Times New Roman" w:cs="Arial"/>
                <w:szCs w:val="20"/>
                <w:lang w:bidi="th-TH"/>
              </w:rPr>
            </w:pPr>
            <w:r>
              <w:rPr>
                <w:rFonts w:eastAsia="Times New Roman" w:cs="Arial"/>
                <w:szCs w:val="20"/>
                <w:lang w:bidi="th-TH"/>
              </w:rPr>
              <w:t>4,000</w:t>
            </w:r>
          </w:p>
        </w:tc>
      </w:tr>
      <w:tr w:rsidR="009F47C3" w:rsidRPr="009F47C3" w14:paraId="6E70715F" w14:textId="77777777" w:rsidTr="009F47C3">
        <w:trPr>
          <w:trHeight w:val="260"/>
        </w:trPr>
        <w:tc>
          <w:tcPr>
            <w:tcW w:w="1273"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CCF35F6" w14:textId="6D5725F6" w:rsidR="009F47C3" w:rsidRPr="009F47C3" w:rsidRDefault="009F47C3" w:rsidP="009F47C3">
            <w:pPr>
              <w:spacing w:after="0"/>
              <w:jc w:val="center"/>
              <w:rPr>
                <w:rFonts w:eastAsia="Times New Roman" w:cs="Arial"/>
                <w:b/>
                <w:bCs/>
                <w:szCs w:val="20"/>
                <w:lang w:bidi="th-TH"/>
              </w:rPr>
            </w:pPr>
            <w:r w:rsidRPr="009F47C3">
              <w:rPr>
                <w:rFonts w:eastAsia="Times New Roman" w:cs="Arial"/>
                <w:b/>
                <w:bCs/>
                <w:szCs w:val="20"/>
                <w:lang w:bidi="th-TH"/>
              </w:rPr>
              <w:t>PMU7</w:t>
            </w:r>
          </w:p>
        </w:tc>
        <w:tc>
          <w:tcPr>
            <w:tcW w:w="6900"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5455CDCC" w14:textId="34A8242F" w:rsidR="009F47C3" w:rsidRPr="009F47C3" w:rsidRDefault="009F47C3" w:rsidP="009F47C3">
            <w:pPr>
              <w:spacing w:after="0"/>
              <w:jc w:val="left"/>
              <w:rPr>
                <w:rFonts w:eastAsia="Times New Roman" w:cs="Arial"/>
                <w:b/>
                <w:bCs/>
                <w:szCs w:val="20"/>
                <w:lang w:bidi="th-TH"/>
              </w:rPr>
            </w:pPr>
            <w:r w:rsidRPr="009F47C3">
              <w:rPr>
                <w:rFonts w:eastAsia="Times New Roman" w:cs="Arial"/>
                <w:b/>
                <w:bCs/>
                <w:szCs w:val="20"/>
                <w:lang w:bidi="th-TH"/>
              </w:rPr>
              <w:t>75700 - Training, Workshops and Conferences</w:t>
            </w:r>
          </w:p>
        </w:tc>
        <w:tc>
          <w:tcPr>
            <w:tcW w:w="150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7AC4E41F" w14:textId="77777777" w:rsidR="009F47C3" w:rsidRPr="009F47C3" w:rsidRDefault="009F47C3" w:rsidP="009F47C3">
            <w:pPr>
              <w:spacing w:after="0"/>
              <w:jc w:val="right"/>
              <w:rPr>
                <w:rFonts w:eastAsia="Times New Roman" w:cs="Arial"/>
                <w:b/>
                <w:bCs/>
                <w:szCs w:val="20"/>
                <w:lang w:bidi="th-TH"/>
              </w:rPr>
            </w:pPr>
          </w:p>
        </w:tc>
      </w:tr>
      <w:tr w:rsidR="009F47C3" w:rsidRPr="008D6CDF" w14:paraId="693E6F4A" w14:textId="77777777" w:rsidTr="009216D0">
        <w:trPr>
          <w:trHeight w:val="615"/>
        </w:trPr>
        <w:tc>
          <w:tcPr>
            <w:tcW w:w="1273" w:type="dxa"/>
            <w:tcBorders>
              <w:top w:val="single" w:sz="4" w:space="0" w:color="auto"/>
              <w:left w:val="single" w:sz="4" w:space="0" w:color="auto"/>
              <w:bottom w:val="single" w:sz="4" w:space="0" w:color="auto"/>
              <w:right w:val="single" w:sz="4" w:space="0" w:color="auto"/>
            </w:tcBorders>
            <w:shd w:val="clear" w:color="auto" w:fill="auto"/>
          </w:tcPr>
          <w:p w14:paraId="0CC4346B" w14:textId="77777777" w:rsidR="009F47C3" w:rsidRPr="009F47C3" w:rsidRDefault="009F47C3" w:rsidP="009F47C3">
            <w:pPr>
              <w:spacing w:after="0"/>
              <w:jc w:val="center"/>
              <w:rPr>
                <w:rFonts w:eastAsia="Times New Roman" w:cs="Arial"/>
                <w:szCs w:val="20"/>
                <w:lang w:bidi="th-TH"/>
              </w:rPr>
            </w:pPr>
            <w:r w:rsidRPr="008D6CDF">
              <w:rPr>
                <w:rFonts w:eastAsia="Times New Roman" w:cs="Arial"/>
                <w:szCs w:val="20"/>
                <w:lang w:bidi="th-TH"/>
              </w:rPr>
              <w:t> </w:t>
            </w:r>
            <w:r w:rsidRPr="009F47C3">
              <w:rPr>
                <w:rFonts w:eastAsia="Times New Roman" w:cs="Arial"/>
                <w:szCs w:val="20"/>
                <w:lang w:bidi="th-TH"/>
              </w:rPr>
              <w:t>Regional</w:t>
            </w:r>
          </w:p>
          <w:p w14:paraId="59125AD7" w14:textId="5E1BB34D" w:rsidR="009F47C3" w:rsidRPr="008D6CDF" w:rsidRDefault="009F47C3" w:rsidP="009F47C3">
            <w:pPr>
              <w:spacing w:after="0"/>
              <w:jc w:val="center"/>
              <w:rPr>
                <w:rFonts w:eastAsia="Times New Roman" w:cs="Arial"/>
                <w:szCs w:val="20"/>
                <w:lang w:bidi="th-TH"/>
              </w:rPr>
            </w:pPr>
            <w:r>
              <w:rPr>
                <w:rFonts w:eastAsia="Times New Roman" w:cs="Arial"/>
                <w:szCs w:val="20"/>
                <w:lang w:bidi="th-TH"/>
              </w:rPr>
              <w:t>(WHO</w:t>
            </w:r>
            <w:r w:rsidRPr="009F47C3">
              <w:rPr>
                <w:rFonts w:eastAsia="Times New Roman" w:cs="Arial"/>
                <w:szCs w:val="20"/>
                <w:lang w:bidi="th-TH"/>
              </w:rPr>
              <w:t>)</w:t>
            </w:r>
          </w:p>
        </w:tc>
        <w:tc>
          <w:tcPr>
            <w:tcW w:w="6900" w:type="dxa"/>
            <w:tcBorders>
              <w:top w:val="single" w:sz="4" w:space="0" w:color="auto"/>
              <w:left w:val="single" w:sz="4" w:space="0" w:color="auto"/>
              <w:bottom w:val="single" w:sz="4" w:space="0" w:color="auto"/>
              <w:right w:val="single" w:sz="4" w:space="0" w:color="auto"/>
            </w:tcBorders>
            <w:shd w:val="clear" w:color="auto" w:fill="auto"/>
          </w:tcPr>
          <w:p w14:paraId="3033C718" w14:textId="2FC49936" w:rsidR="009F47C3" w:rsidRPr="008D6CDF" w:rsidRDefault="009F47C3" w:rsidP="009F47C3">
            <w:pPr>
              <w:spacing w:after="0"/>
              <w:jc w:val="left"/>
              <w:rPr>
                <w:rFonts w:eastAsia="Times New Roman" w:cs="Arial"/>
                <w:szCs w:val="20"/>
                <w:lang w:bidi="th-TH"/>
              </w:rPr>
            </w:pPr>
            <w:r w:rsidRPr="008D6CDF">
              <w:rPr>
                <w:rFonts w:eastAsia="Times New Roman" w:cs="Arial"/>
                <w:szCs w:val="20"/>
                <w:lang w:bidi="th-TH"/>
              </w:rPr>
              <w:t xml:space="preserve">Project Board meetings 8@$1500 = $16,000, TAC Meetings 8@$2000 = $16,000. </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9A727" w14:textId="72CC5071" w:rsidR="009F47C3" w:rsidRPr="008D6CDF" w:rsidRDefault="009F47C3" w:rsidP="009F47C3">
            <w:pPr>
              <w:spacing w:after="0"/>
              <w:jc w:val="right"/>
              <w:rPr>
                <w:rFonts w:eastAsia="Times New Roman" w:cs="Arial"/>
                <w:szCs w:val="20"/>
                <w:lang w:bidi="th-TH"/>
              </w:rPr>
            </w:pPr>
            <w:r w:rsidRPr="008D6CDF">
              <w:rPr>
                <w:rFonts w:eastAsia="Times New Roman" w:cs="Arial"/>
                <w:szCs w:val="20"/>
                <w:lang w:bidi="th-TH"/>
              </w:rPr>
              <w:t xml:space="preserve">                 2</w:t>
            </w:r>
            <w:r>
              <w:rPr>
                <w:rFonts w:eastAsia="Times New Roman" w:cs="Arial"/>
                <w:szCs w:val="20"/>
                <w:lang w:bidi="th-TH"/>
              </w:rPr>
              <w:t>0</w:t>
            </w:r>
            <w:r w:rsidRPr="008D6CDF">
              <w:rPr>
                <w:rFonts w:eastAsia="Times New Roman" w:cs="Arial"/>
                <w:szCs w:val="20"/>
                <w:lang w:bidi="th-TH"/>
              </w:rPr>
              <w:t xml:space="preserve">,000 </w:t>
            </w:r>
          </w:p>
        </w:tc>
      </w:tr>
    </w:tbl>
    <w:p w14:paraId="41A34345" w14:textId="798CCDA1" w:rsidR="008D6CDF" w:rsidRDefault="008D6CDF">
      <w:pPr>
        <w:spacing w:after="0"/>
        <w:jc w:val="left"/>
        <w:rPr>
          <w:rFonts w:cs="Arial"/>
          <w:b/>
          <w:smallCaps/>
          <w:spacing w:val="-2"/>
          <w:sz w:val="28"/>
          <w:szCs w:val="20"/>
          <w:lang w:val="en-GB"/>
        </w:rPr>
      </w:pPr>
      <w:r>
        <w:rPr>
          <w:rFonts w:cs="Arial"/>
        </w:rPr>
        <w:br w:type="page"/>
      </w:r>
    </w:p>
    <w:p w14:paraId="5F79C750" w14:textId="77777777" w:rsidR="000E4E3A" w:rsidRDefault="000E4E3A" w:rsidP="000E4E3A">
      <w:pPr>
        <w:pStyle w:val="Heading1"/>
        <w:rPr>
          <w:rFonts w:cs="Arial"/>
        </w:rPr>
        <w:sectPr w:rsidR="000E4E3A" w:rsidSect="008D6CDF">
          <w:pgSz w:w="12240" w:h="15840" w:code="1"/>
          <w:pgMar w:top="1440" w:right="1440" w:bottom="1440" w:left="1440" w:header="720" w:footer="720" w:gutter="0"/>
          <w:cols w:space="720"/>
          <w:titlePg/>
          <w:docGrid w:linePitch="360"/>
        </w:sectPr>
      </w:pPr>
    </w:p>
    <w:p w14:paraId="2F587A6B" w14:textId="48C43B47" w:rsidR="000E4E3A" w:rsidRPr="00461AB0" w:rsidRDefault="000E4E3A" w:rsidP="00840C57">
      <w:pPr>
        <w:pStyle w:val="Heading3"/>
      </w:pPr>
      <w:bookmarkStart w:id="70" w:name="_Toc483770000"/>
      <w:bookmarkStart w:id="71" w:name="_Toc490742545"/>
      <w:r w:rsidRPr="00461AB0">
        <w:lastRenderedPageBreak/>
        <w:t>Annexes</w:t>
      </w:r>
      <w:bookmarkEnd w:id="70"/>
      <w:bookmarkEnd w:id="71"/>
    </w:p>
    <w:p w14:paraId="705D383B" w14:textId="77777777" w:rsidR="000E4E3A" w:rsidRPr="00461AB0" w:rsidRDefault="000E4E3A" w:rsidP="00943D3F"/>
    <w:tbl>
      <w:tblPr>
        <w:tblW w:w="9198" w:type="dxa"/>
        <w:tblLayout w:type="fixed"/>
        <w:tblLook w:val="04A0" w:firstRow="1" w:lastRow="0" w:firstColumn="1" w:lastColumn="0" w:noHBand="0" w:noVBand="1"/>
      </w:tblPr>
      <w:tblGrid>
        <w:gridCol w:w="1696"/>
        <w:gridCol w:w="7502"/>
      </w:tblGrid>
      <w:tr w:rsidR="000E4E3A" w:rsidRPr="00461AB0" w14:paraId="6E350C8E" w14:textId="77777777" w:rsidTr="002A3D8A">
        <w:trPr>
          <w:trHeight w:val="395"/>
        </w:trPr>
        <w:tc>
          <w:tcPr>
            <w:tcW w:w="1696" w:type="dxa"/>
            <w:vAlign w:val="center"/>
          </w:tcPr>
          <w:p w14:paraId="434315B6" w14:textId="77777777" w:rsidR="000E4E3A" w:rsidRPr="00461AB0" w:rsidRDefault="000E4E3A" w:rsidP="00943D3F">
            <w:r w:rsidRPr="00461AB0">
              <w:t xml:space="preserve">Annex 1: </w:t>
            </w:r>
          </w:p>
        </w:tc>
        <w:tc>
          <w:tcPr>
            <w:tcW w:w="7502" w:type="dxa"/>
            <w:vAlign w:val="center"/>
          </w:tcPr>
          <w:p w14:paraId="7FA4BEB4" w14:textId="77777777" w:rsidR="000E4E3A" w:rsidRPr="00461AB0" w:rsidRDefault="000E4E3A" w:rsidP="000E4E3A">
            <w:pPr>
              <w:pStyle w:val="Bullets"/>
              <w:numPr>
                <w:ilvl w:val="0"/>
                <w:numId w:val="0"/>
              </w:numPr>
              <w:ind w:left="360" w:right="-1098" w:hanging="360"/>
              <w:rPr>
                <w:rFonts w:ascii="Arial" w:hAnsi="Arial" w:cs="Arial"/>
              </w:rPr>
            </w:pPr>
            <w:r w:rsidRPr="00461AB0">
              <w:rPr>
                <w:rFonts w:ascii="Arial" w:hAnsi="Arial" w:cs="Arial"/>
                <w:bCs/>
              </w:rPr>
              <w:t>Multi-Year Workplan</w:t>
            </w:r>
          </w:p>
        </w:tc>
      </w:tr>
      <w:tr w:rsidR="000E4E3A" w:rsidRPr="00461AB0" w14:paraId="69C20C84" w14:textId="77777777" w:rsidTr="002A3D8A">
        <w:trPr>
          <w:trHeight w:val="440"/>
        </w:trPr>
        <w:tc>
          <w:tcPr>
            <w:tcW w:w="1696" w:type="dxa"/>
            <w:vAlign w:val="center"/>
          </w:tcPr>
          <w:p w14:paraId="042F8585" w14:textId="77777777" w:rsidR="000E4E3A" w:rsidRPr="00461AB0" w:rsidRDefault="000E4E3A" w:rsidP="00943D3F">
            <w:r w:rsidRPr="00461AB0">
              <w:t xml:space="preserve">Annex 2: </w:t>
            </w:r>
          </w:p>
        </w:tc>
        <w:tc>
          <w:tcPr>
            <w:tcW w:w="7502" w:type="dxa"/>
            <w:vAlign w:val="center"/>
          </w:tcPr>
          <w:p w14:paraId="2E220261" w14:textId="77777777" w:rsidR="000E4E3A" w:rsidRPr="00461AB0" w:rsidRDefault="000E4E3A" w:rsidP="000E4E3A">
            <w:pPr>
              <w:pStyle w:val="Bullets"/>
              <w:numPr>
                <w:ilvl w:val="0"/>
                <w:numId w:val="0"/>
              </w:numPr>
              <w:ind w:left="360" w:right="-1098" w:hanging="360"/>
              <w:rPr>
                <w:rFonts w:ascii="Arial" w:hAnsi="Arial" w:cs="Arial"/>
                <w:bCs/>
              </w:rPr>
            </w:pPr>
            <w:r w:rsidRPr="00461AB0">
              <w:rPr>
                <w:rFonts w:ascii="Arial" w:hAnsi="Arial" w:cs="Arial"/>
                <w:bCs/>
              </w:rPr>
              <w:t>Monitoring Plan</w:t>
            </w:r>
          </w:p>
        </w:tc>
      </w:tr>
      <w:tr w:rsidR="000E4E3A" w:rsidRPr="00461AB0" w14:paraId="1C4A302F" w14:textId="77777777" w:rsidTr="002A3D8A">
        <w:trPr>
          <w:trHeight w:val="431"/>
        </w:trPr>
        <w:tc>
          <w:tcPr>
            <w:tcW w:w="1696" w:type="dxa"/>
            <w:vAlign w:val="center"/>
          </w:tcPr>
          <w:p w14:paraId="54671684" w14:textId="77777777" w:rsidR="000E4E3A" w:rsidRPr="00461AB0" w:rsidRDefault="000E4E3A" w:rsidP="00943D3F">
            <w:r w:rsidRPr="00461AB0">
              <w:t xml:space="preserve">Annex </w:t>
            </w:r>
            <w:r>
              <w:t>3</w:t>
            </w:r>
            <w:r w:rsidRPr="00461AB0">
              <w:t>:</w:t>
            </w:r>
          </w:p>
        </w:tc>
        <w:tc>
          <w:tcPr>
            <w:tcW w:w="7502" w:type="dxa"/>
            <w:vAlign w:val="center"/>
          </w:tcPr>
          <w:p w14:paraId="11D7BBBE" w14:textId="77777777" w:rsidR="000E4E3A" w:rsidRPr="00461AB0" w:rsidRDefault="000E4E3A" w:rsidP="00943D3F">
            <w:r w:rsidRPr="00461AB0">
              <w:t>GEF Tracking Tool</w:t>
            </w:r>
          </w:p>
        </w:tc>
      </w:tr>
      <w:tr w:rsidR="02F2A64E" w14:paraId="29189003" w14:textId="77777777" w:rsidTr="002A3D8A">
        <w:trPr>
          <w:trHeight w:val="431"/>
        </w:trPr>
        <w:tc>
          <w:tcPr>
            <w:tcW w:w="1696" w:type="dxa"/>
            <w:vAlign w:val="center"/>
          </w:tcPr>
          <w:p w14:paraId="6ECBE5F9" w14:textId="31321C75" w:rsidR="02F2A64E" w:rsidRDefault="02F2A64E" w:rsidP="02F2A64E">
            <w:r>
              <w:t xml:space="preserve">Annex 4: </w:t>
            </w:r>
          </w:p>
        </w:tc>
        <w:tc>
          <w:tcPr>
            <w:tcW w:w="7502" w:type="dxa"/>
            <w:vAlign w:val="center"/>
          </w:tcPr>
          <w:p w14:paraId="2C3B334E" w14:textId="0D97864C" w:rsidR="02F2A64E" w:rsidRDefault="02F2A64E" w:rsidP="02F2A64E">
            <w:r>
              <w:t>Project Quality Assurance Plan</w:t>
            </w:r>
          </w:p>
        </w:tc>
      </w:tr>
      <w:tr w:rsidR="02F2A64E" w14:paraId="4C3D1D9E" w14:textId="77777777" w:rsidTr="002A3D8A">
        <w:trPr>
          <w:trHeight w:val="431"/>
        </w:trPr>
        <w:tc>
          <w:tcPr>
            <w:tcW w:w="1696" w:type="dxa"/>
            <w:vAlign w:val="center"/>
          </w:tcPr>
          <w:p w14:paraId="16D1EF9E" w14:textId="39B3681F" w:rsidR="02F2A64E" w:rsidRDefault="02F2A64E" w:rsidP="02F2A64E">
            <w:r>
              <w:t>Annex 5:</w:t>
            </w:r>
          </w:p>
        </w:tc>
        <w:tc>
          <w:tcPr>
            <w:tcW w:w="7502" w:type="dxa"/>
            <w:vAlign w:val="center"/>
          </w:tcPr>
          <w:p w14:paraId="7520C6C8" w14:textId="6A6FE058" w:rsidR="02F2A64E" w:rsidRDefault="02F2A64E" w:rsidP="02F2A64E">
            <w:r>
              <w:t>Off-line Risk Log</w:t>
            </w:r>
          </w:p>
        </w:tc>
      </w:tr>
      <w:tr w:rsidR="000E4E3A" w:rsidRPr="00461AB0" w14:paraId="01E23D11" w14:textId="77777777" w:rsidTr="002A3D8A">
        <w:trPr>
          <w:trHeight w:val="431"/>
        </w:trPr>
        <w:tc>
          <w:tcPr>
            <w:tcW w:w="1696" w:type="dxa"/>
            <w:vAlign w:val="center"/>
          </w:tcPr>
          <w:p w14:paraId="65272B7A" w14:textId="05D4D947" w:rsidR="000E4E3A" w:rsidRPr="00461AB0" w:rsidRDefault="02F2A64E" w:rsidP="00943D3F">
            <w:r>
              <w:t>Annex 6:</w:t>
            </w:r>
          </w:p>
        </w:tc>
        <w:tc>
          <w:tcPr>
            <w:tcW w:w="7502" w:type="dxa"/>
            <w:vAlign w:val="center"/>
          </w:tcPr>
          <w:p w14:paraId="2ABBCE33" w14:textId="77777777" w:rsidR="000E4E3A" w:rsidRPr="00461AB0" w:rsidRDefault="000E4E3A" w:rsidP="00943D3F">
            <w:r w:rsidRPr="00461AB0">
              <w:t>Terms of Reference for Project Team</w:t>
            </w:r>
          </w:p>
        </w:tc>
      </w:tr>
      <w:tr w:rsidR="000E4E3A" w:rsidRPr="00461AB0" w14:paraId="2146F962" w14:textId="77777777" w:rsidTr="002A3D8A">
        <w:trPr>
          <w:trHeight w:val="431"/>
        </w:trPr>
        <w:tc>
          <w:tcPr>
            <w:tcW w:w="1696" w:type="dxa"/>
            <w:vAlign w:val="center"/>
          </w:tcPr>
          <w:p w14:paraId="5F4D740A" w14:textId="17147C66" w:rsidR="000E4E3A" w:rsidRPr="00461AB0" w:rsidRDefault="02F2A64E" w:rsidP="00943D3F">
            <w:r>
              <w:t>Annex 7:</w:t>
            </w:r>
          </w:p>
        </w:tc>
        <w:tc>
          <w:tcPr>
            <w:tcW w:w="7502" w:type="dxa"/>
            <w:vAlign w:val="center"/>
          </w:tcPr>
          <w:p w14:paraId="39698CAF" w14:textId="77777777" w:rsidR="000E4E3A" w:rsidRPr="00461AB0" w:rsidRDefault="000E4E3A" w:rsidP="00943D3F">
            <w:pPr>
              <w:rPr>
                <w:szCs w:val="20"/>
              </w:rPr>
            </w:pPr>
            <w:r w:rsidRPr="00461AB0">
              <w:t>UNDP Social and Environmental and Social Screening Template (SESP)</w:t>
            </w:r>
          </w:p>
        </w:tc>
      </w:tr>
      <w:tr w:rsidR="000E4E3A" w:rsidRPr="00461AB0" w14:paraId="6A9E63A3" w14:textId="77777777" w:rsidTr="002A3D8A">
        <w:trPr>
          <w:trHeight w:val="431"/>
        </w:trPr>
        <w:tc>
          <w:tcPr>
            <w:tcW w:w="1696" w:type="dxa"/>
            <w:vAlign w:val="center"/>
          </w:tcPr>
          <w:p w14:paraId="3AD9D5FB" w14:textId="1694FE23" w:rsidR="000E4E3A" w:rsidRPr="00461AB0" w:rsidRDefault="02F2A64E" w:rsidP="00943D3F">
            <w:r>
              <w:t xml:space="preserve">Annex 8: </w:t>
            </w:r>
          </w:p>
        </w:tc>
        <w:tc>
          <w:tcPr>
            <w:tcW w:w="7502" w:type="dxa"/>
            <w:vAlign w:val="center"/>
          </w:tcPr>
          <w:p w14:paraId="51F2CC8F" w14:textId="77777777" w:rsidR="000E4E3A" w:rsidRPr="00461AB0" w:rsidRDefault="000E4E3A" w:rsidP="00943D3F">
            <w:r w:rsidRPr="00461AB0">
              <w:t>National Workshop – PPG Inception Workshops (List of Participants)</w:t>
            </w:r>
          </w:p>
        </w:tc>
      </w:tr>
      <w:tr w:rsidR="000E4E3A" w:rsidRPr="00461AB0" w14:paraId="5A205E23" w14:textId="77777777" w:rsidTr="002A3D8A">
        <w:trPr>
          <w:trHeight w:val="431"/>
        </w:trPr>
        <w:tc>
          <w:tcPr>
            <w:tcW w:w="1696" w:type="dxa"/>
            <w:vAlign w:val="center"/>
          </w:tcPr>
          <w:p w14:paraId="59614E50" w14:textId="44C78A1D" w:rsidR="000E4E3A" w:rsidRPr="00461AB0" w:rsidRDefault="02F2A64E" w:rsidP="00943D3F">
            <w:r>
              <w:t xml:space="preserve">Annex 9: </w:t>
            </w:r>
          </w:p>
        </w:tc>
        <w:tc>
          <w:tcPr>
            <w:tcW w:w="7502" w:type="dxa"/>
            <w:vAlign w:val="center"/>
          </w:tcPr>
          <w:p w14:paraId="050634B3" w14:textId="77777777" w:rsidR="000E4E3A" w:rsidRPr="00461AB0" w:rsidRDefault="000E4E3A" w:rsidP="00943D3F">
            <w:pPr>
              <w:rPr>
                <w:szCs w:val="22"/>
              </w:rPr>
            </w:pPr>
            <w:r w:rsidRPr="00461AB0">
              <w:t>Letters of co-financing/Agreements</w:t>
            </w:r>
          </w:p>
        </w:tc>
      </w:tr>
      <w:tr w:rsidR="00C600BC" w:rsidRPr="00461AB0" w14:paraId="32811D8D" w14:textId="77777777" w:rsidTr="002A3D8A">
        <w:trPr>
          <w:trHeight w:val="431"/>
        </w:trPr>
        <w:tc>
          <w:tcPr>
            <w:tcW w:w="1696" w:type="dxa"/>
            <w:vAlign w:val="center"/>
          </w:tcPr>
          <w:p w14:paraId="63498F3E" w14:textId="082E7693" w:rsidR="00C600BC" w:rsidRDefault="00C600BC" w:rsidP="00C600BC">
            <w:r>
              <w:t xml:space="preserve">Annex 10: </w:t>
            </w:r>
          </w:p>
        </w:tc>
        <w:tc>
          <w:tcPr>
            <w:tcW w:w="7502" w:type="dxa"/>
            <w:vAlign w:val="center"/>
          </w:tcPr>
          <w:p w14:paraId="18092946" w14:textId="7987AB9B" w:rsidR="00C600BC" w:rsidRPr="00461AB0" w:rsidRDefault="00C600BC" w:rsidP="00C600BC">
            <w:r w:rsidRPr="00461AB0">
              <w:t>National Report - Bangladesh</w:t>
            </w:r>
          </w:p>
        </w:tc>
      </w:tr>
      <w:tr w:rsidR="00C600BC" w:rsidRPr="00461AB0" w14:paraId="4CF95ED6" w14:textId="77777777" w:rsidTr="002A3D8A">
        <w:trPr>
          <w:trHeight w:val="431"/>
        </w:trPr>
        <w:tc>
          <w:tcPr>
            <w:tcW w:w="1696" w:type="dxa"/>
            <w:vAlign w:val="center"/>
          </w:tcPr>
          <w:p w14:paraId="0138907E" w14:textId="64CF6114" w:rsidR="00C600BC" w:rsidRDefault="00C600BC" w:rsidP="00C600BC">
            <w:r>
              <w:t>Annex 11:</w:t>
            </w:r>
          </w:p>
        </w:tc>
        <w:tc>
          <w:tcPr>
            <w:tcW w:w="7502" w:type="dxa"/>
            <w:vAlign w:val="center"/>
          </w:tcPr>
          <w:p w14:paraId="720BE266" w14:textId="02CC1B34" w:rsidR="00C600BC" w:rsidRPr="00461AB0" w:rsidRDefault="00C600BC" w:rsidP="00C600BC">
            <w:r w:rsidRPr="00461AB0">
              <w:t>National Report - Cambodia</w:t>
            </w:r>
          </w:p>
        </w:tc>
      </w:tr>
      <w:tr w:rsidR="00C600BC" w:rsidRPr="00461AB0" w14:paraId="3D452BB1" w14:textId="77777777" w:rsidTr="002A3D8A">
        <w:trPr>
          <w:trHeight w:val="431"/>
        </w:trPr>
        <w:tc>
          <w:tcPr>
            <w:tcW w:w="1696" w:type="dxa"/>
            <w:vAlign w:val="center"/>
          </w:tcPr>
          <w:p w14:paraId="48FA1ACB" w14:textId="6B3C52AF" w:rsidR="00C600BC" w:rsidRDefault="00C600BC" w:rsidP="00C600BC">
            <w:r>
              <w:t>Annex 12:</w:t>
            </w:r>
          </w:p>
        </w:tc>
        <w:tc>
          <w:tcPr>
            <w:tcW w:w="7502" w:type="dxa"/>
            <w:vAlign w:val="center"/>
          </w:tcPr>
          <w:p w14:paraId="3DE2B4F7" w14:textId="043CF7A5" w:rsidR="00C600BC" w:rsidRPr="00461AB0" w:rsidRDefault="00C600BC" w:rsidP="00C600BC">
            <w:r w:rsidRPr="00461AB0">
              <w:t>National Report – Lao PDR</w:t>
            </w:r>
          </w:p>
        </w:tc>
      </w:tr>
      <w:tr w:rsidR="00C600BC" w:rsidRPr="00461AB0" w14:paraId="0F9E7463" w14:textId="77777777" w:rsidTr="002A3D8A">
        <w:trPr>
          <w:trHeight w:val="431"/>
        </w:trPr>
        <w:tc>
          <w:tcPr>
            <w:tcW w:w="1696" w:type="dxa"/>
            <w:vAlign w:val="center"/>
          </w:tcPr>
          <w:p w14:paraId="456D0516" w14:textId="31F526EB" w:rsidR="00C600BC" w:rsidRDefault="00C600BC" w:rsidP="00C600BC">
            <w:r>
              <w:t>Annex 13:</w:t>
            </w:r>
          </w:p>
        </w:tc>
        <w:tc>
          <w:tcPr>
            <w:tcW w:w="7502" w:type="dxa"/>
            <w:vAlign w:val="center"/>
          </w:tcPr>
          <w:p w14:paraId="0268F57D" w14:textId="24E2E522" w:rsidR="00C600BC" w:rsidRPr="00461AB0" w:rsidRDefault="00C600BC" w:rsidP="00C600BC">
            <w:r w:rsidRPr="00461AB0">
              <w:t>National Report – Myanmar</w:t>
            </w:r>
          </w:p>
        </w:tc>
      </w:tr>
      <w:tr w:rsidR="00C600BC" w:rsidRPr="00461AB0" w14:paraId="55C9CA96" w14:textId="77777777" w:rsidTr="002A3D8A">
        <w:trPr>
          <w:trHeight w:val="431"/>
        </w:trPr>
        <w:tc>
          <w:tcPr>
            <w:tcW w:w="1696" w:type="dxa"/>
            <w:vAlign w:val="center"/>
          </w:tcPr>
          <w:p w14:paraId="649DC492" w14:textId="2F7D0213" w:rsidR="00C600BC" w:rsidRDefault="00C600BC" w:rsidP="00C600BC">
            <w:r>
              <w:t>Annex 14:</w:t>
            </w:r>
          </w:p>
        </w:tc>
        <w:tc>
          <w:tcPr>
            <w:tcW w:w="7502" w:type="dxa"/>
            <w:vAlign w:val="center"/>
          </w:tcPr>
          <w:p w14:paraId="138AFAF2" w14:textId="69C559A2" w:rsidR="00C600BC" w:rsidRPr="00461AB0" w:rsidRDefault="00C600BC" w:rsidP="00C600BC">
            <w:r w:rsidRPr="00461AB0">
              <w:t>National Report - Nepal</w:t>
            </w:r>
          </w:p>
        </w:tc>
      </w:tr>
      <w:tr w:rsidR="00C600BC" w:rsidRPr="00461AB0" w14:paraId="034ABE1A" w14:textId="77777777" w:rsidTr="002A3D8A">
        <w:trPr>
          <w:trHeight w:val="431"/>
        </w:trPr>
        <w:tc>
          <w:tcPr>
            <w:tcW w:w="1696" w:type="dxa"/>
            <w:vAlign w:val="center"/>
          </w:tcPr>
          <w:p w14:paraId="37BF9C72" w14:textId="530C87AC" w:rsidR="00C600BC" w:rsidRDefault="00C600BC" w:rsidP="00C600BC">
            <w:r>
              <w:t>Annex 15:</w:t>
            </w:r>
          </w:p>
        </w:tc>
        <w:tc>
          <w:tcPr>
            <w:tcW w:w="7502" w:type="dxa"/>
            <w:vAlign w:val="center"/>
          </w:tcPr>
          <w:p w14:paraId="4CE188D2" w14:textId="22BDB9F0" w:rsidR="00C600BC" w:rsidRPr="00461AB0" w:rsidRDefault="00C600BC" w:rsidP="00C600BC">
            <w:r w:rsidRPr="00461AB0">
              <w:t xml:space="preserve">National Report – Timor </w:t>
            </w:r>
            <w:proofErr w:type="spellStart"/>
            <w:r w:rsidRPr="00461AB0">
              <w:t>Leste</w:t>
            </w:r>
            <w:proofErr w:type="spellEnd"/>
          </w:p>
        </w:tc>
      </w:tr>
    </w:tbl>
    <w:p w14:paraId="5EEF22BF" w14:textId="77777777" w:rsidR="000E4E3A" w:rsidRPr="00461AB0" w:rsidRDefault="000E4E3A" w:rsidP="00943D3F"/>
    <w:p w14:paraId="49A9E53C" w14:textId="7BBB3B4B" w:rsidR="00727283" w:rsidRPr="00154F3B" w:rsidRDefault="00727283" w:rsidP="02F2A64E">
      <w:pPr>
        <w:rPr>
          <w:lang w:val="en-GB"/>
        </w:rPr>
      </w:pPr>
    </w:p>
    <w:p w14:paraId="0A5F220A" w14:textId="77777777" w:rsidR="00EC0166" w:rsidRDefault="00EC0166" w:rsidP="00E421B8">
      <w:pPr>
        <w:pStyle w:val="Heading1"/>
        <w:sectPr w:rsidR="00EC0166" w:rsidSect="00840C57">
          <w:headerReference w:type="default" r:id="rId34"/>
          <w:footerReference w:type="default" r:id="rId35"/>
          <w:pgSz w:w="12240" w:h="15840" w:code="1"/>
          <w:pgMar w:top="1440" w:right="1440" w:bottom="1440" w:left="1440" w:header="720" w:footer="720" w:gutter="0"/>
          <w:cols w:space="720"/>
          <w:titlePg/>
          <w:docGrid w:linePitch="360"/>
        </w:sectPr>
      </w:pPr>
    </w:p>
    <w:p w14:paraId="493ABC5E" w14:textId="4B6204CE" w:rsidR="00727283" w:rsidRPr="00E421B8" w:rsidRDefault="00727283" w:rsidP="00E421B8">
      <w:pPr>
        <w:pStyle w:val="Heading1"/>
        <w:rPr>
          <w:rFonts w:ascii="Century Gothic" w:hAnsi="Century Gothic"/>
        </w:rPr>
      </w:pPr>
      <w:bookmarkStart w:id="72" w:name="_Toc490742546"/>
      <w:r w:rsidRPr="00154F3B">
        <w:lastRenderedPageBreak/>
        <w:t>ANNEX 1: Multi-Year Work plan</w:t>
      </w:r>
      <w:bookmarkEnd w:id="72"/>
    </w:p>
    <w:tbl>
      <w:tblPr>
        <w:tblW w:w="1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086"/>
        <w:gridCol w:w="437"/>
        <w:gridCol w:w="461"/>
        <w:gridCol w:w="461"/>
        <w:gridCol w:w="437"/>
        <w:gridCol w:w="1599"/>
        <w:gridCol w:w="889"/>
        <w:gridCol w:w="1677"/>
        <w:gridCol w:w="1106"/>
      </w:tblGrid>
      <w:tr w:rsidR="00227BA5" w:rsidRPr="00FA415D" w14:paraId="787285C1" w14:textId="77777777" w:rsidTr="00EC0166">
        <w:trPr>
          <w:cantSplit/>
          <w:trHeight w:val="195"/>
        </w:trPr>
        <w:tc>
          <w:tcPr>
            <w:tcW w:w="0" w:type="auto"/>
            <w:vMerge w:val="restart"/>
            <w:shd w:val="clear" w:color="auto" w:fill="FFFF99"/>
          </w:tcPr>
          <w:p w14:paraId="6D594E7E" w14:textId="77777777" w:rsidR="00727283" w:rsidRPr="00FA415D" w:rsidRDefault="00727283" w:rsidP="00943D3F">
            <w:pPr>
              <w:rPr>
                <w:sz w:val="18"/>
                <w:szCs w:val="18"/>
                <w:lang w:val="en-GB"/>
              </w:rPr>
            </w:pPr>
            <w:r w:rsidRPr="0D075F3D">
              <w:rPr>
                <w:sz w:val="18"/>
                <w:szCs w:val="18"/>
                <w:lang w:val="en-GB"/>
              </w:rPr>
              <w:t>EXPECTED OUTPUTS and RESULT INDICATORS</w:t>
            </w:r>
          </w:p>
          <w:p w14:paraId="16252AA4" w14:textId="77777777" w:rsidR="00727283" w:rsidRPr="00FA415D" w:rsidRDefault="00727283" w:rsidP="00764B23">
            <w:pPr>
              <w:rPr>
                <w:rFonts w:cs="Arial"/>
                <w:i/>
                <w:sz w:val="18"/>
                <w:szCs w:val="22"/>
                <w:lang w:val="en-GB"/>
              </w:rPr>
            </w:pPr>
          </w:p>
        </w:tc>
        <w:tc>
          <w:tcPr>
            <w:tcW w:w="0" w:type="auto"/>
            <w:vMerge w:val="restart"/>
            <w:shd w:val="clear" w:color="auto" w:fill="FFFF99"/>
          </w:tcPr>
          <w:p w14:paraId="2AE19A97" w14:textId="77777777" w:rsidR="00727283" w:rsidRPr="00FA415D" w:rsidRDefault="00727283" w:rsidP="00943D3F">
            <w:pPr>
              <w:rPr>
                <w:sz w:val="18"/>
                <w:szCs w:val="18"/>
                <w:lang w:val="en-GB"/>
              </w:rPr>
            </w:pPr>
            <w:r w:rsidRPr="0D075F3D">
              <w:rPr>
                <w:sz w:val="18"/>
                <w:szCs w:val="18"/>
                <w:lang w:val="en-GB"/>
              </w:rPr>
              <w:t>PLANNED ACTIVITIES</w:t>
            </w:r>
          </w:p>
          <w:p w14:paraId="2BF4517F" w14:textId="032D154C" w:rsidR="00727283" w:rsidRPr="00FA415D" w:rsidRDefault="00727283" w:rsidP="00943D3F">
            <w:pPr>
              <w:rPr>
                <w:i/>
                <w:sz w:val="18"/>
                <w:szCs w:val="18"/>
                <w:lang w:val="en-GB"/>
              </w:rPr>
            </w:pPr>
            <w:r w:rsidRPr="0D075F3D">
              <w:rPr>
                <w:sz w:val="18"/>
                <w:szCs w:val="18"/>
                <w:lang w:val="en-GB"/>
              </w:rPr>
              <w:t>(</w:t>
            </w:r>
            <w:r w:rsidR="0079400C">
              <w:rPr>
                <w:sz w:val="18"/>
                <w:szCs w:val="18"/>
                <w:lang w:val="en-GB"/>
              </w:rPr>
              <w:t xml:space="preserve">Grouped and </w:t>
            </w:r>
            <w:r w:rsidRPr="0D075F3D">
              <w:rPr>
                <w:sz w:val="18"/>
                <w:szCs w:val="18"/>
                <w:lang w:val="en-GB"/>
              </w:rPr>
              <w:t>Summarized from National Reports)</w:t>
            </w:r>
          </w:p>
        </w:tc>
        <w:tc>
          <w:tcPr>
            <w:tcW w:w="0" w:type="auto"/>
            <w:gridSpan w:val="4"/>
            <w:shd w:val="clear" w:color="auto" w:fill="FFFF99"/>
            <w:vAlign w:val="center"/>
          </w:tcPr>
          <w:p w14:paraId="56E74948" w14:textId="77777777" w:rsidR="00727283" w:rsidRPr="00FA415D" w:rsidRDefault="00727283" w:rsidP="00943D3F">
            <w:pPr>
              <w:rPr>
                <w:sz w:val="18"/>
                <w:szCs w:val="18"/>
                <w:lang w:val="en-GB"/>
              </w:rPr>
            </w:pPr>
            <w:r w:rsidRPr="0D075F3D">
              <w:rPr>
                <w:sz w:val="18"/>
                <w:szCs w:val="18"/>
                <w:lang w:val="en-GB"/>
              </w:rPr>
              <w:t>TIMEFRAME</w:t>
            </w:r>
          </w:p>
        </w:tc>
        <w:tc>
          <w:tcPr>
            <w:tcW w:w="0" w:type="auto"/>
            <w:vMerge w:val="restart"/>
            <w:shd w:val="clear" w:color="auto" w:fill="FFFF99"/>
            <w:vAlign w:val="center"/>
          </w:tcPr>
          <w:p w14:paraId="01F32853" w14:textId="77777777" w:rsidR="00727283" w:rsidRPr="00FA415D" w:rsidRDefault="00727283" w:rsidP="00943D3F">
            <w:pPr>
              <w:rPr>
                <w:sz w:val="18"/>
                <w:szCs w:val="18"/>
                <w:lang w:val="en-GB"/>
              </w:rPr>
            </w:pPr>
            <w:r w:rsidRPr="0D075F3D">
              <w:rPr>
                <w:sz w:val="18"/>
                <w:szCs w:val="18"/>
                <w:lang w:val="en-GB"/>
              </w:rPr>
              <w:t>RESPONSIBLE PARTY</w:t>
            </w:r>
          </w:p>
          <w:p w14:paraId="685EB178" w14:textId="77777777" w:rsidR="00727283" w:rsidRPr="00FA415D" w:rsidRDefault="00727283" w:rsidP="00943D3F">
            <w:pPr>
              <w:rPr>
                <w:sz w:val="18"/>
                <w:szCs w:val="18"/>
                <w:lang w:val="en-GB"/>
              </w:rPr>
            </w:pPr>
            <w:r w:rsidRPr="0D075F3D">
              <w:rPr>
                <w:sz w:val="18"/>
                <w:szCs w:val="18"/>
                <w:lang w:val="en-GB"/>
              </w:rPr>
              <w:t>(Refer to Budget Notes – ANNEX 9)</w:t>
            </w:r>
          </w:p>
        </w:tc>
        <w:tc>
          <w:tcPr>
            <w:tcW w:w="3595" w:type="dxa"/>
            <w:gridSpan w:val="3"/>
            <w:shd w:val="clear" w:color="auto" w:fill="FFFF99"/>
            <w:vAlign w:val="center"/>
          </w:tcPr>
          <w:p w14:paraId="13CB4714" w14:textId="77777777" w:rsidR="00727283" w:rsidRPr="00FA415D" w:rsidRDefault="00727283" w:rsidP="00943D3F">
            <w:pPr>
              <w:rPr>
                <w:sz w:val="18"/>
                <w:szCs w:val="18"/>
                <w:lang w:val="en-GB"/>
              </w:rPr>
            </w:pPr>
            <w:r w:rsidRPr="0D075F3D">
              <w:rPr>
                <w:sz w:val="18"/>
                <w:szCs w:val="18"/>
                <w:lang w:val="en-GB"/>
              </w:rPr>
              <w:t>PLANNED BUDGET</w:t>
            </w:r>
          </w:p>
        </w:tc>
      </w:tr>
      <w:tr w:rsidR="00417B2B" w:rsidRPr="00FA415D" w14:paraId="5CB49A9A" w14:textId="77777777" w:rsidTr="00EC0166">
        <w:trPr>
          <w:cantSplit/>
          <w:trHeight w:val="467"/>
        </w:trPr>
        <w:tc>
          <w:tcPr>
            <w:tcW w:w="0" w:type="auto"/>
            <w:vMerge/>
            <w:shd w:val="clear" w:color="auto" w:fill="CCCCCC"/>
            <w:vAlign w:val="center"/>
          </w:tcPr>
          <w:p w14:paraId="5C8245DB" w14:textId="77777777" w:rsidR="00727283" w:rsidRPr="00FA415D" w:rsidRDefault="00727283" w:rsidP="00764B23">
            <w:pPr>
              <w:jc w:val="center"/>
              <w:rPr>
                <w:rFonts w:cs="Arial"/>
                <w:sz w:val="18"/>
                <w:szCs w:val="22"/>
                <w:lang w:val="en-GB"/>
              </w:rPr>
            </w:pPr>
          </w:p>
        </w:tc>
        <w:tc>
          <w:tcPr>
            <w:tcW w:w="0" w:type="auto"/>
            <w:vMerge/>
            <w:tcBorders>
              <w:bottom w:val="single" w:sz="4" w:space="0" w:color="auto"/>
            </w:tcBorders>
            <w:shd w:val="clear" w:color="auto" w:fill="CCCCCC"/>
            <w:vAlign w:val="center"/>
          </w:tcPr>
          <w:p w14:paraId="0CBECF6F" w14:textId="77777777" w:rsidR="00727283" w:rsidRPr="00FA415D" w:rsidRDefault="00727283" w:rsidP="00764B23">
            <w:pPr>
              <w:jc w:val="center"/>
              <w:rPr>
                <w:rFonts w:cs="Arial"/>
                <w:sz w:val="18"/>
                <w:szCs w:val="22"/>
                <w:lang w:val="en-GB"/>
              </w:rPr>
            </w:pPr>
          </w:p>
        </w:tc>
        <w:tc>
          <w:tcPr>
            <w:tcW w:w="0" w:type="auto"/>
            <w:tcBorders>
              <w:bottom w:val="single" w:sz="4" w:space="0" w:color="auto"/>
            </w:tcBorders>
            <w:shd w:val="clear" w:color="auto" w:fill="FFFF99"/>
            <w:vAlign w:val="center"/>
          </w:tcPr>
          <w:p w14:paraId="0F2885E2" w14:textId="77777777" w:rsidR="00727283" w:rsidRPr="00FA415D" w:rsidRDefault="00727283" w:rsidP="00943D3F">
            <w:pPr>
              <w:rPr>
                <w:sz w:val="18"/>
                <w:szCs w:val="18"/>
                <w:lang w:val="en-GB"/>
              </w:rPr>
            </w:pPr>
            <w:r w:rsidRPr="0D075F3D">
              <w:rPr>
                <w:sz w:val="18"/>
                <w:szCs w:val="18"/>
                <w:lang w:val="en-GB"/>
              </w:rPr>
              <w:t>Y1</w:t>
            </w:r>
          </w:p>
        </w:tc>
        <w:tc>
          <w:tcPr>
            <w:tcW w:w="461" w:type="dxa"/>
            <w:tcBorders>
              <w:bottom w:val="single" w:sz="4" w:space="0" w:color="auto"/>
            </w:tcBorders>
            <w:shd w:val="clear" w:color="auto" w:fill="FFFF99"/>
            <w:vAlign w:val="center"/>
          </w:tcPr>
          <w:p w14:paraId="20A4D731" w14:textId="77777777" w:rsidR="00727283" w:rsidRPr="00FA415D" w:rsidRDefault="00727283" w:rsidP="00943D3F">
            <w:pPr>
              <w:rPr>
                <w:sz w:val="18"/>
                <w:szCs w:val="18"/>
                <w:lang w:val="en-GB"/>
              </w:rPr>
            </w:pPr>
            <w:r w:rsidRPr="0D075F3D">
              <w:rPr>
                <w:sz w:val="18"/>
                <w:szCs w:val="18"/>
                <w:lang w:val="en-GB"/>
              </w:rPr>
              <w:t>Y2</w:t>
            </w:r>
          </w:p>
        </w:tc>
        <w:tc>
          <w:tcPr>
            <w:tcW w:w="461" w:type="dxa"/>
            <w:tcBorders>
              <w:bottom w:val="single" w:sz="4" w:space="0" w:color="auto"/>
            </w:tcBorders>
            <w:shd w:val="clear" w:color="auto" w:fill="FFFF99"/>
            <w:vAlign w:val="center"/>
          </w:tcPr>
          <w:p w14:paraId="6EE02D18" w14:textId="77777777" w:rsidR="00727283" w:rsidRPr="00FA415D" w:rsidRDefault="00727283" w:rsidP="00943D3F">
            <w:pPr>
              <w:rPr>
                <w:sz w:val="18"/>
                <w:szCs w:val="18"/>
                <w:lang w:val="en-GB"/>
              </w:rPr>
            </w:pPr>
            <w:r w:rsidRPr="0D075F3D">
              <w:rPr>
                <w:sz w:val="18"/>
                <w:szCs w:val="18"/>
                <w:lang w:val="en-GB"/>
              </w:rPr>
              <w:t>Y3</w:t>
            </w:r>
          </w:p>
        </w:tc>
        <w:tc>
          <w:tcPr>
            <w:tcW w:w="0" w:type="auto"/>
            <w:tcBorders>
              <w:bottom w:val="single" w:sz="4" w:space="0" w:color="auto"/>
            </w:tcBorders>
            <w:shd w:val="clear" w:color="auto" w:fill="FFFF99"/>
            <w:vAlign w:val="center"/>
          </w:tcPr>
          <w:p w14:paraId="292ED7B3" w14:textId="77777777" w:rsidR="00727283" w:rsidRPr="00FA415D" w:rsidRDefault="00727283" w:rsidP="00943D3F">
            <w:pPr>
              <w:rPr>
                <w:sz w:val="18"/>
                <w:szCs w:val="18"/>
                <w:lang w:val="en-GB"/>
              </w:rPr>
            </w:pPr>
            <w:r w:rsidRPr="0D075F3D">
              <w:rPr>
                <w:sz w:val="18"/>
                <w:szCs w:val="18"/>
                <w:lang w:val="en-GB"/>
              </w:rPr>
              <w:t>Y4</w:t>
            </w:r>
          </w:p>
        </w:tc>
        <w:tc>
          <w:tcPr>
            <w:tcW w:w="0" w:type="auto"/>
            <w:vMerge/>
            <w:shd w:val="clear" w:color="auto" w:fill="FFFF99"/>
            <w:vAlign w:val="center"/>
          </w:tcPr>
          <w:p w14:paraId="0515A9C0" w14:textId="77777777" w:rsidR="00727283" w:rsidRPr="00FA415D" w:rsidRDefault="00727283" w:rsidP="00764B23">
            <w:pPr>
              <w:jc w:val="center"/>
              <w:rPr>
                <w:rFonts w:cs="Arial"/>
                <w:sz w:val="18"/>
                <w:szCs w:val="22"/>
                <w:lang w:val="en-GB"/>
              </w:rPr>
            </w:pPr>
          </w:p>
        </w:tc>
        <w:tc>
          <w:tcPr>
            <w:tcW w:w="0" w:type="auto"/>
            <w:shd w:val="clear" w:color="auto" w:fill="FFFF99"/>
            <w:vAlign w:val="center"/>
          </w:tcPr>
          <w:p w14:paraId="2B1DD550" w14:textId="77777777" w:rsidR="00727283" w:rsidRPr="00FA415D" w:rsidRDefault="00727283" w:rsidP="00943D3F">
            <w:pPr>
              <w:rPr>
                <w:sz w:val="18"/>
                <w:szCs w:val="18"/>
                <w:lang w:val="en-GB"/>
              </w:rPr>
            </w:pPr>
            <w:r w:rsidRPr="0D075F3D">
              <w:rPr>
                <w:sz w:val="18"/>
                <w:szCs w:val="18"/>
                <w:lang w:val="en-GB"/>
              </w:rPr>
              <w:t>Funding Source</w:t>
            </w:r>
          </w:p>
        </w:tc>
        <w:tc>
          <w:tcPr>
            <w:tcW w:w="0" w:type="auto"/>
            <w:shd w:val="clear" w:color="auto" w:fill="FFFF99"/>
            <w:vAlign w:val="center"/>
          </w:tcPr>
          <w:p w14:paraId="328D1822" w14:textId="77777777" w:rsidR="00727283" w:rsidRPr="00FA415D" w:rsidRDefault="00727283" w:rsidP="00943D3F">
            <w:pPr>
              <w:rPr>
                <w:sz w:val="18"/>
                <w:szCs w:val="18"/>
                <w:lang w:val="en-GB"/>
              </w:rPr>
            </w:pPr>
            <w:r w:rsidRPr="0D075F3D">
              <w:rPr>
                <w:sz w:val="18"/>
                <w:szCs w:val="18"/>
                <w:lang w:val="en-GB"/>
              </w:rPr>
              <w:t>Budget Description</w:t>
            </w:r>
          </w:p>
        </w:tc>
        <w:tc>
          <w:tcPr>
            <w:tcW w:w="1106" w:type="dxa"/>
            <w:shd w:val="clear" w:color="auto" w:fill="FFFF99"/>
            <w:vAlign w:val="center"/>
          </w:tcPr>
          <w:p w14:paraId="69E3A16C" w14:textId="77777777" w:rsidR="00727283" w:rsidRPr="00FA415D" w:rsidRDefault="00727283" w:rsidP="00943D3F">
            <w:pPr>
              <w:rPr>
                <w:sz w:val="18"/>
                <w:szCs w:val="18"/>
                <w:lang w:val="en-GB"/>
              </w:rPr>
            </w:pPr>
            <w:r w:rsidRPr="0D075F3D">
              <w:rPr>
                <w:sz w:val="18"/>
                <w:szCs w:val="18"/>
                <w:lang w:val="en-GB"/>
              </w:rPr>
              <w:t>Amount</w:t>
            </w:r>
          </w:p>
        </w:tc>
      </w:tr>
      <w:tr w:rsidR="00417B2B" w:rsidRPr="00FA415D" w14:paraId="13A6ED05" w14:textId="77777777" w:rsidTr="00EC0166">
        <w:trPr>
          <w:cantSplit/>
          <w:trHeight w:val="135"/>
        </w:trPr>
        <w:tc>
          <w:tcPr>
            <w:tcW w:w="0" w:type="auto"/>
            <w:vMerge w:val="restart"/>
          </w:tcPr>
          <w:p w14:paraId="179BF524" w14:textId="560673FF" w:rsidR="00417B2B" w:rsidRPr="00FA415D" w:rsidRDefault="00417B2B" w:rsidP="00943D3F">
            <w:pPr>
              <w:rPr>
                <w:sz w:val="18"/>
                <w:szCs w:val="18"/>
                <w:lang w:val="en-GB"/>
              </w:rPr>
            </w:pPr>
            <w:r w:rsidRPr="0D075F3D">
              <w:rPr>
                <w:sz w:val="18"/>
                <w:szCs w:val="18"/>
                <w:lang w:val="en-GB"/>
              </w:rPr>
              <w:t>Outcome 1</w:t>
            </w:r>
          </w:p>
          <w:p w14:paraId="55182ED5" w14:textId="77777777" w:rsidR="00417B2B" w:rsidRPr="00FA415D" w:rsidRDefault="00417B2B" w:rsidP="00943D3F">
            <w:pPr>
              <w:rPr>
                <w:sz w:val="18"/>
                <w:lang w:val="en-GB"/>
              </w:rPr>
            </w:pPr>
          </w:p>
          <w:p w14:paraId="5C4FFC8F" w14:textId="77777777" w:rsidR="00417B2B" w:rsidRPr="00FA415D" w:rsidRDefault="00417B2B" w:rsidP="00943D3F">
            <w:pPr>
              <w:rPr>
                <w:sz w:val="18"/>
                <w:lang w:val="en-GB"/>
              </w:rPr>
            </w:pPr>
          </w:p>
          <w:p w14:paraId="0398EACC" w14:textId="77777777" w:rsidR="00417B2B" w:rsidRPr="00FA415D" w:rsidRDefault="00417B2B" w:rsidP="00943D3F">
            <w:pPr>
              <w:rPr>
                <w:sz w:val="18"/>
                <w:lang w:val="en-GB"/>
              </w:rPr>
            </w:pPr>
          </w:p>
          <w:p w14:paraId="1C74365B" w14:textId="77777777" w:rsidR="00417B2B" w:rsidRPr="00FA415D" w:rsidRDefault="00417B2B" w:rsidP="00943D3F">
            <w:pPr>
              <w:rPr>
                <w:sz w:val="18"/>
                <w:lang w:val="en-GB"/>
              </w:rPr>
            </w:pPr>
          </w:p>
          <w:p w14:paraId="3155F4E9" w14:textId="77777777" w:rsidR="00417B2B" w:rsidRPr="00FA415D" w:rsidRDefault="00417B2B" w:rsidP="00764B23">
            <w:pPr>
              <w:ind w:left="180"/>
              <w:rPr>
                <w:rFonts w:cs="Arial"/>
                <w:sz w:val="18"/>
                <w:szCs w:val="22"/>
                <w:lang w:val="en-GB"/>
              </w:rPr>
            </w:pPr>
          </w:p>
        </w:tc>
        <w:tc>
          <w:tcPr>
            <w:tcW w:w="0" w:type="auto"/>
          </w:tcPr>
          <w:p w14:paraId="4E71C2E5" w14:textId="23EE92F3"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Expand and strengthen existing TWG to accommodate for CC and H.</w:t>
            </w:r>
          </w:p>
        </w:tc>
        <w:tc>
          <w:tcPr>
            <w:tcW w:w="0" w:type="auto"/>
            <w:vAlign w:val="center"/>
          </w:tcPr>
          <w:p w14:paraId="7D4E9B49" w14:textId="47EBF80A" w:rsidR="00417B2B" w:rsidRPr="00FA415D" w:rsidRDefault="00037E9E" w:rsidP="00943D3F">
            <w:pPr>
              <w:rPr>
                <w:sz w:val="18"/>
                <w:szCs w:val="18"/>
                <w:lang w:val="en-GB"/>
              </w:rPr>
            </w:pPr>
            <w:r w:rsidRPr="0D075F3D">
              <w:rPr>
                <w:sz w:val="18"/>
                <w:szCs w:val="18"/>
                <w:lang w:val="en-GB"/>
              </w:rPr>
              <w:t>X</w:t>
            </w:r>
          </w:p>
        </w:tc>
        <w:tc>
          <w:tcPr>
            <w:tcW w:w="461" w:type="dxa"/>
            <w:vAlign w:val="center"/>
          </w:tcPr>
          <w:p w14:paraId="4BA84664" w14:textId="1288414F" w:rsidR="00417B2B" w:rsidRPr="00FA415D" w:rsidRDefault="00417B2B" w:rsidP="00943D3F">
            <w:pPr>
              <w:rPr>
                <w:sz w:val="18"/>
                <w:szCs w:val="18"/>
                <w:lang w:val="en-GB"/>
              </w:rPr>
            </w:pPr>
            <w:r w:rsidRPr="0D075F3D">
              <w:rPr>
                <w:sz w:val="18"/>
                <w:szCs w:val="18"/>
                <w:lang w:val="en-GB"/>
              </w:rPr>
              <w:t>X</w:t>
            </w:r>
          </w:p>
        </w:tc>
        <w:tc>
          <w:tcPr>
            <w:tcW w:w="461" w:type="dxa"/>
            <w:vAlign w:val="center"/>
          </w:tcPr>
          <w:p w14:paraId="11A1425F" w14:textId="77777777" w:rsidR="00417B2B" w:rsidRPr="00FA415D" w:rsidRDefault="00417B2B" w:rsidP="00764B23">
            <w:pPr>
              <w:rPr>
                <w:rFonts w:cs="Arial"/>
                <w:sz w:val="18"/>
                <w:szCs w:val="22"/>
                <w:lang w:val="en-GB"/>
              </w:rPr>
            </w:pPr>
          </w:p>
        </w:tc>
        <w:tc>
          <w:tcPr>
            <w:tcW w:w="0" w:type="auto"/>
            <w:vAlign w:val="center"/>
          </w:tcPr>
          <w:p w14:paraId="727BFA65" w14:textId="77777777" w:rsidR="00417B2B" w:rsidRPr="00FA415D" w:rsidRDefault="00417B2B" w:rsidP="00764B23">
            <w:pPr>
              <w:rPr>
                <w:rFonts w:cs="Arial"/>
                <w:sz w:val="18"/>
                <w:szCs w:val="22"/>
                <w:lang w:val="en-GB"/>
              </w:rPr>
            </w:pPr>
          </w:p>
        </w:tc>
        <w:tc>
          <w:tcPr>
            <w:tcW w:w="0" w:type="auto"/>
            <w:vAlign w:val="center"/>
          </w:tcPr>
          <w:p w14:paraId="1941E443" w14:textId="103E1CB0" w:rsidR="00417B2B" w:rsidRPr="00FA415D" w:rsidRDefault="00417B2B" w:rsidP="00943D3F">
            <w:pPr>
              <w:rPr>
                <w:sz w:val="18"/>
                <w:szCs w:val="18"/>
                <w:lang w:val="en-GB"/>
              </w:rPr>
            </w:pPr>
            <w:r w:rsidRPr="0D075F3D">
              <w:rPr>
                <w:sz w:val="18"/>
                <w:szCs w:val="18"/>
                <w:lang w:val="en-GB"/>
              </w:rPr>
              <w:t>Various (Refer to TBP – Section VII)</w:t>
            </w:r>
          </w:p>
        </w:tc>
        <w:tc>
          <w:tcPr>
            <w:tcW w:w="0" w:type="auto"/>
            <w:vAlign w:val="center"/>
          </w:tcPr>
          <w:p w14:paraId="0FDEA3A7" w14:textId="39DF4D20" w:rsidR="00417B2B" w:rsidRPr="00FA415D" w:rsidRDefault="00417B2B" w:rsidP="00943D3F">
            <w:pPr>
              <w:rPr>
                <w:sz w:val="18"/>
                <w:szCs w:val="18"/>
                <w:lang w:val="en-GB"/>
              </w:rPr>
            </w:pPr>
            <w:r w:rsidRPr="0D075F3D">
              <w:rPr>
                <w:sz w:val="18"/>
                <w:szCs w:val="18"/>
                <w:lang w:val="en-GB"/>
              </w:rPr>
              <w:t>GEF</w:t>
            </w:r>
          </w:p>
        </w:tc>
        <w:tc>
          <w:tcPr>
            <w:tcW w:w="0" w:type="auto"/>
          </w:tcPr>
          <w:p w14:paraId="6B38F1D1" w14:textId="469E9F83" w:rsidR="00417B2B" w:rsidRPr="00FA415D" w:rsidRDefault="00417B2B" w:rsidP="00943D3F">
            <w:pPr>
              <w:rPr>
                <w:sz w:val="18"/>
                <w:szCs w:val="18"/>
                <w:lang w:val="en-GB"/>
              </w:rPr>
            </w:pPr>
            <w:r w:rsidRPr="0D075F3D">
              <w:rPr>
                <w:sz w:val="18"/>
                <w:szCs w:val="18"/>
                <w:lang w:val="en-GB"/>
              </w:rPr>
              <w:t>Training, workshops, meetings, exposure visits (travel), transport, Miscellaneous</w:t>
            </w:r>
          </w:p>
        </w:tc>
        <w:tc>
          <w:tcPr>
            <w:tcW w:w="1106" w:type="dxa"/>
          </w:tcPr>
          <w:p w14:paraId="02A1C8F4" w14:textId="4E5A4B17" w:rsidR="00417B2B" w:rsidRPr="00FA415D" w:rsidRDefault="00417B2B" w:rsidP="00943D3F">
            <w:pPr>
              <w:rPr>
                <w:sz w:val="18"/>
                <w:szCs w:val="18"/>
                <w:lang w:val="en-GB"/>
              </w:rPr>
            </w:pPr>
            <w:r w:rsidRPr="0D075F3D">
              <w:rPr>
                <w:sz w:val="18"/>
                <w:szCs w:val="18"/>
                <w:lang w:val="en-GB"/>
              </w:rPr>
              <w:t>400,000</w:t>
            </w:r>
          </w:p>
        </w:tc>
      </w:tr>
      <w:tr w:rsidR="00417B2B" w:rsidRPr="00FA415D" w14:paraId="1244005F" w14:textId="77777777" w:rsidTr="00EC0166">
        <w:trPr>
          <w:cantSplit/>
          <w:trHeight w:val="604"/>
        </w:trPr>
        <w:tc>
          <w:tcPr>
            <w:tcW w:w="0" w:type="auto"/>
            <w:vMerge/>
          </w:tcPr>
          <w:p w14:paraId="05DF8B06" w14:textId="77777777" w:rsidR="00417B2B" w:rsidRPr="00FA415D" w:rsidRDefault="00417B2B" w:rsidP="00764B23">
            <w:pPr>
              <w:rPr>
                <w:rFonts w:cs="Arial"/>
                <w:sz w:val="18"/>
                <w:szCs w:val="22"/>
                <w:lang w:val="en-GB"/>
              </w:rPr>
            </w:pPr>
          </w:p>
        </w:tc>
        <w:tc>
          <w:tcPr>
            <w:tcW w:w="0" w:type="auto"/>
          </w:tcPr>
          <w:p w14:paraId="6BE5241E" w14:textId="78FF9DC6"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Workshops and Annual meetings by TWG to monitor and develop Terms of References and MOU’s</w:t>
            </w:r>
          </w:p>
        </w:tc>
        <w:tc>
          <w:tcPr>
            <w:tcW w:w="0" w:type="auto"/>
            <w:vAlign w:val="center"/>
          </w:tcPr>
          <w:p w14:paraId="50A782EA" w14:textId="0154AEC4" w:rsidR="00417B2B" w:rsidRPr="00FA415D" w:rsidRDefault="00417B2B" w:rsidP="00943D3F">
            <w:pPr>
              <w:rPr>
                <w:sz w:val="18"/>
                <w:szCs w:val="18"/>
                <w:lang w:val="en-GB"/>
              </w:rPr>
            </w:pPr>
            <w:r w:rsidRPr="0D075F3D">
              <w:rPr>
                <w:sz w:val="18"/>
                <w:szCs w:val="18"/>
                <w:lang w:val="en-GB"/>
              </w:rPr>
              <w:t>X</w:t>
            </w:r>
          </w:p>
        </w:tc>
        <w:tc>
          <w:tcPr>
            <w:tcW w:w="461" w:type="dxa"/>
            <w:vAlign w:val="center"/>
          </w:tcPr>
          <w:p w14:paraId="45563A20" w14:textId="429785C7" w:rsidR="00417B2B" w:rsidRPr="00FA415D" w:rsidRDefault="00037E9E" w:rsidP="00943D3F">
            <w:pPr>
              <w:rPr>
                <w:sz w:val="18"/>
                <w:szCs w:val="18"/>
                <w:lang w:val="en-GB"/>
              </w:rPr>
            </w:pPr>
            <w:r w:rsidRPr="0D075F3D">
              <w:rPr>
                <w:sz w:val="18"/>
                <w:szCs w:val="18"/>
                <w:lang w:val="en-GB"/>
              </w:rPr>
              <w:t>X</w:t>
            </w:r>
          </w:p>
        </w:tc>
        <w:tc>
          <w:tcPr>
            <w:tcW w:w="461" w:type="dxa"/>
            <w:vAlign w:val="center"/>
          </w:tcPr>
          <w:p w14:paraId="1800C5C7" w14:textId="49F3FD95" w:rsidR="00417B2B" w:rsidRPr="00FA415D" w:rsidRDefault="00037E9E" w:rsidP="00943D3F">
            <w:pPr>
              <w:rPr>
                <w:sz w:val="18"/>
                <w:szCs w:val="18"/>
                <w:lang w:val="en-GB"/>
              </w:rPr>
            </w:pPr>
            <w:r w:rsidRPr="0D075F3D">
              <w:rPr>
                <w:sz w:val="18"/>
                <w:szCs w:val="18"/>
                <w:lang w:val="en-GB"/>
              </w:rPr>
              <w:t>X</w:t>
            </w:r>
          </w:p>
        </w:tc>
        <w:tc>
          <w:tcPr>
            <w:tcW w:w="0" w:type="auto"/>
            <w:vAlign w:val="center"/>
          </w:tcPr>
          <w:p w14:paraId="70B02933" w14:textId="30541240" w:rsidR="00417B2B" w:rsidRPr="00FA415D" w:rsidRDefault="00037E9E" w:rsidP="00943D3F">
            <w:pPr>
              <w:rPr>
                <w:sz w:val="18"/>
                <w:szCs w:val="18"/>
                <w:lang w:val="en-GB"/>
              </w:rPr>
            </w:pPr>
            <w:r w:rsidRPr="0D075F3D">
              <w:rPr>
                <w:sz w:val="18"/>
                <w:szCs w:val="18"/>
                <w:lang w:val="en-GB"/>
              </w:rPr>
              <w:t>X</w:t>
            </w:r>
          </w:p>
        </w:tc>
        <w:tc>
          <w:tcPr>
            <w:tcW w:w="0" w:type="auto"/>
            <w:vAlign w:val="center"/>
          </w:tcPr>
          <w:p w14:paraId="3129756D" w14:textId="28C1562B" w:rsidR="00417B2B" w:rsidRPr="00FA415D" w:rsidRDefault="00417B2B" w:rsidP="00943D3F">
            <w:pPr>
              <w:rPr>
                <w:sz w:val="18"/>
                <w:szCs w:val="18"/>
                <w:lang w:val="en-GB"/>
              </w:rPr>
            </w:pPr>
            <w:r w:rsidRPr="0D075F3D">
              <w:rPr>
                <w:sz w:val="18"/>
                <w:szCs w:val="18"/>
                <w:lang w:val="en-GB"/>
              </w:rPr>
              <w:t>Various (Refer to TBP – Section VII)</w:t>
            </w:r>
          </w:p>
        </w:tc>
        <w:tc>
          <w:tcPr>
            <w:tcW w:w="0" w:type="auto"/>
            <w:vAlign w:val="center"/>
          </w:tcPr>
          <w:p w14:paraId="1E8A9FA8" w14:textId="1C13759C" w:rsidR="00417B2B" w:rsidRPr="00FA415D" w:rsidRDefault="00417B2B" w:rsidP="00943D3F">
            <w:pPr>
              <w:rPr>
                <w:sz w:val="18"/>
                <w:szCs w:val="18"/>
                <w:lang w:val="en-GB"/>
              </w:rPr>
            </w:pPr>
            <w:r w:rsidRPr="0D075F3D">
              <w:rPr>
                <w:sz w:val="18"/>
                <w:szCs w:val="18"/>
                <w:lang w:val="en-GB"/>
              </w:rPr>
              <w:t>GEF</w:t>
            </w:r>
          </w:p>
        </w:tc>
        <w:tc>
          <w:tcPr>
            <w:tcW w:w="0" w:type="auto"/>
          </w:tcPr>
          <w:p w14:paraId="471BA754" w14:textId="31939350" w:rsidR="00417B2B" w:rsidRPr="00FA415D" w:rsidRDefault="00417B2B" w:rsidP="00943D3F">
            <w:pPr>
              <w:rPr>
                <w:sz w:val="18"/>
                <w:szCs w:val="18"/>
                <w:lang w:val="en-GB"/>
              </w:rPr>
            </w:pPr>
            <w:r w:rsidRPr="0D075F3D">
              <w:rPr>
                <w:sz w:val="18"/>
                <w:szCs w:val="18"/>
                <w:lang w:val="en-GB"/>
              </w:rPr>
              <w:t>Training, workshops, meetings, exposure visits (travel), transport, Miscellaneous)</w:t>
            </w:r>
          </w:p>
        </w:tc>
        <w:tc>
          <w:tcPr>
            <w:tcW w:w="1106" w:type="dxa"/>
          </w:tcPr>
          <w:p w14:paraId="0AEF1D4E" w14:textId="058737A6" w:rsidR="00417B2B" w:rsidRPr="00FA415D" w:rsidRDefault="00417B2B" w:rsidP="00943D3F">
            <w:pPr>
              <w:rPr>
                <w:sz w:val="18"/>
                <w:szCs w:val="18"/>
                <w:lang w:val="en-GB"/>
              </w:rPr>
            </w:pPr>
            <w:r w:rsidRPr="0D075F3D">
              <w:rPr>
                <w:sz w:val="18"/>
                <w:szCs w:val="18"/>
                <w:lang w:val="en-GB"/>
              </w:rPr>
              <w:t>100,000</w:t>
            </w:r>
          </w:p>
        </w:tc>
      </w:tr>
      <w:tr w:rsidR="00417B2B" w:rsidRPr="00FA415D" w14:paraId="70A75224" w14:textId="77777777" w:rsidTr="00EC0166">
        <w:trPr>
          <w:cantSplit/>
          <w:trHeight w:val="619"/>
        </w:trPr>
        <w:tc>
          <w:tcPr>
            <w:tcW w:w="0" w:type="auto"/>
            <w:vMerge/>
            <w:shd w:val="clear" w:color="auto" w:fill="CCCCCC"/>
          </w:tcPr>
          <w:p w14:paraId="55CEF77B"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7FF901A5" w14:textId="2F6E9364"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 xml:space="preserve">Conduct or update CC National Vulnerability Assessment as a basis for developing HNAP </w:t>
            </w:r>
          </w:p>
        </w:tc>
        <w:tc>
          <w:tcPr>
            <w:tcW w:w="0" w:type="auto"/>
            <w:tcBorders>
              <w:top w:val="single" w:sz="4" w:space="0" w:color="auto"/>
              <w:bottom w:val="single" w:sz="4" w:space="0" w:color="auto"/>
            </w:tcBorders>
            <w:vAlign w:val="center"/>
          </w:tcPr>
          <w:p w14:paraId="0EC12097" w14:textId="40192860" w:rsidR="00417B2B" w:rsidRPr="00FA415D" w:rsidRDefault="00417B2B" w:rsidP="00943D3F">
            <w:pPr>
              <w:rPr>
                <w:sz w:val="18"/>
                <w:szCs w:val="18"/>
                <w:lang w:val="en-GB"/>
              </w:rPr>
            </w:pPr>
            <w:r w:rsidRPr="0D075F3D">
              <w:rPr>
                <w:sz w:val="18"/>
                <w:szCs w:val="18"/>
                <w:lang w:val="en-GB"/>
              </w:rPr>
              <w:t>X</w:t>
            </w:r>
          </w:p>
        </w:tc>
        <w:tc>
          <w:tcPr>
            <w:tcW w:w="461" w:type="dxa"/>
            <w:tcBorders>
              <w:top w:val="single" w:sz="4" w:space="0" w:color="auto"/>
              <w:bottom w:val="single" w:sz="4" w:space="0" w:color="auto"/>
            </w:tcBorders>
            <w:vAlign w:val="center"/>
          </w:tcPr>
          <w:p w14:paraId="220BE7E5" w14:textId="202EC02F" w:rsidR="00417B2B" w:rsidRPr="00FA415D" w:rsidRDefault="00417B2B" w:rsidP="00943D3F">
            <w:pPr>
              <w:rPr>
                <w:sz w:val="18"/>
                <w:szCs w:val="18"/>
                <w:lang w:val="en-GB"/>
              </w:rPr>
            </w:pPr>
            <w:r w:rsidRPr="0D075F3D">
              <w:rPr>
                <w:sz w:val="18"/>
                <w:szCs w:val="18"/>
                <w:lang w:val="en-GB"/>
              </w:rPr>
              <w:t>X</w:t>
            </w:r>
          </w:p>
        </w:tc>
        <w:tc>
          <w:tcPr>
            <w:tcW w:w="461" w:type="dxa"/>
            <w:tcBorders>
              <w:top w:val="single" w:sz="4" w:space="0" w:color="auto"/>
              <w:bottom w:val="single" w:sz="4" w:space="0" w:color="auto"/>
            </w:tcBorders>
            <w:vAlign w:val="center"/>
          </w:tcPr>
          <w:p w14:paraId="3DCC0805"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575C7AC3"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11DE679B" w14:textId="3C8F8A04" w:rsidR="00417B2B" w:rsidRPr="00FA415D" w:rsidRDefault="00417B2B" w:rsidP="00943D3F">
            <w:pPr>
              <w:rPr>
                <w:sz w:val="18"/>
                <w:szCs w:val="18"/>
                <w:lang w:val="en-GB"/>
              </w:rPr>
            </w:pPr>
            <w:r w:rsidRPr="0D075F3D">
              <w:rPr>
                <w:sz w:val="18"/>
                <w:szCs w:val="18"/>
                <w:lang w:val="en-GB"/>
              </w:rPr>
              <w:t>Various (Refer to TBP – Section VII)</w:t>
            </w:r>
          </w:p>
        </w:tc>
        <w:tc>
          <w:tcPr>
            <w:tcW w:w="0" w:type="auto"/>
            <w:tcBorders>
              <w:top w:val="single" w:sz="4" w:space="0" w:color="auto"/>
              <w:bottom w:val="single" w:sz="4" w:space="0" w:color="auto"/>
            </w:tcBorders>
            <w:vAlign w:val="center"/>
          </w:tcPr>
          <w:p w14:paraId="1C3953D7" w14:textId="69AE851B"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tcPr>
          <w:p w14:paraId="5E52313A" w14:textId="67354BDA" w:rsidR="00417B2B" w:rsidRPr="00FA415D" w:rsidRDefault="00417B2B" w:rsidP="00943D3F">
            <w:pPr>
              <w:rPr>
                <w:sz w:val="18"/>
                <w:szCs w:val="18"/>
                <w:lang w:val="en-GB"/>
              </w:rPr>
            </w:pPr>
            <w:r w:rsidRPr="0D075F3D">
              <w:rPr>
                <w:sz w:val="18"/>
                <w:szCs w:val="18"/>
                <w:lang w:val="en-GB"/>
              </w:rPr>
              <w:t>Contractual Services – international and Local Consultants</w:t>
            </w:r>
          </w:p>
        </w:tc>
        <w:tc>
          <w:tcPr>
            <w:tcW w:w="1106" w:type="dxa"/>
            <w:tcBorders>
              <w:top w:val="single" w:sz="4" w:space="0" w:color="auto"/>
              <w:bottom w:val="single" w:sz="4" w:space="0" w:color="auto"/>
            </w:tcBorders>
          </w:tcPr>
          <w:p w14:paraId="12375AE9" w14:textId="02ABCB62" w:rsidR="00417B2B" w:rsidRPr="00FA415D" w:rsidRDefault="00417B2B" w:rsidP="00943D3F">
            <w:pPr>
              <w:rPr>
                <w:sz w:val="18"/>
                <w:szCs w:val="18"/>
                <w:lang w:val="en-GB"/>
              </w:rPr>
            </w:pPr>
            <w:r w:rsidRPr="0D075F3D">
              <w:rPr>
                <w:sz w:val="18"/>
                <w:szCs w:val="18"/>
                <w:lang w:val="en-GB"/>
              </w:rPr>
              <w:t>650,000</w:t>
            </w:r>
          </w:p>
        </w:tc>
      </w:tr>
      <w:tr w:rsidR="00417B2B" w:rsidRPr="00FA415D" w14:paraId="26908DFE" w14:textId="77777777" w:rsidTr="00EC0166">
        <w:trPr>
          <w:cantSplit/>
          <w:trHeight w:val="90"/>
        </w:trPr>
        <w:tc>
          <w:tcPr>
            <w:tcW w:w="0" w:type="auto"/>
            <w:vMerge/>
            <w:shd w:val="clear" w:color="auto" w:fill="CCCCCC"/>
          </w:tcPr>
          <w:p w14:paraId="5E072371"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bottom"/>
          </w:tcPr>
          <w:p w14:paraId="52E78356" w14:textId="0C923840"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Conduct baseline assessment of staff to establish knowledge gaps and develop training requirements</w:t>
            </w:r>
          </w:p>
        </w:tc>
        <w:tc>
          <w:tcPr>
            <w:tcW w:w="0" w:type="auto"/>
            <w:tcBorders>
              <w:top w:val="single" w:sz="4" w:space="0" w:color="auto"/>
              <w:bottom w:val="single" w:sz="4" w:space="0" w:color="auto"/>
            </w:tcBorders>
            <w:vAlign w:val="center"/>
          </w:tcPr>
          <w:p w14:paraId="16A6598E" w14:textId="6517A63A" w:rsidR="00417B2B" w:rsidRPr="00FA415D" w:rsidRDefault="00417B2B" w:rsidP="00943D3F">
            <w:pPr>
              <w:rPr>
                <w:sz w:val="18"/>
                <w:szCs w:val="18"/>
                <w:lang w:val="en-GB"/>
              </w:rPr>
            </w:pPr>
            <w:r w:rsidRPr="0D075F3D">
              <w:rPr>
                <w:sz w:val="18"/>
                <w:szCs w:val="18"/>
                <w:lang w:val="en-GB"/>
              </w:rPr>
              <w:t>X</w:t>
            </w:r>
          </w:p>
        </w:tc>
        <w:tc>
          <w:tcPr>
            <w:tcW w:w="461" w:type="dxa"/>
            <w:tcBorders>
              <w:top w:val="single" w:sz="4" w:space="0" w:color="auto"/>
              <w:bottom w:val="single" w:sz="4" w:space="0" w:color="auto"/>
            </w:tcBorders>
            <w:vAlign w:val="center"/>
          </w:tcPr>
          <w:p w14:paraId="06C651DD" w14:textId="76C4A83F"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013F4462"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732F26CF"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72F0D0C7" w14:textId="5750E2A6" w:rsidR="00417B2B" w:rsidRPr="00FA415D" w:rsidRDefault="00417B2B" w:rsidP="00943D3F">
            <w:pPr>
              <w:rPr>
                <w:sz w:val="18"/>
                <w:szCs w:val="18"/>
                <w:lang w:val="en-GB"/>
              </w:rPr>
            </w:pPr>
            <w:r w:rsidRPr="0D075F3D">
              <w:rPr>
                <w:sz w:val="18"/>
                <w:szCs w:val="18"/>
                <w:lang w:val="en-GB"/>
              </w:rPr>
              <w:t>Various (Refer to Total Budget Plan (TBP) – Section VII)</w:t>
            </w:r>
          </w:p>
        </w:tc>
        <w:tc>
          <w:tcPr>
            <w:tcW w:w="0" w:type="auto"/>
            <w:tcBorders>
              <w:top w:val="single" w:sz="4" w:space="0" w:color="auto"/>
              <w:bottom w:val="single" w:sz="4" w:space="0" w:color="auto"/>
            </w:tcBorders>
            <w:vAlign w:val="center"/>
          </w:tcPr>
          <w:p w14:paraId="1B865828" w14:textId="5513E381"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vAlign w:val="center"/>
          </w:tcPr>
          <w:p w14:paraId="0BF0C5BC" w14:textId="770BA699" w:rsidR="00417B2B" w:rsidRPr="00FA415D" w:rsidRDefault="00417B2B" w:rsidP="00943D3F">
            <w:pPr>
              <w:rPr>
                <w:sz w:val="18"/>
                <w:szCs w:val="18"/>
                <w:lang w:val="en-GB"/>
              </w:rPr>
            </w:pPr>
            <w:r w:rsidRPr="0D075F3D">
              <w:rPr>
                <w:sz w:val="18"/>
                <w:szCs w:val="18"/>
                <w:lang w:val="en-GB"/>
              </w:rPr>
              <w:t>Contractual services, training, workshops, travel, printing costs, audio-visual, professional services, transport</w:t>
            </w:r>
          </w:p>
        </w:tc>
        <w:tc>
          <w:tcPr>
            <w:tcW w:w="1106" w:type="dxa"/>
            <w:tcBorders>
              <w:top w:val="single" w:sz="4" w:space="0" w:color="auto"/>
              <w:bottom w:val="single" w:sz="4" w:space="0" w:color="auto"/>
            </w:tcBorders>
          </w:tcPr>
          <w:p w14:paraId="2EDE708D" w14:textId="15033A83" w:rsidR="00417B2B" w:rsidRPr="00FA415D" w:rsidRDefault="00417B2B" w:rsidP="00943D3F">
            <w:pPr>
              <w:rPr>
                <w:sz w:val="18"/>
                <w:szCs w:val="18"/>
                <w:lang w:val="en-GB"/>
              </w:rPr>
            </w:pPr>
            <w:r w:rsidRPr="0D075F3D">
              <w:rPr>
                <w:sz w:val="18"/>
                <w:szCs w:val="18"/>
                <w:lang w:val="en-GB"/>
              </w:rPr>
              <w:t>215,000</w:t>
            </w:r>
          </w:p>
        </w:tc>
      </w:tr>
      <w:tr w:rsidR="00417B2B" w:rsidRPr="00FA415D" w14:paraId="43FAE774" w14:textId="77777777" w:rsidTr="00EC0166">
        <w:trPr>
          <w:cantSplit/>
          <w:trHeight w:val="90"/>
        </w:trPr>
        <w:tc>
          <w:tcPr>
            <w:tcW w:w="0" w:type="auto"/>
            <w:vMerge/>
            <w:shd w:val="clear" w:color="auto" w:fill="CCCCCC"/>
          </w:tcPr>
          <w:p w14:paraId="12A408AA"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39ED2EDC" w14:textId="37E8820A"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Prepare and deliver University Courses curriculum and training plans / sessions</w:t>
            </w:r>
          </w:p>
        </w:tc>
        <w:tc>
          <w:tcPr>
            <w:tcW w:w="0" w:type="auto"/>
            <w:tcBorders>
              <w:top w:val="single" w:sz="4" w:space="0" w:color="auto"/>
              <w:bottom w:val="single" w:sz="4" w:space="0" w:color="auto"/>
            </w:tcBorders>
            <w:vAlign w:val="center"/>
          </w:tcPr>
          <w:p w14:paraId="5B2B843D"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2F7CFB97" w14:textId="6DD19A4A" w:rsidR="00417B2B" w:rsidRPr="00FA415D" w:rsidRDefault="00417B2B" w:rsidP="00943D3F">
            <w:pPr>
              <w:rPr>
                <w:sz w:val="18"/>
                <w:szCs w:val="18"/>
                <w:lang w:val="en-GB"/>
              </w:rPr>
            </w:pPr>
            <w:r w:rsidRPr="0D075F3D">
              <w:rPr>
                <w:sz w:val="18"/>
                <w:szCs w:val="18"/>
                <w:lang w:val="en-GB"/>
              </w:rPr>
              <w:t>X</w:t>
            </w:r>
          </w:p>
        </w:tc>
        <w:tc>
          <w:tcPr>
            <w:tcW w:w="461" w:type="dxa"/>
            <w:tcBorders>
              <w:top w:val="single" w:sz="4" w:space="0" w:color="auto"/>
              <w:bottom w:val="single" w:sz="4" w:space="0" w:color="auto"/>
            </w:tcBorders>
            <w:vAlign w:val="center"/>
          </w:tcPr>
          <w:p w14:paraId="68CCAB1E" w14:textId="244CE1EA" w:rsidR="00417B2B" w:rsidRPr="00FA415D" w:rsidRDefault="00037E9E"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0ECD80E2"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7CD60F8D" w14:textId="1D18EEDD" w:rsidR="00417B2B" w:rsidRPr="00FA415D" w:rsidRDefault="00417B2B" w:rsidP="00943D3F">
            <w:pPr>
              <w:rPr>
                <w:sz w:val="18"/>
                <w:szCs w:val="18"/>
                <w:lang w:val="en-GB"/>
              </w:rPr>
            </w:pPr>
            <w:r w:rsidRPr="0D075F3D">
              <w:rPr>
                <w:sz w:val="18"/>
                <w:szCs w:val="18"/>
                <w:lang w:val="en-GB"/>
              </w:rPr>
              <w:t>Various (Refer to TBP – Section VII)</w:t>
            </w:r>
          </w:p>
        </w:tc>
        <w:tc>
          <w:tcPr>
            <w:tcW w:w="0" w:type="auto"/>
            <w:tcBorders>
              <w:top w:val="single" w:sz="4" w:space="0" w:color="auto"/>
              <w:bottom w:val="single" w:sz="4" w:space="0" w:color="auto"/>
            </w:tcBorders>
          </w:tcPr>
          <w:p w14:paraId="3B1F8FEE" w14:textId="60905000"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vAlign w:val="center"/>
          </w:tcPr>
          <w:p w14:paraId="44E1731B" w14:textId="1B5A074A" w:rsidR="00417B2B" w:rsidRPr="00FA415D" w:rsidRDefault="00417B2B" w:rsidP="00943D3F">
            <w:pPr>
              <w:rPr>
                <w:sz w:val="18"/>
                <w:szCs w:val="18"/>
                <w:lang w:val="en-GB"/>
              </w:rPr>
            </w:pPr>
            <w:r w:rsidRPr="0D075F3D">
              <w:rPr>
                <w:sz w:val="18"/>
                <w:szCs w:val="18"/>
                <w:lang w:val="en-GB"/>
              </w:rPr>
              <w:t>Training, workshops, meetings, exposure visits (travel), transport, Miscellaneous</w:t>
            </w:r>
          </w:p>
        </w:tc>
        <w:tc>
          <w:tcPr>
            <w:tcW w:w="1106" w:type="dxa"/>
            <w:tcBorders>
              <w:top w:val="single" w:sz="4" w:space="0" w:color="auto"/>
              <w:bottom w:val="single" w:sz="4" w:space="0" w:color="auto"/>
            </w:tcBorders>
          </w:tcPr>
          <w:p w14:paraId="18099DE4" w14:textId="67D65BF3" w:rsidR="00417B2B" w:rsidRPr="00FA415D" w:rsidRDefault="00417B2B" w:rsidP="00943D3F">
            <w:pPr>
              <w:rPr>
                <w:sz w:val="18"/>
                <w:szCs w:val="18"/>
                <w:lang w:val="en-GB"/>
              </w:rPr>
            </w:pPr>
            <w:r w:rsidRPr="0D075F3D">
              <w:rPr>
                <w:sz w:val="18"/>
                <w:szCs w:val="18"/>
                <w:lang w:val="en-GB"/>
              </w:rPr>
              <w:t>90,000</w:t>
            </w:r>
          </w:p>
        </w:tc>
      </w:tr>
      <w:tr w:rsidR="00417B2B" w:rsidRPr="00FA415D" w14:paraId="1A7E02F0" w14:textId="77777777" w:rsidTr="00EC0166">
        <w:trPr>
          <w:cantSplit/>
          <w:trHeight w:val="800"/>
        </w:trPr>
        <w:tc>
          <w:tcPr>
            <w:tcW w:w="0" w:type="auto"/>
            <w:vMerge/>
            <w:shd w:val="clear" w:color="auto" w:fill="CCCCCC"/>
          </w:tcPr>
          <w:p w14:paraId="0B8E2CC1"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tcPr>
          <w:p w14:paraId="685792E5" w14:textId="259270B7"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Assess staff capacity and behaviour post training</w:t>
            </w:r>
          </w:p>
        </w:tc>
        <w:tc>
          <w:tcPr>
            <w:tcW w:w="0" w:type="auto"/>
            <w:tcBorders>
              <w:top w:val="single" w:sz="4" w:space="0" w:color="auto"/>
              <w:bottom w:val="single" w:sz="4" w:space="0" w:color="auto"/>
            </w:tcBorders>
            <w:vAlign w:val="center"/>
          </w:tcPr>
          <w:p w14:paraId="02AB5088"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013D361F"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2451E608"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74F2962A" w14:textId="7DFAE47C" w:rsidR="00417B2B" w:rsidRPr="00FA415D" w:rsidRDefault="00417B2B"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1977D171" w14:textId="57173ECF" w:rsidR="00417B2B" w:rsidRPr="00FA415D" w:rsidRDefault="00417B2B" w:rsidP="00943D3F">
            <w:pPr>
              <w:rPr>
                <w:sz w:val="18"/>
                <w:szCs w:val="18"/>
                <w:lang w:val="en-GB"/>
              </w:rPr>
            </w:pPr>
            <w:r w:rsidRPr="0D075F3D">
              <w:rPr>
                <w:sz w:val="18"/>
                <w:szCs w:val="18"/>
                <w:lang w:val="en-GB"/>
              </w:rPr>
              <w:t>Various (R</w:t>
            </w:r>
            <w:r w:rsidR="00B663B8" w:rsidRPr="00FA415D">
              <w:rPr>
                <w:sz w:val="18"/>
                <w:lang w:val="en-GB"/>
              </w:rPr>
              <w:tab/>
            </w:r>
            <w:proofErr w:type="spellStart"/>
            <w:r w:rsidRPr="0D075F3D">
              <w:rPr>
                <w:sz w:val="18"/>
                <w:szCs w:val="18"/>
                <w:lang w:val="en-GB"/>
              </w:rPr>
              <w:t>efer</w:t>
            </w:r>
            <w:proofErr w:type="spellEnd"/>
            <w:r w:rsidRPr="0D075F3D">
              <w:rPr>
                <w:sz w:val="18"/>
                <w:szCs w:val="18"/>
                <w:lang w:val="en-GB"/>
              </w:rPr>
              <w:t xml:space="preserve"> to TBP – Section VII)</w:t>
            </w:r>
          </w:p>
        </w:tc>
        <w:tc>
          <w:tcPr>
            <w:tcW w:w="0" w:type="auto"/>
            <w:tcBorders>
              <w:top w:val="single" w:sz="4" w:space="0" w:color="auto"/>
              <w:bottom w:val="single" w:sz="4" w:space="0" w:color="auto"/>
            </w:tcBorders>
            <w:vAlign w:val="center"/>
          </w:tcPr>
          <w:p w14:paraId="24AAA7CE" w14:textId="63720B47"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tcPr>
          <w:p w14:paraId="41F455D0" w14:textId="29278AF2" w:rsidR="00417B2B" w:rsidRPr="00FA415D" w:rsidRDefault="00417B2B" w:rsidP="00943D3F">
            <w:pPr>
              <w:rPr>
                <w:sz w:val="18"/>
                <w:szCs w:val="18"/>
                <w:lang w:val="en-GB"/>
              </w:rPr>
            </w:pPr>
            <w:r w:rsidRPr="0D075F3D">
              <w:rPr>
                <w:sz w:val="18"/>
                <w:szCs w:val="18"/>
                <w:lang w:val="en-GB"/>
              </w:rPr>
              <w:t>Training, workshops, meetings, exposure visits (travel), transport, Miscellaneous</w:t>
            </w:r>
          </w:p>
        </w:tc>
        <w:tc>
          <w:tcPr>
            <w:tcW w:w="1106" w:type="dxa"/>
            <w:tcBorders>
              <w:top w:val="single" w:sz="4" w:space="0" w:color="auto"/>
              <w:bottom w:val="single" w:sz="4" w:space="0" w:color="auto"/>
            </w:tcBorders>
          </w:tcPr>
          <w:p w14:paraId="558CED72" w14:textId="6D0A2BD2" w:rsidR="00417B2B" w:rsidRPr="00FA415D" w:rsidRDefault="00417B2B" w:rsidP="00943D3F">
            <w:pPr>
              <w:rPr>
                <w:sz w:val="18"/>
                <w:szCs w:val="18"/>
                <w:lang w:val="en-GB"/>
              </w:rPr>
            </w:pPr>
            <w:r w:rsidRPr="0D075F3D">
              <w:rPr>
                <w:sz w:val="18"/>
                <w:szCs w:val="18"/>
                <w:lang w:val="en-GB"/>
              </w:rPr>
              <w:t>130,000</w:t>
            </w:r>
          </w:p>
        </w:tc>
      </w:tr>
      <w:tr w:rsidR="00417B2B" w:rsidRPr="00FA415D" w14:paraId="604625C2" w14:textId="77777777" w:rsidTr="00EC0166">
        <w:trPr>
          <w:cantSplit/>
          <w:trHeight w:val="325"/>
        </w:trPr>
        <w:tc>
          <w:tcPr>
            <w:tcW w:w="0" w:type="auto"/>
            <w:vMerge/>
            <w:shd w:val="clear" w:color="auto" w:fill="CCCCCC"/>
          </w:tcPr>
          <w:p w14:paraId="6F436077"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tcPr>
          <w:p w14:paraId="06D8A6AD" w14:textId="3A400330"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Identify, Assess and create / update National Standards, guidelines and SOPS for managing CC.</w:t>
            </w:r>
          </w:p>
        </w:tc>
        <w:tc>
          <w:tcPr>
            <w:tcW w:w="0" w:type="auto"/>
            <w:tcBorders>
              <w:top w:val="single" w:sz="4" w:space="0" w:color="auto"/>
              <w:bottom w:val="single" w:sz="4" w:space="0" w:color="auto"/>
            </w:tcBorders>
            <w:vAlign w:val="center"/>
          </w:tcPr>
          <w:p w14:paraId="407EEEA0"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6095374E"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57779A9A" w14:textId="34839E7B" w:rsidR="00417B2B" w:rsidRPr="00FA415D" w:rsidRDefault="00037E9E"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2272FC09" w14:textId="44C7117E" w:rsidR="00417B2B" w:rsidRPr="00FA415D" w:rsidRDefault="00417B2B"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303BA2F0" w14:textId="23F6EC70" w:rsidR="00417B2B" w:rsidRPr="00FA415D" w:rsidRDefault="00417B2B" w:rsidP="00943D3F">
            <w:pPr>
              <w:rPr>
                <w:sz w:val="18"/>
                <w:szCs w:val="18"/>
                <w:lang w:val="en-GB"/>
              </w:rPr>
            </w:pPr>
            <w:r w:rsidRPr="0D075F3D">
              <w:rPr>
                <w:sz w:val="18"/>
                <w:szCs w:val="18"/>
                <w:lang w:val="en-GB"/>
              </w:rPr>
              <w:t>Various (Refer to TBP – Section VII)</w:t>
            </w:r>
          </w:p>
        </w:tc>
        <w:tc>
          <w:tcPr>
            <w:tcW w:w="0" w:type="auto"/>
            <w:tcBorders>
              <w:top w:val="single" w:sz="4" w:space="0" w:color="auto"/>
              <w:bottom w:val="single" w:sz="4" w:space="0" w:color="auto"/>
            </w:tcBorders>
            <w:vAlign w:val="center"/>
          </w:tcPr>
          <w:p w14:paraId="7AE69778" w14:textId="52D93A1C"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tcPr>
          <w:p w14:paraId="7B4DBEF7" w14:textId="72973190" w:rsidR="00417B2B" w:rsidRPr="00FA415D" w:rsidRDefault="00417B2B" w:rsidP="00943D3F">
            <w:pPr>
              <w:rPr>
                <w:sz w:val="18"/>
                <w:szCs w:val="18"/>
                <w:lang w:val="en-GB"/>
              </w:rPr>
            </w:pPr>
            <w:r w:rsidRPr="0D075F3D">
              <w:rPr>
                <w:sz w:val="18"/>
                <w:szCs w:val="18"/>
                <w:lang w:val="en-GB"/>
              </w:rPr>
              <w:t>Contractual Services – international and Local Consultants</w:t>
            </w:r>
          </w:p>
        </w:tc>
        <w:tc>
          <w:tcPr>
            <w:tcW w:w="1106" w:type="dxa"/>
            <w:tcBorders>
              <w:top w:val="single" w:sz="4" w:space="0" w:color="auto"/>
              <w:bottom w:val="single" w:sz="4" w:space="0" w:color="auto"/>
            </w:tcBorders>
          </w:tcPr>
          <w:p w14:paraId="70A40AFB" w14:textId="2D556902" w:rsidR="00417B2B" w:rsidRPr="00FA415D" w:rsidRDefault="00417B2B" w:rsidP="00943D3F">
            <w:pPr>
              <w:rPr>
                <w:sz w:val="18"/>
                <w:szCs w:val="18"/>
                <w:lang w:val="en-GB"/>
              </w:rPr>
            </w:pPr>
            <w:r w:rsidRPr="0D075F3D">
              <w:rPr>
                <w:sz w:val="18"/>
                <w:szCs w:val="18"/>
                <w:lang w:val="en-GB"/>
              </w:rPr>
              <w:t>120,000</w:t>
            </w:r>
          </w:p>
        </w:tc>
      </w:tr>
      <w:tr w:rsidR="00417B2B" w:rsidRPr="00FA415D" w14:paraId="24791319" w14:textId="77777777" w:rsidTr="00EC0166">
        <w:trPr>
          <w:cantSplit/>
          <w:trHeight w:val="325"/>
        </w:trPr>
        <w:tc>
          <w:tcPr>
            <w:tcW w:w="0" w:type="auto"/>
            <w:vMerge/>
            <w:shd w:val="clear" w:color="auto" w:fill="CCCCCC"/>
          </w:tcPr>
          <w:p w14:paraId="7E2376F0"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tcPr>
          <w:p w14:paraId="3196D1DF" w14:textId="40AA49C5"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Develop Framework and MOU for sharing of needed data between MOH and other stakeholders.</w:t>
            </w:r>
          </w:p>
        </w:tc>
        <w:tc>
          <w:tcPr>
            <w:tcW w:w="0" w:type="auto"/>
            <w:tcBorders>
              <w:top w:val="single" w:sz="4" w:space="0" w:color="auto"/>
              <w:bottom w:val="single" w:sz="4" w:space="0" w:color="auto"/>
            </w:tcBorders>
            <w:vAlign w:val="center"/>
          </w:tcPr>
          <w:p w14:paraId="01FE1515"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0B7B7B88" w14:textId="63A3D6EB" w:rsidR="00417B2B" w:rsidRPr="00FA415D" w:rsidRDefault="00037E9E" w:rsidP="00943D3F">
            <w:pPr>
              <w:rPr>
                <w:sz w:val="18"/>
                <w:szCs w:val="18"/>
                <w:lang w:val="en-GB"/>
              </w:rPr>
            </w:pPr>
            <w:r w:rsidRPr="0D075F3D">
              <w:rPr>
                <w:sz w:val="18"/>
                <w:szCs w:val="18"/>
                <w:lang w:val="en-GB"/>
              </w:rPr>
              <w:t>X</w:t>
            </w:r>
          </w:p>
        </w:tc>
        <w:tc>
          <w:tcPr>
            <w:tcW w:w="461" w:type="dxa"/>
            <w:tcBorders>
              <w:top w:val="single" w:sz="4" w:space="0" w:color="auto"/>
              <w:bottom w:val="single" w:sz="4" w:space="0" w:color="auto"/>
            </w:tcBorders>
            <w:vAlign w:val="center"/>
          </w:tcPr>
          <w:p w14:paraId="1B3ECD07" w14:textId="5FDCCE73" w:rsidR="00417B2B" w:rsidRPr="00FA415D" w:rsidRDefault="00417B2B"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534C4DFD" w14:textId="4F4DE19C"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vAlign w:val="center"/>
          </w:tcPr>
          <w:p w14:paraId="3158C64E" w14:textId="34E90159" w:rsidR="00417B2B" w:rsidRPr="00FA415D" w:rsidRDefault="00417B2B" w:rsidP="00943D3F">
            <w:pPr>
              <w:rPr>
                <w:sz w:val="18"/>
                <w:szCs w:val="18"/>
                <w:lang w:val="en-GB"/>
              </w:rPr>
            </w:pPr>
            <w:r w:rsidRPr="0D075F3D">
              <w:rPr>
                <w:sz w:val="18"/>
                <w:szCs w:val="18"/>
                <w:lang w:val="en-GB"/>
              </w:rPr>
              <w:t>Various (Refer to TBP – Section VII)</w:t>
            </w:r>
          </w:p>
        </w:tc>
        <w:tc>
          <w:tcPr>
            <w:tcW w:w="0" w:type="auto"/>
            <w:tcBorders>
              <w:top w:val="single" w:sz="4" w:space="0" w:color="auto"/>
              <w:bottom w:val="single" w:sz="4" w:space="0" w:color="auto"/>
            </w:tcBorders>
            <w:vAlign w:val="center"/>
          </w:tcPr>
          <w:p w14:paraId="35BC62F9" w14:textId="69E57890"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tcPr>
          <w:p w14:paraId="172DAC9F" w14:textId="234F2639" w:rsidR="00417B2B" w:rsidRPr="00FA415D" w:rsidRDefault="00417B2B" w:rsidP="00943D3F">
            <w:pPr>
              <w:rPr>
                <w:sz w:val="18"/>
                <w:szCs w:val="18"/>
                <w:lang w:val="en-GB"/>
              </w:rPr>
            </w:pPr>
            <w:r w:rsidRPr="0D075F3D">
              <w:rPr>
                <w:sz w:val="18"/>
                <w:szCs w:val="18"/>
                <w:lang w:val="en-GB"/>
              </w:rPr>
              <w:t>Contractual services, training, workshops, travel, printing costs, audio-visual, professional services, transport</w:t>
            </w:r>
          </w:p>
        </w:tc>
        <w:tc>
          <w:tcPr>
            <w:tcW w:w="1106" w:type="dxa"/>
            <w:tcBorders>
              <w:top w:val="single" w:sz="4" w:space="0" w:color="auto"/>
              <w:bottom w:val="single" w:sz="4" w:space="0" w:color="auto"/>
            </w:tcBorders>
          </w:tcPr>
          <w:p w14:paraId="4E441226" w14:textId="2E7A207D" w:rsidR="00417B2B" w:rsidRPr="00FA415D" w:rsidRDefault="00417B2B" w:rsidP="00943D3F">
            <w:pPr>
              <w:rPr>
                <w:sz w:val="18"/>
                <w:szCs w:val="18"/>
                <w:lang w:val="en-GB"/>
              </w:rPr>
            </w:pPr>
            <w:r w:rsidRPr="0D075F3D">
              <w:rPr>
                <w:sz w:val="18"/>
                <w:szCs w:val="18"/>
                <w:lang w:val="en-GB"/>
              </w:rPr>
              <w:t>135,000</w:t>
            </w:r>
          </w:p>
        </w:tc>
      </w:tr>
      <w:tr w:rsidR="00417B2B" w:rsidRPr="00FA415D" w14:paraId="1A67A0B6" w14:textId="77777777" w:rsidTr="00EC0166">
        <w:trPr>
          <w:cantSplit/>
          <w:trHeight w:val="325"/>
        </w:trPr>
        <w:tc>
          <w:tcPr>
            <w:tcW w:w="0" w:type="auto"/>
            <w:vMerge/>
            <w:tcBorders>
              <w:bottom w:val="single" w:sz="4" w:space="0" w:color="auto"/>
            </w:tcBorders>
            <w:shd w:val="clear" w:color="auto" w:fill="CCCCCC"/>
          </w:tcPr>
          <w:p w14:paraId="53DE7102" w14:textId="77777777" w:rsidR="00417B2B" w:rsidRPr="00FA415D" w:rsidRDefault="00417B2B" w:rsidP="00764B23">
            <w:pPr>
              <w:rPr>
                <w:rFonts w:cs="Arial"/>
                <w:sz w:val="18"/>
                <w:szCs w:val="22"/>
                <w:lang w:val="en-GB"/>
              </w:rPr>
            </w:pPr>
          </w:p>
        </w:tc>
        <w:tc>
          <w:tcPr>
            <w:tcW w:w="0" w:type="auto"/>
            <w:tcBorders>
              <w:top w:val="single" w:sz="4" w:space="0" w:color="auto"/>
              <w:bottom w:val="single" w:sz="4" w:space="0" w:color="auto"/>
            </w:tcBorders>
          </w:tcPr>
          <w:p w14:paraId="17A24C25" w14:textId="1E3D35B3" w:rsidR="00417B2B" w:rsidRPr="00FA415D" w:rsidRDefault="00417B2B" w:rsidP="0079400C">
            <w:pPr>
              <w:pStyle w:val="ListParagraph"/>
              <w:numPr>
                <w:ilvl w:val="0"/>
                <w:numId w:val="27"/>
              </w:numPr>
              <w:spacing w:before="0" w:after="0" w:line="240" w:lineRule="auto"/>
              <w:ind w:left="0" w:firstLine="0"/>
              <w:rPr>
                <w:sz w:val="18"/>
                <w:szCs w:val="18"/>
                <w:lang w:val="en-GB"/>
              </w:rPr>
            </w:pPr>
            <w:r w:rsidRPr="0D075F3D">
              <w:rPr>
                <w:sz w:val="18"/>
                <w:szCs w:val="18"/>
                <w:lang w:val="en-GB"/>
              </w:rPr>
              <w:t>Monitor agreements to ensure data is shared; update as necessary</w:t>
            </w:r>
          </w:p>
        </w:tc>
        <w:tc>
          <w:tcPr>
            <w:tcW w:w="0" w:type="auto"/>
            <w:tcBorders>
              <w:top w:val="single" w:sz="4" w:space="0" w:color="auto"/>
              <w:bottom w:val="single" w:sz="4" w:space="0" w:color="auto"/>
            </w:tcBorders>
            <w:vAlign w:val="center"/>
          </w:tcPr>
          <w:p w14:paraId="484FE8EE" w14:textId="0005F9A5"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3CA7C2DC" w14:textId="77777777" w:rsidR="00417B2B" w:rsidRPr="00FA415D" w:rsidRDefault="00417B2B" w:rsidP="00764B23">
            <w:pPr>
              <w:rPr>
                <w:rFonts w:cs="Arial"/>
                <w:sz w:val="18"/>
                <w:szCs w:val="22"/>
                <w:lang w:val="en-GB"/>
              </w:rPr>
            </w:pPr>
          </w:p>
        </w:tc>
        <w:tc>
          <w:tcPr>
            <w:tcW w:w="461" w:type="dxa"/>
            <w:tcBorders>
              <w:top w:val="single" w:sz="4" w:space="0" w:color="auto"/>
              <w:bottom w:val="single" w:sz="4" w:space="0" w:color="auto"/>
            </w:tcBorders>
            <w:vAlign w:val="center"/>
          </w:tcPr>
          <w:p w14:paraId="0AEB47F1" w14:textId="3863B1AC" w:rsidR="00417B2B" w:rsidRPr="00FA415D" w:rsidRDefault="00037E9E"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7F33B01B" w14:textId="2D41E926" w:rsidR="00417B2B" w:rsidRPr="00FA415D" w:rsidRDefault="00417B2B" w:rsidP="00943D3F">
            <w:pPr>
              <w:rPr>
                <w:sz w:val="18"/>
                <w:szCs w:val="18"/>
                <w:lang w:val="en-GB"/>
              </w:rPr>
            </w:pPr>
            <w:r w:rsidRPr="0D075F3D">
              <w:rPr>
                <w:sz w:val="18"/>
                <w:szCs w:val="18"/>
                <w:lang w:val="en-GB"/>
              </w:rPr>
              <w:t>X</w:t>
            </w:r>
          </w:p>
        </w:tc>
        <w:tc>
          <w:tcPr>
            <w:tcW w:w="0" w:type="auto"/>
            <w:tcBorders>
              <w:top w:val="single" w:sz="4" w:space="0" w:color="auto"/>
              <w:bottom w:val="single" w:sz="4" w:space="0" w:color="auto"/>
            </w:tcBorders>
            <w:vAlign w:val="center"/>
          </w:tcPr>
          <w:p w14:paraId="7CF7E78D" w14:textId="549A1778" w:rsidR="00417B2B" w:rsidRPr="00FA415D" w:rsidRDefault="00417B2B" w:rsidP="00943D3F">
            <w:pPr>
              <w:rPr>
                <w:sz w:val="18"/>
                <w:szCs w:val="18"/>
                <w:lang w:val="en-GB"/>
              </w:rPr>
            </w:pPr>
            <w:r w:rsidRPr="0D075F3D">
              <w:rPr>
                <w:sz w:val="18"/>
                <w:szCs w:val="18"/>
                <w:lang w:val="en-GB"/>
              </w:rPr>
              <w:t>Various (Refer to TBP – Section VII)</w:t>
            </w:r>
          </w:p>
        </w:tc>
        <w:tc>
          <w:tcPr>
            <w:tcW w:w="0" w:type="auto"/>
            <w:tcBorders>
              <w:top w:val="single" w:sz="4" w:space="0" w:color="auto"/>
              <w:bottom w:val="single" w:sz="4" w:space="0" w:color="auto"/>
            </w:tcBorders>
            <w:vAlign w:val="center"/>
          </w:tcPr>
          <w:p w14:paraId="4D7B1438" w14:textId="36832711" w:rsidR="00417B2B" w:rsidRPr="00FA415D" w:rsidRDefault="00417B2B" w:rsidP="00943D3F">
            <w:pPr>
              <w:rPr>
                <w:sz w:val="18"/>
                <w:szCs w:val="18"/>
                <w:lang w:val="en-GB"/>
              </w:rPr>
            </w:pPr>
            <w:r w:rsidRPr="0D075F3D">
              <w:rPr>
                <w:sz w:val="18"/>
                <w:szCs w:val="18"/>
                <w:lang w:val="en-GB"/>
              </w:rPr>
              <w:t>GEF</w:t>
            </w:r>
          </w:p>
        </w:tc>
        <w:tc>
          <w:tcPr>
            <w:tcW w:w="0" w:type="auto"/>
            <w:tcBorders>
              <w:top w:val="single" w:sz="4" w:space="0" w:color="auto"/>
              <w:bottom w:val="single" w:sz="4" w:space="0" w:color="auto"/>
            </w:tcBorders>
          </w:tcPr>
          <w:p w14:paraId="05C375E6" w14:textId="607E9429" w:rsidR="00417B2B" w:rsidRPr="00FA415D" w:rsidRDefault="00417B2B" w:rsidP="00943D3F">
            <w:pPr>
              <w:rPr>
                <w:sz w:val="18"/>
                <w:szCs w:val="18"/>
                <w:lang w:val="en-GB"/>
              </w:rPr>
            </w:pPr>
            <w:r w:rsidRPr="0D075F3D">
              <w:rPr>
                <w:sz w:val="18"/>
                <w:szCs w:val="18"/>
                <w:lang w:val="en-GB"/>
              </w:rPr>
              <w:t>Training, workshops, meetings, exposure visits (travel), transport, Miscellaneous</w:t>
            </w:r>
          </w:p>
        </w:tc>
        <w:tc>
          <w:tcPr>
            <w:tcW w:w="1106" w:type="dxa"/>
            <w:tcBorders>
              <w:top w:val="single" w:sz="4" w:space="0" w:color="auto"/>
              <w:bottom w:val="single" w:sz="4" w:space="0" w:color="auto"/>
            </w:tcBorders>
          </w:tcPr>
          <w:p w14:paraId="368EABF5" w14:textId="611EF874" w:rsidR="00417B2B" w:rsidRPr="00FA415D" w:rsidRDefault="005F379B" w:rsidP="00943D3F">
            <w:pPr>
              <w:rPr>
                <w:sz w:val="18"/>
                <w:szCs w:val="18"/>
                <w:lang w:val="en-GB"/>
              </w:rPr>
            </w:pPr>
            <w:r>
              <w:rPr>
                <w:sz w:val="18"/>
                <w:szCs w:val="18"/>
                <w:lang w:val="en-GB"/>
              </w:rPr>
              <w:t>67</w:t>
            </w:r>
            <w:r w:rsidR="00417B2B" w:rsidRPr="0D075F3D">
              <w:rPr>
                <w:sz w:val="18"/>
                <w:szCs w:val="18"/>
                <w:lang w:val="en-GB"/>
              </w:rPr>
              <w:t>,</w:t>
            </w:r>
            <w:r>
              <w:rPr>
                <w:sz w:val="18"/>
                <w:szCs w:val="18"/>
                <w:lang w:val="en-GB"/>
              </w:rPr>
              <w:t>403</w:t>
            </w:r>
          </w:p>
        </w:tc>
      </w:tr>
      <w:tr w:rsidR="00227BA5" w:rsidRPr="00FA415D" w14:paraId="3237637B" w14:textId="77777777" w:rsidTr="00EC0166">
        <w:trPr>
          <w:cantSplit/>
          <w:trHeight w:val="1205"/>
        </w:trPr>
        <w:tc>
          <w:tcPr>
            <w:tcW w:w="0" w:type="auto"/>
            <w:vMerge w:val="restart"/>
          </w:tcPr>
          <w:p w14:paraId="7ED03730" w14:textId="2EB95B3A" w:rsidR="00727283" w:rsidRPr="00FA415D" w:rsidRDefault="0079400C" w:rsidP="00943D3F">
            <w:pPr>
              <w:rPr>
                <w:sz w:val="18"/>
                <w:szCs w:val="18"/>
                <w:lang w:val="en-GB"/>
              </w:rPr>
            </w:pPr>
            <w:r>
              <w:rPr>
                <w:sz w:val="18"/>
                <w:szCs w:val="18"/>
                <w:lang w:val="en-GB"/>
              </w:rPr>
              <w:t>Outcome 2</w:t>
            </w:r>
          </w:p>
        </w:tc>
        <w:tc>
          <w:tcPr>
            <w:tcW w:w="0" w:type="auto"/>
            <w:tcBorders>
              <w:top w:val="single" w:sz="4" w:space="0" w:color="auto"/>
            </w:tcBorders>
            <w:vAlign w:val="center"/>
          </w:tcPr>
          <w:p w14:paraId="14E21B7C" w14:textId="2BC550AE" w:rsidR="00727283" w:rsidRPr="00FA415D" w:rsidRDefault="00971DD3" w:rsidP="009347CB">
            <w:pPr>
              <w:spacing w:after="0"/>
              <w:rPr>
                <w:sz w:val="18"/>
                <w:szCs w:val="18"/>
                <w:lang w:val="en-GB"/>
              </w:rPr>
            </w:pPr>
            <w:r w:rsidRPr="0D075F3D">
              <w:rPr>
                <w:sz w:val="18"/>
                <w:szCs w:val="18"/>
                <w:lang w:val="en-GB"/>
              </w:rPr>
              <w:t xml:space="preserve">2.1 </w:t>
            </w:r>
            <w:r w:rsidR="00727283" w:rsidRPr="0D075F3D">
              <w:rPr>
                <w:sz w:val="18"/>
                <w:szCs w:val="18"/>
                <w:lang w:val="en-GB"/>
              </w:rPr>
              <w:t xml:space="preserve">Develop guidelines and tools for </w:t>
            </w:r>
            <w:r w:rsidR="005F4C01" w:rsidRPr="0D075F3D">
              <w:rPr>
                <w:sz w:val="18"/>
                <w:szCs w:val="18"/>
                <w:lang w:val="en-GB"/>
              </w:rPr>
              <w:t xml:space="preserve">surveillance systems for </w:t>
            </w:r>
            <w:r w:rsidR="00727283" w:rsidRPr="0D075F3D">
              <w:rPr>
                <w:sz w:val="18"/>
                <w:szCs w:val="18"/>
                <w:lang w:val="en-GB"/>
              </w:rPr>
              <w:t xml:space="preserve">climate sensitive </w:t>
            </w:r>
            <w:r w:rsidR="005F4C01" w:rsidRPr="0D075F3D">
              <w:rPr>
                <w:sz w:val="18"/>
                <w:szCs w:val="18"/>
                <w:lang w:val="en-GB"/>
              </w:rPr>
              <w:t xml:space="preserve">diseases. </w:t>
            </w:r>
          </w:p>
        </w:tc>
        <w:tc>
          <w:tcPr>
            <w:tcW w:w="0" w:type="auto"/>
            <w:tcBorders>
              <w:top w:val="single" w:sz="4" w:space="0" w:color="auto"/>
            </w:tcBorders>
            <w:vAlign w:val="center"/>
          </w:tcPr>
          <w:p w14:paraId="41451F04" w14:textId="6AB7FF20" w:rsidR="00727283" w:rsidRPr="00FA415D" w:rsidRDefault="005F4C01" w:rsidP="00943D3F">
            <w:pPr>
              <w:rPr>
                <w:sz w:val="18"/>
                <w:szCs w:val="18"/>
                <w:lang w:val="en-GB"/>
              </w:rPr>
            </w:pPr>
            <w:r w:rsidRPr="0D075F3D">
              <w:rPr>
                <w:sz w:val="18"/>
                <w:szCs w:val="18"/>
                <w:lang w:val="en-GB"/>
              </w:rPr>
              <w:t>X</w:t>
            </w:r>
          </w:p>
        </w:tc>
        <w:tc>
          <w:tcPr>
            <w:tcW w:w="461" w:type="dxa"/>
            <w:tcBorders>
              <w:top w:val="single" w:sz="4" w:space="0" w:color="auto"/>
            </w:tcBorders>
            <w:vAlign w:val="center"/>
          </w:tcPr>
          <w:p w14:paraId="13C3B46C" w14:textId="2FC354AE" w:rsidR="00727283" w:rsidRPr="00FA415D" w:rsidRDefault="005F4C01" w:rsidP="00943D3F">
            <w:pPr>
              <w:rPr>
                <w:sz w:val="18"/>
                <w:szCs w:val="18"/>
                <w:lang w:val="en-GB"/>
              </w:rPr>
            </w:pPr>
            <w:r w:rsidRPr="0D075F3D">
              <w:rPr>
                <w:sz w:val="18"/>
                <w:szCs w:val="18"/>
                <w:lang w:val="en-GB"/>
              </w:rPr>
              <w:t>X</w:t>
            </w:r>
          </w:p>
        </w:tc>
        <w:tc>
          <w:tcPr>
            <w:tcW w:w="461" w:type="dxa"/>
            <w:tcBorders>
              <w:top w:val="single" w:sz="4" w:space="0" w:color="auto"/>
            </w:tcBorders>
            <w:vAlign w:val="center"/>
          </w:tcPr>
          <w:p w14:paraId="55ED5026" w14:textId="77777777" w:rsidR="00727283" w:rsidRPr="00FA415D" w:rsidRDefault="00727283" w:rsidP="00943D3F">
            <w:pPr>
              <w:rPr>
                <w:sz w:val="18"/>
                <w:szCs w:val="18"/>
                <w:lang w:val="en-GB"/>
              </w:rPr>
            </w:pPr>
            <w:r w:rsidRPr="0D075F3D">
              <w:rPr>
                <w:sz w:val="18"/>
                <w:szCs w:val="18"/>
                <w:lang w:val="en-GB"/>
              </w:rPr>
              <w:t>X</w:t>
            </w:r>
          </w:p>
        </w:tc>
        <w:tc>
          <w:tcPr>
            <w:tcW w:w="0" w:type="auto"/>
            <w:tcBorders>
              <w:top w:val="single" w:sz="4" w:space="0" w:color="auto"/>
            </w:tcBorders>
            <w:vAlign w:val="center"/>
          </w:tcPr>
          <w:p w14:paraId="0C28B57F" w14:textId="77777777" w:rsidR="00727283" w:rsidRPr="00FA415D" w:rsidRDefault="00727283" w:rsidP="00764B23">
            <w:pPr>
              <w:rPr>
                <w:rFonts w:cs="Arial"/>
                <w:sz w:val="18"/>
                <w:szCs w:val="22"/>
                <w:lang w:val="en-GB"/>
              </w:rPr>
            </w:pPr>
          </w:p>
        </w:tc>
        <w:tc>
          <w:tcPr>
            <w:tcW w:w="0" w:type="auto"/>
            <w:tcBorders>
              <w:top w:val="single" w:sz="4" w:space="0" w:color="auto"/>
            </w:tcBorders>
            <w:vAlign w:val="center"/>
          </w:tcPr>
          <w:p w14:paraId="10C78E00" w14:textId="77777777" w:rsidR="00727283" w:rsidRPr="00FA415D" w:rsidRDefault="00727283" w:rsidP="00943D3F">
            <w:pPr>
              <w:rPr>
                <w:sz w:val="18"/>
                <w:szCs w:val="18"/>
                <w:lang w:val="en-GB"/>
              </w:rPr>
            </w:pPr>
            <w:r w:rsidRPr="0D075F3D">
              <w:rPr>
                <w:sz w:val="18"/>
                <w:szCs w:val="18"/>
                <w:lang w:val="en-GB"/>
              </w:rPr>
              <w:t>Various (Refer to TBP – Section VII)</w:t>
            </w:r>
          </w:p>
        </w:tc>
        <w:tc>
          <w:tcPr>
            <w:tcW w:w="0" w:type="auto"/>
            <w:tcBorders>
              <w:top w:val="single" w:sz="4" w:space="0" w:color="auto"/>
            </w:tcBorders>
            <w:vAlign w:val="center"/>
          </w:tcPr>
          <w:p w14:paraId="529F46B4" w14:textId="77777777" w:rsidR="00727283" w:rsidRPr="00FA415D" w:rsidRDefault="00727283" w:rsidP="00943D3F">
            <w:pPr>
              <w:rPr>
                <w:sz w:val="18"/>
                <w:szCs w:val="18"/>
                <w:lang w:val="en-GB"/>
              </w:rPr>
            </w:pPr>
            <w:r w:rsidRPr="0D075F3D">
              <w:rPr>
                <w:sz w:val="18"/>
                <w:szCs w:val="18"/>
                <w:lang w:val="en-GB"/>
              </w:rPr>
              <w:t>GEF</w:t>
            </w:r>
          </w:p>
        </w:tc>
        <w:tc>
          <w:tcPr>
            <w:tcW w:w="0" w:type="auto"/>
            <w:tcBorders>
              <w:top w:val="single" w:sz="4" w:space="0" w:color="auto"/>
            </w:tcBorders>
          </w:tcPr>
          <w:p w14:paraId="436843C7" w14:textId="77777777" w:rsidR="00727283" w:rsidRPr="00FA415D" w:rsidRDefault="00727283" w:rsidP="00943D3F">
            <w:pPr>
              <w:rPr>
                <w:sz w:val="18"/>
                <w:szCs w:val="18"/>
                <w:lang w:val="en-GB"/>
              </w:rPr>
            </w:pPr>
            <w:r w:rsidRPr="0D075F3D">
              <w:rPr>
                <w:sz w:val="18"/>
                <w:szCs w:val="18"/>
                <w:lang w:val="en-GB"/>
              </w:rPr>
              <w:t>Contractual Services – international and Local Consultants</w:t>
            </w:r>
          </w:p>
        </w:tc>
        <w:tc>
          <w:tcPr>
            <w:tcW w:w="1106" w:type="dxa"/>
            <w:tcBorders>
              <w:top w:val="single" w:sz="4" w:space="0" w:color="auto"/>
            </w:tcBorders>
          </w:tcPr>
          <w:p w14:paraId="11FD01B6" w14:textId="77777777" w:rsidR="00727283" w:rsidRPr="00FA415D" w:rsidRDefault="00727283" w:rsidP="00943D3F">
            <w:pPr>
              <w:rPr>
                <w:sz w:val="18"/>
                <w:szCs w:val="18"/>
                <w:lang w:val="en-GB"/>
              </w:rPr>
            </w:pPr>
            <w:r w:rsidRPr="0D075F3D">
              <w:rPr>
                <w:sz w:val="18"/>
                <w:szCs w:val="18"/>
                <w:lang w:val="en-GB"/>
              </w:rPr>
              <w:t>115,000</w:t>
            </w:r>
          </w:p>
        </w:tc>
      </w:tr>
      <w:tr w:rsidR="005F4C01" w:rsidRPr="00FA415D" w14:paraId="1ADB4852" w14:textId="77777777" w:rsidTr="00EC0166">
        <w:trPr>
          <w:cantSplit/>
          <w:trHeight w:val="758"/>
        </w:trPr>
        <w:tc>
          <w:tcPr>
            <w:tcW w:w="0" w:type="auto"/>
            <w:vMerge/>
          </w:tcPr>
          <w:p w14:paraId="03CB2167" w14:textId="77777777" w:rsidR="005F4C01" w:rsidRPr="00FA415D" w:rsidRDefault="005F4C01" w:rsidP="00764B23">
            <w:pPr>
              <w:rPr>
                <w:rFonts w:cs="Arial"/>
                <w:sz w:val="18"/>
                <w:szCs w:val="22"/>
                <w:lang w:val="en-GB"/>
              </w:rPr>
            </w:pPr>
          </w:p>
        </w:tc>
        <w:tc>
          <w:tcPr>
            <w:tcW w:w="0" w:type="auto"/>
          </w:tcPr>
          <w:p w14:paraId="22CD145B" w14:textId="4AB3B1C7" w:rsidR="005F4C01" w:rsidRPr="00FA415D" w:rsidDel="005F4C01" w:rsidRDefault="005F4C01" w:rsidP="009347CB">
            <w:pPr>
              <w:spacing w:after="0"/>
              <w:rPr>
                <w:sz w:val="18"/>
                <w:szCs w:val="18"/>
                <w:lang w:val="en-GB"/>
              </w:rPr>
            </w:pPr>
            <w:r w:rsidRPr="0D075F3D">
              <w:rPr>
                <w:sz w:val="18"/>
                <w:szCs w:val="18"/>
                <w:lang w:val="en-GB"/>
              </w:rPr>
              <w:t>2.2 MOU for sharing of key stakeholder data with MOH. (Especially meteorological data)</w:t>
            </w:r>
          </w:p>
        </w:tc>
        <w:tc>
          <w:tcPr>
            <w:tcW w:w="0" w:type="auto"/>
            <w:vAlign w:val="center"/>
          </w:tcPr>
          <w:p w14:paraId="3092B9C8" w14:textId="1BDF663B" w:rsidR="005F4C01" w:rsidRPr="00FA415D" w:rsidRDefault="005F4C01" w:rsidP="00943D3F">
            <w:pPr>
              <w:rPr>
                <w:sz w:val="18"/>
                <w:szCs w:val="18"/>
                <w:lang w:val="en-GB"/>
              </w:rPr>
            </w:pPr>
            <w:r w:rsidRPr="0D075F3D">
              <w:rPr>
                <w:sz w:val="18"/>
                <w:szCs w:val="18"/>
                <w:lang w:val="en-GB"/>
              </w:rPr>
              <w:t>X</w:t>
            </w:r>
          </w:p>
        </w:tc>
        <w:tc>
          <w:tcPr>
            <w:tcW w:w="461" w:type="dxa"/>
            <w:vAlign w:val="center"/>
          </w:tcPr>
          <w:p w14:paraId="07EDF584" w14:textId="77777777" w:rsidR="005F4C01" w:rsidRPr="00FA415D" w:rsidRDefault="005F4C01" w:rsidP="00764B23">
            <w:pPr>
              <w:rPr>
                <w:rFonts w:cs="Arial"/>
                <w:sz w:val="18"/>
                <w:szCs w:val="22"/>
                <w:lang w:val="en-GB"/>
              </w:rPr>
            </w:pPr>
          </w:p>
        </w:tc>
        <w:tc>
          <w:tcPr>
            <w:tcW w:w="461" w:type="dxa"/>
            <w:vAlign w:val="center"/>
          </w:tcPr>
          <w:p w14:paraId="4EF083D9" w14:textId="77777777" w:rsidR="005F4C01" w:rsidRPr="00FA415D" w:rsidDel="005F4C01" w:rsidRDefault="005F4C01" w:rsidP="00764B23">
            <w:pPr>
              <w:rPr>
                <w:rFonts w:cs="Arial"/>
                <w:sz w:val="18"/>
                <w:szCs w:val="22"/>
                <w:lang w:val="en-GB"/>
              </w:rPr>
            </w:pPr>
          </w:p>
        </w:tc>
        <w:tc>
          <w:tcPr>
            <w:tcW w:w="0" w:type="auto"/>
            <w:vAlign w:val="center"/>
          </w:tcPr>
          <w:p w14:paraId="7BFEECD4" w14:textId="77777777" w:rsidR="005F4C01" w:rsidRPr="00FA415D" w:rsidRDefault="005F4C01" w:rsidP="00764B23">
            <w:pPr>
              <w:rPr>
                <w:rFonts w:cs="Arial"/>
                <w:sz w:val="18"/>
                <w:szCs w:val="22"/>
                <w:lang w:val="en-GB"/>
              </w:rPr>
            </w:pPr>
          </w:p>
        </w:tc>
        <w:tc>
          <w:tcPr>
            <w:tcW w:w="0" w:type="auto"/>
            <w:vAlign w:val="center"/>
          </w:tcPr>
          <w:p w14:paraId="7DD0686A" w14:textId="6461AA24" w:rsidR="005F4C01" w:rsidRPr="00FA415D" w:rsidDel="005F4C01" w:rsidRDefault="005F4C01" w:rsidP="00943D3F">
            <w:pPr>
              <w:rPr>
                <w:sz w:val="18"/>
                <w:szCs w:val="18"/>
                <w:lang w:val="en-GB"/>
              </w:rPr>
            </w:pPr>
            <w:r w:rsidRPr="0D075F3D">
              <w:rPr>
                <w:sz w:val="18"/>
                <w:szCs w:val="18"/>
                <w:lang w:val="en-GB"/>
              </w:rPr>
              <w:t>Various (Refer to TBP – Section VII)</w:t>
            </w:r>
          </w:p>
        </w:tc>
        <w:tc>
          <w:tcPr>
            <w:tcW w:w="0" w:type="auto"/>
            <w:vAlign w:val="center"/>
          </w:tcPr>
          <w:p w14:paraId="3F429DD3" w14:textId="11C91693" w:rsidR="005F4C01" w:rsidRPr="00FA415D" w:rsidDel="005F4C01" w:rsidRDefault="005F4C01" w:rsidP="00943D3F">
            <w:pPr>
              <w:rPr>
                <w:sz w:val="18"/>
                <w:szCs w:val="18"/>
                <w:lang w:val="en-GB"/>
              </w:rPr>
            </w:pPr>
            <w:r w:rsidRPr="0D075F3D">
              <w:rPr>
                <w:sz w:val="18"/>
                <w:szCs w:val="18"/>
                <w:lang w:val="en-GB"/>
              </w:rPr>
              <w:t>GEF</w:t>
            </w:r>
          </w:p>
        </w:tc>
        <w:tc>
          <w:tcPr>
            <w:tcW w:w="0" w:type="auto"/>
          </w:tcPr>
          <w:p w14:paraId="79AD701B" w14:textId="6A73C3AA" w:rsidR="005F4C01" w:rsidRPr="00FA415D" w:rsidDel="005F4C01" w:rsidRDefault="005F4C01" w:rsidP="00943D3F">
            <w:pPr>
              <w:rPr>
                <w:sz w:val="18"/>
                <w:szCs w:val="18"/>
                <w:lang w:val="en-GB"/>
              </w:rPr>
            </w:pPr>
            <w:r w:rsidRPr="0D075F3D">
              <w:rPr>
                <w:sz w:val="18"/>
                <w:szCs w:val="18"/>
                <w:lang w:val="en-GB"/>
              </w:rPr>
              <w:t>Contractual services, training, workshops, travel, printing costs, audio-visual, professional services, transport)</w:t>
            </w:r>
          </w:p>
        </w:tc>
        <w:tc>
          <w:tcPr>
            <w:tcW w:w="1106" w:type="dxa"/>
          </w:tcPr>
          <w:p w14:paraId="0DB2AE74" w14:textId="6455E3C0" w:rsidR="005F4C01" w:rsidRPr="00FA415D" w:rsidDel="005F4C01" w:rsidRDefault="005F4C01" w:rsidP="00943D3F">
            <w:pPr>
              <w:rPr>
                <w:sz w:val="18"/>
                <w:szCs w:val="18"/>
                <w:lang w:val="en-GB"/>
              </w:rPr>
            </w:pPr>
            <w:r w:rsidRPr="0D075F3D">
              <w:rPr>
                <w:sz w:val="18"/>
                <w:szCs w:val="18"/>
                <w:lang w:val="en-GB"/>
              </w:rPr>
              <w:t>6</w:t>
            </w:r>
            <w:r w:rsidR="005F379B">
              <w:rPr>
                <w:sz w:val="18"/>
                <w:szCs w:val="18"/>
                <w:lang w:val="en-GB"/>
              </w:rPr>
              <w:t>7</w:t>
            </w:r>
            <w:r w:rsidRPr="0D075F3D">
              <w:rPr>
                <w:sz w:val="18"/>
                <w:szCs w:val="18"/>
                <w:lang w:val="en-GB"/>
              </w:rPr>
              <w:t>,</w:t>
            </w:r>
            <w:r w:rsidR="005F379B">
              <w:rPr>
                <w:sz w:val="18"/>
                <w:szCs w:val="18"/>
                <w:lang w:val="en-GB"/>
              </w:rPr>
              <w:t>893</w:t>
            </w:r>
          </w:p>
        </w:tc>
      </w:tr>
      <w:tr w:rsidR="004031D3" w:rsidRPr="00FA415D" w14:paraId="4491224A" w14:textId="77777777" w:rsidTr="00EC0166">
        <w:trPr>
          <w:cantSplit/>
          <w:trHeight w:val="350"/>
        </w:trPr>
        <w:tc>
          <w:tcPr>
            <w:tcW w:w="0" w:type="auto"/>
            <w:vMerge/>
          </w:tcPr>
          <w:p w14:paraId="681A177A" w14:textId="77777777" w:rsidR="004031D3" w:rsidRPr="00FA415D" w:rsidRDefault="004031D3" w:rsidP="00764B23">
            <w:pPr>
              <w:rPr>
                <w:rFonts w:cs="Arial"/>
                <w:sz w:val="18"/>
                <w:szCs w:val="22"/>
                <w:lang w:val="en-GB"/>
              </w:rPr>
            </w:pPr>
          </w:p>
        </w:tc>
        <w:tc>
          <w:tcPr>
            <w:tcW w:w="0" w:type="auto"/>
          </w:tcPr>
          <w:p w14:paraId="4C038061" w14:textId="290C3DAA" w:rsidR="004031D3" w:rsidRPr="00FA415D" w:rsidRDefault="004031D3" w:rsidP="009347CB">
            <w:pPr>
              <w:spacing w:after="0"/>
              <w:rPr>
                <w:sz w:val="18"/>
                <w:szCs w:val="18"/>
                <w:lang w:val="en-GB"/>
              </w:rPr>
            </w:pPr>
            <w:r w:rsidRPr="0D075F3D">
              <w:rPr>
                <w:sz w:val="18"/>
                <w:szCs w:val="18"/>
                <w:lang w:val="en-GB"/>
              </w:rPr>
              <w:t>2.3 Develop Early Warning Systems for climate sensitive diseases prediction, prevention and preparedness (may include Vulnerability Maps;</w:t>
            </w:r>
            <w:r w:rsidR="0A5CEB15" w:rsidRPr="0A5CEB15">
              <w:rPr>
                <w:sz w:val="18"/>
                <w:szCs w:val="18"/>
                <w:lang w:val="en-GB"/>
              </w:rPr>
              <w:t xml:space="preserve"> </w:t>
            </w:r>
            <w:r w:rsidRPr="0D075F3D">
              <w:rPr>
                <w:sz w:val="18"/>
                <w:szCs w:val="18"/>
                <w:lang w:val="en-GB"/>
              </w:rPr>
              <w:t>Identify priorities and key affected areas)</w:t>
            </w:r>
          </w:p>
        </w:tc>
        <w:tc>
          <w:tcPr>
            <w:tcW w:w="0" w:type="auto"/>
            <w:vAlign w:val="center"/>
          </w:tcPr>
          <w:p w14:paraId="3D60FA01" w14:textId="77777777" w:rsidR="004031D3" w:rsidRPr="00FA415D" w:rsidRDefault="004031D3" w:rsidP="00764B23">
            <w:pPr>
              <w:rPr>
                <w:rFonts w:cs="Arial"/>
                <w:sz w:val="18"/>
                <w:szCs w:val="22"/>
                <w:lang w:val="en-GB"/>
              </w:rPr>
            </w:pPr>
          </w:p>
        </w:tc>
        <w:tc>
          <w:tcPr>
            <w:tcW w:w="461" w:type="dxa"/>
            <w:vAlign w:val="center"/>
          </w:tcPr>
          <w:p w14:paraId="4C63E05D" w14:textId="77777777" w:rsidR="004031D3" w:rsidRPr="00FA415D" w:rsidRDefault="004031D3" w:rsidP="00943D3F">
            <w:pPr>
              <w:rPr>
                <w:sz w:val="18"/>
                <w:szCs w:val="18"/>
                <w:lang w:val="en-GB"/>
              </w:rPr>
            </w:pPr>
            <w:r w:rsidRPr="0D075F3D">
              <w:rPr>
                <w:sz w:val="18"/>
                <w:szCs w:val="18"/>
                <w:lang w:val="en-GB"/>
              </w:rPr>
              <w:t>X</w:t>
            </w:r>
          </w:p>
        </w:tc>
        <w:tc>
          <w:tcPr>
            <w:tcW w:w="461" w:type="dxa"/>
            <w:vAlign w:val="center"/>
          </w:tcPr>
          <w:p w14:paraId="2EA32E1F" w14:textId="77777777" w:rsidR="004031D3" w:rsidRPr="00FA415D" w:rsidRDefault="004031D3" w:rsidP="00764B23">
            <w:pPr>
              <w:rPr>
                <w:rFonts w:cs="Arial"/>
                <w:sz w:val="18"/>
                <w:szCs w:val="22"/>
                <w:lang w:val="en-GB"/>
              </w:rPr>
            </w:pPr>
          </w:p>
        </w:tc>
        <w:tc>
          <w:tcPr>
            <w:tcW w:w="0" w:type="auto"/>
            <w:vAlign w:val="center"/>
          </w:tcPr>
          <w:p w14:paraId="452D290A" w14:textId="77777777" w:rsidR="004031D3" w:rsidRPr="00FA415D" w:rsidRDefault="004031D3" w:rsidP="00764B23">
            <w:pPr>
              <w:rPr>
                <w:rFonts w:cs="Arial"/>
                <w:sz w:val="18"/>
                <w:szCs w:val="22"/>
                <w:lang w:val="en-GB"/>
              </w:rPr>
            </w:pPr>
          </w:p>
        </w:tc>
        <w:tc>
          <w:tcPr>
            <w:tcW w:w="0" w:type="auto"/>
            <w:vAlign w:val="center"/>
          </w:tcPr>
          <w:p w14:paraId="708C2CF0" w14:textId="77777777"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4CA4D7E4" w14:textId="77777777" w:rsidR="004031D3" w:rsidRPr="00FA415D" w:rsidRDefault="004031D3" w:rsidP="00943D3F">
            <w:pPr>
              <w:rPr>
                <w:sz w:val="18"/>
                <w:szCs w:val="18"/>
                <w:lang w:val="en-GB"/>
              </w:rPr>
            </w:pPr>
            <w:r w:rsidRPr="0D075F3D">
              <w:rPr>
                <w:sz w:val="18"/>
                <w:szCs w:val="18"/>
                <w:lang w:val="en-GB"/>
              </w:rPr>
              <w:t>GEF</w:t>
            </w:r>
          </w:p>
        </w:tc>
        <w:tc>
          <w:tcPr>
            <w:tcW w:w="0" w:type="auto"/>
          </w:tcPr>
          <w:p w14:paraId="6AFB2476" w14:textId="2FC3D9E2"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3FB2AC84" w14:textId="2A19F6A5" w:rsidR="004031D3" w:rsidRPr="00FA415D" w:rsidRDefault="004031D3" w:rsidP="00943D3F">
            <w:pPr>
              <w:rPr>
                <w:sz w:val="18"/>
                <w:szCs w:val="18"/>
                <w:lang w:val="en-GB"/>
              </w:rPr>
            </w:pPr>
            <w:r w:rsidRPr="0D075F3D">
              <w:rPr>
                <w:sz w:val="18"/>
                <w:szCs w:val="18"/>
                <w:lang w:val="en-GB"/>
              </w:rPr>
              <w:t>650,000</w:t>
            </w:r>
          </w:p>
        </w:tc>
      </w:tr>
      <w:tr w:rsidR="004031D3" w:rsidRPr="00FA415D" w14:paraId="3356A730" w14:textId="77777777" w:rsidTr="00EC0166">
        <w:trPr>
          <w:cantSplit/>
          <w:trHeight w:val="954"/>
        </w:trPr>
        <w:tc>
          <w:tcPr>
            <w:tcW w:w="0" w:type="auto"/>
            <w:vMerge/>
          </w:tcPr>
          <w:p w14:paraId="50E5AA7D" w14:textId="77777777" w:rsidR="004031D3" w:rsidRPr="00FA415D" w:rsidRDefault="004031D3" w:rsidP="00764B23">
            <w:pPr>
              <w:rPr>
                <w:rFonts w:cs="Arial"/>
                <w:sz w:val="18"/>
                <w:szCs w:val="22"/>
                <w:lang w:val="en-GB"/>
              </w:rPr>
            </w:pPr>
          </w:p>
        </w:tc>
        <w:tc>
          <w:tcPr>
            <w:tcW w:w="0" w:type="auto"/>
          </w:tcPr>
          <w:p w14:paraId="15CA6EB4" w14:textId="3BC3210B" w:rsidR="004031D3" w:rsidRPr="00FA415D" w:rsidRDefault="004031D3" w:rsidP="009347CB">
            <w:pPr>
              <w:spacing w:after="0"/>
              <w:rPr>
                <w:sz w:val="18"/>
                <w:szCs w:val="18"/>
                <w:lang w:val="en-GB"/>
              </w:rPr>
            </w:pPr>
            <w:r w:rsidRPr="0D075F3D">
              <w:rPr>
                <w:sz w:val="18"/>
                <w:szCs w:val="18"/>
                <w:lang w:val="en-GB"/>
              </w:rPr>
              <w:t>2.4 Integrate CC, Weather monitoring, surveillance and early warning systems and pilot in selected areas</w:t>
            </w:r>
          </w:p>
        </w:tc>
        <w:tc>
          <w:tcPr>
            <w:tcW w:w="0" w:type="auto"/>
            <w:vAlign w:val="center"/>
          </w:tcPr>
          <w:p w14:paraId="1205BB72" w14:textId="77777777" w:rsidR="004031D3" w:rsidRPr="00FA415D" w:rsidRDefault="004031D3" w:rsidP="00764B23">
            <w:pPr>
              <w:rPr>
                <w:rFonts w:cs="Arial"/>
                <w:sz w:val="18"/>
                <w:szCs w:val="22"/>
                <w:lang w:val="en-GB"/>
              </w:rPr>
            </w:pPr>
          </w:p>
        </w:tc>
        <w:tc>
          <w:tcPr>
            <w:tcW w:w="461" w:type="dxa"/>
            <w:vAlign w:val="center"/>
          </w:tcPr>
          <w:p w14:paraId="00F4C5E8" w14:textId="77777777" w:rsidR="004031D3" w:rsidRPr="00FA415D" w:rsidRDefault="004031D3" w:rsidP="00764B23">
            <w:pPr>
              <w:rPr>
                <w:rFonts w:cs="Arial"/>
                <w:sz w:val="18"/>
                <w:szCs w:val="22"/>
                <w:lang w:val="en-GB"/>
              </w:rPr>
            </w:pPr>
          </w:p>
        </w:tc>
        <w:tc>
          <w:tcPr>
            <w:tcW w:w="461" w:type="dxa"/>
            <w:vAlign w:val="center"/>
          </w:tcPr>
          <w:p w14:paraId="4958FF51" w14:textId="77777777"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76479C71" w14:textId="77777777" w:rsidR="004031D3" w:rsidRPr="00FA415D" w:rsidRDefault="004031D3" w:rsidP="00764B23">
            <w:pPr>
              <w:rPr>
                <w:rFonts w:cs="Arial"/>
                <w:sz w:val="18"/>
                <w:szCs w:val="22"/>
                <w:lang w:val="en-GB"/>
              </w:rPr>
            </w:pPr>
          </w:p>
        </w:tc>
        <w:tc>
          <w:tcPr>
            <w:tcW w:w="0" w:type="auto"/>
            <w:vAlign w:val="center"/>
          </w:tcPr>
          <w:p w14:paraId="34499470" w14:textId="77777777"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05D04A0F" w14:textId="77777777" w:rsidR="004031D3" w:rsidRPr="00FA415D" w:rsidRDefault="004031D3" w:rsidP="00943D3F">
            <w:pPr>
              <w:rPr>
                <w:sz w:val="18"/>
                <w:szCs w:val="18"/>
                <w:lang w:val="en-GB"/>
              </w:rPr>
            </w:pPr>
            <w:r w:rsidRPr="0D075F3D">
              <w:rPr>
                <w:sz w:val="18"/>
                <w:szCs w:val="18"/>
                <w:lang w:val="en-GB"/>
              </w:rPr>
              <w:t>GEF</w:t>
            </w:r>
          </w:p>
        </w:tc>
        <w:tc>
          <w:tcPr>
            <w:tcW w:w="0" w:type="auto"/>
          </w:tcPr>
          <w:p w14:paraId="22B5CBDC" w14:textId="65799752"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335A896B" w14:textId="47D7678E" w:rsidR="004031D3" w:rsidRPr="00FA415D" w:rsidRDefault="004031D3" w:rsidP="00943D3F">
            <w:pPr>
              <w:rPr>
                <w:sz w:val="18"/>
                <w:szCs w:val="18"/>
                <w:lang w:val="en-GB"/>
              </w:rPr>
            </w:pPr>
            <w:r w:rsidRPr="0D075F3D">
              <w:rPr>
                <w:sz w:val="18"/>
                <w:szCs w:val="18"/>
                <w:lang w:val="en-GB"/>
              </w:rPr>
              <w:t>950,000</w:t>
            </w:r>
          </w:p>
        </w:tc>
      </w:tr>
      <w:tr w:rsidR="005F4C01" w:rsidRPr="00FA415D" w14:paraId="05755071" w14:textId="77777777" w:rsidTr="00EC0166">
        <w:trPr>
          <w:cantSplit/>
          <w:trHeight w:val="1191"/>
        </w:trPr>
        <w:tc>
          <w:tcPr>
            <w:tcW w:w="0" w:type="auto"/>
            <w:vMerge/>
          </w:tcPr>
          <w:p w14:paraId="1E58A3B2" w14:textId="77777777" w:rsidR="005F4C01" w:rsidRPr="00FA415D" w:rsidRDefault="005F4C01" w:rsidP="00764B23">
            <w:pPr>
              <w:rPr>
                <w:rFonts w:cs="Arial"/>
                <w:sz w:val="18"/>
                <w:szCs w:val="22"/>
                <w:lang w:val="en-GB"/>
              </w:rPr>
            </w:pPr>
          </w:p>
        </w:tc>
        <w:tc>
          <w:tcPr>
            <w:tcW w:w="0" w:type="auto"/>
          </w:tcPr>
          <w:p w14:paraId="498CB38A" w14:textId="2DAC9425" w:rsidR="005F4C01" w:rsidRPr="00FA415D" w:rsidRDefault="005F4C01" w:rsidP="009347CB">
            <w:pPr>
              <w:spacing w:after="0"/>
              <w:rPr>
                <w:sz w:val="18"/>
                <w:szCs w:val="18"/>
                <w:lang w:val="en-GB"/>
              </w:rPr>
            </w:pPr>
            <w:r w:rsidRPr="0D075F3D">
              <w:rPr>
                <w:sz w:val="18"/>
                <w:szCs w:val="18"/>
                <w:lang w:val="en-GB"/>
              </w:rPr>
              <w:t xml:space="preserve">2.5 Train health staff in implementation of data analysis tools for CC </w:t>
            </w:r>
          </w:p>
        </w:tc>
        <w:tc>
          <w:tcPr>
            <w:tcW w:w="0" w:type="auto"/>
            <w:vAlign w:val="center"/>
          </w:tcPr>
          <w:p w14:paraId="35D080BD" w14:textId="77777777" w:rsidR="005F4C01" w:rsidRPr="00FA415D" w:rsidRDefault="005F4C01" w:rsidP="00764B23">
            <w:pPr>
              <w:rPr>
                <w:rFonts w:cs="Arial"/>
                <w:sz w:val="18"/>
                <w:szCs w:val="22"/>
                <w:lang w:val="en-GB"/>
              </w:rPr>
            </w:pPr>
          </w:p>
        </w:tc>
        <w:tc>
          <w:tcPr>
            <w:tcW w:w="461" w:type="dxa"/>
            <w:vAlign w:val="center"/>
          </w:tcPr>
          <w:p w14:paraId="1AE790B4" w14:textId="77777777" w:rsidR="005F4C01" w:rsidRPr="00FA415D" w:rsidRDefault="005F4C01" w:rsidP="00764B23">
            <w:pPr>
              <w:rPr>
                <w:rFonts w:cs="Arial"/>
                <w:sz w:val="18"/>
                <w:szCs w:val="22"/>
                <w:lang w:val="en-GB"/>
              </w:rPr>
            </w:pPr>
          </w:p>
        </w:tc>
        <w:tc>
          <w:tcPr>
            <w:tcW w:w="461" w:type="dxa"/>
            <w:vAlign w:val="center"/>
          </w:tcPr>
          <w:p w14:paraId="40A70C27" w14:textId="77777777" w:rsidR="005F4C01" w:rsidRPr="00FA415D" w:rsidRDefault="005F4C01" w:rsidP="00943D3F">
            <w:pPr>
              <w:rPr>
                <w:sz w:val="18"/>
                <w:szCs w:val="18"/>
                <w:lang w:val="en-GB"/>
              </w:rPr>
            </w:pPr>
            <w:r w:rsidRPr="0D075F3D">
              <w:rPr>
                <w:sz w:val="18"/>
                <w:szCs w:val="18"/>
                <w:lang w:val="en-GB"/>
              </w:rPr>
              <w:t>X</w:t>
            </w:r>
          </w:p>
        </w:tc>
        <w:tc>
          <w:tcPr>
            <w:tcW w:w="0" w:type="auto"/>
            <w:vAlign w:val="center"/>
          </w:tcPr>
          <w:p w14:paraId="638A07F0" w14:textId="77777777" w:rsidR="005F4C01" w:rsidRPr="00FA415D" w:rsidRDefault="005F4C01" w:rsidP="00764B23">
            <w:pPr>
              <w:rPr>
                <w:rFonts w:cs="Arial"/>
                <w:sz w:val="18"/>
                <w:szCs w:val="22"/>
                <w:lang w:val="en-GB"/>
              </w:rPr>
            </w:pPr>
          </w:p>
        </w:tc>
        <w:tc>
          <w:tcPr>
            <w:tcW w:w="0" w:type="auto"/>
            <w:vAlign w:val="center"/>
          </w:tcPr>
          <w:p w14:paraId="415F5EE0" w14:textId="77777777" w:rsidR="005F4C01" w:rsidRPr="00FA415D" w:rsidRDefault="005F4C01" w:rsidP="00943D3F">
            <w:pPr>
              <w:rPr>
                <w:sz w:val="18"/>
                <w:szCs w:val="18"/>
                <w:lang w:val="en-GB"/>
              </w:rPr>
            </w:pPr>
            <w:r w:rsidRPr="0D075F3D">
              <w:rPr>
                <w:sz w:val="18"/>
                <w:szCs w:val="18"/>
                <w:lang w:val="en-GB"/>
              </w:rPr>
              <w:t>Various (Refer to TBP – Section VII)</w:t>
            </w:r>
          </w:p>
        </w:tc>
        <w:tc>
          <w:tcPr>
            <w:tcW w:w="0" w:type="auto"/>
            <w:vAlign w:val="center"/>
          </w:tcPr>
          <w:p w14:paraId="02C7854E" w14:textId="77777777" w:rsidR="005F4C01" w:rsidRPr="00FA415D" w:rsidRDefault="005F4C01" w:rsidP="00943D3F">
            <w:pPr>
              <w:rPr>
                <w:sz w:val="18"/>
                <w:szCs w:val="18"/>
                <w:lang w:val="en-GB"/>
              </w:rPr>
            </w:pPr>
            <w:r w:rsidRPr="0D075F3D">
              <w:rPr>
                <w:sz w:val="18"/>
                <w:szCs w:val="18"/>
                <w:lang w:val="en-GB"/>
              </w:rPr>
              <w:t>GEF</w:t>
            </w:r>
          </w:p>
        </w:tc>
        <w:tc>
          <w:tcPr>
            <w:tcW w:w="0" w:type="auto"/>
          </w:tcPr>
          <w:p w14:paraId="3B51B137" w14:textId="77777777" w:rsidR="005F4C01" w:rsidRPr="00FA415D" w:rsidRDefault="005F4C01" w:rsidP="00943D3F">
            <w:pPr>
              <w:rPr>
                <w:sz w:val="18"/>
                <w:szCs w:val="18"/>
                <w:lang w:val="en-GB"/>
              </w:rPr>
            </w:pPr>
            <w:r w:rsidRPr="0D075F3D">
              <w:rPr>
                <w:sz w:val="18"/>
                <w:szCs w:val="18"/>
                <w:lang w:val="en-GB"/>
              </w:rPr>
              <w:t>Training, workshops, meetings, exposure visits (travel), transport, Miscellaneous)</w:t>
            </w:r>
          </w:p>
        </w:tc>
        <w:tc>
          <w:tcPr>
            <w:tcW w:w="1106" w:type="dxa"/>
          </w:tcPr>
          <w:p w14:paraId="48086772" w14:textId="77777777" w:rsidR="005F4C01" w:rsidRPr="00FA415D" w:rsidRDefault="005F4C01" w:rsidP="00943D3F">
            <w:pPr>
              <w:rPr>
                <w:sz w:val="18"/>
                <w:szCs w:val="18"/>
                <w:lang w:val="en-GB"/>
              </w:rPr>
            </w:pPr>
            <w:r w:rsidRPr="0D075F3D">
              <w:rPr>
                <w:sz w:val="18"/>
                <w:szCs w:val="18"/>
                <w:lang w:val="en-GB"/>
              </w:rPr>
              <w:t>250,000</w:t>
            </w:r>
          </w:p>
        </w:tc>
      </w:tr>
      <w:tr w:rsidR="004031D3" w:rsidRPr="00FA415D" w14:paraId="25FD5D80" w14:textId="77777777" w:rsidTr="00EC0166">
        <w:trPr>
          <w:cantSplit/>
          <w:trHeight w:val="1318"/>
        </w:trPr>
        <w:tc>
          <w:tcPr>
            <w:tcW w:w="0" w:type="auto"/>
            <w:vMerge w:val="restart"/>
          </w:tcPr>
          <w:p w14:paraId="009BB23B" w14:textId="50BC15F3" w:rsidR="004031D3" w:rsidRPr="00FA415D" w:rsidRDefault="004031D3" w:rsidP="00943D3F">
            <w:pPr>
              <w:rPr>
                <w:sz w:val="18"/>
                <w:szCs w:val="18"/>
                <w:lang w:val="en-GB"/>
              </w:rPr>
            </w:pPr>
            <w:r w:rsidRPr="0D075F3D">
              <w:rPr>
                <w:sz w:val="18"/>
                <w:szCs w:val="18"/>
                <w:lang w:val="en-GB"/>
              </w:rPr>
              <w:t>Outcome 3</w:t>
            </w:r>
          </w:p>
          <w:p w14:paraId="7011373B" w14:textId="77777777" w:rsidR="004031D3" w:rsidRPr="00FA415D" w:rsidRDefault="004031D3" w:rsidP="00943D3F">
            <w:pPr>
              <w:rPr>
                <w:sz w:val="18"/>
                <w:lang w:val="en-GB"/>
              </w:rPr>
            </w:pPr>
          </w:p>
          <w:p w14:paraId="0CFDDEA3" w14:textId="28AEDCA2" w:rsidR="004031D3" w:rsidRPr="00FA415D" w:rsidRDefault="004031D3" w:rsidP="00943D3F">
            <w:pPr>
              <w:rPr>
                <w:sz w:val="18"/>
                <w:szCs w:val="18"/>
                <w:lang w:val="en-GB"/>
              </w:rPr>
            </w:pPr>
          </w:p>
          <w:p w14:paraId="0252CEA3" w14:textId="77777777" w:rsidR="004031D3" w:rsidRPr="00FA415D" w:rsidRDefault="004031D3" w:rsidP="00943D3F">
            <w:pPr>
              <w:rPr>
                <w:sz w:val="18"/>
                <w:lang w:val="en-GB"/>
              </w:rPr>
            </w:pPr>
          </w:p>
          <w:p w14:paraId="3DCDF844" w14:textId="77777777" w:rsidR="004031D3" w:rsidRPr="00FA415D" w:rsidRDefault="004031D3" w:rsidP="00764B23">
            <w:pPr>
              <w:rPr>
                <w:rFonts w:cs="Arial"/>
                <w:sz w:val="18"/>
                <w:szCs w:val="22"/>
                <w:lang w:val="en-GB"/>
              </w:rPr>
            </w:pPr>
          </w:p>
        </w:tc>
        <w:tc>
          <w:tcPr>
            <w:tcW w:w="0" w:type="auto"/>
          </w:tcPr>
          <w:p w14:paraId="21BA1343" w14:textId="5AA2E231" w:rsidR="004031D3" w:rsidRPr="00FA415D" w:rsidRDefault="004031D3" w:rsidP="009347CB">
            <w:pPr>
              <w:spacing w:after="0"/>
              <w:rPr>
                <w:sz w:val="18"/>
                <w:szCs w:val="18"/>
                <w:lang w:val="en-GB"/>
              </w:rPr>
            </w:pPr>
            <w:r w:rsidRPr="0D075F3D">
              <w:rPr>
                <w:sz w:val="18"/>
                <w:szCs w:val="18"/>
                <w:lang w:val="en-GB"/>
              </w:rPr>
              <w:t xml:space="preserve">3.1 Climate proofing of health care facilities piloted including better supporting WASH FIT. </w:t>
            </w:r>
          </w:p>
        </w:tc>
        <w:tc>
          <w:tcPr>
            <w:tcW w:w="0" w:type="auto"/>
            <w:vAlign w:val="center"/>
          </w:tcPr>
          <w:p w14:paraId="7A81B18D" w14:textId="77777777" w:rsidR="004031D3" w:rsidRPr="00FA415D" w:rsidRDefault="004031D3" w:rsidP="00764B23">
            <w:pPr>
              <w:rPr>
                <w:rFonts w:cs="Arial"/>
                <w:sz w:val="18"/>
                <w:szCs w:val="22"/>
                <w:lang w:val="en-GB"/>
              </w:rPr>
            </w:pPr>
          </w:p>
        </w:tc>
        <w:tc>
          <w:tcPr>
            <w:tcW w:w="461" w:type="dxa"/>
            <w:vAlign w:val="center"/>
          </w:tcPr>
          <w:p w14:paraId="5C85619C" w14:textId="77777777" w:rsidR="004031D3" w:rsidRPr="00FA415D" w:rsidRDefault="004031D3" w:rsidP="00764B23">
            <w:pPr>
              <w:rPr>
                <w:rFonts w:cs="Arial"/>
                <w:sz w:val="18"/>
                <w:szCs w:val="22"/>
                <w:lang w:val="en-GB"/>
              </w:rPr>
            </w:pPr>
          </w:p>
        </w:tc>
        <w:tc>
          <w:tcPr>
            <w:tcW w:w="461" w:type="dxa"/>
            <w:vAlign w:val="center"/>
          </w:tcPr>
          <w:p w14:paraId="03FE9363" w14:textId="3EE206FA"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5868FE27" w14:textId="61A7B9A0" w:rsidR="004031D3" w:rsidRPr="00FA415D" w:rsidRDefault="004031D3" w:rsidP="00764B23">
            <w:pPr>
              <w:rPr>
                <w:rFonts w:cs="Arial"/>
                <w:sz w:val="18"/>
                <w:szCs w:val="22"/>
                <w:lang w:val="en-GB"/>
              </w:rPr>
            </w:pPr>
          </w:p>
        </w:tc>
        <w:tc>
          <w:tcPr>
            <w:tcW w:w="0" w:type="auto"/>
            <w:vAlign w:val="center"/>
          </w:tcPr>
          <w:p w14:paraId="4EEAF90E" w14:textId="259509DA"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27617497" w14:textId="0CDC247E" w:rsidR="004031D3" w:rsidRPr="00FA415D" w:rsidRDefault="004031D3" w:rsidP="00943D3F">
            <w:pPr>
              <w:rPr>
                <w:sz w:val="18"/>
                <w:szCs w:val="18"/>
                <w:lang w:val="en-GB"/>
              </w:rPr>
            </w:pPr>
            <w:r w:rsidRPr="0D075F3D">
              <w:rPr>
                <w:sz w:val="18"/>
                <w:szCs w:val="18"/>
                <w:lang w:val="en-GB"/>
              </w:rPr>
              <w:t>GEF</w:t>
            </w:r>
          </w:p>
        </w:tc>
        <w:tc>
          <w:tcPr>
            <w:tcW w:w="0" w:type="auto"/>
          </w:tcPr>
          <w:p w14:paraId="60C28AE9" w14:textId="655911B6"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2258067B" w14:textId="35CC669D" w:rsidR="004031D3" w:rsidRPr="00FA415D" w:rsidRDefault="004031D3" w:rsidP="00943D3F">
            <w:pPr>
              <w:rPr>
                <w:sz w:val="18"/>
                <w:szCs w:val="18"/>
                <w:lang w:val="en-GB"/>
              </w:rPr>
            </w:pPr>
            <w:r w:rsidRPr="0D075F3D">
              <w:rPr>
                <w:sz w:val="18"/>
                <w:szCs w:val="18"/>
                <w:lang w:val="en-GB"/>
              </w:rPr>
              <w:t>1,770,000</w:t>
            </w:r>
          </w:p>
        </w:tc>
      </w:tr>
      <w:tr w:rsidR="004031D3" w:rsidRPr="00FA415D" w14:paraId="317014D0" w14:textId="77777777" w:rsidTr="00EC0166">
        <w:trPr>
          <w:cantSplit/>
          <w:trHeight w:val="340"/>
        </w:trPr>
        <w:tc>
          <w:tcPr>
            <w:tcW w:w="0" w:type="auto"/>
            <w:vMerge/>
          </w:tcPr>
          <w:p w14:paraId="03F8AF8D" w14:textId="3DF727CC" w:rsidR="004031D3" w:rsidRPr="00FA415D" w:rsidRDefault="004031D3" w:rsidP="00764B23">
            <w:pPr>
              <w:rPr>
                <w:rFonts w:cs="Arial"/>
                <w:sz w:val="18"/>
                <w:szCs w:val="22"/>
                <w:lang w:val="en-GB"/>
              </w:rPr>
            </w:pPr>
          </w:p>
        </w:tc>
        <w:tc>
          <w:tcPr>
            <w:tcW w:w="0" w:type="auto"/>
          </w:tcPr>
          <w:p w14:paraId="7673629A" w14:textId="0EB48FA1" w:rsidR="004031D3" w:rsidRPr="00FA415D" w:rsidRDefault="004031D3" w:rsidP="00943D3F">
            <w:pPr>
              <w:rPr>
                <w:sz w:val="18"/>
                <w:szCs w:val="18"/>
                <w:lang w:val="en-GB"/>
              </w:rPr>
            </w:pPr>
            <w:r w:rsidRPr="0D075F3D">
              <w:rPr>
                <w:sz w:val="18"/>
                <w:szCs w:val="18"/>
                <w:lang w:val="en-GB"/>
              </w:rPr>
              <w:t>3.2 Monitor and report on Health care facilities where staff have piloted new policies and procedures. (technical capacity improvements)</w:t>
            </w:r>
          </w:p>
        </w:tc>
        <w:tc>
          <w:tcPr>
            <w:tcW w:w="0" w:type="auto"/>
            <w:vAlign w:val="center"/>
          </w:tcPr>
          <w:p w14:paraId="439A987E" w14:textId="77777777" w:rsidR="004031D3" w:rsidRPr="00FA415D" w:rsidRDefault="004031D3" w:rsidP="00764B23">
            <w:pPr>
              <w:rPr>
                <w:rFonts w:cs="Arial"/>
                <w:sz w:val="18"/>
                <w:szCs w:val="22"/>
                <w:lang w:val="en-GB"/>
              </w:rPr>
            </w:pPr>
          </w:p>
        </w:tc>
        <w:tc>
          <w:tcPr>
            <w:tcW w:w="461" w:type="dxa"/>
            <w:vAlign w:val="center"/>
          </w:tcPr>
          <w:p w14:paraId="1CD8FF01" w14:textId="77777777" w:rsidR="004031D3" w:rsidRPr="00FA415D" w:rsidRDefault="004031D3" w:rsidP="00764B23">
            <w:pPr>
              <w:rPr>
                <w:rFonts w:cs="Arial"/>
                <w:sz w:val="18"/>
                <w:szCs w:val="22"/>
                <w:lang w:val="en-GB"/>
              </w:rPr>
            </w:pPr>
          </w:p>
        </w:tc>
        <w:tc>
          <w:tcPr>
            <w:tcW w:w="461" w:type="dxa"/>
            <w:vAlign w:val="center"/>
          </w:tcPr>
          <w:p w14:paraId="4BBB8C0D" w14:textId="76353CE2" w:rsidR="004031D3" w:rsidRPr="00FA415D" w:rsidRDefault="004031D3" w:rsidP="00764B23">
            <w:pPr>
              <w:rPr>
                <w:rFonts w:cs="Arial"/>
                <w:sz w:val="18"/>
                <w:szCs w:val="22"/>
                <w:lang w:val="en-GB"/>
              </w:rPr>
            </w:pPr>
          </w:p>
        </w:tc>
        <w:tc>
          <w:tcPr>
            <w:tcW w:w="0" w:type="auto"/>
            <w:vAlign w:val="center"/>
          </w:tcPr>
          <w:p w14:paraId="74F89B85" w14:textId="7A890943"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0073447E" w14:textId="4504D648"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61173CF6" w14:textId="55309D06" w:rsidR="004031D3" w:rsidRPr="00FA415D" w:rsidRDefault="004031D3" w:rsidP="00943D3F">
            <w:pPr>
              <w:rPr>
                <w:sz w:val="18"/>
                <w:szCs w:val="18"/>
                <w:lang w:val="en-GB"/>
              </w:rPr>
            </w:pPr>
            <w:r w:rsidRPr="0D075F3D">
              <w:rPr>
                <w:sz w:val="18"/>
                <w:szCs w:val="18"/>
                <w:lang w:val="en-GB"/>
              </w:rPr>
              <w:t>GEF</w:t>
            </w:r>
          </w:p>
        </w:tc>
        <w:tc>
          <w:tcPr>
            <w:tcW w:w="0" w:type="auto"/>
          </w:tcPr>
          <w:p w14:paraId="538A8322" w14:textId="75D66B41"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03D58586" w14:textId="735D62A1" w:rsidR="004031D3" w:rsidRPr="00FA415D" w:rsidRDefault="005F379B" w:rsidP="00943D3F">
            <w:pPr>
              <w:rPr>
                <w:sz w:val="18"/>
                <w:szCs w:val="18"/>
                <w:lang w:val="en-GB"/>
              </w:rPr>
            </w:pPr>
            <w:r>
              <w:rPr>
                <w:sz w:val="18"/>
                <w:szCs w:val="18"/>
                <w:lang w:val="en-GB"/>
              </w:rPr>
              <w:t>114</w:t>
            </w:r>
            <w:r w:rsidR="004031D3" w:rsidRPr="0D075F3D">
              <w:rPr>
                <w:sz w:val="18"/>
                <w:szCs w:val="18"/>
                <w:lang w:val="en-GB"/>
              </w:rPr>
              <w:t>,</w:t>
            </w:r>
            <w:r>
              <w:rPr>
                <w:sz w:val="18"/>
                <w:szCs w:val="18"/>
                <w:lang w:val="en-GB"/>
              </w:rPr>
              <w:t>704</w:t>
            </w:r>
          </w:p>
        </w:tc>
      </w:tr>
      <w:tr w:rsidR="005F4C01" w:rsidRPr="00FA415D" w14:paraId="706E27C9" w14:textId="77777777" w:rsidTr="00EC0166">
        <w:trPr>
          <w:cantSplit/>
          <w:trHeight w:val="800"/>
        </w:trPr>
        <w:tc>
          <w:tcPr>
            <w:tcW w:w="0" w:type="auto"/>
            <w:vMerge/>
          </w:tcPr>
          <w:p w14:paraId="33DB2CB4" w14:textId="77777777" w:rsidR="005F4C01" w:rsidRPr="00FA415D" w:rsidRDefault="005F4C01" w:rsidP="00764B23">
            <w:pPr>
              <w:rPr>
                <w:rFonts w:cs="Arial"/>
                <w:sz w:val="18"/>
                <w:szCs w:val="22"/>
                <w:lang w:val="en-GB"/>
              </w:rPr>
            </w:pPr>
          </w:p>
        </w:tc>
        <w:tc>
          <w:tcPr>
            <w:tcW w:w="0" w:type="auto"/>
          </w:tcPr>
          <w:p w14:paraId="7A4ED79E" w14:textId="77777777" w:rsidR="005F4C01" w:rsidRPr="00FA415D" w:rsidRDefault="005F4C01" w:rsidP="00943D3F">
            <w:pPr>
              <w:rPr>
                <w:sz w:val="18"/>
                <w:szCs w:val="18"/>
                <w:lang w:val="en-GB"/>
              </w:rPr>
            </w:pPr>
            <w:r w:rsidRPr="0D075F3D">
              <w:rPr>
                <w:sz w:val="18"/>
                <w:szCs w:val="18"/>
                <w:lang w:val="en-GB"/>
              </w:rPr>
              <w:t>3.3 Improve community and health care provider knowledge of the prevention, recognition and management of CC health risks</w:t>
            </w:r>
          </w:p>
        </w:tc>
        <w:tc>
          <w:tcPr>
            <w:tcW w:w="0" w:type="auto"/>
            <w:vAlign w:val="center"/>
          </w:tcPr>
          <w:p w14:paraId="3DB2CD9F" w14:textId="77777777" w:rsidR="005F4C01" w:rsidRPr="00FA415D" w:rsidRDefault="005F4C01" w:rsidP="00764B23">
            <w:pPr>
              <w:rPr>
                <w:rFonts w:cs="Arial"/>
                <w:sz w:val="18"/>
                <w:szCs w:val="22"/>
                <w:lang w:val="en-GB"/>
              </w:rPr>
            </w:pPr>
          </w:p>
        </w:tc>
        <w:tc>
          <w:tcPr>
            <w:tcW w:w="461" w:type="dxa"/>
            <w:vAlign w:val="center"/>
          </w:tcPr>
          <w:p w14:paraId="0F87251B" w14:textId="77777777" w:rsidR="005F4C01" w:rsidRPr="00FA415D" w:rsidRDefault="005F4C01" w:rsidP="00943D3F">
            <w:pPr>
              <w:rPr>
                <w:sz w:val="18"/>
                <w:szCs w:val="18"/>
                <w:lang w:val="en-GB"/>
              </w:rPr>
            </w:pPr>
            <w:r w:rsidRPr="0D075F3D">
              <w:rPr>
                <w:sz w:val="18"/>
                <w:szCs w:val="18"/>
                <w:lang w:val="en-GB"/>
              </w:rPr>
              <w:t>X</w:t>
            </w:r>
          </w:p>
        </w:tc>
        <w:tc>
          <w:tcPr>
            <w:tcW w:w="461" w:type="dxa"/>
            <w:vAlign w:val="center"/>
          </w:tcPr>
          <w:p w14:paraId="4EA73634" w14:textId="77777777" w:rsidR="005F4C01" w:rsidRPr="00FA415D" w:rsidRDefault="005F4C01" w:rsidP="00764B23">
            <w:pPr>
              <w:rPr>
                <w:rFonts w:cs="Arial"/>
                <w:sz w:val="18"/>
                <w:szCs w:val="22"/>
                <w:lang w:val="en-GB"/>
              </w:rPr>
            </w:pPr>
          </w:p>
        </w:tc>
        <w:tc>
          <w:tcPr>
            <w:tcW w:w="0" w:type="auto"/>
            <w:vAlign w:val="center"/>
          </w:tcPr>
          <w:p w14:paraId="7FD747F9" w14:textId="77777777" w:rsidR="005F4C01" w:rsidRPr="00FA415D" w:rsidRDefault="005F4C01" w:rsidP="00764B23">
            <w:pPr>
              <w:rPr>
                <w:rFonts w:cs="Arial"/>
                <w:sz w:val="18"/>
                <w:szCs w:val="22"/>
                <w:lang w:val="en-GB"/>
              </w:rPr>
            </w:pPr>
          </w:p>
        </w:tc>
        <w:tc>
          <w:tcPr>
            <w:tcW w:w="0" w:type="auto"/>
            <w:vAlign w:val="center"/>
          </w:tcPr>
          <w:p w14:paraId="00F1088F" w14:textId="77777777" w:rsidR="005F4C01" w:rsidRPr="00FA415D" w:rsidRDefault="005F4C01" w:rsidP="00943D3F">
            <w:pPr>
              <w:rPr>
                <w:sz w:val="18"/>
                <w:szCs w:val="18"/>
                <w:lang w:val="en-GB"/>
              </w:rPr>
            </w:pPr>
            <w:r w:rsidRPr="0D075F3D">
              <w:rPr>
                <w:sz w:val="18"/>
                <w:szCs w:val="18"/>
                <w:lang w:val="en-GB"/>
              </w:rPr>
              <w:t>Various (Refer to TBP – Section VII)</w:t>
            </w:r>
          </w:p>
        </w:tc>
        <w:tc>
          <w:tcPr>
            <w:tcW w:w="0" w:type="auto"/>
            <w:vAlign w:val="center"/>
          </w:tcPr>
          <w:p w14:paraId="39E1F50C" w14:textId="77777777" w:rsidR="005F4C01" w:rsidRPr="00FA415D" w:rsidRDefault="005F4C01" w:rsidP="00943D3F">
            <w:pPr>
              <w:rPr>
                <w:sz w:val="18"/>
                <w:szCs w:val="18"/>
                <w:lang w:val="en-GB"/>
              </w:rPr>
            </w:pPr>
            <w:r w:rsidRPr="0D075F3D">
              <w:rPr>
                <w:sz w:val="18"/>
                <w:szCs w:val="18"/>
                <w:lang w:val="en-GB"/>
              </w:rPr>
              <w:t>GEF</w:t>
            </w:r>
          </w:p>
        </w:tc>
        <w:tc>
          <w:tcPr>
            <w:tcW w:w="0" w:type="auto"/>
          </w:tcPr>
          <w:p w14:paraId="2C828F73" w14:textId="77777777" w:rsidR="005F4C01" w:rsidRPr="00FA415D" w:rsidRDefault="005F4C01" w:rsidP="00943D3F">
            <w:pPr>
              <w:rPr>
                <w:sz w:val="18"/>
                <w:szCs w:val="18"/>
                <w:lang w:val="en-GB"/>
              </w:rPr>
            </w:pPr>
            <w:r w:rsidRPr="0D075F3D">
              <w:rPr>
                <w:sz w:val="18"/>
                <w:szCs w:val="18"/>
                <w:lang w:val="en-GB"/>
              </w:rPr>
              <w:t>Training, workshops, meetings, exposure visits (travel), transport, Miscellaneous)</w:t>
            </w:r>
          </w:p>
        </w:tc>
        <w:tc>
          <w:tcPr>
            <w:tcW w:w="1106" w:type="dxa"/>
          </w:tcPr>
          <w:p w14:paraId="27C5F5A9" w14:textId="77777777" w:rsidR="005F4C01" w:rsidRPr="00FA415D" w:rsidRDefault="005F4C01" w:rsidP="00943D3F">
            <w:pPr>
              <w:rPr>
                <w:sz w:val="18"/>
                <w:szCs w:val="18"/>
                <w:lang w:val="en-GB"/>
              </w:rPr>
            </w:pPr>
            <w:r w:rsidRPr="0D075F3D">
              <w:rPr>
                <w:sz w:val="18"/>
                <w:szCs w:val="18"/>
                <w:lang w:val="en-GB"/>
              </w:rPr>
              <w:t>480,000</w:t>
            </w:r>
          </w:p>
        </w:tc>
      </w:tr>
      <w:tr w:rsidR="004031D3" w:rsidRPr="00FA415D" w14:paraId="605024E4" w14:textId="77777777" w:rsidTr="00EC0166">
        <w:trPr>
          <w:cantSplit/>
          <w:trHeight w:val="340"/>
        </w:trPr>
        <w:tc>
          <w:tcPr>
            <w:tcW w:w="0" w:type="auto"/>
            <w:vMerge/>
          </w:tcPr>
          <w:p w14:paraId="4CF95097" w14:textId="77777777" w:rsidR="004031D3" w:rsidRPr="00FA415D" w:rsidRDefault="004031D3" w:rsidP="00764B23">
            <w:pPr>
              <w:rPr>
                <w:rFonts w:cs="Arial"/>
                <w:sz w:val="18"/>
                <w:szCs w:val="22"/>
                <w:lang w:val="en-GB"/>
              </w:rPr>
            </w:pPr>
          </w:p>
        </w:tc>
        <w:tc>
          <w:tcPr>
            <w:tcW w:w="0" w:type="auto"/>
          </w:tcPr>
          <w:p w14:paraId="13959364" w14:textId="77777777" w:rsidR="004031D3" w:rsidRPr="00FA415D" w:rsidRDefault="004031D3" w:rsidP="00943D3F">
            <w:pPr>
              <w:rPr>
                <w:sz w:val="18"/>
                <w:szCs w:val="18"/>
                <w:lang w:val="en-GB"/>
              </w:rPr>
            </w:pPr>
            <w:r w:rsidRPr="0D075F3D">
              <w:rPr>
                <w:sz w:val="18"/>
                <w:szCs w:val="18"/>
                <w:lang w:val="en-GB"/>
              </w:rPr>
              <w:t xml:space="preserve">3.4 Develop IEC materials for stakeholders and community (promote WASH FIT at health </w:t>
            </w:r>
            <w:proofErr w:type="spellStart"/>
            <w:r w:rsidRPr="0D075F3D">
              <w:rPr>
                <w:sz w:val="18"/>
                <w:szCs w:val="18"/>
                <w:lang w:val="en-GB"/>
              </w:rPr>
              <w:t>centers</w:t>
            </w:r>
            <w:proofErr w:type="spellEnd"/>
            <w:r w:rsidRPr="0D075F3D">
              <w:rPr>
                <w:sz w:val="18"/>
                <w:szCs w:val="18"/>
                <w:lang w:val="en-GB"/>
              </w:rPr>
              <w:t>)</w:t>
            </w:r>
          </w:p>
        </w:tc>
        <w:tc>
          <w:tcPr>
            <w:tcW w:w="0" w:type="auto"/>
            <w:vAlign w:val="center"/>
          </w:tcPr>
          <w:p w14:paraId="6C441155" w14:textId="77777777" w:rsidR="004031D3" w:rsidRPr="00FA415D" w:rsidRDefault="004031D3" w:rsidP="00764B23">
            <w:pPr>
              <w:rPr>
                <w:rFonts w:cs="Arial"/>
                <w:sz w:val="18"/>
                <w:szCs w:val="22"/>
                <w:lang w:val="en-GB"/>
              </w:rPr>
            </w:pPr>
          </w:p>
        </w:tc>
        <w:tc>
          <w:tcPr>
            <w:tcW w:w="461" w:type="dxa"/>
            <w:vAlign w:val="center"/>
          </w:tcPr>
          <w:p w14:paraId="0A59D7F4" w14:textId="77777777" w:rsidR="004031D3" w:rsidRPr="00FA415D" w:rsidRDefault="004031D3" w:rsidP="00943D3F">
            <w:pPr>
              <w:rPr>
                <w:sz w:val="18"/>
                <w:szCs w:val="18"/>
                <w:lang w:val="en-GB"/>
              </w:rPr>
            </w:pPr>
            <w:r w:rsidRPr="0D075F3D">
              <w:rPr>
                <w:sz w:val="18"/>
                <w:szCs w:val="18"/>
                <w:lang w:val="en-GB"/>
              </w:rPr>
              <w:t>X</w:t>
            </w:r>
          </w:p>
        </w:tc>
        <w:tc>
          <w:tcPr>
            <w:tcW w:w="461" w:type="dxa"/>
            <w:vAlign w:val="center"/>
          </w:tcPr>
          <w:p w14:paraId="33BE58AC" w14:textId="77777777" w:rsidR="004031D3" w:rsidRPr="00FA415D" w:rsidRDefault="004031D3" w:rsidP="00764B23">
            <w:pPr>
              <w:rPr>
                <w:rFonts w:cs="Arial"/>
                <w:sz w:val="18"/>
                <w:szCs w:val="22"/>
                <w:lang w:val="en-GB"/>
              </w:rPr>
            </w:pPr>
          </w:p>
        </w:tc>
        <w:tc>
          <w:tcPr>
            <w:tcW w:w="0" w:type="auto"/>
            <w:vAlign w:val="center"/>
          </w:tcPr>
          <w:p w14:paraId="285C9EB2" w14:textId="77777777" w:rsidR="004031D3" w:rsidRPr="00FA415D" w:rsidRDefault="004031D3" w:rsidP="00764B23">
            <w:pPr>
              <w:rPr>
                <w:rFonts w:cs="Arial"/>
                <w:sz w:val="18"/>
                <w:szCs w:val="22"/>
                <w:lang w:val="en-GB"/>
              </w:rPr>
            </w:pPr>
          </w:p>
        </w:tc>
        <w:tc>
          <w:tcPr>
            <w:tcW w:w="0" w:type="auto"/>
            <w:vAlign w:val="center"/>
          </w:tcPr>
          <w:p w14:paraId="0440CED6" w14:textId="77777777"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454B95C0" w14:textId="77777777" w:rsidR="004031D3" w:rsidRPr="00FA415D" w:rsidRDefault="004031D3" w:rsidP="00943D3F">
            <w:pPr>
              <w:rPr>
                <w:sz w:val="18"/>
                <w:szCs w:val="18"/>
                <w:lang w:val="en-GB"/>
              </w:rPr>
            </w:pPr>
            <w:r w:rsidRPr="0D075F3D">
              <w:rPr>
                <w:sz w:val="18"/>
                <w:szCs w:val="18"/>
                <w:lang w:val="en-GB"/>
              </w:rPr>
              <w:t>GEF</w:t>
            </w:r>
          </w:p>
        </w:tc>
        <w:tc>
          <w:tcPr>
            <w:tcW w:w="0" w:type="auto"/>
          </w:tcPr>
          <w:p w14:paraId="7FBCAE74" w14:textId="36649E03"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047D91D4" w14:textId="77777777" w:rsidR="004031D3" w:rsidRPr="00FA415D" w:rsidRDefault="004031D3" w:rsidP="00943D3F">
            <w:pPr>
              <w:rPr>
                <w:sz w:val="18"/>
                <w:szCs w:val="18"/>
                <w:lang w:val="en-GB"/>
              </w:rPr>
            </w:pPr>
            <w:r w:rsidRPr="0D075F3D">
              <w:rPr>
                <w:sz w:val="18"/>
                <w:szCs w:val="18"/>
                <w:lang w:val="en-GB"/>
              </w:rPr>
              <w:t>150,000</w:t>
            </w:r>
          </w:p>
        </w:tc>
      </w:tr>
      <w:tr w:rsidR="004031D3" w:rsidRPr="00FA415D" w14:paraId="77878C8D" w14:textId="77777777" w:rsidTr="00EC0166">
        <w:trPr>
          <w:cantSplit/>
          <w:trHeight w:val="340"/>
        </w:trPr>
        <w:tc>
          <w:tcPr>
            <w:tcW w:w="0" w:type="auto"/>
            <w:vMerge/>
          </w:tcPr>
          <w:p w14:paraId="7DA4257A" w14:textId="77777777" w:rsidR="004031D3" w:rsidRPr="00FA415D" w:rsidRDefault="004031D3" w:rsidP="00764B23">
            <w:pPr>
              <w:rPr>
                <w:rFonts w:cs="Arial"/>
                <w:sz w:val="18"/>
                <w:szCs w:val="22"/>
                <w:lang w:val="en-GB"/>
              </w:rPr>
            </w:pPr>
          </w:p>
        </w:tc>
        <w:tc>
          <w:tcPr>
            <w:tcW w:w="0" w:type="auto"/>
          </w:tcPr>
          <w:p w14:paraId="1D3EB3AE" w14:textId="37C06A37" w:rsidR="004031D3" w:rsidRPr="00FA415D" w:rsidRDefault="004031D3" w:rsidP="00943D3F">
            <w:pPr>
              <w:rPr>
                <w:sz w:val="18"/>
                <w:szCs w:val="18"/>
                <w:lang w:val="en-GB"/>
              </w:rPr>
            </w:pPr>
            <w:r w:rsidRPr="0D075F3D">
              <w:rPr>
                <w:sz w:val="18"/>
                <w:szCs w:val="18"/>
                <w:lang w:val="en-GB"/>
              </w:rPr>
              <w:t>3.5 Create and implement disaster management, safety and response plans, guidelines for health facilities for key areas. (including water safety plans)</w:t>
            </w:r>
          </w:p>
          <w:p w14:paraId="097FE584" w14:textId="77777777" w:rsidR="004031D3" w:rsidRPr="00FA415D" w:rsidRDefault="004031D3" w:rsidP="00764B23">
            <w:pPr>
              <w:spacing w:before="40"/>
              <w:rPr>
                <w:rFonts w:cs="Arial"/>
                <w:iCs/>
                <w:sz w:val="18"/>
                <w:szCs w:val="16"/>
                <w:lang w:val="en-GB"/>
              </w:rPr>
            </w:pPr>
          </w:p>
        </w:tc>
        <w:tc>
          <w:tcPr>
            <w:tcW w:w="0" w:type="auto"/>
            <w:vAlign w:val="center"/>
          </w:tcPr>
          <w:p w14:paraId="0A94C17D" w14:textId="77777777" w:rsidR="004031D3" w:rsidRPr="00FA415D" w:rsidRDefault="004031D3" w:rsidP="00764B23">
            <w:pPr>
              <w:rPr>
                <w:rFonts w:cs="Arial"/>
                <w:sz w:val="18"/>
                <w:szCs w:val="22"/>
                <w:lang w:val="en-GB"/>
              </w:rPr>
            </w:pPr>
          </w:p>
        </w:tc>
        <w:tc>
          <w:tcPr>
            <w:tcW w:w="461" w:type="dxa"/>
            <w:vAlign w:val="center"/>
          </w:tcPr>
          <w:p w14:paraId="07CF854C" w14:textId="77777777" w:rsidR="004031D3" w:rsidRPr="00FA415D" w:rsidRDefault="004031D3" w:rsidP="00764B23">
            <w:pPr>
              <w:rPr>
                <w:rFonts w:cs="Arial"/>
                <w:sz w:val="18"/>
                <w:szCs w:val="22"/>
                <w:lang w:val="en-GB"/>
              </w:rPr>
            </w:pPr>
          </w:p>
        </w:tc>
        <w:tc>
          <w:tcPr>
            <w:tcW w:w="461" w:type="dxa"/>
            <w:vAlign w:val="center"/>
          </w:tcPr>
          <w:p w14:paraId="3F396085" w14:textId="77777777"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173892BB" w14:textId="77777777" w:rsidR="004031D3" w:rsidRPr="00FA415D" w:rsidRDefault="004031D3" w:rsidP="00764B23">
            <w:pPr>
              <w:rPr>
                <w:rFonts w:cs="Arial"/>
                <w:sz w:val="18"/>
                <w:szCs w:val="22"/>
                <w:lang w:val="en-GB"/>
              </w:rPr>
            </w:pPr>
          </w:p>
        </w:tc>
        <w:tc>
          <w:tcPr>
            <w:tcW w:w="0" w:type="auto"/>
            <w:vAlign w:val="center"/>
          </w:tcPr>
          <w:p w14:paraId="7061BD30" w14:textId="77777777"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70A3CF8C" w14:textId="77777777" w:rsidR="004031D3" w:rsidRPr="00FA415D" w:rsidRDefault="004031D3" w:rsidP="00943D3F">
            <w:pPr>
              <w:rPr>
                <w:sz w:val="18"/>
                <w:szCs w:val="18"/>
                <w:lang w:val="en-GB"/>
              </w:rPr>
            </w:pPr>
            <w:r w:rsidRPr="0D075F3D">
              <w:rPr>
                <w:sz w:val="18"/>
                <w:szCs w:val="18"/>
                <w:lang w:val="en-GB"/>
              </w:rPr>
              <w:t>GEF</w:t>
            </w:r>
          </w:p>
        </w:tc>
        <w:tc>
          <w:tcPr>
            <w:tcW w:w="0" w:type="auto"/>
          </w:tcPr>
          <w:p w14:paraId="575E2A77" w14:textId="496E9510"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528FF3C4" w14:textId="77777777" w:rsidR="004031D3" w:rsidRPr="00FA415D" w:rsidRDefault="004031D3" w:rsidP="00943D3F">
            <w:pPr>
              <w:rPr>
                <w:sz w:val="18"/>
                <w:szCs w:val="18"/>
                <w:lang w:val="en-GB"/>
              </w:rPr>
            </w:pPr>
            <w:r w:rsidRPr="0D075F3D">
              <w:rPr>
                <w:sz w:val="18"/>
                <w:szCs w:val="18"/>
                <w:lang w:val="en-GB"/>
              </w:rPr>
              <w:t>350,000</w:t>
            </w:r>
          </w:p>
        </w:tc>
      </w:tr>
      <w:tr w:rsidR="004031D3" w:rsidRPr="00FA415D" w14:paraId="00554A8D" w14:textId="77777777" w:rsidTr="00EC0166">
        <w:trPr>
          <w:cantSplit/>
          <w:trHeight w:val="633"/>
        </w:trPr>
        <w:tc>
          <w:tcPr>
            <w:tcW w:w="0" w:type="auto"/>
            <w:vMerge/>
          </w:tcPr>
          <w:p w14:paraId="26280213" w14:textId="77777777" w:rsidR="004031D3" w:rsidRPr="00FA415D" w:rsidRDefault="004031D3" w:rsidP="00764B23">
            <w:pPr>
              <w:rPr>
                <w:rFonts w:cs="Arial"/>
                <w:sz w:val="18"/>
                <w:szCs w:val="22"/>
                <w:lang w:val="en-GB"/>
              </w:rPr>
            </w:pPr>
          </w:p>
        </w:tc>
        <w:tc>
          <w:tcPr>
            <w:tcW w:w="0" w:type="auto"/>
          </w:tcPr>
          <w:p w14:paraId="67E44853" w14:textId="77777777" w:rsidR="004031D3" w:rsidRPr="00FA415D" w:rsidRDefault="004031D3" w:rsidP="00943D3F">
            <w:pPr>
              <w:rPr>
                <w:sz w:val="18"/>
                <w:szCs w:val="18"/>
                <w:lang w:val="en-GB"/>
              </w:rPr>
            </w:pPr>
            <w:r w:rsidRPr="0D075F3D">
              <w:rPr>
                <w:sz w:val="18"/>
                <w:szCs w:val="18"/>
                <w:lang w:val="en-GB"/>
              </w:rPr>
              <w:t xml:space="preserve">3.6 Develop Communications materials to promote WASH FIT and </w:t>
            </w:r>
            <w:proofErr w:type="spellStart"/>
            <w:r w:rsidRPr="0D075F3D">
              <w:rPr>
                <w:sz w:val="18"/>
                <w:szCs w:val="18"/>
                <w:lang w:val="en-GB"/>
              </w:rPr>
              <w:t>behavior</w:t>
            </w:r>
            <w:proofErr w:type="spellEnd"/>
            <w:r w:rsidRPr="0D075F3D">
              <w:rPr>
                <w:sz w:val="18"/>
                <w:szCs w:val="18"/>
                <w:lang w:val="en-GB"/>
              </w:rPr>
              <w:t xml:space="preserve"> changes</w:t>
            </w:r>
          </w:p>
        </w:tc>
        <w:tc>
          <w:tcPr>
            <w:tcW w:w="0" w:type="auto"/>
            <w:vAlign w:val="center"/>
          </w:tcPr>
          <w:p w14:paraId="3BB7858C" w14:textId="77777777" w:rsidR="004031D3" w:rsidRPr="00FA415D" w:rsidRDefault="004031D3" w:rsidP="00764B23">
            <w:pPr>
              <w:rPr>
                <w:rFonts w:cs="Arial"/>
                <w:sz w:val="18"/>
                <w:szCs w:val="22"/>
                <w:lang w:val="en-GB"/>
              </w:rPr>
            </w:pPr>
          </w:p>
        </w:tc>
        <w:tc>
          <w:tcPr>
            <w:tcW w:w="461" w:type="dxa"/>
            <w:vAlign w:val="center"/>
          </w:tcPr>
          <w:p w14:paraId="0A8B2D32" w14:textId="77777777" w:rsidR="004031D3" w:rsidRPr="00FA415D" w:rsidRDefault="004031D3" w:rsidP="00764B23">
            <w:pPr>
              <w:rPr>
                <w:rFonts w:cs="Arial"/>
                <w:sz w:val="18"/>
                <w:szCs w:val="22"/>
                <w:lang w:val="en-GB"/>
              </w:rPr>
            </w:pPr>
          </w:p>
        </w:tc>
        <w:tc>
          <w:tcPr>
            <w:tcW w:w="461" w:type="dxa"/>
            <w:vAlign w:val="center"/>
          </w:tcPr>
          <w:p w14:paraId="185188C5" w14:textId="77777777"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0AF8AA7D" w14:textId="77777777" w:rsidR="004031D3" w:rsidRPr="00FA415D" w:rsidRDefault="004031D3" w:rsidP="00764B23">
            <w:pPr>
              <w:rPr>
                <w:rFonts w:cs="Arial"/>
                <w:sz w:val="18"/>
                <w:szCs w:val="22"/>
                <w:lang w:val="en-GB"/>
              </w:rPr>
            </w:pPr>
          </w:p>
        </w:tc>
        <w:tc>
          <w:tcPr>
            <w:tcW w:w="0" w:type="auto"/>
            <w:vAlign w:val="center"/>
          </w:tcPr>
          <w:p w14:paraId="00B12461" w14:textId="77777777" w:rsidR="004031D3" w:rsidRPr="00FA415D" w:rsidRDefault="004031D3" w:rsidP="00943D3F">
            <w:pPr>
              <w:rPr>
                <w:sz w:val="18"/>
                <w:szCs w:val="18"/>
                <w:lang w:val="en-GB"/>
              </w:rPr>
            </w:pPr>
            <w:r w:rsidRPr="0D075F3D">
              <w:rPr>
                <w:sz w:val="18"/>
                <w:szCs w:val="18"/>
                <w:lang w:val="en-GB"/>
              </w:rPr>
              <w:t>Various (Refer to TBP – Section VII)</w:t>
            </w:r>
          </w:p>
        </w:tc>
        <w:tc>
          <w:tcPr>
            <w:tcW w:w="0" w:type="auto"/>
            <w:vAlign w:val="center"/>
          </w:tcPr>
          <w:p w14:paraId="26CD3BBC" w14:textId="77777777" w:rsidR="004031D3" w:rsidRPr="00FA415D" w:rsidRDefault="004031D3" w:rsidP="00943D3F">
            <w:pPr>
              <w:rPr>
                <w:sz w:val="18"/>
                <w:szCs w:val="18"/>
                <w:lang w:val="en-GB"/>
              </w:rPr>
            </w:pPr>
            <w:r w:rsidRPr="0D075F3D">
              <w:rPr>
                <w:sz w:val="18"/>
                <w:szCs w:val="18"/>
                <w:lang w:val="en-GB"/>
              </w:rPr>
              <w:t>GEF</w:t>
            </w:r>
          </w:p>
        </w:tc>
        <w:tc>
          <w:tcPr>
            <w:tcW w:w="0" w:type="auto"/>
          </w:tcPr>
          <w:p w14:paraId="2A79725E" w14:textId="751C12F0"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102541AD" w14:textId="77777777" w:rsidR="004031D3" w:rsidRPr="00FA415D" w:rsidRDefault="004031D3" w:rsidP="00943D3F">
            <w:pPr>
              <w:rPr>
                <w:sz w:val="18"/>
                <w:szCs w:val="18"/>
                <w:lang w:val="en-GB"/>
              </w:rPr>
            </w:pPr>
            <w:r w:rsidRPr="0D075F3D">
              <w:rPr>
                <w:sz w:val="18"/>
                <w:szCs w:val="18"/>
                <w:lang w:val="en-GB"/>
              </w:rPr>
              <w:t>175,000</w:t>
            </w:r>
          </w:p>
        </w:tc>
      </w:tr>
      <w:tr w:rsidR="004031D3" w:rsidRPr="00FA415D" w14:paraId="3A62400E" w14:textId="77777777" w:rsidTr="00EC0166">
        <w:trPr>
          <w:cantSplit/>
          <w:trHeight w:val="2800"/>
        </w:trPr>
        <w:tc>
          <w:tcPr>
            <w:tcW w:w="0" w:type="auto"/>
            <w:vMerge w:val="restart"/>
          </w:tcPr>
          <w:p w14:paraId="6319C3FF" w14:textId="7D8975B0" w:rsidR="004031D3" w:rsidRPr="00FA415D" w:rsidRDefault="004031D3" w:rsidP="00943D3F">
            <w:pPr>
              <w:rPr>
                <w:sz w:val="18"/>
                <w:szCs w:val="18"/>
                <w:lang w:val="en-GB"/>
              </w:rPr>
            </w:pPr>
            <w:r w:rsidRPr="0D075F3D">
              <w:rPr>
                <w:sz w:val="18"/>
                <w:szCs w:val="18"/>
                <w:lang w:val="en-GB"/>
              </w:rPr>
              <w:t>Outcome 4.1</w:t>
            </w:r>
          </w:p>
          <w:p w14:paraId="6E80FBBE" w14:textId="77777777" w:rsidR="004031D3" w:rsidRPr="00FA415D" w:rsidRDefault="004031D3" w:rsidP="00943D3F">
            <w:pPr>
              <w:rPr>
                <w:sz w:val="18"/>
                <w:lang w:val="en-GB"/>
              </w:rPr>
            </w:pPr>
          </w:p>
          <w:p w14:paraId="6EEBC5A2" w14:textId="77777777" w:rsidR="004031D3" w:rsidRPr="00FA415D" w:rsidRDefault="004031D3" w:rsidP="0079400C">
            <w:pPr>
              <w:rPr>
                <w:rFonts w:cs="Arial"/>
                <w:sz w:val="18"/>
                <w:szCs w:val="16"/>
                <w:lang w:val="en-GB"/>
              </w:rPr>
            </w:pPr>
          </w:p>
        </w:tc>
        <w:tc>
          <w:tcPr>
            <w:tcW w:w="0" w:type="auto"/>
          </w:tcPr>
          <w:p w14:paraId="2CA8D4F7" w14:textId="13E807E5" w:rsidR="004031D3" w:rsidRPr="00FA415D" w:rsidRDefault="004031D3" w:rsidP="0079400C">
            <w:pPr>
              <w:pStyle w:val="ListParagraph"/>
              <w:numPr>
                <w:ilvl w:val="2"/>
                <w:numId w:val="38"/>
              </w:numPr>
              <w:spacing w:before="0" w:after="0" w:line="240" w:lineRule="auto"/>
              <w:ind w:left="0" w:firstLine="0"/>
              <w:rPr>
                <w:sz w:val="18"/>
                <w:szCs w:val="18"/>
                <w:lang w:val="en-GB"/>
              </w:rPr>
            </w:pPr>
            <w:r w:rsidRPr="0D075F3D">
              <w:rPr>
                <w:sz w:val="18"/>
                <w:szCs w:val="18"/>
                <w:lang w:val="en-GB"/>
              </w:rPr>
              <w:t>Definition of normative aspects related to climate-resilient health systems by developing regional-level guidelines, manuals, and other relevant technical documents in the priority areas of intervention (e.g. climate-resilient health care facilities (CR-HCFs) and climate resilient Water Safety Plans (CR-WSPs)), as determined by countries;</w:t>
            </w:r>
          </w:p>
          <w:p w14:paraId="6609C339" w14:textId="31E8DCF9" w:rsidR="004031D3" w:rsidRPr="00FA415D" w:rsidRDefault="004031D3" w:rsidP="0079400C">
            <w:pPr>
              <w:spacing w:after="0"/>
              <w:rPr>
                <w:rFonts w:cs="Arial"/>
                <w:iCs/>
                <w:sz w:val="18"/>
                <w:szCs w:val="16"/>
                <w:lang w:val="en-GB"/>
              </w:rPr>
            </w:pPr>
          </w:p>
        </w:tc>
        <w:tc>
          <w:tcPr>
            <w:tcW w:w="0" w:type="auto"/>
            <w:vAlign w:val="center"/>
          </w:tcPr>
          <w:p w14:paraId="1F9346CA" w14:textId="77777777" w:rsidR="004031D3" w:rsidRPr="00FA415D" w:rsidRDefault="004031D3" w:rsidP="00764B23">
            <w:pPr>
              <w:rPr>
                <w:rFonts w:cs="Arial"/>
                <w:sz w:val="18"/>
                <w:szCs w:val="22"/>
                <w:lang w:val="en-GB"/>
              </w:rPr>
            </w:pPr>
          </w:p>
        </w:tc>
        <w:tc>
          <w:tcPr>
            <w:tcW w:w="461" w:type="dxa"/>
            <w:vAlign w:val="center"/>
          </w:tcPr>
          <w:p w14:paraId="700F6821" w14:textId="691092B1" w:rsidR="004031D3" w:rsidRPr="00FA415D" w:rsidRDefault="004031D3" w:rsidP="00943D3F">
            <w:pPr>
              <w:rPr>
                <w:sz w:val="18"/>
                <w:szCs w:val="18"/>
                <w:lang w:val="en-GB"/>
              </w:rPr>
            </w:pPr>
            <w:r w:rsidRPr="0D075F3D">
              <w:rPr>
                <w:sz w:val="18"/>
                <w:szCs w:val="18"/>
                <w:lang w:val="en-GB"/>
              </w:rPr>
              <w:t>X</w:t>
            </w:r>
          </w:p>
        </w:tc>
        <w:tc>
          <w:tcPr>
            <w:tcW w:w="461" w:type="dxa"/>
            <w:vAlign w:val="center"/>
          </w:tcPr>
          <w:p w14:paraId="1A1AB566" w14:textId="77777777" w:rsidR="004031D3" w:rsidRPr="00FA415D" w:rsidRDefault="004031D3" w:rsidP="00764B23">
            <w:pPr>
              <w:rPr>
                <w:rFonts w:cs="Arial"/>
                <w:sz w:val="18"/>
                <w:szCs w:val="22"/>
                <w:lang w:val="en-GB"/>
              </w:rPr>
            </w:pPr>
          </w:p>
        </w:tc>
        <w:tc>
          <w:tcPr>
            <w:tcW w:w="0" w:type="auto"/>
            <w:vAlign w:val="center"/>
          </w:tcPr>
          <w:p w14:paraId="0DADC3D4" w14:textId="77777777" w:rsidR="004031D3" w:rsidRPr="00FA415D" w:rsidRDefault="004031D3" w:rsidP="00764B23">
            <w:pPr>
              <w:rPr>
                <w:rFonts w:cs="Arial"/>
                <w:sz w:val="18"/>
                <w:szCs w:val="22"/>
                <w:lang w:val="en-GB"/>
              </w:rPr>
            </w:pPr>
          </w:p>
        </w:tc>
        <w:tc>
          <w:tcPr>
            <w:tcW w:w="0" w:type="auto"/>
            <w:vAlign w:val="center"/>
          </w:tcPr>
          <w:p w14:paraId="5E3E5137" w14:textId="352464A3" w:rsidR="004031D3" w:rsidRPr="00FA415D" w:rsidRDefault="004031D3" w:rsidP="0099374F">
            <w:pPr>
              <w:rPr>
                <w:sz w:val="18"/>
                <w:szCs w:val="18"/>
                <w:lang w:val="en-GB"/>
              </w:rPr>
            </w:pPr>
            <w:r w:rsidRPr="0D075F3D">
              <w:rPr>
                <w:sz w:val="18"/>
                <w:szCs w:val="18"/>
                <w:lang w:val="en-GB"/>
              </w:rPr>
              <w:t xml:space="preserve">WHO </w:t>
            </w:r>
          </w:p>
        </w:tc>
        <w:tc>
          <w:tcPr>
            <w:tcW w:w="0" w:type="auto"/>
            <w:vAlign w:val="center"/>
          </w:tcPr>
          <w:p w14:paraId="17BE8379" w14:textId="1AF9006F" w:rsidR="004031D3" w:rsidRPr="00FA415D" w:rsidRDefault="004031D3" w:rsidP="00943D3F">
            <w:pPr>
              <w:rPr>
                <w:sz w:val="18"/>
                <w:szCs w:val="18"/>
                <w:lang w:val="en-GB"/>
              </w:rPr>
            </w:pPr>
            <w:r w:rsidRPr="0D075F3D">
              <w:rPr>
                <w:sz w:val="18"/>
                <w:szCs w:val="18"/>
                <w:lang w:val="en-GB"/>
              </w:rPr>
              <w:t>GEF</w:t>
            </w:r>
          </w:p>
        </w:tc>
        <w:tc>
          <w:tcPr>
            <w:tcW w:w="0" w:type="auto"/>
          </w:tcPr>
          <w:p w14:paraId="02C6804B" w14:textId="585A084D"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14346DBA" w14:textId="6506AAD7" w:rsidR="004031D3" w:rsidRPr="00FA415D" w:rsidRDefault="004031D3" w:rsidP="00943D3F">
            <w:pPr>
              <w:rPr>
                <w:sz w:val="18"/>
                <w:szCs w:val="18"/>
                <w:lang w:val="en-GB"/>
              </w:rPr>
            </w:pPr>
            <w:r w:rsidRPr="0D075F3D">
              <w:rPr>
                <w:sz w:val="18"/>
                <w:szCs w:val="18"/>
                <w:lang w:val="en-GB"/>
              </w:rPr>
              <w:t>200,000</w:t>
            </w:r>
          </w:p>
        </w:tc>
      </w:tr>
      <w:tr w:rsidR="004031D3" w:rsidRPr="00FA415D" w14:paraId="41B49F23" w14:textId="77777777" w:rsidTr="00EC0166">
        <w:trPr>
          <w:cantSplit/>
          <w:trHeight w:val="340"/>
        </w:trPr>
        <w:tc>
          <w:tcPr>
            <w:tcW w:w="0" w:type="auto"/>
            <w:vMerge/>
          </w:tcPr>
          <w:p w14:paraId="2C54FD77" w14:textId="77777777" w:rsidR="004031D3" w:rsidRPr="00FA415D" w:rsidRDefault="004031D3" w:rsidP="00764B23">
            <w:pPr>
              <w:spacing w:before="60"/>
              <w:rPr>
                <w:rFonts w:cs="Arial"/>
                <w:b/>
                <w:sz w:val="18"/>
                <w:szCs w:val="22"/>
                <w:lang w:val="en-GB"/>
              </w:rPr>
            </w:pPr>
          </w:p>
        </w:tc>
        <w:tc>
          <w:tcPr>
            <w:tcW w:w="0" w:type="auto"/>
          </w:tcPr>
          <w:p w14:paraId="598C1D8A" w14:textId="723066F1" w:rsidR="004031D3" w:rsidRPr="00FA415D" w:rsidRDefault="004031D3" w:rsidP="0079400C">
            <w:pPr>
              <w:pStyle w:val="ListParagraph"/>
              <w:numPr>
                <w:ilvl w:val="2"/>
                <w:numId w:val="25"/>
              </w:numPr>
              <w:spacing w:before="0" w:after="0" w:line="240" w:lineRule="auto"/>
              <w:ind w:left="0" w:firstLine="0"/>
              <w:rPr>
                <w:sz w:val="18"/>
                <w:szCs w:val="18"/>
                <w:lang w:val="en-GB"/>
              </w:rPr>
            </w:pPr>
            <w:r w:rsidRPr="0D075F3D">
              <w:rPr>
                <w:sz w:val="18"/>
                <w:szCs w:val="18"/>
                <w:lang w:val="en-GB"/>
              </w:rPr>
              <w:t xml:space="preserve"> Regional capacity-building events for different topics (on policy, science and implementation of interventions) and conferences;</w:t>
            </w:r>
          </w:p>
          <w:p w14:paraId="538C778D" w14:textId="3DFF0BAB" w:rsidR="004031D3" w:rsidRPr="00FA415D" w:rsidRDefault="004031D3" w:rsidP="0079400C">
            <w:pPr>
              <w:spacing w:after="0"/>
              <w:rPr>
                <w:rFonts w:cs="Arial"/>
                <w:iCs/>
                <w:sz w:val="18"/>
                <w:szCs w:val="22"/>
                <w:lang w:val="en-GB"/>
              </w:rPr>
            </w:pPr>
          </w:p>
        </w:tc>
        <w:tc>
          <w:tcPr>
            <w:tcW w:w="0" w:type="auto"/>
            <w:vAlign w:val="center"/>
          </w:tcPr>
          <w:p w14:paraId="4ED33456" w14:textId="77777777" w:rsidR="004031D3" w:rsidRPr="00FA415D" w:rsidRDefault="004031D3" w:rsidP="00764B23">
            <w:pPr>
              <w:rPr>
                <w:rFonts w:cs="Arial"/>
                <w:sz w:val="18"/>
                <w:szCs w:val="22"/>
                <w:lang w:val="en-GB"/>
              </w:rPr>
            </w:pPr>
          </w:p>
        </w:tc>
        <w:tc>
          <w:tcPr>
            <w:tcW w:w="461" w:type="dxa"/>
            <w:vAlign w:val="center"/>
          </w:tcPr>
          <w:p w14:paraId="178BB876" w14:textId="48ECFF84" w:rsidR="004031D3" w:rsidRPr="00FA415D" w:rsidRDefault="004031D3" w:rsidP="00764B23">
            <w:pPr>
              <w:rPr>
                <w:rFonts w:cs="Arial"/>
                <w:sz w:val="18"/>
                <w:szCs w:val="22"/>
                <w:lang w:val="en-GB"/>
              </w:rPr>
            </w:pPr>
          </w:p>
        </w:tc>
        <w:tc>
          <w:tcPr>
            <w:tcW w:w="461" w:type="dxa"/>
            <w:vAlign w:val="center"/>
          </w:tcPr>
          <w:p w14:paraId="66304BF3" w14:textId="22D9788B"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65DE953F" w14:textId="77777777" w:rsidR="004031D3" w:rsidRPr="00FA415D" w:rsidRDefault="004031D3" w:rsidP="00764B23">
            <w:pPr>
              <w:rPr>
                <w:rFonts w:cs="Arial"/>
                <w:sz w:val="18"/>
                <w:szCs w:val="22"/>
                <w:lang w:val="en-GB"/>
              </w:rPr>
            </w:pPr>
          </w:p>
        </w:tc>
        <w:tc>
          <w:tcPr>
            <w:tcW w:w="0" w:type="auto"/>
            <w:vAlign w:val="center"/>
          </w:tcPr>
          <w:p w14:paraId="27108846" w14:textId="166552E1" w:rsidR="004031D3" w:rsidRPr="00FA415D" w:rsidRDefault="004031D3" w:rsidP="0099374F">
            <w:pPr>
              <w:rPr>
                <w:sz w:val="18"/>
                <w:szCs w:val="18"/>
                <w:lang w:val="en-GB"/>
              </w:rPr>
            </w:pPr>
            <w:r w:rsidRPr="0D075F3D">
              <w:rPr>
                <w:sz w:val="18"/>
                <w:szCs w:val="18"/>
                <w:lang w:val="en-GB"/>
              </w:rPr>
              <w:t xml:space="preserve">WHO </w:t>
            </w:r>
          </w:p>
        </w:tc>
        <w:tc>
          <w:tcPr>
            <w:tcW w:w="0" w:type="auto"/>
            <w:vAlign w:val="center"/>
          </w:tcPr>
          <w:p w14:paraId="4048BEF8" w14:textId="76322BC5" w:rsidR="004031D3" w:rsidRPr="00FA415D" w:rsidRDefault="004031D3" w:rsidP="00943D3F">
            <w:pPr>
              <w:rPr>
                <w:sz w:val="18"/>
                <w:szCs w:val="18"/>
                <w:lang w:val="en-GB"/>
              </w:rPr>
            </w:pPr>
            <w:r w:rsidRPr="0D075F3D">
              <w:rPr>
                <w:sz w:val="18"/>
                <w:szCs w:val="18"/>
                <w:lang w:val="en-GB"/>
              </w:rPr>
              <w:t>GEF</w:t>
            </w:r>
          </w:p>
        </w:tc>
        <w:tc>
          <w:tcPr>
            <w:tcW w:w="0" w:type="auto"/>
          </w:tcPr>
          <w:p w14:paraId="41D30C41" w14:textId="276C645F"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588A037C" w14:textId="40E784A9" w:rsidR="004031D3" w:rsidRPr="00FA415D" w:rsidRDefault="004031D3" w:rsidP="00943D3F">
            <w:pPr>
              <w:rPr>
                <w:sz w:val="18"/>
                <w:szCs w:val="18"/>
                <w:lang w:val="en-GB"/>
              </w:rPr>
            </w:pPr>
            <w:r w:rsidRPr="0D075F3D">
              <w:rPr>
                <w:sz w:val="18"/>
                <w:szCs w:val="18"/>
                <w:lang w:val="en-GB"/>
              </w:rPr>
              <w:t>500,000</w:t>
            </w:r>
          </w:p>
        </w:tc>
      </w:tr>
      <w:tr w:rsidR="004031D3" w:rsidRPr="00FA415D" w14:paraId="55B2D177" w14:textId="77777777" w:rsidTr="00EC0166">
        <w:trPr>
          <w:cantSplit/>
          <w:trHeight w:val="340"/>
        </w:trPr>
        <w:tc>
          <w:tcPr>
            <w:tcW w:w="0" w:type="auto"/>
            <w:vMerge/>
          </w:tcPr>
          <w:p w14:paraId="65A62214" w14:textId="77777777" w:rsidR="004031D3" w:rsidRPr="00FA415D" w:rsidRDefault="004031D3" w:rsidP="00764B23">
            <w:pPr>
              <w:spacing w:before="60"/>
              <w:rPr>
                <w:rFonts w:cs="Arial"/>
                <w:b/>
                <w:sz w:val="18"/>
                <w:szCs w:val="22"/>
                <w:lang w:val="en-GB"/>
              </w:rPr>
            </w:pPr>
          </w:p>
        </w:tc>
        <w:tc>
          <w:tcPr>
            <w:tcW w:w="0" w:type="auto"/>
          </w:tcPr>
          <w:p w14:paraId="3EDE05B5" w14:textId="5286E0E1" w:rsidR="004031D3" w:rsidRPr="00FA415D" w:rsidRDefault="004031D3" w:rsidP="0079400C">
            <w:pPr>
              <w:pStyle w:val="ListParagraph"/>
              <w:numPr>
                <w:ilvl w:val="2"/>
                <w:numId w:val="25"/>
              </w:numPr>
              <w:spacing w:before="0" w:after="0" w:line="240" w:lineRule="auto"/>
              <w:ind w:left="0" w:firstLine="0"/>
              <w:rPr>
                <w:sz w:val="18"/>
                <w:szCs w:val="18"/>
                <w:lang w:val="en-GB"/>
              </w:rPr>
            </w:pPr>
            <w:r w:rsidRPr="0D075F3D">
              <w:rPr>
                <w:sz w:val="18"/>
                <w:szCs w:val="18"/>
                <w:lang w:val="en-GB"/>
              </w:rPr>
              <w:t>Systematization of regional experiences and promotion of North-South and South-South cooperation and knowledge exchange (which may include virtual communities of practice and platforms)</w:t>
            </w:r>
          </w:p>
          <w:p w14:paraId="317638E0" w14:textId="77777777" w:rsidR="004031D3" w:rsidRPr="00FA415D" w:rsidRDefault="004031D3" w:rsidP="0079400C">
            <w:pPr>
              <w:spacing w:after="0"/>
              <w:rPr>
                <w:rFonts w:cs="Arial"/>
                <w:iCs/>
                <w:sz w:val="18"/>
                <w:szCs w:val="22"/>
                <w:lang w:val="en-GB"/>
              </w:rPr>
            </w:pPr>
          </w:p>
        </w:tc>
        <w:tc>
          <w:tcPr>
            <w:tcW w:w="0" w:type="auto"/>
            <w:vAlign w:val="center"/>
          </w:tcPr>
          <w:p w14:paraId="1F70BA86" w14:textId="77777777" w:rsidR="004031D3" w:rsidRPr="00FA415D" w:rsidRDefault="004031D3" w:rsidP="00764B23">
            <w:pPr>
              <w:rPr>
                <w:rFonts w:cs="Arial"/>
                <w:sz w:val="18"/>
                <w:szCs w:val="22"/>
                <w:lang w:val="en-GB"/>
              </w:rPr>
            </w:pPr>
          </w:p>
        </w:tc>
        <w:tc>
          <w:tcPr>
            <w:tcW w:w="461" w:type="dxa"/>
            <w:vAlign w:val="center"/>
          </w:tcPr>
          <w:p w14:paraId="42B075A7" w14:textId="77777777" w:rsidR="004031D3" w:rsidRPr="00FA415D" w:rsidRDefault="004031D3" w:rsidP="00764B23">
            <w:pPr>
              <w:rPr>
                <w:rFonts w:cs="Arial"/>
                <w:sz w:val="18"/>
                <w:szCs w:val="22"/>
                <w:lang w:val="en-GB"/>
              </w:rPr>
            </w:pPr>
          </w:p>
        </w:tc>
        <w:tc>
          <w:tcPr>
            <w:tcW w:w="461" w:type="dxa"/>
            <w:vAlign w:val="center"/>
          </w:tcPr>
          <w:p w14:paraId="069E72BF" w14:textId="77777777" w:rsidR="004031D3" w:rsidRPr="00FA415D" w:rsidRDefault="004031D3" w:rsidP="00764B23">
            <w:pPr>
              <w:rPr>
                <w:rFonts w:cs="Arial"/>
                <w:sz w:val="18"/>
                <w:szCs w:val="22"/>
                <w:lang w:val="en-GB"/>
              </w:rPr>
            </w:pPr>
          </w:p>
        </w:tc>
        <w:tc>
          <w:tcPr>
            <w:tcW w:w="0" w:type="auto"/>
            <w:vAlign w:val="center"/>
          </w:tcPr>
          <w:p w14:paraId="07A4AC28" w14:textId="405FD7E4" w:rsidR="004031D3" w:rsidRPr="00FA415D" w:rsidRDefault="004031D3" w:rsidP="00943D3F">
            <w:pPr>
              <w:rPr>
                <w:sz w:val="18"/>
                <w:szCs w:val="18"/>
                <w:lang w:val="en-GB"/>
              </w:rPr>
            </w:pPr>
            <w:r w:rsidRPr="0D075F3D">
              <w:rPr>
                <w:sz w:val="18"/>
                <w:szCs w:val="18"/>
                <w:lang w:val="en-GB"/>
              </w:rPr>
              <w:t>X</w:t>
            </w:r>
          </w:p>
        </w:tc>
        <w:tc>
          <w:tcPr>
            <w:tcW w:w="0" w:type="auto"/>
            <w:vAlign w:val="center"/>
          </w:tcPr>
          <w:p w14:paraId="536D38CC" w14:textId="0204B303" w:rsidR="004031D3" w:rsidRPr="00FA415D" w:rsidRDefault="004031D3" w:rsidP="0099374F">
            <w:pPr>
              <w:rPr>
                <w:sz w:val="18"/>
                <w:szCs w:val="18"/>
                <w:lang w:val="en-GB"/>
              </w:rPr>
            </w:pPr>
            <w:r w:rsidRPr="0D075F3D">
              <w:rPr>
                <w:sz w:val="18"/>
                <w:szCs w:val="18"/>
                <w:lang w:val="en-GB"/>
              </w:rPr>
              <w:t xml:space="preserve">WHO </w:t>
            </w:r>
          </w:p>
        </w:tc>
        <w:tc>
          <w:tcPr>
            <w:tcW w:w="0" w:type="auto"/>
            <w:vAlign w:val="center"/>
          </w:tcPr>
          <w:p w14:paraId="2028C1C7" w14:textId="479F175D" w:rsidR="004031D3" w:rsidRPr="00FA415D" w:rsidRDefault="004031D3" w:rsidP="00943D3F">
            <w:pPr>
              <w:rPr>
                <w:sz w:val="18"/>
                <w:szCs w:val="18"/>
                <w:lang w:val="en-GB"/>
              </w:rPr>
            </w:pPr>
            <w:r w:rsidRPr="0D075F3D">
              <w:rPr>
                <w:sz w:val="18"/>
                <w:szCs w:val="18"/>
                <w:lang w:val="en-GB"/>
              </w:rPr>
              <w:t>GEF</w:t>
            </w:r>
          </w:p>
        </w:tc>
        <w:tc>
          <w:tcPr>
            <w:tcW w:w="0" w:type="auto"/>
          </w:tcPr>
          <w:p w14:paraId="569EB6B3" w14:textId="0DF31E14" w:rsidR="004031D3"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21D3CED7" w14:textId="018664D8" w:rsidR="004031D3" w:rsidRPr="00FA415D" w:rsidRDefault="004031D3" w:rsidP="00943D3F">
            <w:pPr>
              <w:rPr>
                <w:sz w:val="18"/>
                <w:szCs w:val="18"/>
                <w:lang w:val="en-GB"/>
              </w:rPr>
            </w:pPr>
            <w:r w:rsidRPr="0D075F3D">
              <w:rPr>
                <w:sz w:val="18"/>
                <w:szCs w:val="18"/>
                <w:lang w:val="en-GB"/>
              </w:rPr>
              <w:t>500,000</w:t>
            </w:r>
          </w:p>
        </w:tc>
      </w:tr>
      <w:tr w:rsidR="000A5CB4" w:rsidRPr="00FA415D" w14:paraId="5D5FFD5B" w14:textId="77777777" w:rsidTr="00EC0166">
        <w:trPr>
          <w:cantSplit/>
          <w:trHeight w:val="340"/>
        </w:trPr>
        <w:tc>
          <w:tcPr>
            <w:tcW w:w="0" w:type="auto"/>
            <w:vMerge w:val="restart"/>
          </w:tcPr>
          <w:p w14:paraId="66402E81" w14:textId="29BF9EE0" w:rsidR="000A5CB4" w:rsidRPr="00FA415D" w:rsidRDefault="000A5CB4" w:rsidP="00943D3F">
            <w:pPr>
              <w:rPr>
                <w:sz w:val="18"/>
                <w:szCs w:val="18"/>
                <w:lang w:val="en-GB"/>
              </w:rPr>
            </w:pPr>
            <w:r w:rsidRPr="0D075F3D">
              <w:rPr>
                <w:sz w:val="18"/>
                <w:szCs w:val="18"/>
                <w:lang w:val="en-GB"/>
              </w:rPr>
              <w:lastRenderedPageBreak/>
              <w:t>Outcome 4.2</w:t>
            </w:r>
          </w:p>
          <w:p w14:paraId="4744E766" w14:textId="77777777" w:rsidR="000A5CB4" w:rsidRPr="00FA415D" w:rsidRDefault="000A5CB4" w:rsidP="00943D3F">
            <w:pPr>
              <w:rPr>
                <w:sz w:val="18"/>
                <w:lang w:val="en-GB"/>
              </w:rPr>
            </w:pPr>
          </w:p>
          <w:p w14:paraId="4FF7E644" w14:textId="45F0843F" w:rsidR="000A5CB4" w:rsidRPr="00FA415D" w:rsidRDefault="000A5CB4" w:rsidP="00943D3F">
            <w:pPr>
              <w:rPr>
                <w:sz w:val="18"/>
                <w:szCs w:val="18"/>
                <w:lang w:val="en-GB"/>
              </w:rPr>
            </w:pPr>
            <w:r w:rsidRPr="0D075F3D">
              <w:rPr>
                <w:sz w:val="18"/>
                <w:szCs w:val="18"/>
                <w:lang w:val="en-GB"/>
              </w:rPr>
              <w:t xml:space="preserve"> </w:t>
            </w:r>
          </w:p>
        </w:tc>
        <w:tc>
          <w:tcPr>
            <w:tcW w:w="0" w:type="auto"/>
          </w:tcPr>
          <w:p w14:paraId="6C22978A" w14:textId="07022979" w:rsidR="000A5CB4" w:rsidRPr="00FA415D" w:rsidRDefault="000A5CB4" w:rsidP="0079400C">
            <w:pPr>
              <w:pStyle w:val="ListParagraph"/>
              <w:numPr>
                <w:ilvl w:val="2"/>
                <w:numId w:val="26"/>
              </w:numPr>
              <w:spacing w:before="0" w:after="0" w:line="240" w:lineRule="auto"/>
              <w:ind w:left="0" w:firstLine="0"/>
              <w:rPr>
                <w:sz w:val="18"/>
                <w:szCs w:val="18"/>
                <w:lang w:val="en-GB" w:bidi="th-TH"/>
              </w:rPr>
            </w:pPr>
            <w:r w:rsidRPr="0D075F3D">
              <w:rPr>
                <w:sz w:val="18"/>
                <w:szCs w:val="18"/>
                <w:lang w:val="en-GB" w:bidi="th-TH"/>
              </w:rPr>
              <w:t xml:space="preserve">Training and technical support for MOH to create </w:t>
            </w:r>
            <w:proofErr w:type="spellStart"/>
            <w:proofErr w:type="gramStart"/>
            <w:r w:rsidRPr="0D075F3D">
              <w:rPr>
                <w:sz w:val="18"/>
                <w:szCs w:val="18"/>
                <w:lang w:val="en-GB" w:bidi="th-TH"/>
              </w:rPr>
              <w:t>a</w:t>
            </w:r>
            <w:proofErr w:type="spellEnd"/>
            <w:proofErr w:type="gramEnd"/>
            <w:r w:rsidRPr="0D075F3D">
              <w:rPr>
                <w:sz w:val="18"/>
                <w:szCs w:val="18"/>
                <w:lang w:val="en-GB" w:bidi="th-TH"/>
              </w:rPr>
              <w:t xml:space="preserve"> economic case for integration of health into adaptation plan and budgeting.</w:t>
            </w:r>
          </w:p>
          <w:p w14:paraId="74499A6A" w14:textId="77777777" w:rsidR="000A5CB4" w:rsidRPr="00FA415D" w:rsidRDefault="000A5CB4" w:rsidP="0079400C">
            <w:pPr>
              <w:spacing w:after="0"/>
              <w:rPr>
                <w:rFonts w:cs="Arial"/>
                <w:iCs/>
                <w:sz w:val="18"/>
                <w:szCs w:val="16"/>
                <w:lang w:val="en-GB"/>
              </w:rPr>
            </w:pPr>
          </w:p>
        </w:tc>
        <w:tc>
          <w:tcPr>
            <w:tcW w:w="0" w:type="auto"/>
            <w:vAlign w:val="center"/>
          </w:tcPr>
          <w:p w14:paraId="46B5BAEF" w14:textId="77777777" w:rsidR="000A5CB4" w:rsidRPr="00FA415D" w:rsidRDefault="000A5CB4" w:rsidP="00764B23">
            <w:pPr>
              <w:rPr>
                <w:rFonts w:cs="Arial"/>
                <w:sz w:val="18"/>
                <w:szCs w:val="22"/>
                <w:lang w:val="en-GB"/>
              </w:rPr>
            </w:pPr>
          </w:p>
        </w:tc>
        <w:tc>
          <w:tcPr>
            <w:tcW w:w="461" w:type="dxa"/>
            <w:vAlign w:val="center"/>
          </w:tcPr>
          <w:p w14:paraId="44D1485A" w14:textId="1F09D90F" w:rsidR="000A5CB4" w:rsidRPr="00FA415D" w:rsidRDefault="000A5CB4" w:rsidP="00943D3F">
            <w:pPr>
              <w:rPr>
                <w:sz w:val="18"/>
                <w:szCs w:val="18"/>
                <w:lang w:val="en-GB"/>
              </w:rPr>
            </w:pPr>
            <w:r w:rsidRPr="0D075F3D">
              <w:rPr>
                <w:sz w:val="18"/>
                <w:szCs w:val="18"/>
                <w:lang w:val="en-GB"/>
              </w:rPr>
              <w:t>X</w:t>
            </w:r>
          </w:p>
        </w:tc>
        <w:tc>
          <w:tcPr>
            <w:tcW w:w="461" w:type="dxa"/>
            <w:vAlign w:val="center"/>
          </w:tcPr>
          <w:p w14:paraId="2BD18342" w14:textId="77777777" w:rsidR="000A5CB4" w:rsidRPr="00FA415D" w:rsidRDefault="000A5CB4" w:rsidP="00764B23">
            <w:pPr>
              <w:rPr>
                <w:rFonts w:cs="Arial"/>
                <w:sz w:val="18"/>
                <w:szCs w:val="22"/>
                <w:lang w:val="en-GB"/>
              </w:rPr>
            </w:pPr>
          </w:p>
        </w:tc>
        <w:tc>
          <w:tcPr>
            <w:tcW w:w="0" w:type="auto"/>
            <w:vAlign w:val="center"/>
          </w:tcPr>
          <w:p w14:paraId="1FA5374C" w14:textId="77777777" w:rsidR="000A5CB4" w:rsidRPr="00FA415D" w:rsidRDefault="000A5CB4" w:rsidP="00764B23">
            <w:pPr>
              <w:rPr>
                <w:rFonts w:cs="Arial"/>
                <w:sz w:val="18"/>
                <w:szCs w:val="22"/>
                <w:lang w:val="en-GB"/>
              </w:rPr>
            </w:pPr>
          </w:p>
        </w:tc>
        <w:tc>
          <w:tcPr>
            <w:tcW w:w="0" w:type="auto"/>
            <w:vAlign w:val="center"/>
          </w:tcPr>
          <w:p w14:paraId="20471A8E" w14:textId="37D1FA74" w:rsidR="000A5CB4" w:rsidRPr="00FA415D" w:rsidRDefault="000A5CB4" w:rsidP="00943D3F">
            <w:pPr>
              <w:rPr>
                <w:sz w:val="18"/>
                <w:szCs w:val="18"/>
                <w:lang w:val="en-GB"/>
              </w:rPr>
            </w:pPr>
            <w:r w:rsidRPr="0D075F3D">
              <w:rPr>
                <w:sz w:val="18"/>
                <w:szCs w:val="18"/>
                <w:lang w:val="en-GB"/>
              </w:rPr>
              <w:t>UNDP – BRH (GEF)</w:t>
            </w:r>
          </w:p>
        </w:tc>
        <w:tc>
          <w:tcPr>
            <w:tcW w:w="0" w:type="auto"/>
            <w:vAlign w:val="center"/>
          </w:tcPr>
          <w:p w14:paraId="62D2790C" w14:textId="2B5AE0D4" w:rsidR="000A5CB4" w:rsidRPr="00FA415D" w:rsidRDefault="000A5CB4" w:rsidP="00943D3F">
            <w:pPr>
              <w:rPr>
                <w:sz w:val="18"/>
                <w:szCs w:val="18"/>
                <w:lang w:val="en-GB"/>
              </w:rPr>
            </w:pPr>
            <w:r w:rsidRPr="0D075F3D">
              <w:rPr>
                <w:sz w:val="18"/>
                <w:szCs w:val="18"/>
                <w:lang w:val="en-GB"/>
              </w:rPr>
              <w:t>GEF</w:t>
            </w:r>
          </w:p>
        </w:tc>
        <w:tc>
          <w:tcPr>
            <w:tcW w:w="0" w:type="auto"/>
          </w:tcPr>
          <w:p w14:paraId="3F7ABBCB" w14:textId="267DBCFA" w:rsidR="000A5CB4" w:rsidRPr="00FA415D" w:rsidRDefault="004031D3" w:rsidP="00943D3F">
            <w:pPr>
              <w:rPr>
                <w:sz w:val="18"/>
                <w:szCs w:val="18"/>
                <w:lang w:val="en-GB"/>
              </w:rPr>
            </w:pPr>
            <w:r w:rsidRPr="0D075F3D">
              <w:rPr>
                <w:sz w:val="18"/>
                <w:szCs w:val="18"/>
                <w:lang w:val="en-GB"/>
              </w:rPr>
              <w:t>Contractual Services – I</w:t>
            </w:r>
            <w:r w:rsidR="000A5CB4" w:rsidRPr="0D075F3D">
              <w:rPr>
                <w:sz w:val="18"/>
                <w:szCs w:val="18"/>
                <w:lang w:val="en-GB"/>
              </w:rPr>
              <w:t>nternational and Local Consultants</w:t>
            </w:r>
          </w:p>
        </w:tc>
        <w:tc>
          <w:tcPr>
            <w:tcW w:w="1106" w:type="dxa"/>
          </w:tcPr>
          <w:p w14:paraId="62832CF1" w14:textId="43544F8A" w:rsidR="000A5CB4" w:rsidRPr="00FA415D" w:rsidRDefault="004031D3" w:rsidP="00943D3F">
            <w:pPr>
              <w:rPr>
                <w:sz w:val="18"/>
                <w:szCs w:val="18"/>
                <w:lang w:val="en-GB"/>
              </w:rPr>
            </w:pPr>
            <w:r w:rsidRPr="0D075F3D">
              <w:rPr>
                <w:sz w:val="18"/>
                <w:szCs w:val="18"/>
                <w:lang w:val="en-GB"/>
              </w:rPr>
              <w:t>2</w:t>
            </w:r>
            <w:r w:rsidR="000A5CB4" w:rsidRPr="0D075F3D">
              <w:rPr>
                <w:sz w:val="18"/>
                <w:szCs w:val="18"/>
                <w:lang w:val="en-GB"/>
              </w:rPr>
              <w:t>00,000</w:t>
            </w:r>
          </w:p>
        </w:tc>
      </w:tr>
      <w:tr w:rsidR="000A5CB4" w:rsidRPr="00FA415D" w14:paraId="70DA8BDE" w14:textId="77777777" w:rsidTr="00EC0166">
        <w:trPr>
          <w:cantSplit/>
          <w:trHeight w:val="340"/>
        </w:trPr>
        <w:tc>
          <w:tcPr>
            <w:tcW w:w="0" w:type="auto"/>
            <w:vMerge/>
          </w:tcPr>
          <w:p w14:paraId="468763CD" w14:textId="77777777" w:rsidR="000A5CB4" w:rsidRPr="00FA415D" w:rsidRDefault="000A5CB4" w:rsidP="00764B23">
            <w:pPr>
              <w:rPr>
                <w:rFonts w:cs="Arial"/>
                <w:sz w:val="18"/>
                <w:szCs w:val="22"/>
                <w:lang w:val="en-GB"/>
              </w:rPr>
            </w:pPr>
          </w:p>
        </w:tc>
        <w:tc>
          <w:tcPr>
            <w:tcW w:w="0" w:type="auto"/>
          </w:tcPr>
          <w:p w14:paraId="7273E474" w14:textId="2917BB65" w:rsidR="000A5CB4" w:rsidRPr="00FA415D" w:rsidRDefault="000A5CB4" w:rsidP="0079400C">
            <w:pPr>
              <w:pStyle w:val="ListParagraph"/>
              <w:numPr>
                <w:ilvl w:val="2"/>
                <w:numId w:val="26"/>
              </w:numPr>
              <w:spacing w:before="0" w:after="0" w:line="240" w:lineRule="auto"/>
              <w:ind w:left="0" w:firstLine="0"/>
              <w:rPr>
                <w:sz w:val="18"/>
                <w:szCs w:val="18"/>
                <w:lang w:val="en-GB" w:bidi="th-TH"/>
              </w:rPr>
            </w:pPr>
            <w:r w:rsidRPr="0D075F3D">
              <w:rPr>
                <w:sz w:val="18"/>
                <w:szCs w:val="18"/>
                <w:lang w:val="en-GB" w:bidi="th-TH"/>
              </w:rPr>
              <w:t>Training and technical support for designing/developing bankable projects (</w:t>
            </w:r>
            <w:proofErr w:type="spellStart"/>
            <w:r w:rsidRPr="0D075F3D">
              <w:rPr>
                <w:sz w:val="18"/>
                <w:szCs w:val="18"/>
                <w:lang w:val="en-GB" w:bidi="th-TH"/>
              </w:rPr>
              <w:t>ie</w:t>
            </w:r>
            <w:proofErr w:type="spellEnd"/>
            <w:r w:rsidRPr="0D075F3D">
              <w:rPr>
                <w:sz w:val="18"/>
                <w:szCs w:val="18"/>
                <w:lang w:val="en-GB" w:bidi="th-TH"/>
              </w:rPr>
              <w:t>. To secure public or other finance)</w:t>
            </w:r>
          </w:p>
          <w:p w14:paraId="530C7DD9" w14:textId="77777777" w:rsidR="000A5CB4" w:rsidRPr="00FA415D" w:rsidRDefault="000A5CB4" w:rsidP="0079400C">
            <w:pPr>
              <w:spacing w:after="0"/>
              <w:rPr>
                <w:rFonts w:cs="Arial"/>
                <w:iCs/>
                <w:sz w:val="18"/>
                <w:szCs w:val="16"/>
                <w:lang w:val="en-GB"/>
              </w:rPr>
            </w:pPr>
          </w:p>
        </w:tc>
        <w:tc>
          <w:tcPr>
            <w:tcW w:w="0" w:type="auto"/>
            <w:vAlign w:val="center"/>
          </w:tcPr>
          <w:p w14:paraId="2144C786" w14:textId="77777777" w:rsidR="000A5CB4" w:rsidRPr="00FA415D" w:rsidRDefault="000A5CB4" w:rsidP="00764B23">
            <w:pPr>
              <w:rPr>
                <w:rFonts w:cs="Arial"/>
                <w:sz w:val="18"/>
                <w:szCs w:val="22"/>
                <w:lang w:val="en-GB"/>
              </w:rPr>
            </w:pPr>
          </w:p>
        </w:tc>
        <w:tc>
          <w:tcPr>
            <w:tcW w:w="461" w:type="dxa"/>
            <w:vAlign w:val="center"/>
          </w:tcPr>
          <w:p w14:paraId="66A7236A" w14:textId="77777777" w:rsidR="000A5CB4" w:rsidRPr="00FA415D" w:rsidRDefault="000A5CB4" w:rsidP="00764B23">
            <w:pPr>
              <w:rPr>
                <w:rFonts w:cs="Arial"/>
                <w:sz w:val="18"/>
                <w:szCs w:val="22"/>
                <w:lang w:val="en-GB"/>
              </w:rPr>
            </w:pPr>
          </w:p>
        </w:tc>
        <w:tc>
          <w:tcPr>
            <w:tcW w:w="461" w:type="dxa"/>
            <w:vAlign w:val="center"/>
          </w:tcPr>
          <w:p w14:paraId="35067B24" w14:textId="6DA1A9C2" w:rsidR="000A5CB4" w:rsidRPr="00FA415D" w:rsidRDefault="000A5CB4" w:rsidP="00943D3F">
            <w:pPr>
              <w:rPr>
                <w:sz w:val="18"/>
                <w:szCs w:val="18"/>
                <w:lang w:val="en-GB"/>
              </w:rPr>
            </w:pPr>
            <w:r w:rsidRPr="0D075F3D">
              <w:rPr>
                <w:sz w:val="18"/>
                <w:szCs w:val="18"/>
                <w:lang w:val="en-GB"/>
              </w:rPr>
              <w:t>X</w:t>
            </w:r>
          </w:p>
        </w:tc>
        <w:tc>
          <w:tcPr>
            <w:tcW w:w="0" w:type="auto"/>
            <w:vAlign w:val="center"/>
          </w:tcPr>
          <w:p w14:paraId="54AEE18E" w14:textId="77777777" w:rsidR="000A5CB4" w:rsidRPr="00FA415D" w:rsidRDefault="000A5CB4" w:rsidP="00764B23">
            <w:pPr>
              <w:rPr>
                <w:rFonts w:cs="Arial"/>
                <w:sz w:val="18"/>
                <w:szCs w:val="22"/>
                <w:lang w:val="en-GB"/>
              </w:rPr>
            </w:pPr>
          </w:p>
        </w:tc>
        <w:tc>
          <w:tcPr>
            <w:tcW w:w="0" w:type="auto"/>
            <w:vAlign w:val="center"/>
          </w:tcPr>
          <w:p w14:paraId="540FD761" w14:textId="33FF28C7" w:rsidR="000A5CB4" w:rsidRPr="00FA415D" w:rsidRDefault="000A5CB4" w:rsidP="00943D3F">
            <w:pPr>
              <w:rPr>
                <w:sz w:val="18"/>
                <w:szCs w:val="18"/>
                <w:lang w:val="en-GB"/>
              </w:rPr>
            </w:pPr>
            <w:r w:rsidRPr="0D075F3D">
              <w:rPr>
                <w:sz w:val="18"/>
                <w:szCs w:val="18"/>
                <w:lang w:val="en-GB"/>
              </w:rPr>
              <w:t>UNDP – BRH (GEF)</w:t>
            </w:r>
          </w:p>
        </w:tc>
        <w:tc>
          <w:tcPr>
            <w:tcW w:w="0" w:type="auto"/>
            <w:vAlign w:val="center"/>
          </w:tcPr>
          <w:p w14:paraId="7EC6996C" w14:textId="4FF62BCF" w:rsidR="000A5CB4" w:rsidRPr="00FA415D" w:rsidRDefault="000A5CB4" w:rsidP="00943D3F">
            <w:pPr>
              <w:rPr>
                <w:sz w:val="18"/>
                <w:szCs w:val="18"/>
                <w:lang w:val="en-GB"/>
              </w:rPr>
            </w:pPr>
            <w:r w:rsidRPr="0D075F3D">
              <w:rPr>
                <w:sz w:val="18"/>
                <w:szCs w:val="18"/>
                <w:lang w:val="en-GB"/>
              </w:rPr>
              <w:t>GEF</w:t>
            </w:r>
          </w:p>
        </w:tc>
        <w:tc>
          <w:tcPr>
            <w:tcW w:w="0" w:type="auto"/>
          </w:tcPr>
          <w:p w14:paraId="23F8C7BC" w14:textId="44647F58" w:rsidR="000A5CB4" w:rsidRPr="00FA415D" w:rsidRDefault="004031D3" w:rsidP="00943D3F">
            <w:pPr>
              <w:rPr>
                <w:sz w:val="18"/>
                <w:szCs w:val="18"/>
                <w:lang w:val="en-GB"/>
              </w:rPr>
            </w:pPr>
            <w:r w:rsidRPr="0D075F3D">
              <w:rPr>
                <w:sz w:val="18"/>
                <w:szCs w:val="18"/>
                <w:lang w:val="en-GB"/>
              </w:rPr>
              <w:t>Contractual Services – International and Local Consultants</w:t>
            </w:r>
          </w:p>
        </w:tc>
        <w:tc>
          <w:tcPr>
            <w:tcW w:w="1106" w:type="dxa"/>
          </w:tcPr>
          <w:p w14:paraId="1A1348BF" w14:textId="7C487BA0" w:rsidR="000A5CB4" w:rsidRPr="00FA415D" w:rsidRDefault="004031D3" w:rsidP="00943D3F">
            <w:pPr>
              <w:rPr>
                <w:sz w:val="18"/>
                <w:szCs w:val="18"/>
                <w:lang w:val="en-GB"/>
              </w:rPr>
            </w:pPr>
            <w:r w:rsidRPr="0D075F3D">
              <w:rPr>
                <w:sz w:val="18"/>
                <w:szCs w:val="18"/>
                <w:lang w:val="en-GB"/>
              </w:rPr>
              <w:t>2</w:t>
            </w:r>
            <w:r w:rsidR="000A5CB4" w:rsidRPr="0D075F3D">
              <w:rPr>
                <w:sz w:val="18"/>
                <w:szCs w:val="18"/>
                <w:lang w:val="en-GB"/>
              </w:rPr>
              <w:t>00,000</w:t>
            </w:r>
          </w:p>
        </w:tc>
      </w:tr>
      <w:tr w:rsidR="00FA6FA3" w:rsidRPr="00FA415D" w14:paraId="3826B315" w14:textId="77777777" w:rsidTr="00EC0166">
        <w:trPr>
          <w:cantSplit/>
          <w:trHeight w:val="340"/>
        </w:trPr>
        <w:tc>
          <w:tcPr>
            <w:tcW w:w="0" w:type="auto"/>
          </w:tcPr>
          <w:p w14:paraId="078B612F" w14:textId="77777777" w:rsidR="00FA6FA3" w:rsidRPr="00FA415D" w:rsidRDefault="00FA6FA3" w:rsidP="00764B23">
            <w:pPr>
              <w:rPr>
                <w:rFonts w:cs="Arial"/>
                <w:sz w:val="18"/>
                <w:szCs w:val="22"/>
                <w:lang w:val="en-GB"/>
              </w:rPr>
            </w:pPr>
          </w:p>
        </w:tc>
        <w:tc>
          <w:tcPr>
            <w:tcW w:w="0" w:type="auto"/>
          </w:tcPr>
          <w:p w14:paraId="091C060B" w14:textId="33858193" w:rsidR="00FA6FA3" w:rsidRPr="0D075F3D" w:rsidRDefault="00FA6FA3" w:rsidP="00FA6FA3">
            <w:pPr>
              <w:pStyle w:val="ListParagraph"/>
              <w:numPr>
                <w:ilvl w:val="0"/>
                <w:numId w:val="0"/>
              </w:numPr>
              <w:spacing w:before="0" w:after="0" w:line="240" w:lineRule="auto"/>
              <w:rPr>
                <w:sz w:val="18"/>
                <w:szCs w:val="18"/>
                <w:lang w:val="en-GB" w:bidi="th-TH"/>
              </w:rPr>
            </w:pPr>
            <w:r>
              <w:rPr>
                <w:sz w:val="18"/>
                <w:szCs w:val="18"/>
                <w:lang w:val="en-GB" w:bidi="th-TH"/>
              </w:rPr>
              <w:t>Total Outcome1-4</w:t>
            </w:r>
          </w:p>
        </w:tc>
        <w:tc>
          <w:tcPr>
            <w:tcW w:w="0" w:type="auto"/>
            <w:vAlign w:val="center"/>
          </w:tcPr>
          <w:p w14:paraId="13208FCB" w14:textId="77777777" w:rsidR="00FA6FA3" w:rsidRPr="00FA415D" w:rsidRDefault="00FA6FA3" w:rsidP="00764B23">
            <w:pPr>
              <w:rPr>
                <w:rFonts w:cs="Arial"/>
                <w:sz w:val="18"/>
                <w:szCs w:val="22"/>
                <w:lang w:val="en-GB"/>
              </w:rPr>
            </w:pPr>
          </w:p>
        </w:tc>
        <w:tc>
          <w:tcPr>
            <w:tcW w:w="461" w:type="dxa"/>
            <w:vAlign w:val="center"/>
          </w:tcPr>
          <w:p w14:paraId="63391046" w14:textId="77777777" w:rsidR="00FA6FA3" w:rsidRPr="00FA415D" w:rsidRDefault="00FA6FA3" w:rsidP="00764B23">
            <w:pPr>
              <w:rPr>
                <w:rFonts w:cs="Arial"/>
                <w:sz w:val="18"/>
                <w:szCs w:val="22"/>
                <w:lang w:val="en-GB"/>
              </w:rPr>
            </w:pPr>
          </w:p>
        </w:tc>
        <w:tc>
          <w:tcPr>
            <w:tcW w:w="461" w:type="dxa"/>
            <w:vAlign w:val="center"/>
          </w:tcPr>
          <w:p w14:paraId="1F3229BE" w14:textId="77777777" w:rsidR="00FA6FA3" w:rsidRPr="0D075F3D" w:rsidRDefault="00FA6FA3" w:rsidP="00943D3F">
            <w:pPr>
              <w:rPr>
                <w:sz w:val="18"/>
                <w:szCs w:val="18"/>
                <w:lang w:val="en-GB"/>
              </w:rPr>
            </w:pPr>
          </w:p>
        </w:tc>
        <w:tc>
          <w:tcPr>
            <w:tcW w:w="0" w:type="auto"/>
            <w:vAlign w:val="center"/>
          </w:tcPr>
          <w:p w14:paraId="62782F78" w14:textId="77777777" w:rsidR="00FA6FA3" w:rsidRPr="00FA415D" w:rsidRDefault="00FA6FA3" w:rsidP="00764B23">
            <w:pPr>
              <w:rPr>
                <w:rFonts w:cs="Arial"/>
                <w:sz w:val="18"/>
                <w:szCs w:val="22"/>
                <w:lang w:val="en-GB"/>
              </w:rPr>
            </w:pPr>
          </w:p>
        </w:tc>
        <w:tc>
          <w:tcPr>
            <w:tcW w:w="0" w:type="auto"/>
            <w:vAlign w:val="center"/>
          </w:tcPr>
          <w:p w14:paraId="37C1F971" w14:textId="77777777" w:rsidR="00FA6FA3" w:rsidRPr="0D075F3D" w:rsidRDefault="00FA6FA3" w:rsidP="00943D3F">
            <w:pPr>
              <w:rPr>
                <w:sz w:val="18"/>
                <w:szCs w:val="18"/>
                <w:lang w:val="en-GB"/>
              </w:rPr>
            </w:pPr>
          </w:p>
        </w:tc>
        <w:tc>
          <w:tcPr>
            <w:tcW w:w="0" w:type="auto"/>
            <w:vAlign w:val="center"/>
          </w:tcPr>
          <w:p w14:paraId="278B3EA4" w14:textId="77777777" w:rsidR="00FA6FA3" w:rsidRPr="0D075F3D" w:rsidRDefault="00FA6FA3" w:rsidP="00943D3F">
            <w:pPr>
              <w:rPr>
                <w:sz w:val="18"/>
                <w:szCs w:val="18"/>
                <w:lang w:val="en-GB"/>
              </w:rPr>
            </w:pPr>
          </w:p>
        </w:tc>
        <w:tc>
          <w:tcPr>
            <w:tcW w:w="0" w:type="auto"/>
          </w:tcPr>
          <w:p w14:paraId="23EEE435" w14:textId="77777777" w:rsidR="00FA6FA3" w:rsidRPr="0D075F3D" w:rsidRDefault="00FA6FA3" w:rsidP="00943D3F">
            <w:pPr>
              <w:rPr>
                <w:sz w:val="18"/>
                <w:szCs w:val="18"/>
                <w:lang w:val="en-GB"/>
              </w:rPr>
            </w:pPr>
          </w:p>
        </w:tc>
        <w:tc>
          <w:tcPr>
            <w:tcW w:w="1106" w:type="dxa"/>
          </w:tcPr>
          <w:p w14:paraId="1EB59BCC" w14:textId="5FE73203" w:rsidR="00FA6FA3" w:rsidRPr="0D075F3D" w:rsidRDefault="00FA6FA3" w:rsidP="00943D3F">
            <w:pPr>
              <w:rPr>
                <w:sz w:val="18"/>
                <w:szCs w:val="18"/>
                <w:lang w:val="en-GB"/>
              </w:rPr>
            </w:pPr>
            <w:r>
              <w:rPr>
                <w:sz w:val="18"/>
                <w:szCs w:val="18"/>
                <w:lang w:val="en-GB"/>
              </w:rPr>
              <w:t>8,580,000</w:t>
            </w:r>
          </w:p>
        </w:tc>
      </w:tr>
      <w:tr w:rsidR="00FA6FA3" w:rsidRPr="00FA415D" w14:paraId="001C1E9F" w14:textId="77777777" w:rsidTr="00EC0166">
        <w:trPr>
          <w:cantSplit/>
          <w:trHeight w:val="340"/>
        </w:trPr>
        <w:tc>
          <w:tcPr>
            <w:tcW w:w="0" w:type="auto"/>
          </w:tcPr>
          <w:p w14:paraId="1E9C0753" w14:textId="77777777" w:rsidR="00FA6FA3" w:rsidRPr="00FA415D" w:rsidRDefault="00FA6FA3" w:rsidP="00764B23">
            <w:pPr>
              <w:rPr>
                <w:rFonts w:cs="Arial"/>
                <w:sz w:val="18"/>
                <w:szCs w:val="22"/>
                <w:lang w:val="en-GB"/>
              </w:rPr>
            </w:pPr>
          </w:p>
        </w:tc>
        <w:tc>
          <w:tcPr>
            <w:tcW w:w="0" w:type="auto"/>
          </w:tcPr>
          <w:p w14:paraId="62D1CA93" w14:textId="74914125" w:rsidR="00FA6FA3" w:rsidRDefault="00FA6FA3" w:rsidP="00FA6FA3">
            <w:pPr>
              <w:pStyle w:val="ListParagraph"/>
              <w:numPr>
                <w:ilvl w:val="0"/>
                <w:numId w:val="0"/>
              </w:numPr>
              <w:spacing w:before="0" w:after="0" w:line="240" w:lineRule="auto"/>
              <w:rPr>
                <w:sz w:val="18"/>
                <w:szCs w:val="18"/>
                <w:lang w:val="en-GB" w:bidi="th-TH"/>
              </w:rPr>
            </w:pPr>
            <w:r>
              <w:rPr>
                <w:sz w:val="18"/>
                <w:szCs w:val="18"/>
                <w:lang w:val="en-GB" w:bidi="th-TH"/>
              </w:rPr>
              <w:t>Project Management Costs</w:t>
            </w:r>
          </w:p>
        </w:tc>
        <w:tc>
          <w:tcPr>
            <w:tcW w:w="0" w:type="auto"/>
            <w:vAlign w:val="center"/>
          </w:tcPr>
          <w:p w14:paraId="255557EC" w14:textId="77777777" w:rsidR="00FA6FA3" w:rsidRPr="00FA415D" w:rsidRDefault="00FA6FA3" w:rsidP="00764B23">
            <w:pPr>
              <w:rPr>
                <w:rFonts w:cs="Arial"/>
                <w:sz w:val="18"/>
                <w:szCs w:val="22"/>
                <w:lang w:val="en-GB"/>
              </w:rPr>
            </w:pPr>
          </w:p>
        </w:tc>
        <w:tc>
          <w:tcPr>
            <w:tcW w:w="461" w:type="dxa"/>
            <w:vAlign w:val="center"/>
          </w:tcPr>
          <w:p w14:paraId="561ACF80" w14:textId="77777777" w:rsidR="00FA6FA3" w:rsidRPr="00FA415D" w:rsidRDefault="00FA6FA3" w:rsidP="00764B23">
            <w:pPr>
              <w:rPr>
                <w:rFonts w:cs="Arial"/>
                <w:sz w:val="18"/>
                <w:szCs w:val="22"/>
                <w:lang w:val="en-GB"/>
              </w:rPr>
            </w:pPr>
          </w:p>
        </w:tc>
        <w:tc>
          <w:tcPr>
            <w:tcW w:w="461" w:type="dxa"/>
            <w:vAlign w:val="center"/>
          </w:tcPr>
          <w:p w14:paraId="5D974860" w14:textId="77777777" w:rsidR="00FA6FA3" w:rsidRPr="0D075F3D" w:rsidRDefault="00FA6FA3" w:rsidP="00943D3F">
            <w:pPr>
              <w:rPr>
                <w:sz w:val="18"/>
                <w:szCs w:val="18"/>
                <w:lang w:val="en-GB"/>
              </w:rPr>
            </w:pPr>
          </w:p>
        </w:tc>
        <w:tc>
          <w:tcPr>
            <w:tcW w:w="0" w:type="auto"/>
            <w:vAlign w:val="center"/>
          </w:tcPr>
          <w:p w14:paraId="0FC073C7" w14:textId="77777777" w:rsidR="00FA6FA3" w:rsidRPr="00FA415D" w:rsidRDefault="00FA6FA3" w:rsidP="00764B23">
            <w:pPr>
              <w:rPr>
                <w:rFonts w:cs="Arial"/>
                <w:sz w:val="18"/>
                <w:szCs w:val="22"/>
                <w:lang w:val="en-GB"/>
              </w:rPr>
            </w:pPr>
          </w:p>
        </w:tc>
        <w:tc>
          <w:tcPr>
            <w:tcW w:w="0" w:type="auto"/>
            <w:vAlign w:val="center"/>
          </w:tcPr>
          <w:p w14:paraId="65265828" w14:textId="77777777" w:rsidR="00FA6FA3" w:rsidRPr="0D075F3D" w:rsidRDefault="00FA6FA3" w:rsidP="00943D3F">
            <w:pPr>
              <w:rPr>
                <w:sz w:val="18"/>
                <w:szCs w:val="18"/>
                <w:lang w:val="en-GB"/>
              </w:rPr>
            </w:pPr>
          </w:p>
        </w:tc>
        <w:tc>
          <w:tcPr>
            <w:tcW w:w="0" w:type="auto"/>
            <w:vAlign w:val="center"/>
          </w:tcPr>
          <w:p w14:paraId="0B10DF96" w14:textId="77777777" w:rsidR="00FA6FA3" w:rsidRPr="0D075F3D" w:rsidRDefault="00FA6FA3" w:rsidP="00943D3F">
            <w:pPr>
              <w:rPr>
                <w:sz w:val="18"/>
                <w:szCs w:val="18"/>
                <w:lang w:val="en-GB"/>
              </w:rPr>
            </w:pPr>
          </w:p>
        </w:tc>
        <w:tc>
          <w:tcPr>
            <w:tcW w:w="0" w:type="auto"/>
          </w:tcPr>
          <w:p w14:paraId="215E23EF" w14:textId="77777777" w:rsidR="00FA6FA3" w:rsidRPr="0D075F3D" w:rsidRDefault="00FA6FA3" w:rsidP="00943D3F">
            <w:pPr>
              <w:rPr>
                <w:sz w:val="18"/>
                <w:szCs w:val="18"/>
                <w:lang w:val="en-GB"/>
              </w:rPr>
            </w:pPr>
          </w:p>
        </w:tc>
        <w:tc>
          <w:tcPr>
            <w:tcW w:w="1106" w:type="dxa"/>
          </w:tcPr>
          <w:p w14:paraId="33954245" w14:textId="09227DF2" w:rsidR="00FA6FA3" w:rsidRDefault="00FA6FA3" w:rsidP="00943D3F">
            <w:pPr>
              <w:rPr>
                <w:sz w:val="18"/>
                <w:szCs w:val="18"/>
                <w:lang w:val="en-GB"/>
              </w:rPr>
            </w:pPr>
            <w:r>
              <w:rPr>
                <w:sz w:val="18"/>
                <w:szCs w:val="18"/>
                <w:lang w:val="en-GB"/>
              </w:rPr>
              <w:t>420,000</w:t>
            </w:r>
          </w:p>
        </w:tc>
      </w:tr>
      <w:tr w:rsidR="00FA6FA3" w:rsidRPr="00FA415D" w14:paraId="607EB889" w14:textId="77777777" w:rsidTr="00EC0166">
        <w:trPr>
          <w:cantSplit/>
          <w:trHeight w:val="340"/>
        </w:trPr>
        <w:tc>
          <w:tcPr>
            <w:tcW w:w="0" w:type="auto"/>
          </w:tcPr>
          <w:p w14:paraId="52B363AE" w14:textId="77777777" w:rsidR="00FA6FA3" w:rsidRPr="00FA415D" w:rsidRDefault="00FA6FA3" w:rsidP="00764B23">
            <w:pPr>
              <w:rPr>
                <w:rFonts w:cs="Arial"/>
                <w:sz w:val="18"/>
                <w:szCs w:val="22"/>
                <w:lang w:val="en-GB"/>
              </w:rPr>
            </w:pPr>
          </w:p>
        </w:tc>
        <w:tc>
          <w:tcPr>
            <w:tcW w:w="0" w:type="auto"/>
          </w:tcPr>
          <w:p w14:paraId="4703E0AE" w14:textId="6C8C5F7D" w:rsidR="00FA6FA3" w:rsidRDefault="00FA6FA3" w:rsidP="00FA6FA3">
            <w:pPr>
              <w:pStyle w:val="ListParagraph"/>
              <w:numPr>
                <w:ilvl w:val="0"/>
                <w:numId w:val="0"/>
              </w:numPr>
              <w:spacing w:before="0" w:after="0" w:line="240" w:lineRule="auto"/>
              <w:rPr>
                <w:sz w:val="18"/>
                <w:szCs w:val="18"/>
                <w:lang w:val="en-GB" w:bidi="th-TH"/>
              </w:rPr>
            </w:pPr>
            <w:r>
              <w:rPr>
                <w:sz w:val="18"/>
                <w:szCs w:val="18"/>
                <w:lang w:val="en-GB" w:bidi="th-TH"/>
              </w:rPr>
              <w:t>Grand Total</w:t>
            </w:r>
          </w:p>
        </w:tc>
        <w:tc>
          <w:tcPr>
            <w:tcW w:w="0" w:type="auto"/>
            <w:vAlign w:val="center"/>
          </w:tcPr>
          <w:p w14:paraId="7ACF3E36" w14:textId="77777777" w:rsidR="00FA6FA3" w:rsidRPr="00FA415D" w:rsidRDefault="00FA6FA3" w:rsidP="00764B23">
            <w:pPr>
              <w:rPr>
                <w:rFonts w:cs="Arial"/>
                <w:sz w:val="18"/>
                <w:szCs w:val="22"/>
                <w:lang w:val="en-GB"/>
              </w:rPr>
            </w:pPr>
          </w:p>
        </w:tc>
        <w:tc>
          <w:tcPr>
            <w:tcW w:w="461" w:type="dxa"/>
            <w:vAlign w:val="center"/>
          </w:tcPr>
          <w:p w14:paraId="7B9296FF" w14:textId="77777777" w:rsidR="00FA6FA3" w:rsidRPr="00FA415D" w:rsidRDefault="00FA6FA3" w:rsidP="00764B23">
            <w:pPr>
              <w:rPr>
                <w:rFonts w:cs="Arial"/>
                <w:sz w:val="18"/>
                <w:szCs w:val="22"/>
                <w:lang w:val="en-GB"/>
              </w:rPr>
            </w:pPr>
          </w:p>
        </w:tc>
        <w:tc>
          <w:tcPr>
            <w:tcW w:w="461" w:type="dxa"/>
            <w:vAlign w:val="center"/>
          </w:tcPr>
          <w:p w14:paraId="41B7BEBB" w14:textId="77777777" w:rsidR="00FA6FA3" w:rsidRPr="0D075F3D" w:rsidRDefault="00FA6FA3" w:rsidP="00943D3F">
            <w:pPr>
              <w:rPr>
                <w:sz w:val="18"/>
                <w:szCs w:val="18"/>
                <w:lang w:val="en-GB"/>
              </w:rPr>
            </w:pPr>
          </w:p>
        </w:tc>
        <w:tc>
          <w:tcPr>
            <w:tcW w:w="0" w:type="auto"/>
            <w:vAlign w:val="center"/>
          </w:tcPr>
          <w:p w14:paraId="411CDCC8" w14:textId="77777777" w:rsidR="00FA6FA3" w:rsidRPr="00FA415D" w:rsidRDefault="00FA6FA3" w:rsidP="00764B23">
            <w:pPr>
              <w:rPr>
                <w:rFonts w:cs="Arial"/>
                <w:sz w:val="18"/>
                <w:szCs w:val="22"/>
                <w:lang w:val="en-GB"/>
              </w:rPr>
            </w:pPr>
          </w:p>
        </w:tc>
        <w:tc>
          <w:tcPr>
            <w:tcW w:w="0" w:type="auto"/>
            <w:vAlign w:val="center"/>
          </w:tcPr>
          <w:p w14:paraId="0B4EBE20" w14:textId="77777777" w:rsidR="00FA6FA3" w:rsidRPr="0D075F3D" w:rsidRDefault="00FA6FA3" w:rsidP="00943D3F">
            <w:pPr>
              <w:rPr>
                <w:sz w:val="18"/>
                <w:szCs w:val="18"/>
                <w:lang w:val="en-GB"/>
              </w:rPr>
            </w:pPr>
          </w:p>
        </w:tc>
        <w:tc>
          <w:tcPr>
            <w:tcW w:w="0" w:type="auto"/>
            <w:vAlign w:val="center"/>
          </w:tcPr>
          <w:p w14:paraId="66E08074" w14:textId="77777777" w:rsidR="00FA6FA3" w:rsidRPr="0D075F3D" w:rsidRDefault="00FA6FA3" w:rsidP="00943D3F">
            <w:pPr>
              <w:rPr>
                <w:sz w:val="18"/>
                <w:szCs w:val="18"/>
                <w:lang w:val="en-GB"/>
              </w:rPr>
            </w:pPr>
          </w:p>
        </w:tc>
        <w:tc>
          <w:tcPr>
            <w:tcW w:w="0" w:type="auto"/>
          </w:tcPr>
          <w:p w14:paraId="4DACD023" w14:textId="77777777" w:rsidR="00FA6FA3" w:rsidRPr="0D075F3D" w:rsidRDefault="00FA6FA3" w:rsidP="00943D3F">
            <w:pPr>
              <w:rPr>
                <w:sz w:val="18"/>
                <w:szCs w:val="18"/>
                <w:lang w:val="en-GB"/>
              </w:rPr>
            </w:pPr>
          </w:p>
        </w:tc>
        <w:tc>
          <w:tcPr>
            <w:tcW w:w="1106" w:type="dxa"/>
          </w:tcPr>
          <w:p w14:paraId="79B99B10" w14:textId="65D84492" w:rsidR="00FA6FA3" w:rsidRDefault="00FA6FA3" w:rsidP="00943D3F">
            <w:pPr>
              <w:rPr>
                <w:sz w:val="18"/>
                <w:szCs w:val="18"/>
                <w:lang w:val="en-GB"/>
              </w:rPr>
            </w:pPr>
            <w:r>
              <w:rPr>
                <w:sz w:val="18"/>
                <w:szCs w:val="18"/>
                <w:lang w:val="en-GB"/>
              </w:rPr>
              <w:t>9,000,000</w:t>
            </w:r>
          </w:p>
        </w:tc>
      </w:tr>
    </w:tbl>
    <w:p w14:paraId="7AA4F923" w14:textId="57E9D55F" w:rsidR="004D169F" w:rsidRPr="00154F3B" w:rsidRDefault="004D169F" w:rsidP="00943D3F">
      <w:pPr>
        <w:rPr>
          <w:highlight w:val="cyan"/>
          <w:lang w:val="en-GB"/>
        </w:rPr>
      </w:pPr>
    </w:p>
    <w:p w14:paraId="62F9F6F1" w14:textId="77777777" w:rsidR="00952A15" w:rsidRDefault="00952A15" w:rsidP="00943D3F">
      <w:pPr>
        <w:rPr>
          <w:lang w:val="en-GB"/>
        </w:rPr>
        <w:sectPr w:rsidR="00952A15" w:rsidSect="00840C57">
          <w:pgSz w:w="15840" w:h="12240" w:orient="landscape" w:code="1"/>
          <w:pgMar w:top="1440" w:right="1440" w:bottom="1440" w:left="1440" w:header="720" w:footer="720" w:gutter="0"/>
          <w:cols w:space="720"/>
          <w:titlePg/>
          <w:docGrid w:linePitch="360"/>
        </w:sectPr>
      </w:pPr>
    </w:p>
    <w:p w14:paraId="0452406F" w14:textId="36D08A74" w:rsidR="00727283" w:rsidRPr="00154F3B" w:rsidRDefault="00727283" w:rsidP="0012551E">
      <w:pPr>
        <w:pStyle w:val="Heading1"/>
      </w:pPr>
      <w:bookmarkStart w:id="73" w:name="_Toc490742547"/>
      <w:r w:rsidRPr="004031D3">
        <w:lastRenderedPageBreak/>
        <w:t xml:space="preserve">ANNEX 2: Monitoring </w:t>
      </w:r>
      <w:r w:rsidR="004D169F" w:rsidRPr="004031D3">
        <w:t xml:space="preserve">and Evaluation </w:t>
      </w:r>
      <w:r w:rsidRPr="004031D3">
        <w:t>Plan</w:t>
      </w:r>
      <w:bookmarkEnd w:id="73"/>
    </w:p>
    <w:p w14:paraId="2F877127" w14:textId="795C64F2" w:rsidR="00727283" w:rsidRPr="0012551E" w:rsidRDefault="00727283" w:rsidP="00943D3F">
      <w:pPr>
        <w:rPr>
          <w:b/>
          <w:lang w:val="en-GB"/>
        </w:rPr>
      </w:pPr>
      <w:r w:rsidRPr="0D075F3D">
        <w:rPr>
          <w:b/>
          <w:lang w:val="en-GB"/>
        </w:rPr>
        <w:t xml:space="preserve">Monitoring </w:t>
      </w:r>
      <w:r w:rsidR="004D169F" w:rsidRPr="0D075F3D">
        <w:rPr>
          <w:b/>
          <w:lang w:val="en-GB"/>
        </w:rPr>
        <w:t xml:space="preserve">and Evaluation </w:t>
      </w:r>
      <w:r w:rsidRPr="0D075F3D">
        <w:rPr>
          <w:b/>
          <w:lang w:val="en-GB"/>
        </w:rPr>
        <w:t xml:space="preserve">Plan: </w:t>
      </w:r>
      <w:r w:rsidRPr="00154F3B">
        <w:rPr>
          <w:lang w:val="en-GB"/>
        </w:rPr>
        <w:t xml:space="preserve">The Project Manager will collect results data according to the following monitoring plan.  </w:t>
      </w:r>
    </w:p>
    <w:tbl>
      <w:tblPr>
        <w:tblW w:w="142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918"/>
        <w:gridCol w:w="2807"/>
        <w:gridCol w:w="1803"/>
        <w:gridCol w:w="1239"/>
        <w:gridCol w:w="1503"/>
        <w:gridCol w:w="1511"/>
        <w:gridCol w:w="2321"/>
      </w:tblGrid>
      <w:tr w:rsidR="00067D91" w:rsidRPr="00154F3B" w14:paraId="7C11C9EE" w14:textId="77777777" w:rsidTr="00FE622C">
        <w:trPr>
          <w:trHeight w:val="884"/>
        </w:trPr>
        <w:tc>
          <w:tcPr>
            <w:tcW w:w="1186" w:type="dxa"/>
            <w:shd w:val="clear" w:color="auto" w:fill="D9D9D9" w:themeFill="background1" w:themeFillShade="D9"/>
            <w:vAlign w:val="center"/>
          </w:tcPr>
          <w:p w14:paraId="7A0CA7DA" w14:textId="77777777" w:rsidR="00727283" w:rsidRPr="00154F3B" w:rsidRDefault="00727283" w:rsidP="00943D3F">
            <w:pPr>
              <w:rPr>
                <w:lang w:val="en-GB"/>
              </w:rPr>
            </w:pPr>
            <w:r w:rsidRPr="00154F3B">
              <w:rPr>
                <w:lang w:val="en-GB"/>
              </w:rPr>
              <w:t xml:space="preserve">Monitoring </w:t>
            </w:r>
          </w:p>
        </w:tc>
        <w:tc>
          <w:tcPr>
            <w:tcW w:w="1918" w:type="dxa"/>
            <w:shd w:val="clear" w:color="auto" w:fill="D9D9D9" w:themeFill="background1" w:themeFillShade="D9"/>
            <w:vAlign w:val="center"/>
          </w:tcPr>
          <w:p w14:paraId="5290495C" w14:textId="77777777" w:rsidR="00727283" w:rsidRPr="00154F3B" w:rsidRDefault="00727283" w:rsidP="00943D3F">
            <w:pPr>
              <w:rPr>
                <w:lang w:val="en-GB"/>
              </w:rPr>
            </w:pPr>
            <w:r w:rsidRPr="00154F3B">
              <w:rPr>
                <w:lang w:val="en-GB"/>
              </w:rPr>
              <w:t>Indicators</w:t>
            </w:r>
          </w:p>
        </w:tc>
        <w:tc>
          <w:tcPr>
            <w:tcW w:w="2807" w:type="dxa"/>
            <w:shd w:val="clear" w:color="auto" w:fill="D9D9D9" w:themeFill="background1" w:themeFillShade="D9"/>
          </w:tcPr>
          <w:p w14:paraId="045B2F4F" w14:textId="77777777" w:rsidR="00727283" w:rsidRPr="00154F3B" w:rsidRDefault="00727283" w:rsidP="00943D3F">
            <w:pPr>
              <w:rPr>
                <w:lang w:val="en-GB"/>
              </w:rPr>
            </w:pPr>
          </w:p>
          <w:p w14:paraId="393297DB" w14:textId="77777777" w:rsidR="00727283" w:rsidRPr="00154F3B" w:rsidRDefault="00727283" w:rsidP="00943D3F">
            <w:pPr>
              <w:rPr>
                <w:lang w:val="en-GB"/>
              </w:rPr>
            </w:pPr>
            <w:r w:rsidRPr="00154F3B">
              <w:rPr>
                <w:lang w:val="en-GB"/>
              </w:rPr>
              <w:t>Description</w:t>
            </w:r>
          </w:p>
          <w:p w14:paraId="64F88233" w14:textId="77777777" w:rsidR="00727283" w:rsidRPr="00154F3B" w:rsidRDefault="00727283" w:rsidP="00764B23">
            <w:pPr>
              <w:jc w:val="center"/>
              <w:rPr>
                <w:rFonts w:cs="Arial"/>
                <w:b/>
                <w:szCs w:val="20"/>
                <w:lang w:val="en-GB"/>
              </w:rPr>
            </w:pPr>
          </w:p>
        </w:tc>
        <w:tc>
          <w:tcPr>
            <w:tcW w:w="1803" w:type="dxa"/>
            <w:shd w:val="clear" w:color="auto" w:fill="D9D9D9" w:themeFill="background1" w:themeFillShade="D9"/>
            <w:vAlign w:val="center"/>
          </w:tcPr>
          <w:p w14:paraId="2CA7CFF8" w14:textId="77777777" w:rsidR="00727283" w:rsidRPr="00154F3B" w:rsidRDefault="00727283" w:rsidP="00943D3F">
            <w:pPr>
              <w:rPr>
                <w:lang w:val="en-GB"/>
              </w:rPr>
            </w:pPr>
            <w:r w:rsidRPr="00154F3B">
              <w:rPr>
                <w:lang w:val="en-GB"/>
              </w:rPr>
              <w:t>Data source/Collection Methods</w:t>
            </w:r>
          </w:p>
          <w:p w14:paraId="3CE23715" w14:textId="77777777" w:rsidR="00727283" w:rsidRPr="00154F3B" w:rsidRDefault="00727283" w:rsidP="00764B23">
            <w:pPr>
              <w:jc w:val="center"/>
              <w:rPr>
                <w:rFonts w:cs="Arial"/>
                <w:b/>
                <w:szCs w:val="20"/>
                <w:lang w:val="en-GB"/>
              </w:rPr>
            </w:pPr>
          </w:p>
        </w:tc>
        <w:tc>
          <w:tcPr>
            <w:tcW w:w="1239" w:type="dxa"/>
            <w:shd w:val="clear" w:color="auto" w:fill="D9D9D9" w:themeFill="background1" w:themeFillShade="D9"/>
            <w:vAlign w:val="center"/>
          </w:tcPr>
          <w:p w14:paraId="4D68003D" w14:textId="77777777" w:rsidR="00727283" w:rsidRPr="00154F3B" w:rsidRDefault="00727283" w:rsidP="00943D3F">
            <w:pPr>
              <w:rPr>
                <w:lang w:val="en-GB"/>
              </w:rPr>
            </w:pPr>
            <w:r w:rsidRPr="00154F3B">
              <w:rPr>
                <w:lang w:val="en-GB"/>
              </w:rPr>
              <w:t>Frequency</w:t>
            </w:r>
          </w:p>
          <w:p w14:paraId="29DDF54F" w14:textId="77777777" w:rsidR="00727283" w:rsidRPr="00154F3B" w:rsidRDefault="00727283" w:rsidP="00764B23">
            <w:pPr>
              <w:jc w:val="center"/>
              <w:rPr>
                <w:rFonts w:cs="Arial"/>
                <w:b/>
                <w:szCs w:val="20"/>
                <w:lang w:val="en-GB"/>
              </w:rPr>
            </w:pPr>
          </w:p>
        </w:tc>
        <w:tc>
          <w:tcPr>
            <w:tcW w:w="1503" w:type="dxa"/>
            <w:shd w:val="clear" w:color="auto" w:fill="D9D9D9" w:themeFill="background1" w:themeFillShade="D9"/>
            <w:vAlign w:val="center"/>
          </w:tcPr>
          <w:p w14:paraId="4318A6AC" w14:textId="77777777" w:rsidR="00727283" w:rsidRPr="00154F3B" w:rsidRDefault="00727283" w:rsidP="00943D3F">
            <w:pPr>
              <w:rPr>
                <w:lang w:val="en-GB"/>
              </w:rPr>
            </w:pPr>
            <w:r w:rsidRPr="00154F3B">
              <w:rPr>
                <w:lang w:val="en-GB"/>
              </w:rPr>
              <w:t>Responsible for data collection</w:t>
            </w:r>
          </w:p>
        </w:tc>
        <w:tc>
          <w:tcPr>
            <w:tcW w:w="1511" w:type="dxa"/>
            <w:shd w:val="clear" w:color="auto" w:fill="D9D9D9" w:themeFill="background1" w:themeFillShade="D9"/>
            <w:vAlign w:val="center"/>
          </w:tcPr>
          <w:p w14:paraId="23BEFF8F" w14:textId="77777777" w:rsidR="00727283" w:rsidRPr="00154F3B" w:rsidRDefault="00727283" w:rsidP="00943D3F">
            <w:pPr>
              <w:rPr>
                <w:lang w:val="en-GB"/>
              </w:rPr>
            </w:pPr>
            <w:r w:rsidRPr="00154F3B">
              <w:rPr>
                <w:lang w:val="en-GB"/>
              </w:rPr>
              <w:t>Means of verification</w:t>
            </w:r>
          </w:p>
        </w:tc>
        <w:tc>
          <w:tcPr>
            <w:tcW w:w="2321" w:type="dxa"/>
            <w:shd w:val="clear" w:color="auto" w:fill="D9D9D9" w:themeFill="background1" w:themeFillShade="D9"/>
            <w:vAlign w:val="center"/>
          </w:tcPr>
          <w:p w14:paraId="715EDA14" w14:textId="77777777" w:rsidR="00727283" w:rsidRPr="00154F3B" w:rsidRDefault="00727283" w:rsidP="00943D3F">
            <w:pPr>
              <w:rPr>
                <w:lang w:val="en-GB"/>
              </w:rPr>
            </w:pPr>
            <w:r w:rsidRPr="00154F3B">
              <w:rPr>
                <w:lang w:val="en-GB"/>
              </w:rPr>
              <w:t>Assumptions and Risks</w:t>
            </w:r>
          </w:p>
          <w:p w14:paraId="5EE115E5" w14:textId="77777777" w:rsidR="00727283" w:rsidRPr="00154F3B" w:rsidRDefault="00727283" w:rsidP="00764B23">
            <w:pPr>
              <w:jc w:val="center"/>
              <w:rPr>
                <w:rFonts w:cs="Arial"/>
                <w:b/>
                <w:szCs w:val="20"/>
                <w:lang w:val="en-GB"/>
              </w:rPr>
            </w:pPr>
          </w:p>
        </w:tc>
      </w:tr>
      <w:tr w:rsidR="00067D91" w:rsidRPr="00154F3B" w14:paraId="60D2BF0D" w14:textId="77777777" w:rsidTr="00FE622C">
        <w:trPr>
          <w:trHeight w:val="1358"/>
        </w:trPr>
        <w:tc>
          <w:tcPr>
            <w:tcW w:w="1186" w:type="dxa"/>
            <w:shd w:val="clear" w:color="auto" w:fill="auto"/>
          </w:tcPr>
          <w:p w14:paraId="517CA433" w14:textId="77777777" w:rsidR="00727283" w:rsidRPr="00952A15" w:rsidRDefault="00727283" w:rsidP="00943D3F">
            <w:pPr>
              <w:rPr>
                <w:lang w:val="en-GB"/>
              </w:rPr>
            </w:pPr>
            <w:r w:rsidRPr="00952A15">
              <w:rPr>
                <w:lang w:val="en-GB"/>
              </w:rPr>
              <w:t>Project objective from the results framework</w:t>
            </w:r>
          </w:p>
        </w:tc>
        <w:tc>
          <w:tcPr>
            <w:tcW w:w="1918" w:type="dxa"/>
            <w:shd w:val="clear" w:color="auto" w:fill="auto"/>
          </w:tcPr>
          <w:p w14:paraId="35B4125E" w14:textId="77777777" w:rsidR="00727283" w:rsidRPr="00952A15" w:rsidRDefault="00727283" w:rsidP="00943D3F">
            <w:pPr>
              <w:rPr>
                <w:b/>
                <w:i/>
                <w:lang w:val="en-GB"/>
              </w:rPr>
            </w:pPr>
            <w:r w:rsidRPr="00952A15">
              <w:rPr>
                <w:lang w:val="en-GB"/>
              </w:rPr>
              <w:t>Scaled-up action on climate change adaptation and mitigation across health care that is funded and implemented (Output 1.4 – UNDP strategic plan)</w:t>
            </w:r>
          </w:p>
        </w:tc>
        <w:tc>
          <w:tcPr>
            <w:tcW w:w="2807" w:type="dxa"/>
          </w:tcPr>
          <w:p w14:paraId="583171D2" w14:textId="7E96EC0A" w:rsidR="00727283" w:rsidRPr="00952A15" w:rsidRDefault="008C5184" w:rsidP="00943D3F">
            <w:pPr>
              <w:rPr>
                <w:lang w:val="en-GB"/>
              </w:rPr>
            </w:pPr>
            <w:r w:rsidRPr="00952A15">
              <w:rPr>
                <w:lang w:val="en-GB"/>
              </w:rPr>
              <w:t>HNAP developed or updated and incorporation of CC budget into MOH and other stakeholder institutions</w:t>
            </w:r>
            <w:r w:rsidR="00F01DF6" w:rsidRPr="00952A15">
              <w:rPr>
                <w:lang w:val="en-GB"/>
              </w:rPr>
              <w:t>.</w:t>
            </w:r>
          </w:p>
        </w:tc>
        <w:tc>
          <w:tcPr>
            <w:tcW w:w="1803" w:type="dxa"/>
            <w:shd w:val="clear" w:color="auto" w:fill="auto"/>
          </w:tcPr>
          <w:p w14:paraId="6E8E8EF5" w14:textId="77777777" w:rsidR="00C7509A" w:rsidRPr="00952A15" w:rsidRDefault="00C7509A" w:rsidP="00943D3F">
            <w:pPr>
              <w:rPr>
                <w:lang w:val="en-GB"/>
              </w:rPr>
            </w:pPr>
            <w:r w:rsidRPr="00952A15">
              <w:rPr>
                <w:lang w:val="en-GB"/>
              </w:rPr>
              <w:t>Consultation with each country gov’t institutions.</w:t>
            </w:r>
          </w:p>
          <w:p w14:paraId="6E0F3A66" w14:textId="77777777" w:rsidR="001619CC" w:rsidRPr="00952A15" w:rsidRDefault="001619CC" w:rsidP="00943D3F">
            <w:pPr>
              <w:rPr>
                <w:lang w:val="en-GB"/>
              </w:rPr>
            </w:pPr>
          </w:p>
          <w:p w14:paraId="7BE85EAD" w14:textId="618C9509" w:rsidR="001619CC" w:rsidRPr="00952A15" w:rsidRDefault="001619CC" w:rsidP="00943D3F">
            <w:pPr>
              <w:rPr>
                <w:lang w:val="en-GB"/>
              </w:rPr>
            </w:pPr>
            <w:r w:rsidRPr="00952A15">
              <w:rPr>
                <w:lang w:val="en-GB"/>
              </w:rPr>
              <w:t>Interviews and Surveys of MOH management staff</w:t>
            </w:r>
          </w:p>
        </w:tc>
        <w:tc>
          <w:tcPr>
            <w:tcW w:w="1239" w:type="dxa"/>
            <w:shd w:val="clear" w:color="auto" w:fill="auto"/>
          </w:tcPr>
          <w:p w14:paraId="1C850770" w14:textId="77777777" w:rsidR="00727283" w:rsidRPr="00952A15" w:rsidRDefault="00727283" w:rsidP="00943D3F">
            <w:pPr>
              <w:rPr>
                <w:lang w:val="en-GB"/>
              </w:rPr>
            </w:pPr>
            <w:r w:rsidRPr="00952A15">
              <w:rPr>
                <w:lang w:val="en-GB"/>
              </w:rPr>
              <w:t xml:space="preserve">Annually </w:t>
            </w:r>
          </w:p>
          <w:p w14:paraId="367B1F71" w14:textId="77777777" w:rsidR="00727283" w:rsidRPr="00952A15" w:rsidRDefault="00727283" w:rsidP="00943D3F">
            <w:pPr>
              <w:rPr>
                <w:lang w:val="en-GB"/>
              </w:rPr>
            </w:pPr>
          </w:p>
          <w:p w14:paraId="2C71FE08" w14:textId="566BE081" w:rsidR="00727283" w:rsidRPr="00952A15" w:rsidRDefault="00727283" w:rsidP="00305A9A">
            <w:pPr>
              <w:jc w:val="left"/>
              <w:rPr>
                <w:rFonts w:cs="Arial"/>
                <w:sz w:val="16"/>
                <w:szCs w:val="16"/>
                <w:lang w:val="en-GB"/>
              </w:rPr>
            </w:pPr>
          </w:p>
        </w:tc>
        <w:tc>
          <w:tcPr>
            <w:tcW w:w="1503" w:type="dxa"/>
            <w:shd w:val="clear" w:color="auto" w:fill="auto"/>
          </w:tcPr>
          <w:p w14:paraId="693E5B86" w14:textId="43E8FA14" w:rsidR="001619CC" w:rsidRPr="00952A15" w:rsidRDefault="0099374F" w:rsidP="00943D3F">
            <w:pPr>
              <w:rPr>
                <w:lang w:val="en-GB"/>
              </w:rPr>
            </w:pPr>
            <w:r>
              <w:rPr>
                <w:lang w:val="en-GB"/>
              </w:rPr>
              <w:t>PMU</w:t>
            </w:r>
          </w:p>
          <w:p w14:paraId="6877A18A" w14:textId="77777777" w:rsidR="00727283" w:rsidRPr="00952A15" w:rsidRDefault="00727283" w:rsidP="004031D3">
            <w:pPr>
              <w:jc w:val="left"/>
              <w:rPr>
                <w:rFonts w:cs="Arial"/>
                <w:i/>
                <w:sz w:val="16"/>
                <w:szCs w:val="16"/>
                <w:lang w:val="en-GB"/>
              </w:rPr>
            </w:pPr>
          </w:p>
        </w:tc>
        <w:tc>
          <w:tcPr>
            <w:tcW w:w="1511" w:type="dxa"/>
            <w:shd w:val="clear" w:color="auto" w:fill="auto"/>
          </w:tcPr>
          <w:p w14:paraId="7FB1C438" w14:textId="0CD7F14D" w:rsidR="001619CC" w:rsidRPr="00952A15" w:rsidRDefault="00C7509A" w:rsidP="0099374F">
            <w:pPr>
              <w:rPr>
                <w:lang w:val="en-GB"/>
              </w:rPr>
            </w:pPr>
            <w:r w:rsidRPr="00952A15">
              <w:rPr>
                <w:lang w:val="en-GB"/>
              </w:rPr>
              <w:t xml:space="preserve">HNAP </w:t>
            </w:r>
            <w:r w:rsidR="0099374F">
              <w:rPr>
                <w:lang w:val="en-GB"/>
              </w:rPr>
              <w:t>documents</w:t>
            </w:r>
            <w:r w:rsidR="0099374F" w:rsidRPr="00952A15">
              <w:rPr>
                <w:lang w:val="en-GB"/>
              </w:rPr>
              <w:t xml:space="preserve"> </w:t>
            </w:r>
            <w:r w:rsidRPr="00952A15">
              <w:rPr>
                <w:lang w:val="en-GB"/>
              </w:rPr>
              <w:t xml:space="preserve">with budgets. </w:t>
            </w:r>
          </w:p>
          <w:p w14:paraId="586B229C" w14:textId="77777777" w:rsidR="001619CC" w:rsidRPr="00952A15" w:rsidRDefault="001619CC" w:rsidP="00943D3F">
            <w:pPr>
              <w:rPr>
                <w:lang w:val="en-GB"/>
              </w:rPr>
            </w:pPr>
          </w:p>
          <w:p w14:paraId="79F3E1A8" w14:textId="61C18729" w:rsidR="00C7509A" w:rsidRPr="00952A15" w:rsidRDefault="00C7509A" w:rsidP="00943D3F">
            <w:pPr>
              <w:rPr>
                <w:lang w:val="en-GB"/>
              </w:rPr>
            </w:pPr>
            <w:r w:rsidRPr="00952A15">
              <w:rPr>
                <w:lang w:val="en-GB"/>
              </w:rPr>
              <w:t>Review reports/results</w:t>
            </w:r>
          </w:p>
          <w:p w14:paraId="1C24D242" w14:textId="77777777" w:rsidR="00C7509A" w:rsidRPr="00952A15" w:rsidRDefault="00C7509A" w:rsidP="00943D3F">
            <w:pPr>
              <w:rPr>
                <w:lang w:val="en-GB"/>
              </w:rPr>
            </w:pPr>
            <w:r w:rsidRPr="00952A15">
              <w:rPr>
                <w:lang w:val="en-GB"/>
              </w:rPr>
              <w:t>Monitoring progress reports</w:t>
            </w:r>
          </w:p>
          <w:p w14:paraId="68A28C55" w14:textId="77777777" w:rsidR="00727283" w:rsidRPr="00952A15" w:rsidRDefault="00727283" w:rsidP="00305A9A">
            <w:pPr>
              <w:jc w:val="left"/>
              <w:rPr>
                <w:rFonts w:cs="Arial"/>
                <w:i/>
                <w:sz w:val="16"/>
                <w:szCs w:val="16"/>
                <w:lang w:val="en-GB"/>
              </w:rPr>
            </w:pPr>
          </w:p>
        </w:tc>
        <w:tc>
          <w:tcPr>
            <w:tcW w:w="2321" w:type="dxa"/>
            <w:shd w:val="clear" w:color="auto" w:fill="auto"/>
          </w:tcPr>
          <w:p w14:paraId="30308B0E" w14:textId="77777777" w:rsidR="00C7509A" w:rsidRPr="00952A15" w:rsidRDefault="00C7509A" w:rsidP="00943D3F">
            <w:pPr>
              <w:rPr>
                <w:lang w:val="en-GB"/>
              </w:rPr>
            </w:pPr>
            <w:r w:rsidRPr="00952A15">
              <w:rPr>
                <w:b/>
                <w:lang w:val="en-GB"/>
              </w:rPr>
              <w:t>Assumptions:</w:t>
            </w:r>
            <w:r w:rsidRPr="00952A15">
              <w:rPr>
                <w:lang w:val="en-GB"/>
              </w:rPr>
              <w:t xml:space="preserve"> Project team and evaluators will have access to government officers, local communities, project sites and documents to allow review of implementation progress</w:t>
            </w:r>
          </w:p>
          <w:p w14:paraId="515361BD" w14:textId="77777777" w:rsidR="00C7509A" w:rsidRPr="00952A15" w:rsidRDefault="00C7509A" w:rsidP="00943D3F">
            <w:pPr>
              <w:rPr>
                <w:lang w:val="en-GB"/>
              </w:rPr>
            </w:pPr>
          </w:p>
          <w:p w14:paraId="3EEE8E38" w14:textId="50624C92" w:rsidR="00727283" w:rsidRPr="00952A15" w:rsidRDefault="00C7509A" w:rsidP="00943D3F">
            <w:pPr>
              <w:rPr>
                <w:i/>
                <w:lang w:val="en-GB"/>
              </w:rPr>
            </w:pPr>
            <w:r w:rsidRPr="00952A15">
              <w:rPr>
                <w:b/>
                <w:lang w:val="en-GB"/>
              </w:rPr>
              <w:t xml:space="preserve">Risks: </w:t>
            </w:r>
            <w:r w:rsidRPr="00952A15">
              <w:rPr>
                <w:lang w:val="en-GB"/>
              </w:rPr>
              <w:t>Lack of access to stakeholder informants, project sites and documentation.</w:t>
            </w:r>
          </w:p>
        </w:tc>
      </w:tr>
      <w:tr w:rsidR="00067D91" w:rsidRPr="00154F3B" w14:paraId="7F06BE07" w14:textId="77777777" w:rsidTr="00FE622C">
        <w:trPr>
          <w:trHeight w:val="424"/>
        </w:trPr>
        <w:tc>
          <w:tcPr>
            <w:tcW w:w="1186" w:type="dxa"/>
            <w:vMerge w:val="restart"/>
            <w:shd w:val="clear" w:color="auto" w:fill="auto"/>
          </w:tcPr>
          <w:p w14:paraId="0FF84538" w14:textId="77777777" w:rsidR="00727283" w:rsidRPr="00952A15" w:rsidRDefault="00727283" w:rsidP="00943D3F">
            <w:pPr>
              <w:rPr>
                <w:lang w:val="en-GB"/>
              </w:rPr>
            </w:pPr>
          </w:p>
          <w:p w14:paraId="4284339C" w14:textId="77777777" w:rsidR="00727283" w:rsidRPr="00952A15" w:rsidRDefault="00727283" w:rsidP="00943D3F">
            <w:pPr>
              <w:rPr>
                <w:lang w:val="en-GB"/>
              </w:rPr>
            </w:pPr>
            <w:r w:rsidRPr="00952A15">
              <w:rPr>
                <w:lang w:val="en-GB"/>
              </w:rPr>
              <w:t>Project Outcome 1</w:t>
            </w:r>
          </w:p>
        </w:tc>
        <w:tc>
          <w:tcPr>
            <w:tcW w:w="1918" w:type="dxa"/>
            <w:shd w:val="clear" w:color="auto" w:fill="auto"/>
          </w:tcPr>
          <w:p w14:paraId="64BCBF56" w14:textId="77777777" w:rsidR="00727283" w:rsidRPr="00952A15" w:rsidRDefault="00727283" w:rsidP="00943D3F">
            <w:pPr>
              <w:rPr>
                <w:lang w:val="en-GB"/>
              </w:rPr>
            </w:pPr>
            <w:r w:rsidRPr="00952A15">
              <w:rPr>
                <w:lang w:val="en-GB"/>
              </w:rPr>
              <w:t>National updated H-NAP for long term planning and capacity development is created and budgeted.</w:t>
            </w:r>
          </w:p>
        </w:tc>
        <w:tc>
          <w:tcPr>
            <w:tcW w:w="2807" w:type="dxa"/>
          </w:tcPr>
          <w:p w14:paraId="38053403" w14:textId="77777777" w:rsidR="00727283" w:rsidRPr="00952A15" w:rsidRDefault="00727283" w:rsidP="00943D3F">
            <w:pPr>
              <w:rPr>
                <w:lang w:val="en-GB"/>
              </w:rPr>
            </w:pPr>
            <w:r w:rsidRPr="00952A15">
              <w:rPr>
                <w:lang w:val="en-GB"/>
              </w:rPr>
              <w:t>Creation of Approved or updated H-NAP Document.</w:t>
            </w:r>
          </w:p>
        </w:tc>
        <w:tc>
          <w:tcPr>
            <w:tcW w:w="1803" w:type="dxa"/>
            <w:shd w:val="clear" w:color="auto" w:fill="auto"/>
          </w:tcPr>
          <w:p w14:paraId="23858350" w14:textId="77777777" w:rsidR="001619CC" w:rsidRPr="00952A15" w:rsidRDefault="001619CC" w:rsidP="00943D3F">
            <w:pPr>
              <w:rPr>
                <w:lang w:val="en-GB"/>
              </w:rPr>
            </w:pPr>
            <w:r w:rsidRPr="00952A15">
              <w:rPr>
                <w:lang w:val="en-GB"/>
              </w:rPr>
              <w:t>Documentation Reviews</w:t>
            </w:r>
          </w:p>
          <w:p w14:paraId="540B5567" w14:textId="77777777" w:rsidR="001619CC" w:rsidRPr="00952A15" w:rsidRDefault="001619CC" w:rsidP="00943D3F">
            <w:pPr>
              <w:rPr>
                <w:lang w:val="en-GB"/>
              </w:rPr>
            </w:pPr>
            <w:r w:rsidRPr="00952A15">
              <w:rPr>
                <w:lang w:val="en-GB"/>
              </w:rPr>
              <w:t>Stakeholder Interviews</w:t>
            </w:r>
          </w:p>
          <w:p w14:paraId="3AA934E7" w14:textId="51D829E2" w:rsidR="00727283" w:rsidRPr="00952A15" w:rsidRDefault="001619CC" w:rsidP="00943D3F">
            <w:pPr>
              <w:rPr>
                <w:lang w:val="en-GB"/>
              </w:rPr>
            </w:pPr>
            <w:r w:rsidRPr="00952A15">
              <w:rPr>
                <w:lang w:val="en-GB"/>
              </w:rPr>
              <w:t>Focus Group discussions</w:t>
            </w:r>
            <w:r w:rsidR="00727283" w:rsidRPr="00952A15">
              <w:rPr>
                <w:lang w:val="en-GB"/>
              </w:rPr>
              <w:t>.</w:t>
            </w:r>
          </w:p>
        </w:tc>
        <w:tc>
          <w:tcPr>
            <w:tcW w:w="1239" w:type="dxa"/>
            <w:shd w:val="clear" w:color="auto" w:fill="auto"/>
          </w:tcPr>
          <w:p w14:paraId="085F4548" w14:textId="77777777" w:rsidR="00727283" w:rsidRPr="00952A15" w:rsidRDefault="00727283" w:rsidP="00943D3F">
            <w:pPr>
              <w:rPr>
                <w:lang w:val="en-GB"/>
              </w:rPr>
            </w:pPr>
            <w:r w:rsidRPr="00952A15">
              <w:rPr>
                <w:lang w:val="en-GB"/>
              </w:rPr>
              <w:t>At the end of project (PIR)</w:t>
            </w:r>
          </w:p>
        </w:tc>
        <w:tc>
          <w:tcPr>
            <w:tcW w:w="1503" w:type="dxa"/>
            <w:shd w:val="clear" w:color="auto" w:fill="auto"/>
          </w:tcPr>
          <w:p w14:paraId="49F199F2" w14:textId="1BD75889" w:rsidR="00727283" w:rsidRPr="00952A15" w:rsidRDefault="00727283" w:rsidP="00943D3F">
            <w:pPr>
              <w:rPr>
                <w:lang w:val="en-GB"/>
              </w:rPr>
            </w:pPr>
            <w:r w:rsidRPr="00952A15">
              <w:rPr>
                <w:lang w:val="en-GB"/>
              </w:rPr>
              <w:t xml:space="preserve">Project Manager </w:t>
            </w:r>
          </w:p>
        </w:tc>
        <w:tc>
          <w:tcPr>
            <w:tcW w:w="1511" w:type="dxa"/>
            <w:shd w:val="clear" w:color="auto" w:fill="auto"/>
          </w:tcPr>
          <w:p w14:paraId="18DCE362" w14:textId="0167A235" w:rsidR="00727283" w:rsidRPr="00952A15" w:rsidRDefault="001619CC" w:rsidP="00943D3F">
            <w:pPr>
              <w:rPr>
                <w:lang w:val="en-GB" w:bidi="th-TH"/>
              </w:rPr>
            </w:pPr>
            <w:r w:rsidRPr="00952A15">
              <w:rPr>
                <w:lang w:val="en-GB"/>
              </w:rPr>
              <w:t>Data source: H-NAP Policy Document and MOH / Stakeholders Budgets with CC&amp;H components.</w:t>
            </w:r>
          </w:p>
          <w:p w14:paraId="7F296FDA" w14:textId="77777777" w:rsidR="00727283" w:rsidRPr="00952A15" w:rsidRDefault="00727283" w:rsidP="00764B23">
            <w:pPr>
              <w:jc w:val="left"/>
              <w:rPr>
                <w:rFonts w:cs="Arial"/>
                <w:iCs/>
                <w:sz w:val="16"/>
                <w:szCs w:val="16"/>
                <w:lang w:val="en-GB"/>
              </w:rPr>
            </w:pPr>
          </w:p>
        </w:tc>
        <w:tc>
          <w:tcPr>
            <w:tcW w:w="2321" w:type="dxa"/>
            <w:shd w:val="clear" w:color="auto" w:fill="auto"/>
          </w:tcPr>
          <w:p w14:paraId="73B4ED76" w14:textId="77777777" w:rsidR="00727283" w:rsidRPr="00952A15" w:rsidRDefault="00727283" w:rsidP="00943D3F">
            <w:pPr>
              <w:rPr>
                <w:lang w:val="en-GB"/>
              </w:rPr>
            </w:pPr>
            <w:r w:rsidRPr="00952A15">
              <w:rPr>
                <w:lang w:val="en-GB"/>
              </w:rPr>
              <w:t>Political recognition importance of project outcomes to support policy and budget changes</w:t>
            </w:r>
          </w:p>
        </w:tc>
      </w:tr>
      <w:tr w:rsidR="00067D91" w:rsidRPr="00154F3B" w14:paraId="676708EC" w14:textId="77777777" w:rsidTr="00FE622C">
        <w:trPr>
          <w:trHeight w:val="424"/>
        </w:trPr>
        <w:tc>
          <w:tcPr>
            <w:tcW w:w="1186" w:type="dxa"/>
            <w:vMerge/>
            <w:shd w:val="clear" w:color="auto" w:fill="auto"/>
          </w:tcPr>
          <w:p w14:paraId="40B4FD9E" w14:textId="77777777" w:rsidR="00727283" w:rsidRPr="00952A15" w:rsidRDefault="00727283" w:rsidP="00764B23">
            <w:pPr>
              <w:rPr>
                <w:rFonts w:cs="Arial"/>
                <w:b/>
                <w:sz w:val="16"/>
                <w:szCs w:val="16"/>
                <w:lang w:val="en-GB"/>
              </w:rPr>
            </w:pPr>
          </w:p>
        </w:tc>
        <w:tc>
          <w:tcPr>
            <w:tcW w:w="1918" w:type="dxa"/>
            <w:shd w:val="clear" w:color="auto" w:fill="auto"/>
          </w:tcPr>
          <w:p w14:paraId="7A725F9A" w14:textId="1D2F4F89" w:rsidR="00727283" w:rsidRPr="00952A15" w:rsidRDefault="00727283" w:rsidP="00943D3F">
            <w:pPr>
              <w:rPr>
                <w:lang w:val="en-GB"/>
              </w:rPr>
            </w:pPr>
            <w:r w:rsidRPr="00952A15">
              <w:rPr>
                <w:lang w:val="en-GB"/>
              </w:rPr>
              <w:t>Key Staff trained on the relationship between climate change and health to initiate effective responses</w:t>
            </w:r>
          </w:p>
        </w:tc>
        <w:tc>
          <w:tcPr>
            <w:tcW w:w="2807" w:type="dxa"/>
          </w:tcPr>
          <w:p w14:paraId="10CA828C" w14:textId="050DFDC9" w:rsidR="00727283" w:rsidRPr="00952A15" w:rsidRDefault="00FA415D" w:rsidP="00943D3F">
            <w:pPr>
              <w:rPr>
                <w:lang w:val="en-GB"/>
              </w:rPr>
            </w:pPr>
            <w:r>
              <w:rPr>
                <w:lang w:val="en-GB"/>
              </w:rPr>
              <w:t xml:space="preserve">Number </w:t>
            </w:r>
            <w:r w:rsidR="00727283" w:rsidRPr="00952A15">
              <w:rPr>
                <w:lang w:val="en-GB"/>
              </w:rPr>
              <w:t>of management staff trained on relationship between CC and H.</w:t>
            </w:r>
          </w:p>
        </w:tc>
        <w:tc>
          <w:tcPr>
            <w:tcW w:w="1803" w:type="dxa"/>
            <w:shd w:val="clear" w:color="auto" w:fill="auto"/>
          </w:tcPr>
          <w:p w14:paraId="4CB5EFAE" w14:textId="77777777" w:rsidR="005F7126" w:rsidRPr="00952A15" w:rsidRDefault="005F7126" w:rsidP="00943D3F">
            <w:pPr>
              <w:rPr>
                <w:lang w:val="en-GB"/>
              </w:rPr>
            </w:pPr>
            <w:r w:rsidRPr="00952A15">
              <w:rPr>
                <w:lang w:val="en-GB"/>
              </w:rPr>
              <w:t>Documentation Reviews (Training Records)</w:t>
            </w:r>
          </w:p>
          <w:p w14:paraId="7AB8CA89" w14:textId="77777777" w:rsidR="005F7126" w:rsidRPr="00952A15" w:rsidRDefault="005F7126" w:rsidP="00943D3F">
            <w:pPr>
              <w:rPr>
                <w:lang w:val="en-GB"/>
              </w:rPr>
            </w:pPr>
            <w:r w:rsidRPr="00952A15">
              <w:rPr>
                <w:lang w:val="en-GB"/>
              </w:rPr>
              <w:t>Stakeholder Interviews</w:t>
            </w:r>
          </w:p>
          <w:p w14:paraId="43FEE20B" w14:textId="3ECEDAAA" w:rsidR="00727283" w:rsidRPr="00952A15" w:rsidRDefault="00727283" w:rsidP="00764B23">
            <w:pPr>
              <w:jc w:val="left"/>
              <w:rPr>
                <w:rFonts w:cs="Arial"/>
                <w:i/>
                <w:sz w:val="16"/>
                <w:szCs w:val="16"/>
                <w:lang w:val="en-GB"/>
              </w:rPr>
            </w:pPr>
          </w:p>
        </w:tc>
        <w:tc>
          <w:tcPr>
            <w:tcW w:w="1239" w:type="dxa"/>
            <w:shd w:val="clear" w:color="auto" w:fill="auto"/>
          </w:tcPr>
          <w:p w14:paraId="243287C8" w14:textId="77777777" w:rsidR="00727283" w:rsidRPr="00952A15" w:rsidRDefault="00727283" w:rsidP="00943D3F">
            <w:pPr>
              <w:rPr>
                <w:lang w:val="en-GB"/>
              </w:rPr>
            </w:pPr>
            <w:r w:rsidRPr="00952A15">
              <w:rPr>
                <w:lang w:val="en-GB"/>
              </w:rPr>
              <w:t>Annual</w:t>
            </w:r>
          </w:p>
        </w:tc>
        <w:tc>
          <w:tcPr>
            <w:tcW w:w="1503" w:type="dxa"/>
            <w:shd w:val="clear" w:color="auto" w:fill="auto"/>
          </w:tcPr>
          <w:p w14:paraId="7A665FEE" w14:textId="77777777" w:rsidR="00727283" w:rsidRPr="00952A15" w:rsidRDefault="00727283" w:rsidP="00943D3F">
            <w:pPr>
              <w:rPr>
                <w:lang w:val="en-GB"/>
              </w:rPr>
            </w:pPr>
            <w:r w:rsidRPr="00952A15">
              <w:rPr>
                <w:lang w:val="en-GB"/>
              </w:rPr>
              <w:t>Project Manager</w:t>
            </w:r>
          </w:p>
          <w:p w14:paraId="418FB795" w14:textId="77777777" w:rsidR="005F7126" w:rsidRPr="00952A15" w:rsidRDefault="005F7126" w:rsidP="004031D3">
            <w:pPr>
              <w:jc w:val="left"/>
              <w:rPr>
                <w:rFonts w:cs="Arial"/>
                <w:iCs/>
                <w:sz w:val="16"/>
                <w:szCs w:val="16"/>
                <w:lang w:val="en-GB"/>
              </w:rPr>
            </w:pPr>
          </w:p>
        </w:tc>
        <w:tc>
          <w:tcPr>
            <w:tcW w:w="1511" w:type="dxa"/>
            <w:shd w:val="clear" w:color="auto" w:fill="auto"/>
          </w:tcPr>
          <w:p w14:paraId="6FE1D8EC" w14:textId="77777777" w:rsidR="005F7126" w:rsidRPr="00952A15" w:rsidRDefault="005F7126" w:rsidP="00943D3F">
            <w:pPr>
              <w:rPr>
                <w:i/>
                <w:lang w:val="en-GB"/>
              </w:rPr>
            </w:pPr>
            <w:r w:rsidRPr="00952A15">
              <w:rPr>
                <w:lang w:val="en-GB"/>
              </w:rPr>
              <w:t>MOH and other stakeholder ministry training records</w:t>
            </w:r>
            <w:r w:rsidRPr="00952A15">
              <w:rPr>
                <w:i/>
                <w:lang w:val="en-GB"/>
              </w:rPr>
              <w:t>.</w:t>
            </w:r>
          </w:p>
          <w:p w14:paraId="01DE407C" w14:textId="77777777" w:rsidR="00727283" w:rsidRPr="00952A15" w:rsidRDefault="00727283" w:rsidP="005F7126">
            <w:pPr>
              <w:jc w:val="left"/>
              <w:rPr>
                <w:rFonts w:cs="Arial"/>
                <w:iCs/>
                <w:sz w:val="16"/>
                <w:szCs w:val="16"/>
                <w:lang w:val="en-GB"/>
              </w:rPr>
            </w:pPr>
          </w:p>
        </w:tc>
        <w:tc>
          <w:tcPr>
            <w:tcW w:w="2321" w:type="dxa"/>
            <w:shd w:val="clear" w:color="auto" w:fill="auto"/>
          </w:tcPr>
          <w:p w14:paraId="465C8BAB" w14:textId="77777777" w:rsidR="00727283" w:rsidRPr="00952A15" w:rsidRDefault="00727283" w:rsidP="00943D3F">
            <w:pPr>
              <w:rPr>
                <w:lang w:val="en-GB"/>
              </w:rPr>
            </w:pPr>
            <w:r w:rsidRPr="00952A15">
              <w:rPr>
                <w:lang w:val="en-GB"/>
              </w:rPr>
              <w:lastRenderedPageBreak/>
              <w:t>Availability of properly updated and maintained training records</w:t>
            </w:r>
          </w:p>
        </w:tc>
      </w:tr>
      <w:tr w:rsidR="00067D91" w:rsidRPr="00154F3B" w14:paraId="56831D90" w14:textId="77777777" w:rsidTr="00FE622C">
        <w:trPr>
          <w:trHeight w:val="424"/>
        </w:trPr>
        <w:tc>
          <w:tcPr>
            <w:tcW w:w="1186" w:type="dxa"/>
            <w:vMerge/>
            <w:shd w:val="clear" w:color="auto" w:fill="auto"/>
          </w:tcPr>
          <w:p w14:paraId="76CE227E" w14:textId="77777777" w:rsidR="00727283" w:rsidRPr="00952A15" w:rsidRDefault="00727283" w:rsidP="00764B23">
            <w:pPr>
              <w:rPr>
                <w:rFonts w:cs="Arial"/>
                <w:b/>
                <w:sz w:val="16"/>
                <w:szCs w:val="16"/>
                <w:lang w:val="en-GB"/>
              </w:rPr>
            </w:pPr>
          </w:p>
        </w:tc>
        <w:tc>
          <w:tcPr>
            <w:tcW w:w="1918" w:type="dxa"/>
            <w:shd w:val="clear" w:color="auto" w:fill="auto"/>
          </w:tcPr>
          <w:p w14:paraId="5D0E3707" w14:textId="77777777" w:rsidR="00727283" w:rsidRPr="00952A15" w:rsidRDefault="00727283" w:rsidP="00943D3F">
            <w:pPr>
              <w:rPr>
                <w:lang w:val="en-GB"/>
              </w:rPr>
            </w:pPr>
            <w:r w:rsidRPr="00952A15">
              <w:rPr>
                <w:lang w:val="en-GB"/>
              </w:rPr>
              <w:t>Development of National Standards or guidelines for climate change and health systems</w:t>
            </w:r>
          </w:p>
        </w:tc>
        <w:tc>
          <w:tcPr>
            <w:tcW w:w="2807" w:type="dxa"/>
          </w:tcPr>
          <w:p w14:paraId="0562001B" w14:textId="77777777" w:rsidR="00727283" w:rsidRPr="00952A15" w:rsidRDefault="00727283" w:rsidP="00943D3F">
            <w:pPr>
              <w:rPr>
                <w:lang w:val="en-GB"/>
              </w:rPr>
            </w:pPr>
            <w:r w:rsidRPr="00952A15">
              <w:rPr>
                <w:lang w:val="en-GB"/>
              </w:rPr>
              <w:t>Creation of new and updated standards and guideline.</w:t>
            </w:r>
          </w:p>
        </w:tc>
        <w:tc>
          <w:tcPr>
            <w:tcW w:w="1803" w:type="dxa"/>
            <w:shd w:val="clear" w:color="auto" w:fill="auto"/>
          </w:tcPr>
          <w:p w14:paraId="341031AE" w14:textId="310E5C65" w:rsidR="005F7126" w:rsidRPr="00952A15" w:rsidRDefault="005F7126" w:rsidP="00943D3F">
            <w:pPr>
              <w:rPr>
                <w:lang w:val="en-GB"/>
              </w:rPr>
            </w:pPr>
            <w:r w:rsidRPr="00952A15">
              <w:rPr>
                <w:lang w:val="en-GB"/>
              </w:rPr>
              <w:t>Documentation Reviews</w:t>
            </w:r>
          </w:p>
          <w:p w14:paraId="6C4EB4E1" w14:textId="77777777" w:rsidR="005F7126" w:rsidRPr="00952A15" w:rsidRDefault="005F7126" w:rsidP="00943D3F">
            <w:pPr>
              <w:rPr>
                <w:lang w:val="en-GB"/>
              </w:rPr>
            </w:pPr>
            <w:r w:rsidRPr="00952A15">
              <w:rPr>
                <w:lang w:val="en-GB"/>
              </w:rPr>
              <w:t>Stakeholder Interviews</w:t>
            </w:r>
          </w:p>
          <w:p w14:paraId="1BAAC941" w14:textId="2E43946D" w:rsidR="00727283" w:rsidRPr="00952A15" w:rsidRDefault="00727283" w:rsidP="00764B23">
            <w:pPr>
              <w:jc w:val="left"/>
              <w:rPr>
                <w:rFonts w:cs="Arial"/>
                <w:iCs/>
                <w:sz w:val="16"/>
                <w:szCs w:val="16"/>
                <w:lang w:val="en-GB"/>
              </w:rPr>
            </w:pPr>
          </w:p>
        </w:tc>
        <w:tc>
          <w:tcPr>
            <w:tcW w:w="1239" w:type="dxa"/>
            <w:shd w:val="clear" w:color="auto" w:fill="auto"/>
          </w:tcPr>
          <w:p w14:paraId="01F773FF" w14:textId="77777777" w:rsidR="00727283" w:rsidRPr="00952A15" w:rsidRDefault="00727283" w:rsidP="00943D3F">
            <w:pPr>
              <w:rPr>
                <w:lang w:val="en-GB"/>
              </w:rPr>
            </w:pPr>
            <w:r w:rsidRPr="00952A15">
              <w:rPr>
                <w:lang w:val="en-GB"/>
              </w:rPr>
              <w:t>Annual</w:t>
            </w:r>
          </w:p>
        </w:tc>
        <w:tc>
          <w:tcPr>
            <w:tcW w:w="1503" w:type="dxa"/>
            <w:shd w:val="clear" w:color="auto" w:fill="auto"/>
          </w:tcPr>
          <w:p w14:paraId="2168D229" w14:textId="77777777" w:rsidR="00727283" w:rsidRPr="00952A15" w:rsidRDefault="00727283" w:rsidP="00943D3F">
            <w:pPr>
              <w:rPr>
                <w:lang w:val="en-GB"/>
              </w:rPr>
            </w:pPr>
            <w:r w:rsidRPr="00952A15">
              <w:rPr>
                <w:lang w:val="en-GB"/>
              </w:rPr>
              <w:t>Project Manager</w:t>
            </w:r>
          </w:p>
          <w:p w14:paraId="0D29A5A7" w14:textId="2F6C3DBD" w:rsidR="00E43E79" w:rsidRPr="00952A15" w:rsidRDefault="00E43E79" w:rsidP="00764B23">
            <w:pPr>
              <w:jc w:val="left"/>
              <w:rPr>
                <w:rFonts w:cs="Arial"/>
                <w:iCs/>
                <w:sz w:val="16"/>
                <w:szCs w:val="16"/>
                <w:lang w:val="en-GB"/>
              </w:rPr>
            </w:pPr>
          </w:p>
        </w:tc>
        <w:tc>
          <w:tcPr>
            <w:tcW w:w="1511" w:type="dxa"/>
            <w:shd w:val="clear" w:color="auto" w:fill="auto"/>
          </w:tcPr>
          <w:p w14:paraId="0C198678" w14:textId="71A1EF17" w:rsidR="00727283" w:rsidRPr="00952A15" w:rsidRDefault="005F7126" w:rsidP="00943D3F">
            <w:pPr>
              <w:rPr>
                <w:lang w:val="en-GB"/>
              </w:rPr>
            </w:pPr>
            <w:r w:rsidRPr="00952A15">
              <w:rPr>
                <w:lang w:val="en-GB"/>
              </w:rPr>
              <w:t>New Policy. Standards and SOPS created and made available for Health staff.</w:t>
            </w:r>
          </w:p>
        </w:tc>
        <w:tc>
          <w:tcPr>
            <w:tcW w:w="2321" w:type="dxa"/>
            <w:shd w:val="clear" w:color="auto" w:fill="auto"/>
          </w:tcPr>
          <w:p w14:paraId="4A486623" w14:textId="77777777" w:rsidR="00727283" w:rsidRPr="00952A15" w:rsidRDefault="00727283" w:rsidP="00943D3F">
            <w:pPr>
              <w:rPr>
                <w:lang w:val="en-GB"/>
              </w:rPr>
            </w:pPr>
            <w:r w:rsidRPr="00952A15">
              <w:rPr>
                <w:lang w:val="en-GB"/>
              </w:rPr>
              <w:t>Technical capacity to understand the correlation and response requirements for CC&amp;H.  Establish TWG.</w:t>
            </w:r>
          </w:p>
        </w:tc>
      </w:tr>
      <w:tr w:rsidR="00067D91" w:rsidRPr="00154F3B" w14:paraId="61FEBC8B" w14:textId="77777777" w:rsidTr="00FE622C">
        <w:trPr>
          <w:trHeight w:val="424"/>
        </w:trPr>
        <w:tc>
          <w:tcPr>
            <w:tcW w:w="1186" w:type="dxa"/>
            <w:vMerge w:val="restart"/>
            <w:shd w:val="clear" w:color="auto" w:fill="auto"/>
          </w:tcPr>
          <w:p w14:paraId="7F11F6C6" w14:textId="77777777" w:rsidR="00727283" w:rsidRPr="00952A15" w:rsidRDefault="00727283" w:rsidP="00943D3F">
            <w:pPr>
              <w:rPr>
                <w:lang w:val="en-GB"/>
              </w:rPr>
            </w:pPr>
          </w:p>
          <w:p w14:paraId="6F35057C" w14:textId="77777777" w:rsidR="00727283" w:rsidRPr="00952A15" w:rsidRDefault="00727283" w:rsidP="00943D3F">
            <w:pPr>
              <w:rPr>
                <w:lang w:val="en-GB"/>
              </w:rPr>
            </w:pPr>
            <w:r w:rsidRPr="00952A15">
              <w:rPr>
                <w:lang w:val="en-GB"/>
              </w:rPr>
              <w:t>Project Outcome 2</w:t>
            </w:r>
          </w:p>
        </w:tc>
        <w:tc>
          <w:tcPr>
            <w:tcW w:w="1918" w:type="dxa"/>
            <w:shd w:val="clear" w:color="auto" w:fill="auto"/>
          </w:tcPr>
          <w:p w14:paraId="6020541D" w14:textId="390B6384" w:rsidR="00727283" w:rsidRPr="00952A15" w:rsidRDefault="00067D91" w:rsidP="00067D91">
            <w:pPr>
              <w:rPr>
                <w:lang w:val="en-GB"/>
              </w:rPr>
            </w:pPr>
            <w:r>
              <w:rPr>
                <w:lang w:val="en-GB"/>
              </w:rPr>
              <w:t>Health V</w:t>
            </w:r>
            <w:r w:rsidR="00727283" w:rsidRPr="00952A15">
              <w:rPr>
                <w:lang w:val="en-GB"/>
              </w:rPr>
              <w:t xml:space="preserve">ulnerability and adaptation assessments </w:t>
            </w:r>
            <w:r>
              <w:rPr>
                <w:lang w:val="en-GB"/>
              </w:rPr>
              <w:t xml:space="preserve">(V&amp;As) </w:t>
            </w:r>
            <w:r w:rsidR="00727283" w:rsidRPr="00952A15">
              <w:rPr>
                <w:lang w:val="en-GB"/>
              </w:rPr>
              <w:t>conducted</w:t>
            </w:r>
            <w:r>
              <w:rPr>
                <w:lang w:val="en-GB"/>
              </w:rPr>
              <w:t>/updated</w:t>
            </w:r>
            <w:r w:rsidR="00727283" w:rsidRPr="00952A15">
              <w:rPr>
                <w:lang w:val="en-GB"/>
              </w:rPr>
              <w:t xml:space="preserve"> for current and future health risks</w:t>
            </w:r>
          </w:p>
        </w:tc>
        <w:tc>
          <w:tcPr>
            <w:tcW w:w="2807" w:type="dxa"/>
          </w:tcPr>
          <w:p w14:paraId="5347D64B" w14:textId="6670CBD0" w:rsidR="00727283" w:rsidRPr="00952A15" w:rsidRDefault="00067D91" w:rsidP="00067D91">
            <w:pPr>
              <w:rPr>
                <w:lang w:val="en-GB"/>
              </w:rPr>
            </w:pPr>
            <w:r>
              <w:rPr>
                <w:lang w:val="en-GB"/>
              </w:rPr>
              <w:t xml:space="preserve"> Health vulnerability to climate change assessed and adaptation options defined so as for the health system to manage the health risks posed by climate change </w:t>
            </w:r>
            <w:r w:rsidR="00727283" w:rsidRPr="00952A15">
              <w:rPr>
                <w:lang w:val="en-GB"/>
              </w:rPr>
              <w:t xml:space="preserve"> </w:t>
            </w:r>
          </w:p>
        </w:tc>
        <w:tc>
          <w:tcPr>
            <w:tcW w:w="1803" w:type="dxa"/>
            <w:shd w:val="clear" w:color="auto" w:fill="auto"/>
          </w:tcPr>
          <w:p w14:paraId="24188EB5" w14:textId="7554941D" w:rsidR="005F7126" w:rsidRPr="00952A15" w:rsidRDefault="005F7126" w:rsidP="00943D3F">
            <w:pPr>
              <w:rPr>
                <w:lang w:val="en-GB"/>
              </w:rPr>
            </w:pPr>
            <w:r w:rsidRPr="00952A15">
              <w:rPr>
                <w:lang w:val="en-GB"/>
              </w:rPr>
              <w:t>Documentation Reviews</w:t>
            </w:r>
          </w:p>
          <w:p w14:paraId="5D277524" w14:textId="77777777" w:rsidR="005F7126" w:rsidRPr="00952A15" w:rsidRDefault="005F7126" w:rsidP="00943D3F">
            <w:pPr>
              <w:rPr>
                <w:lang w:val="en-GB"/>
              </w:rPr>
            </w:pPr>
            <w:r w:rsidRPr="00952A15">
              <w:rPr>
                <w:lang w:val="en-GB"/>
              </w:rPr>
              <w:t>Stakeholder Interviews</w:t>
            </w:r>
          </w:p>
          <w:p w14:paraId="05F4DB75" w14:textId="56B8AFB3" w:rsidR="00727283" w:rsidRPr="00952A15" w:rsidRDefault="00727283" w:rsidP="00764B23">
            <w:pPr>
              <w:jc w:val="left"/>
              <w:rPr>
                <w:rFonts w:cs="Arial"/>
                <w:iCs/>
                <w:sz w:val="16"/>
                <w:szCs w:val="16"/>
                <w:highlight w:val="cyan"/>
                <w:lang w:val="en-GB"/>
              </w:rPr>
            </w:pPr>
          </w:p>
        </w:tc>
        <w:tc>
          <w:tcPr>
            <w:tcW w:w="1239" w:type="dxa"/>
            <w:shd w:val="clear" w:color="auto" w:fill="auto"/>
          </w:tcPr>
          <w:p w14:paraId="1D93D3AC" w14:textId="77777777" w:rsidR="00727283" w:rsidRPr="00952A15" w:rsidRDefault="00727283" w:rsidP="00943D3F">
            <w:pPr>
              <w:rPr>
                <w:highlight w:val="cyan"/>
                <w:lang w:val="en-GB"/>
              </w:rPr>
            </w:pPr>
            <w:r w:rsidRPr="00952A15">
              <w:rPr>
                <w:lang w:val="en-GB"/>
              </w:rPr>
              <w:t>Annual</w:t>
            </w:r>
          </w:p>
        </w:tc>
        <w:tc>
          <w:tcPr>
            <w:tcW w:w="1503" w:type="dxa"/>
            <w:shd w:val="clear" w:color="auto" w:fill="auto"/>
          </w:tcPr>
          <w:p w14:paraId="0EACEAE3" w14:textId="420FFE14" w:rsidR="00727283" w:rsidRPr="00952A15" w:rsidRDefault="00727283" w:rsidP="00943D3F">
            <w:pPr>
              <w:rPr>
                <w:lang w:val="en-GB"/>
              </w:rPr>
            </w:pPr>
            <w:r w:rsidRPr="00952A15">
              <w:rPr>
                <w:lang w:val="en-GB"/>
              </w:rPr>
              <w:t>Project Manager</w:t>
            </w:r>
          </w:p>
          <w:p w14:paraId="4B2C41DA" w14:textId="5C623CE8" w:rsidR="00E43E79" w:rsidRPr="00952A15" w:rsidRDefault="00E43E79" w:rsidP="00FA415D">
            <w:pPr>
              <w:rPr>
                <w:rFonts w:cs="Arial"/>
                <w:iCs/>
                <w:sz w:val="16"/>
                <w:szCs w:val="16"/>
                <w:highlight w:val="cyan"/>
                <w:lang w:val="en-GB"/>
              </w:rPr>
            </w:pPr>
          </w:p>
        </w:tc>
        <w:tc>
          <w:tcPr>
            <w:tcW w:w="1511" w:type="dxa"/>
            <w:shd w:val="clear" w:color="auto" w:fill="auto"/>
          </w:tcPr>
          <w:p w14:paraId="2269996C" w14:textId="35B3FFE3" w:rsidR="00727283" w:rsidRPr="00952A15" w:rsidRDefault="005F7126" w:rsidP="00943D3F">
            <w:pPr>
              <w:rPr>
                <w:highlight w:val="cyan"/>
                <w:lang w:val="en-GB"/>
              </w:rPr>
            </w:pPr>
            <w:r w:rsidRPr="00952A15">
              <w:rPr>
                <w:lang w:val="en-GB"/>
              </w:rPr>
              <w:t>Updated</w:t>
            </w:r>
            <w:r w:rsidR="00067D91">
              <w:rPr>
                <w:lang w:val="en-GB"/>
              </w:rPr>
              <w:t>/ new</w:t>
            </w:r>
            <w:r w:rsidRPr="00952A15">
              <w:rPr>
                <w:lang w:val="en-GB"/>
              </w:rPr>
              <w:t xml:space="preserve"> VA Reports</w:t>
            </w:r>
            <w:r w:rsidRPr="00952A15">
              <w:rPr>
                <w:highlight w:val="cyan"/>
                <w:lang w:val="en-GB"/>
              </w:rPr>
              <w:t xml:space="preserve"> </w:t>
            </w:r>
          </w:p>
        </w:tc>
        <w:tc>
          <w:tcPr>
            <w:tcW w:w="2321" w:type="dxa"/>
            <w:shd w:val="clear" w:color="auto" w:fill="auto"/>
          </w:tcPr>
          <w:p w14:paraId="482F8499" w14:textId="77777777" w:rsidR="00727283" w:rsidRPr="00952A15" w:rsidRDefault="00727283" w:rsidP="00943D3F">
            <w:pPr>
              <w:rPr>
                <w:highlight w:val="cyan"/>
                <w:lang w:val="en-GB"/>
              </w:rPr>
            </w:pPr>
            <w:r w:rsidRPr="00952A15">
              <w:rPr>
                <w:lang w:val="en-GB"/>
              </w:rPr>
              <w:t>Technical capacity to understand the correlation and response requirements for CC&amp;H.  Establish TWG.</w:t>
            </w:r>
          </w:p>
        </w:tc>
      </w:tr>
      <w:tr w:rsidR="00067D91" w:rsidRPr="00154F3B" w14:paraId="2CE6968E" w14:textId="77777777" w:rsidTr="00FE622C">
        <w:trPr>
          <w:trHeight w:val="424"/>
        </w:trPr>
        <w:tc>
          <w:tcPr>
            <w:tcW w:w="1186" w:type="dxa"/>
            <w:vMerge/>
            <w:shd w:val="clear" w:color="auto" w:fill="auto"/>
          </w:tcPr>
          <w:p w14:paraId="597B16C0" w14:textId="6A5372C1" w:rsidR="00727283" w:rsidRPr="00952A15" w:rsidRDefault="00727283" w:rsidP="00764B23">
            <w:pPr>
              <w:rPr>
                <w:rFonts w:cs="Arial"/>
                <w:b/>
                <w:sz w:val="16"/>
                <w:szCs w:val="16"/>
                <w:lang w:val="en-GB"/>
              </w:rPr>
            </w:pPr>
          </w:p>
        </w:tc>
        <w:tc>
          <w:tcPr>
            <w:tcW w:w="1918" w:type="dxa"/>
            <w:shd w:val="clear" w:color="auto" w:fill="auto"/>
          </w:tcPr>
          <w:p w14:paraId="6224A647" w14:textId="77777777" w:rsidR="00727283" w:rsidRPr="00952A15" w:rsidRDefault="00727283" w:rsidP="00943D3F">
            <w:pPr>
              <w:rPr>
                <w:b/>
                <w:i/>
                <w:lang w:val="en-GB"/>
              </w:rPr>
            </w:pPr>
            <w:r w:rsidRPr="00952A15">
              <w:rPr>
                <w:lang w:val="en-GB"/>
              </w:rPr>
              <w:t>Integrated disease surveillance system for climate sensitive disease is developed and implemented in key pilot areas</w:t>
            </w:r>
          </w:p>
        </w:tc>
        <w:tc>
          <w:tcPr>
            <w:tcW w:w="2807" w:type="dxa"/>
          </w:tcPr>
          <w:p w14:paraId="330BEC87" w14:textId="701E16C7" w:rsidR="00727283" w:rsidRPr="00952A15" w:rsidRDefault="00067D91" w:rsidP="00943D3F">
            <w:pPr>
              <w:rPr>
                <w:highlight w:val="cyan"/>
                <w:lang w:val="en-GB"/>
              </w:rPr>
            </w:pPr>
            <w:r>
              <w:rPr>
                <w:lang w:val="en-GB"/>
              </w:rPr>
              <w:t>Incorporation of climate/weather variables to current surveillance systems for climate-sensitive diseases</w:t>
            </w:r>
          </w:p>
        </w:tc>
        <w:tc>
          <w:tcPr>
            <w:tcW w:w="1803" w:type="dxa"/>
            <w:shd w:val="clear" w:color="auto" w:fill="auto"/>
          </w:tcPr>
          <w:p w14:paraId="6518CB1E" w14:textId="2991402B" w:rsidR="005F7126" w:rsidRPr="00952A15" w:rsidRDefault="005F7126" w:rsidP="00943D3F">
            <w:pPr>
              <w:rPr>
                <w:lang w:val="en-GB"/>
              </w:rPr>
            </w:pPr>
            <w:r w:rsidRPr="00952A15">
              <w:rPr>
                <w:lang w:val="en-GB"/>
              </w:rPr>
              <w:t>Documentation and database Reviews</w:t>
            </w:r>
          </w:p>
          <w:p w14:paraId="033529CD" w14:textId="77777777" w:rsidR="005F7126" w:rsidRPr="00952A15" w:rsidRDefault="005F7126" w:rsidP="00943D3F">
            <w:pPr>
              <w:rPr>
                <w:lang w:val="en-GB"/>
              </w:rPr>
            </w:pPr>
            <w:r w:rsidRPr="00952A15">
              <w:rPr>
                <w:lang w:val="en-GB"/>
              </w:rPr>
              <w:t>Stakeholder Interviews</w:t>
            </w:r>
          </w:p>
          <w:p w14:paraId="6B7DBEBF" w14:textId="54769AAD" w:rsidR="00727283" w:rsidRPr="00952A15" w:rsidRDefault="00727283" w:rsidP="00764B23">
            <w:pPr>
              <w:jc w:val="left"/>
              <w:rPr>
                <w:rFonts w:cs="Arial"/>
                <w:iCs/>
                <w:sz w:val="16"/>
                <w:szCs w:val="16"/>
                <w:highlight w:val="cyan"/>
                <w:lang w:val="en-GB"/>
              </w:rPr>
            </w:pPr>
          </w:p>
        </w:tc>
        <w:tc>
          <w:tcPr>
            <w:tcW w:w="1239" w:type="dxa"/>
            <w:shd w:val="clear" w:color="auto" w:fill="auto"/>
          </w:tcPr>
          <w:p w14:paraId="520B9F12" w14:textId="77777777" w:rsidR="00727283" w:rsidRPr="00952A15" w:rsidRDefault="00727283" w:rsidP="00943D3F">
            <w:pPr>
              <w:rPr>
                <w:highlight w:val="cyan"/>
                <w:lang w:val="en-GB"/>
              </w:rPr>
            </w:pPr>
            <w:r w:rsidRPr="00952A15">
              <w:rPr>
                <w:lang w:val="en-GB"/>
              </w:rPr>
              <w:t>Annual</w:t>
            </w:r>
          </w:p>
        </w:tc>
        <w:tc>
          <w:tcPr>
            <w:tcW w:w="1503" w:type="dxa"/>
            <w:shd w:val="clear" w:color="auto" w:fill="auto"/>
          </w:tcPr>
          <w:p w14:paraId="097A6C9C" w14:textId="77777777" w:rsidR="00727283" w:rsidRPr="00952A15" w:rsidRDefault="00727283" w:rsidP="00943D3F">
            <w:pPr>
              <w:rPr>
                <w:lang w:val="en-GB"/>
              </w:rPr>
            </w:pPr>
            <w:r w:rsidRPr="00952A15">
              <w:rPr>
                <w:lang w:val="en-GB"/>
              </w:rPr>
              <w:t>Project Manager</w:t>
            </w:r>
          </w:p>
          <w:p w14:paraId="22E24EC8" w14:textId="6934CE78" w:rsidR="00E43E79" w:rsidRPr="00952A15" w:rsidRDefault="00E43E79" w:rsidP="00764B23">
            <w:pPr>
              <w:jc w:val="left"/>
              <w:rPr>
                <w:rFonts w:cs="Arial"/>
                <w:iCs/>
                <w:sz w:val="16"/>
                <w:szCs w:val="16"/>
                <w:highlight w:val="cyan"/>
                <w:lang w:val="en-GB"/>
              </w:rPr>
            </w:pPr>
          </w:p>
        </w:tc>
        <w:tc>
          <w:tcPr>
            <w:tcW w:w="1511" w:type="dxa"/>
            <w:shd w:val="clear" w:color="auto" w:fill="auto"/>
          </w:tcPr>
          <w:p w14:paraId="312D0EE0" w14:textId="5EE2EFB2" w:rsidR="00727283" w:rsidRPr="00952A15" w:rsidRDefault="005F7126" w:rsidP="00943D3F">
            <w:pPr>
              <w:rPr>
                <w:highlight w:val="cyan"/>
                <w:lang w:val="en-GB"/>
              </w:rPr>
            </w:pPr>
            <w:r w:rsidRPr="00952A15">
              <w:rPr>
                <w:lang w:val="en-GB"/>
              </w:rPr>
              <w:t>Updated or new database created or requirements are established.</w:t>
            </w:r>
          </w:p>
        </w:tc>
        <w:tc>
          <w:tcPr>
            <w:tcW w:w="2321" w:type="dxa"/>
            <w:shd w:val="clear" w:color="auto" w:fill="auto"/>
          </w:tcPr>
          <w:p w14:paraId="28A068F0" w14:textId="77777777" w:rsidR="00727283" w:rsidRPr="00952A15" w:rsidRDefault="00727283" w:rsidP="00943D3F">
            <w:pPr>
              <w:rPr>
                <w:highlight w:val="cyan"/>
                <w:lang w:val="en-GB"/>
              </w:rPr>
            </w:pPr>
            <w:r w:rsidRPr="00952A15">
              <w:rPr>
                <w:lang w:val="en-GB"/>
              </w:rPr>
              <w:t>Technical capacity to understand the correlation and response requirements for CC&amp;H.  Establish TWG.</w:t>
            </w:r>
          </w:p>
        </w:tc>
      </w:tr>
      <w:tr w:rsidR="009347CB" w:rsidRPr="00154F3B" w14:paraId="699C28E8" w14:textId="77777777" w:rsidTr="00FE622C">
        <w:trPr>
          <w:trHeight w:val="1415"/>
        </w:trPr>
        <w:tc>
          <w:tcPr>
            <w:tcW w:w="1186" w:type="dxa"/>
            <w:vMerge w:val="restart"/>
            <w:shd w:val="clear" w:color="auto" w:fill="auto"/>
          </w:tcPr>
          <w:p w14:paraId="252A977C" w14:textId="77777777" w:rsidR="009347CB" w:rsidRPr="00952A15" w:rsidRDefault="009347CB" w:rsidP="009347CB">
            <w:pPr>
              <w:rPr>
                <w:lang w:val="en-GB"/>
              </w:rPr>
            </w:pPr>
          </w:p>
          <w:p w14:paraId="6E0237FA" w14:textId="77777777" w:rsidR="009347CB" w:rsidRPr="00952A15" w:rsidRDefault="009347CB" w:rsidP="009347CB">
            <w:pPr>
              <w:rPr>
                <w:lang w:val="en-GB"/>
              </w:rPr>
            </w:pPr>
            <w:r w:rsidRPr="00952A15">
              <w:rPr>
                <w:lang w:val="en-GB"/>
              </w:rPr>
              <w:t>Project Outcome 3</w:t>
            </w:r>
          </w:p>
        </w:tc>
        <w:tc>
          <w:tcPr>
            <w:tcW w:w="1918" w:type="dxa"/>
            <w:shd w:val="clear" w:color="auto" w:fill="auto"/>
          </w:tcPr>
          <w:p w14:paraId="662A5A0B" w14:textId="3EE06C75" w:rsidR="009347CB" w:rsidRPr="00952A15" w:rsidRDefault="009347CB" w:rsidP="009347CB">
            <w:pPr>
              <w:rPr>
                <w:lang w:val="en-GB"/>
              </w:rPr>
            </w:pPr>
            <w:r w:rsidRPr="00952A15">
              <w:rPr>
                <w:lang w:val="en-GB"/>
              </w:rPr>
              <w:t xml:space="preserve">Climate sensitive disease control programmes and plans are </w:t>
            </w:r>
            <w:r>
              <w:rPr>
                <w:lang w:val="en-GB"/>
              </w:rPr>
              <w:t xml:space="preserve">strengthened </w:t>
            </w:r>
          </w:p>
        </w:tc>
        <w:tc>
          <w:tcPr>
            <w:tcW w:w="2807" w:type="dxa"/>
          </w:tcPr>
          <w:p w14:paraId="01CD4B51" w14:textId="35F491C4" w:rsidR="009347CB" w:rsidRPr="00952A15" w:rsidRDefault="009347CB" w:rsidP="009347CB">
            <w:pPr>
              <w:rPr>
                <w:highlight w:val="cyan"/>
                <w:lang w:val="en-GB"/>
              </w:rPr>
            </w:pPr>
            <w:r>
              <w:rPr>
                <w:lang w:val="en-GB"/>
              </w:rPr>
              <w:t xml:space="preserve">Service delivery of selected climate-sensitive control programmes </w:t>
            </w:r>
            <w:proofErr w:type="spellStart"/>
            <w:r>
              <w:rPr>
                <w:lang w:val="en-GB"/>
              </w:rPr>
              <w:t>strengthend</w:t>
            </w:r>
            <w:proofErr w:type="spellEnd"/>
            <w:r>
              <w:rPr>
                <w:lang w:val="en-GB"/>
              </w:rPr>
              <w:t xml:space="preserve"> by incorporating climate/weather considerations</w:t>
            </w:r>
            <w:r w:rsidRPr="00952A15">
              <w:rPr>
                <w:lang w:val="en-GB"/>
              </w:rPr>
              <w:t xml:space="preserve"> </w:t>
            </w:r>
          </w:p>
        </w:tc>
        <w:tc>
          <w:tcPr>
            <w:tcW w:w="1803" w:type="dxa"/>
            <w:shd w:val="clear" w:color="auto" w:fill="auto"/>
          </w:tcPr>
          <w:p w14:paraId="1A668793" w14:textId="77777777" w:rsidR="009347CB" w:rsidRPr="00952A15" w:rsidRDefault="009347CB" w:rsidP="009347CB">
            <w:pPr>
              <w:rPr>
                <w:lang w:val="en-GB"/>
              </w:rPr>
            </w:pPr>
            <w:r w:rsidRPr="00952A15">
              <w:rPr>
                <w:lang w:val="en-GB"/>
              </w:rPr>
              <w:t>Documentation and database Reviews</w:t>
            </w:r>
          </w:p>
          <w:p w14:paraId="6A6BD6F6" w14:textId="77777777" w:rsidR="009347CB" w:rsidRPr="00952A15" w:rsidRDefault="009347CB" w:rsidP="009347CB">
            <w:pPr>
              <w:rPr>
                <w:lang w:val="en-GB"/>
              </w:rPr>
            </w:pPr>
            <w:r w:rsidRPr="00952A15">
              <w:rPr>
                <w:lang w:val="en-GB"/>
              </w:rPr>
              <w:t>Stakeholder Interviews</w:t>
            </w:r>
          </w:p>
          <w:p w14:paraId="3BCF0472" w14:textId="020822F2" w:rsidR="009347CB" w:rsidRPr="00952A15" w:rsidRDefault="009347CB" w:rsidP="009347CB">
            <w:pPr>
              <w:jc w:val="left"/>
              <w:rPr>
                <w:rFonts w:cs="Arial"/>
                <w:iCs/>
                <w:sz w:val="16"/>
                <w:szCs w:val="16"/>
                <w:lang w:val="en-GB"/>
              </w:rPr>
            </w:pPr>
          </w:p>
        </w:tc>
        <w:tc>
          <w:tcPr>
            <w:tcW w:w="1239" w:type="dxa"/>
            <w:shd w:val="clear" w:color="auto" w:fill="auto"/>
          </w:tcPr>
          <w:p w14:paraId="0FEA4EBA" w14:textId="341F569B" w:rsidR="009347CB" w:rsidRPr="00952A15" w:rsidRDefault="009347CB" w:rsidP="009347CB">
            <w:pPr>
              <w:rPr>
                <w:lang w:val="en-GB"/>
              </w:rPr>
            </w:pPr>
            <w:r w:rsidRPr="00952A15">
              <w:rPr>
                <w:lang w:val="en-GB"/>
              </w:rPr>
              <w:t>Annual</w:t>
            </w:r>
          </w:p>
        </w:tc>
        <w:tc>
          <w:tcPr>
            <w:tcW w:w="1503" w:type="dxa"/>
            <w:shd w:val="clear" w:color="auto" w:fill="auto"/>
          </w:tcPr>
          <w:p w14:paraId="314A4F3A" w14:textId="77777777" w:rsidR="009347CB" w:rsidRPr="00952A15" w:rsidRDefault="009347CB" w:rsidP="009347CB">
            <w:pPr>
              <w:rPr>
                <w:lang w:val="en-GB"/>
              </w:rPr>
            </w:pPr>
            <w:r w:rsidRPr="00952A15">
              <w:rPr>
                <w:lang w:val="en-GB"/>
              </w:rPr>
              <w:t>Project Manager</w:t>
            </w:r>
          </w:p>
          <w:p w14:paraId="2ADB00BA" w14:textId="29E1CCDA" w:rsidR="009347CB" w:rsidRPr="00952A15" w:rsidRDefault="009347CB" w:rsidP="009347CB">
            <w:pPr>
              <w:jc w:val="left"/>
              <w:rPr>
                <w:rFonts w:cs="Arial"/>
                <w:iCs/>
                <w:sz w:val="16"/>
                <w:szCs w:val="16"/>
                <w:lang w:val="en-GB"/>
              </w:rPr>
            </w:pPr>
          </w:p>
        </w:tc>
        <w:tc>
          <w:tcPr>
            <w:tcW w:w="1511" w:type="dxa"/>
            <w:shd w:val="clear" w:color="auto" w:fill="auto"/>
          </w:tcPr>
          <w:p w14:paraId="2EB79A2A" w14:textId="2374F8FA" w:rsidR="009347CB" w:rsidRPr="00952A15" w:rsidRDefault="009347CB" w:rsidP="009347CB">
            <w:pPr>
              <w:rPr>
                <w:lang w:val="en-GB"/>
              </w:rPr>
            </w:pPr>
            <w:r w:rsidRPr="00952A15">
              <w:rPr>
                <w:lang w:val="en-GB"/>
              </w:rPr>
              <w:t>Updated or new programmes and plans developed</w:t>
            </w:r>
            <w:r w:rsidRPr="00952A15">
              <w:rPr>
                <w:highlight w:val="cyan"/>
                <w:lang w:val="en-GB"/>
              </w:rPr>
              <w:t xml:space="preserve"> </w:t>
            </w:r>
          </w:p>
        </w:tc>
        <w:tc>
          <w:tcPr>
            <w:tcW w:w="2321" w:type="dxa"/>
            <w:shd w:val="clear" w:color="auto" w:fill="auto"/>
          </w:tcPr>
          <w:p w14:paraId="54A218BF" w14:textId="2A4DDA55" w:rsidR="009347CB" w:rsidRPr="00952A15" w:rsidRDefault="009347CB" w:rsidP="009347CB">
            <w:pPr>
              <w:rPr>
                <w:lang w:val="en-GB"/>
              </w:rPr>
            </w:pPr>
            <w:r w:rsidRPr="00952A15">
              <w:rPr>
                <w:lang w:val="en-GB"/>
              </w:rPr>
              <w:t xml:space="preserve">Technical capacity in developing guidelines and plans. </w:t>
            </w:r>
          </w:p>
        </w:tc>
      </w:tr>
      <w:tr w:rsidR="009347CB" w:rsidRPr="00154F3B" w14:paraId="1F2C66DA" w14:textId="77777777" w:rsidTr="00FE622C">
        <w:trPr>
          <w:trHeight w:val="424"/>
        </w:trPr>
        <w:tc>
          <w:tcPr>
            <w:tcW w:w="1186" w:type="dxa"/>
            <w:vMerge/>
            <w:shd w:val="clear" w:color="auto" w:fill="auto"/>
          </w:tcPr>
          <w:p w14:paraId="2199F1F2" w14:textId="77777777" w:rsidR="009347CB" w:rsidRPr="00952A15" w:rsidRDefault="009347CB" w:rsidP="009347CB">
            <w:pPr>
              <w:rPr>
                <w:rFonts w:cs="Arial"/>
                <w:b/>
                <w:sz w:val="16"/>
                <w:szCs w:val="16"/>
                <w:lang w:val="en-GB"/>
              </w:rPr>
            </w:pPr>
          </w:p>
        </w:tc>
        <w:tc>
          <w:tcPr>
            <w:tcW w:w="1918" w:type="dxa"/>
            <w:shd w:val="clear" w:color="auto" w:fill="auto"/>
          </w:tcPr>
          <w:p w14:paraId="29E39C85" w14:textId="37D7C46C" w:rsidR="009347CB" w:rsidRPr="00952A15" w:rsidRDefault="009347CB" w:rsidP="009347CB">
            <w:pPr>
              <w:rPr>
                <w:lang w:val="en-GB"/>
              </w:rPr>
            </w:pPr>
            <w:r w:rsidRPr="00952A15">
              <w:rPr>
                <w:lang w:val="en-GB"/>
              </w:rPr>
              <w:t xml:space="preserve">Improved technical capacity of health personnel to manage </w:t>
            </w:r>
            <w:r>
              <w:rPr>
                <w:lang w:val="en-GB"/>
              </w:rPr>
              <w:t>the health risks posed by climate variability and change</w:t>
            </w:r>
          </w:p>
        </w:tc>
        <w:tc>
          <w:tcPr>
            <w:tcW w:w="2807" w:type="dxa"/>
          </w:tcPr>
          <w:p w14:paraId="1BF8585C" w14:textId="479EF053" w:rsidR="009347CB" w:rsidRPr="00952A15" w:rsidRDefault="009347CB" w:rsidP="009347CB">
            <w:pPr>
              <w:rPr>
                <w:highlight w:val="cyan"/>
                <w:lang w:val="en-GB"/>
              </w:rPr>
            </w:pPr>
            <w:r w:rsidRPr="00952A15">
              <w:rPr>
                <w:lang w:val="en-GB"/>
              </w:rPr>
              <w:t>Train the trainer programs established and training completed in piloted areas.</w:t>
            </w:r>
          </w:p>
        </w:tc>
        <w:tc>
          <w:tcPr>
            <w:tcW w:w="1803" w:type="dxa"/>
            <w:shd w:val="clear" w:color="auto" w:fill="auto"/>
          </w:tcPr>
          <w:p w14:paraId="5FD3D8BA" w14:textId="77777777" w:rsidR="009347CB" w:rsidRPr="00952A15" w:rsidRDefault="009347CB" w:rsidP="009347CB">
            <w:pPr>
              <w:rPr>
                <w:lang w:val="en-GB"/>
              </w:rPr>
            </w:pPr>
            <w:r w:rsidRPr="00952A15">
              <w:rPr>
                <w:lang w:val="en-GB"/>
              </w:rPr>
              <w:t>Documentation and database Reviews</w:t>
            </w:r>
          </w:p>
          <w:p w14:paraId="5D2E2F89" w14:textId="77777777" w:rsidR="009347CB" w:rsidRPr="00952A15" w:rsidRDefault="009347CB" w:rsidP="009347CB">
            <w:pPr>
              <w:rPr>
                <w:lang w:val="en-GB"/>
              </w:rPr>
            </w:pPr>
            <w:r w:rsidRPr="00952A15">
              <w:rPr>
                <w:lang w:val="en-GB"/>
              </w:rPr>
              <w:t>Stakeholder Interviews</w:t>
            </w:r>
          </w:p>
          <w:p w14:paraId="2162842F" w14:textId="2F62B319" w:rsidR="009347CB" w:rsidRPr="00952A15" w:rsidRDefault="009347CB" w:rsidP="009347CB">
            <w:pPr>
              <w:jc w:val="left"/>
              <w:rPr>
                <w:rFonts w:cs="Arial"/>
                <w:iCs/>
                <w:sz w:val="16"/>
                <w:szCs w:val="16"/>
                <w:highlight w:val="cyan"/>
                <w:lang w:val="en-GB"/>
              </w:rPr>
            </w:pPr>
          </w:p>
        </w:tc>
        <w:tc>
          <w:tcPr>
            <w:tcW w:w="1239" w:type="dxa"/>
            <w:shd w:val="clear" w:color="auto" w:fill="auto"/>
          </w:tcPr>
          <w:p w14:paraId="5B75D2D8" w14:textId="58410ACA" w:rsidR="009347CB" w:rsidRPr="00952A15" w:rsidRDefault="009347CB" w:rsidP="009347CB">
            <w:pPr>
              <w:rPr>
                <w:highlight w:val="cyan"/>
                <w:lang w:val="en-GB"/>
              </w:rPr>
            </w:pPr>
            <w:r w:rsidRPr="00952A15">
              <w:rPr>
                <w:lang w:val="en-GB"/>
              </w:rPr>
              <w:t>Annual</w:t>
            </w:r>
          </w:p>
        </w:tc>
        <w:tc>
          <w:tcPr>
            <w:tcW w:w="1503" w:type="dxa"/>
            <w:shd w:val="clear" w:color="auto" w:fill="auto"/>
          </w:tcPr>
          <w:p w14:paraId="196C1E69" w14:textId="77777777" w:rsidR="009347CB" w:rsidRPr="00952A15" w:rsidRDefault="009347CB" w:rsidP="009347CB">
            <w:pPr>
              <w:rPr>
                <w:lang w:val="en-GB"/>
              </w:rPr>
            </w:pPr>
            <w:r w:rsidRPr="00952A15">
              <w:rPr>
                <w:lang w:val="en-GB"/>
              </w:rPr>
              <w:t>Project Manager</w:t>
            </w:r>
          </w:p>
          <w:p w14:paraId="52268527" w14:textId="05129544" w:rsidR="009347CB" w:rsidRPr="00952A15" w:rsidRDefault="009347CB" w:rsidP="009347CB">
            <w:pPr>
              <w:jc w:val="left"/>
              <w:rPr>
                <w:rFonts w:cs="Arial"/>
                <w:iCs/>
                <w:sz w:val="16"/>
                <w:szCs w:val="16"/>
                <w:highlight w:val="cyan"/>
                <w:lang w:val="en-GB"/>
              </w:rPr>
            </w:pPr>
          </w:p>
        </w:tc>
        <w:tc>
          <w:tcPr>
            <w:tcW w:w="1511" w:type="dxa"/>
            <w:shd w:val="clear" w:color="auto" w:fill="auto"/>
          </w:tcPr>
          <w:p w14:paraId="22B78279" w14:textId="48C66FE7" w:rsidR="009347CB" w:rsidRPr="00952A15" w:rsidRDefault="009347CB" w:rsidP="009347CB">
            <w:pPr>
              <w:rPr>
                <w:lang w:val="en-GB"/>
              </w:rPr>
            </w:pPr>
            <w:r w:rsidRPr="00952A15">
              <w:rPr>
                <w:lang w:val="en-GB"/>
              </w:rPr>
              <w:t>Updated or new training guidelines and modules.</w:t>
            </w:r>
          </w:p>
          <w:p w14:paraId="2ACF1D75" w14:textId="75152F59" w:rsidR="009347CB" w:rsidRPr="00952A15" w:rsidRDefault="009347CB" w:rsidP="009347CB">
            <w:pPr>
              <w:rPr>
                <w:highlight w:val="cyan"/>
                <w:lang w:val="en-GB"/>
              </w:rPr>
            </w:pPr>
            <w:r w:rsidRPr="00952A15">
              <w:rPr>
                <w:lang w:val="en-GB"/>
              </w:rPr>
              <w:t>Survey Reports.</w:t>
            </w:r>
          </w:p>
        </w:tc>
        <w:tc>
          <w:tcPr>
            <w:tcW w:w="2321" w:type="dxa"/>
            <w:shd w:val="clear" w:color="auto" w:fill="auto"/>
          </w:tcPr>
          <w:p w14:paraId="66A9E7BF" w14:textId="10F22DC1" w:rsidR="009347CB" w:rsidRPr="00952A15" w:rsidRDefault="009347CB" w:rsidP="009347CB">
            <w:pPr>
              <w:rPr>
                <w:highlight w:val="cyan"/>
                <w:lang w:val="en-GB"/>
              </w:rPr>
            </w:pPr>
            <w:r w:rsidRPr="00952A15">
              <w:rPr>
                <w:lang w:val="en-GB"/>
              </w:rPr>
              <w:t>Technical capacity in developing training guidelines and plans.</w:t>
            </w:r>
          </w:p>
        </w:tc>
      </w:tr>
      <w:tr w:rsidR="009347CB" w:rsidRPr="00154F3B" w14:paraId="24117736" w14:textId="77777777" w:rsidTr="00FE622C">
        <w:trPr>
          <w:trHeight w:val="2687"/>
        </w:trPr>
        <w:tc>
          <w:tcPr>
            <w:tcW w:w="1186" w:type="dxa"/>
            <w:shd w:val="clear" w:color="auto" w:fill="auto"/>
          </w:tcPr>
          <w:p w14:paraId="05727238" w14:textId="77777777" w:rsidR="009347CB" w:rsidRPr="00952A15" w:rsidRDefault="009347CB" w:rsidP="009347CB">
            <w:pPr>
              <w:rPr>
                <w:lang w:val="en-GB"/>
              </w:rPr>
            </w:pPr>
          </w:p>
          <w:p w14:paraId="12948A97" w14:textId="4DACBA9F" w:rsidR="009347CB" w:rsidRPr="00952A15" w:rsidRDefault="009347CB" w:rsidP="009347CB">
            <w:pPr>
              <w:rPr>
                <w:lang w:val="en-GB"/>
              </w:rPr>
            </w:pPr>
            <w:r w:rsidRPr="00952A15">
              <w:rPr>
                <w:lang w:val="en-GB"/>
              </w:rPr>
              <w:t>Project Outcome 4.1</w:t>
            </w:r>
          </w:p>
        </w:tc>
        <w:tc>
          <w:tcPr>
            <w:tcW w:w="1918" w:type="dxa"/>
            <w:shd w:val="clear" w:color="auto" w:fill="auto"/>
          </w:tcPr>
          <w:p w14:paraId="679577D4" w14:textId="4C69425D" w:rsidR="009347CB" w:rsidRPr="00952A15" w:rsidRDefault="009347CB" w:rsidP="009347CB">
            <w:pPr>
              <w:rPr>
                <w:lang w:val="en-GB"/>
              </w:rPr>
            </w:pPr>
            <w:r w:rsidRPr="00952A15">
              <w:rPr>
                <w:lang w:val="en-GB"/>
              </w:rPr>
              <w:t xml:space="preserve">Three International review and experience sharing workshops organized. </w:t>
            </w:r>
          </w:p>
        </w:tc>
        <w:tc>
          <w:tcPr>
            <w:tcW w:w="2807" w:type="dxa"/>
          </w:tcPr>
          <w:p w14:paraId="6C22E9F6" w14:textId="7D751F6A" w:rsidR="009347CB" w:rsidRPr="00952A15" w:rsidRDefault="009347CB" w:rsidP="009347CB">
            <w:pPr>
              <w:rPr>
                <w:highlight w:val="cyan"/>
                <w:lang w:val="en-GB"/>
              </w:rPr>
            </w:pPr>
            <w:r w:rsidRPr="00952A15">
              <w:rPr>
                <w:lang w:val="en-GB"/>
              </w:rPr>
              <w:t xml:space="preserve">Regional workshops for knowledge transfer between nations and WHO with lessons learned </w:t>
            </w:r>
          </w:p>
        </w:tc>
        <w:tc>
          <w:tcPr>
            <w:tcW w:w="1803" w:type="dxa"/>
            <w:shd w:val="clear" w:color="auto" w:fill="auto"/>
          </w:tcPr>
          <w:p w14:paraId="06F972D5" w14:textId="77777777" w:rsidR="009347CB" w:rsidRPr="00952A15" w:rsidRDefault="009347CB" w:rsidP="009347CB">
            <w:pPr>
              <w:rPr>
                <w:lang w:val="en-GB"/>
              </w:rPr>
            </w:pPr>
            <w:r w:rsidRPr="00952A15">
              <w:rPr>
                <w:lang w:val="en-GB"/>
              </w:rPr>
              <w:t>Documentation and database Reviews</w:t>
            </w:r>
          </w:p>
          <w:p w14:paraId="2AB6FE4B" w14:textId="77777777" w:rsidR="009347CB" w:rsidRPr="00952A15" w:rsidRDefault="009347CB" w:rsidP="009347CB">
            <w:pPr>
              <w:rPr>
                <w:lang w:val="en-GB"/>
              </w:rPr>
            </w:pPr>
            <w:r w:rsidRPr="00952A15">
              <w:rPr>
                <w:lang w:val="en-GB"/>
              </w:rPr>
              <w:t>Stakeholder Interviews</w:t>
            </w:r>
          </w:p>
          <w:p w14:paraId="12767C6E" w14:textId="219FB542" w:rsidR="009347CB" w:rsidRPr="00952A15" w:rsidRDefault="009347CB" w:rsidP="009347CB">
            <w:pPr>
              <w:jc w:val="left"/>
              <w:rPr>
                <w:rFonts w:cs="Arial"/>
                <w:iCs/>
                <w:sz w:val="16"/>
                <w:szCs w:val="16"/>
                <w:highlight w:val="cyan"/>
                <w:lang w:val="en-GB"/>
              </w:rPr>
            </w:pPr>
          </w:p>
        </w:tc>
        <w:tc>
          <w:tcPr>
            <w:tcW w:w="1239" w:type="dxa"/>
            <w:shd w:val="clear" w:color="auto" w:fill="auto"/>
          </w:tcPr>
          <w:p w14:paraId="66903763" w14:textId="6A245349" w:rsidR="009347CB" w:rsidRPr="00952A15" w:rsidRDefault="009347CB" w:rsidP="009347CB">
            <w:pPr>
              <w:rPr>
                <w:highlight w:val="cyan"/>
                <w:lang w:val="en-GB"/>
              </w:rPr>
            </w:pPr>
            <w:r w:rsidRPr="00952A15">
              <w:rPr>
                <w:lang w:val="en-GB"/>
              </w:rPr>
              <w:t>Annual</w:t>
            </w:r>
          </w:p>
        </w:tc>
        <w:tc>
          <w:tcPr>
            <w:tcW w:w="1503" w:type="dxa"/>
            <w:shd w:val="clear" w:color="auto" w:fill="auto"/>
          </w:tcPr>
          <w:p w14:paraId="0ACD372E" w14:textId="77777777" w:rsidR="009347CB" w:rsidRPr="00952A15" w:rsidRDefault="009347CB" w:rsidP="009347CB">
            <w:pPr>
              <w:rPr>
                <w:lang w:val="en-GB"/>
              </w:rPr>
            </w:pPr>
            <w:r w:rsidRPr="00952A15">
              <w:rPr>
                <w:lang w:val="en-GB"/>
              </w:rPr>
              <w:t>Project Manager</w:t>
            </w:r>
          </w:p>
          <w:p w14:paraId="45A9D058" w14:textId="34F50734" w:rsidR="009347CB" w:rsidRPr="00952A15" w:rsidRDefault="009347CB" w:rsidP="009347CB">
            <w:pPr>
              <w:jc w:val="left"/>
              <w:rPr>
                <w:rFonts w:cs="Arial"/>
                <w:iCs/>
                <w:sz w:val="16"/>
                <w:szCs w:val="16"/>
                <w:highlight w:val="cyan"/>
                <w:lang w:val="en-GB"/>
              </w:rPr>
            </w:pPr>
          </w:p>
        </w:tc>
        <w:tc>
          <w:tcPr>
            <w:tcW w:w="1511" w:type="dxa"/>
            <w:shd w:val="clear" w:color="auto" w:fill="auto"/>
          </w:tcPr>
          <w:p w14:paraId="1EAA91B8" w14:textId="623DFFDA" w:rsidR="009347CB" w:rsidRPr="00952A15" w:rsidRDefault="009347CB" w:rsidP="009347CB">
            <w:pPr>
              <w:rPr>
                <w:highlight w:val="cyan"/>
                <w:lang w:val="en-GB"/>
              </w:rPr>
            </w:pPr>
            <w:r w:rsidRPr="00952A15">
              <w:rPr>
                <w:lang w:val="en-GB"/>
              </w:rPr>
              <w:t>Regional Meetings held with train the trainers material developed.</w:t>
            </w:r>
          </w:p>
        </w:tc>
        <w:tc>
          <w:tcPr>
            <w:tcW w:w="2321" w:type="dxa"/>
            <w:shd w:val="clear" w:color="auto" w:fill="auto"/>
          </w:tcPr>
          <w:p w14:paraId="10A4F9D7" w14:textId="71D3760C" w:rsidR="009347CB" w:rsidRPr="00952A15" w:rsidRDefault="009347CB" w:rsidP="009347CB">
            <w:pPr>
              <w:rPr>
                <w:highlight w:val="cyan"/>
                <w:lang w:val="en-GB"/>
              </w:rPr>
            </w:pPr>
            <w:r w:rsidRPr="00952A15">
              <w:rPr>
                <w:lang w:val="en-GB"/>
              </w:rPr>
              <w:t>Technical capacity in developing training guidelines and plans.</w:t>
            </w:r>
          </w:p>
        </w:tc>
      </w:tr>
      <w:tr w:rsidR="009347CB" w:rsidRPr="00154F3B" w14:paraId="2C6AECBF" w14:textId="77777777" w:rsidTr="00FE622C">
        <w:trPr>
          <w:trHeight w:val="424"/>
        </w:trPr>
        <w:tc>
          <w:tcPr>
            <w:tcW w:w="1186" w:type="dxa"/>
            <w:shd w:val="clear" w:color="auto" w:fill="auto"/>
          </w:tcPr>
          <w:p w14:paraId="4D171EBE" w14:textId="2E7DD423" w:rsidR="009347CB" w:rsidRPr="00952A15" w:rsidRDefault="009347CB" w:rsidP="009347CB">
            <w:pPr>
              <w:rPr>
                <w:lang w:val="en-GB"/>
              </w:rPr>
            </w:pPr>
            <w:r w:rsidRPr="00952A15">
              <w:rPr>
                <w:lang w:val="en-GB"/>
              </w:rPr>
              <w:t>Project Outcome 4.2</w:t>
            </w:r>
          </w:p>
        </w:tc>
        <w:tc>
          <w:tcPr>
            <w:tcW w:w="1918" w:type="dxa"/>
            <w:shd w:val="clear" w:color="auto" w:fill="auto"/>
          </w:tcPr>
          <w:p w14:paraId="0B034DD9" w14:textId="77777777" w:rsidR="009347CB" w:rsidRPr="00952A15" w:rsidRDefault="009347CB" w:rsidP="009347CB">
            <w:pPr>
              <w:rPr>
                <w:b/>
                <w:i/>
                <w:lang w:val="en-GB"/>
              </w:rPr>
            </w:pPr>
            <w:r w:rsidRPr="00952A15">
              <w:rPr>
                <w:lang w:val="en-GB"/>
              </w:rPr>
              <w:t xml:space="preserve">%Budgets and %Resources identified with NAP Program and support line ministries to align with </w:t>
            </w:r>
            <w:proofErr w:type="spellStart"/>
            <w:r w:rsidRPr="00952A15">
              <w:rPr>
                <w:lang w:val="en-GB"/>
              </w:rPr>
              <w:t>priorties</w:t>
            </w:r>
            <w:proofErr w:type="spellEnd"/>
            <w:r w:rsidRPr="00952A15">
              <w:rPr>
                <w:lang w:val="en-GB"/>
              </w:rPr>
              <w:t xml:space="preserve"> of the HNAP for each country</w:t>
            </w:r>
          </w:p>
        </w:tc>
        <w:tc>
          <w:tcPr>
            <w:tcW w:w="2807" w:type="dxa"/>
          </w:tcPr>
          <w:p w14:paraId="18CE23C0" w14:textId="24F122C8" w:rsidR="009347CB" w:rsidRPr="00952A15" w:rsidRDefault="009347CB" w:rsidP="009347CB">
            <w:pPr>
              <w:rPr>
                <w:highlight w:val="cyan"/>
                <w:lang w:val="en-GB"/>
              </w:rPr>
            </w:pPr>
            <w:r w:rsidRPr="0022484D">
              <w:rPr>
                <w:lang w:val="en-GB"/>
              </w:rPr>
              <w:t xml:space="preserve">Developing institutional capacity in planning for </w:t>
            </w:r>
            <w:r>
              <w:rPr>
                <w:lang w:val="en-GB"/>
              </w:rPr>
              <w:t xml:space="preserve">CC&amp;H </w:t>
            </w:r>
            <w:r w:rsidRPr="0022484D">
              <w:rPr>
                <w:lang w:val="en-GB"/>
              </w:rPr>
              <w:t xml:space="preserve">adaptation and also developing the tools and skills to support proposal development for funding. </w:t>
            </w:r>
          </w:p>
        </w:tc>
        <w:tc>
          <w:tcPr>
            <w:tcW w:w="1803" w:type="dxa"/>
            <w:shd w:val="clear" w:color="auto" w:fill="auto"/>
          </w:tcPr>
          <w:p w14:paraId="6EF0CBC8" w14:textId="77777777" w:rsidR="009347CB" w:rsidRPr="00952A15" w:rsidRDefault="009347CB" w:rsidP="009347CB">
            <w:pPr>
              <w:rPr>
                <w:lang w:val="en-GB"/>
              </w:rPr>
            </w:pPr>
            <w:r w:rsidRPr="00952A15">
              <w:rPr>
                <w:lang w:val="en-GB"/>
              </w:rPr>
              <w:t>Consultation with each country gov’t institutions.</w:t>
            </w:r>
          </w:p>
          <w:p w14:paraId="26C699F7" w14:textId="77777777" w:rsidR="009347CB" w:rsidRPr="00952A15" w:rsidRDefault="009347CB" w:rsidP="009347CB">
            <w:pPr>
              <w:rPr>
                <w:lang w:val="en-GB"/>
              </w:rPr>
            </w:pPr>
          </w:p>
          <w:p w14:paraId="373E2CC8" w14:textId="16FD4A3D" w:rsidR="009347CB" w:rsidRPr="00952A15" w:rsidRDefault="009347CB" w:rsidP="009347CB">
            <w:pPr>
              <w:rPr>
                <w:iCs/>
                <w:highlight w:val="cyan"/>
                <w:lang w:val="en-GB"/>
              </w:rPr>
            </w:pPr>
            <w:r w:rsidRPr="00952A15">
              <w:rPr>
                <w:lang w:val="en-GB"/>
              </w:rPr>
              <w:t>Interviews and Surveys of MOH management staff</w:t>
            </w:r>
            <w:r w:rsidRPr="00952A15">
              <w:rPr>
                <w:iCs/>
                <w:highlight w:val="cyan"/>
                <w:lang w:val="en-GB"/>
              </w:rPr>
              <w:t xml:space="preserve"> </w:t>
            </w:r>
          </w:p>
        </w:tc>
        <w:tc>
          <w:tcPr>
            <w:tcW w:w="1239" w:type="dxa"/>
            <w:shd w:val="clear" w:color="auto" w:fill="auto"/>
          </w:tcPr>
          <w:p w14:paraId="6748B8B0" w14:textId="695D8446" w:rsidR="009347CB" w:rsidRPr="00952A15" w:rsidRDefault="009347CB" w:rsidP="009347CB">
            <w:pPr>
              <w:rPr>
                <w:highlight w:val="cyan"/>
                <w:lang w:val="en-GB"/>
              </w:rPr>
            </w:pPr>
            <w:r w:rsidRPr="00952A15">
              <w:rPr>
                <w:lang w:val="en-GB"/>
              </w:rPr>
              <w:t>Annual</w:t>
            </w:r>
          </w:p>
        </w:tc>
        <w:tc>
          <w:tcPr>
            <w:tcW w:w="1503" w:type="dxa"/>
            <w:shd w:val="clear" w:color="auto" w:fill="auto"/>
          </w:tcPr>
          <w:p w14:paraId="6BE23571" w14:textId="27101D95" w:rsidR="009347CB" w:rsidRPr="00952A15" w:rsidRDefault="009347CB" w:rsidP="009347CB">
            <w:pPr>
              <w:rPr>
                <w:lang w:val="en-GB"/>
              </w:rPr>
            </w:pPr>
            <w:r w:rsidRPr="00952A15">
              <w:rPr>
                <w:lang w:val="en-GB"/>
              </w:rPr>
              <w:t>Project Manager</w:t>
            </w:r>
          </w:p>
        </w:tc>
        <w:tc>
          <w:tcPr>
            <w:tcW w:w="1511" w:type="dxa"/>
            <w:shd w:val="clear" w:color="auto" w:fill="auto"/>
          </w:tcPr>
          <w:p w14:paraId="60291367" w14:textId="7863CAF6" w:rsidR="009347CB" w:rsidRPr="00952A15" w:rsidRDefault="009347CB" w:rsidP="009347CB">
            <w:pPr>
              <w:rPr>
                <w:lang w:val="en-GB"/>
              </w:rPr>
            </w:pPr>
            <w:r w:rsidRPr="00952A15">
              <w:rPr>
                <w:lang w:val="en-GB"/>
              </w:rPr>
              <w:t>Updated or new programmes and plans developed</w:t>
            </w:r>
            <w:r>
              <w:rPr>
                <w:lang w:val="en-GB"/>
              </w:rPr>
              <w:t xml:space="preserve"> that align budgeting and planning with CC&amp;H</w:t>
            </w:r>
          </w:p>
        </w:tc>
        <w:tc>
          <w:tcPr>
            <w:tcW w:w="2321" w:type="dxa"/>
            <w:shd w:val="clear" w:color="auto" w:fill="auto"/>
          </w:tcPr>
          <w:p w14:paraId="22DA513A" w14:textId="67EDD954" w:rsidR="009347CB" w:rsidRPr="0022484D" w:rsidRDefault="009347CB" w:rsidP="009347CB">
            <w:pPr>
              <w:rPr>
                <w:lang w:val="en-GB"/>
              </w:rPr>
            </w:pPr>
            <w:r w:rsidRPr="00952A15">
              <w:rPr>
                <w:lang w:val="en-GB"/>
              </w:rPr>
              <w:t>Political recognition importance of project outcomes to support policy and budget changes</w:t>
            </w:r>
            <w:r>
              <w:rPr>
                <w:lang w:val="en-GB"/>
              </w:rPr>
              <w:t>.</w:t>
            </w:r>
          </w:p>
        </w:tc>
      </w:tr>
      <w:tr w:rsidR="009347CB" w:rsidRPr="00154F3B" w14:paraId="7960B69B" w14:textId="77777777" w:rsidTr="00FE622C">
        <w:trPr>
          <w:trHeight w:val="424"/>
        </w:trPr>
        <w:tc>
          <w:tcPr>
            <w:tcW w:w="1186" w:type="dxa"/>
            <w:shd w:val="clear" w:color="auto" w:fill="auto"/>
          </w:tcPr>
          <w:p w14:paraId="1D092A97" w14:textId="6681B139" w:rsidR="009347CB" w:rsidRPr="00952A15" w:rsidRDefault="009347CB" w:rsidP="009347CB">
            <w:pPr>
              <w:rPr>
                <w:lang w:val="en-GB"/>
              </w:rPr>
            </w:pPr>
            <w:r w:rsidRPr="00952A15">
              <w:rPr>
                <w:lang w:val="en-GB"/>
              </w:rPr>
              <w:t>Mid-term GEF Tracking Tool</w:t>
            </w:r>
          </w:p>
        </w:tc>
        <w:tc>
          <w:tcPr>
            <w:tcW w:w="1918" w:type="dxa"/>
            <w:shd w:val="clear" w:color="auto" w:fill="auto"/>
          </w:tcPr>
          <w:p w14:paraId="03B3961C" w14:textId="35D1FE5C" w:rsidR="009347CB" w:rsidRPr="00952A15" w:rsidRDefault="009347CB" w:rsidP="009347CB">
            <w:pPr>
              <w:rPr>
                <w:lang w:val="en-GB"/>
              </w:rPr>
            </w:pPr>
            <w:r w:rsidRPr="00952A15">
              <w:rPr>
                <w:lang w:val="en-GB"/>
              </w:rPr>
              <w:t>GEF-CCA</w:t>
            </w:r>
          </w:p>
        </w:tc>
        <w:tc>
          <w:tcPr>
            <w:tcW w:w="2807" w:type="dxa"/>
          </w:tcPr>
          <w:p w14:paraId="1B926CF1" w14:textId="77777777" w:rsidR="009347CB" w:rsidRPr="00952A15" w:rsidRDefault="009347CB" w:rsidP="009347CB">
            <w:pPr>
              <w:rPr>
                <w:lang w:val="en-GB"/>
              </w:rPr>
            </w:pPr>
            <w:r w:rsidRPr="00952A15">
              <w:rPr>
                <w:lang w:val="en-GB"/>
              </w:rPr>
              <w:t>N/A</w:t>
            </w:r>
          </w:p>
        </w:tc>
        <w:tc>
          <w:tcPr>
            <w:tcW w:w="1803" w:type="dxa"/>
            <w:shd w:val="clear" w:color="auto" w:fill="auto"/>
          </w:tcPr>
          <w:p w14:paraId="5B6A18F0" w14:textId="5417E091" w:rsidR="009347CB" w:rsidRPr="00952A15" w:rsidRDefault="009347CB" w:rsidP="009347CB">
            <w:pPr>
              <w:rPr>
                <w:highlight w:val="cyan"/>
                <w:lang w:val="en-GB"/>
              </w:rPr>
            </w:pPr>
            <w:r w:rsidRPr="00952A15">
              <w:rPr>
                <w:lang w:val="en-GB"/>
              </w:rPr>
              <w:t>Baseline GEF Tracking Tool included in Annex 3</w:t>
            </w:r>
          </w:p>
        </w:tc>
        <w:tc>
          <w:tcPr>
            <w:tcW w:w="1239" w:type="dxa"/>
            <w:shd w:val="clear" w:color="auto" w:fill="auto"/>
          </w:tcPr>
          <w:p w14:paraId="104BA2A8" w14:textId="77777777" w:rsidR="009347CB" w:rsidRPr="00952A15" w:rsidRDefault="009347CB" w:rsidP="009347CB">
            <w:pPr>
              <w:rPr>
                <w:highlight w:val="cyan"/>
                <w:lang w:val="en-GB"/>
              </w:rPr>
            </w:pPr>
            <w:r w:rsidRPr="00952A15">
              <w:rPr>
                <w:lang w:val="en-GB"/>
              </w:rPr>
              <w:t>After 2</w:t>
            </w:r>
            <w:r w:rsidRPr="00952A15">
              <w:rPr>
                <w:vertAlign w:val="superscript"/>
                <w:lang w:val="en-GB"/>
              </w:rPr>
              <w:t>nd</w:t>
            </w:r>
            <w:r w:rsidRPr="00952A15">
              <w:rPr>
                <w:lang w:val="en-GB"/>
              </w:rPr>
              <w:t xml:space="preserve"> PIR submitted to GEF</w:t>
            </w:r>
          </w:p>
        </w:tc>
        <w:tc>
          <w:tcPr>
            <w:tcW w:w="1503" w:type="dxa"/>
            <w:shd w:val="clear" w:color="auto" w:fill="auto"/>
          </w:tcPr>
          <w:p w14:paraId="40ABB6FC" w14:textId="330F1004" w:rsidR="009347CB" w:rsidRPr="00952A15" w:rsidRDefault="009347CB" w:rsidP="009347CB">
            <w:pPr>
              <w:rPr>
                <w:highlight w:val="cyan"/>
                <w:lang w:val="en-GB"/>
              </w:rPr>
            </w:pPr>
            <w:r w:rsidRPr="00952A15">
              <w:rPr>
                <w:lang w:val="en-GB"/>
              </w:rPr>
              <w:t>Project Manager with WHO CO</w:t>
            </w:r>
          </w:p>
        </w:tc>
        <w:tc>
          <w:tcPr>
            <w:tcW w:w="1511" w:type="dxa"/>
            <w:shd w:val="clear" w:color="auto" w:fill="auto"/>
          </w:tcPr>
          <w:p w14:paraId="1697C4FB" w14:textId="63E62E29" w:rsidR="009347CB" w:rsidRPr="00952A15" w:rsidRDefault="009347CB" w:rsidP="009347CB">
            <w:pPr>
              <w:rPr>
                <w:highlight w:val="cyan"/>
                <w:lang w:val="en-GB"/>
              </w:rPr>
            </w:pPr>
            <w:r w:rsidRPr="00952A15">
              <w:rPr>
                <w:lang w:val="en-GB"/>
              </w:rPr>
              <w:t xml:space="preserve"> Completed GEF Tracking Tools</w:t>
            </w:r>
          </w:p>
        </w:tc>
        <w:tc>
          <w:tcPr>
            <w:tcW w:w="2321" w:type="dxa"/>
            <w:shd w:val="clear" w:color="auto" w:fill="auto"/>
          </w:tcPr>
          <w:p w14:paraId="6C223078" w14:textId="77777777" w:rsidR="009347CB" w:rsidRPr="00952A15" w:rsidRDefault="009347CB" w:rsidP="009347CB">
            <w:pPr>
              <w:rPr>
                <w:lang w:val="en-GB"/>
              </w:rPr>
            </w:pPr>
            <w:r w:rsidRPr="00952A15">
              <w:rPr>
                <w:lang w:val="en-GB"/>
              </w:rPr>
              <w:t>Assumptions: Continuous monitoring of project results on a quarterly basis will facilitate completion of the mid-term tracking tools prior to the MTR evaluation mission. Project team has the capacity and resources to complete the Tracking Tools</w:t>
            </w:r>
          </w:p>
          <w:p w14:paraId="76AA4BB9" w14:textId="77777777" w:rsidR="009347CB" w:rsidRPr="00952A15" w:rsidRDefault="009347CB" w:rsidP="009347CB">
            <w:pPr>
              <w:rPr>
                <w:lang w:val="en-GB"/>
              </w:rPr>
            </w:pPr>
          </w:p>
          <w:p w14:paraId="576C8615" w14:textId="1085CA64" w:rsidR="009347CB" w:rsidRPr="00952A15" w:rsidRDefault="009347CB" w:rsidP="009347CB">
            <w:pPr>
              <w:rPr>
                <w:lang w:val="en-GB"/>
              </w:rPr>
            </w:pPr>
            <w:r w:rsidRPr="00952A15">
              <w:rPr>
                <w:lang w:val="en-GB"/>
              </w:rPr>
              <w:t xml:space="preserve">Risks: Project team fails to conduct periodic monitoring of project results and therefore compromise the quality </w:t>
            </w:r>
            <w:r w:rsidRPr="00952A15">
              <w:rPr>
                <w:lang w:val="en-GB"/>
              </w:rPr>
              <w:lastRenderedPageBreak/>
              <w:t>and completeness of the tracking tools.  Lack of consistency in how the tracking tools are completed.</w:t>
            </w:r>
          </w:p>
        </w:tc>
      </w:tr>
      <w:tr w:rsidR="009347CB" w:rsidRPr="00154F3B" w14:paraId="363F7A03" w14:textId="77777777" w:rsidTr="00FE622C">
        <w:trPr>
          <w:trHeight w:val="424"/>
        </w:trPr>
        <w:tc>
          <w:tcPr>
            <w:tcW w:w="1186" w:type="dxa"/>
            <w:shd w:val="clear" w:color="auto" w:fill="auto"/>
          </w:tcPr>
          <w:p w14:paraId="0E4A567E" w14:textId="77777777" w:rsidR="009347CB" w:rsidRPr="00952A15" w:rsidRDefault="009347CB" w:rsidP="009347CB">
            <w:pPr>
              <w:rPr>
                <w:lang w:val="en-GB"/>
              </w:rPr>
            </w:pPr>
            <w:r w:rsidRPr="00952A15">
              <w:rPr>
                <w:lang w:val="en-GB"/>
              </w:rPr>
              <w:lastRenderedPageBreak/>
              <w:t>Final GEF Tracking Tool</w:t>
            </w:r>
          </w:p>
        </w:tc>
        <w:tc>
          <w:tcPr>
            <w:tcW w:w="1918" w:type="dxa"/>
            <w:shd w:val="clear" w:color="auto" w:fill="auto"/>
          </w:tcPr>
          <w:p w14:paraId="54E4CEC1" w14:textId="77B21C97" w:rsidR="009347CB" w:rsidRPr="00952A15" w:rsidRDefault="009347CB" w:rsidP="009347CB">
            <w:pPr>
              <w:rPr>
                <w:lang w:val="en-GB"/>
              </w:rPr>
            </w:pPr>
            <w:r w:rsidRPr="00952A15">
              <w:rPr>
                <w:lang w:val="en-GB"/>
              </w:rPr>
              <w:t>GEF-CCA</w:t>
            </w:r>
          </w:p>
        </w:tc>
        <w:tc>
          <w:tcPr>
            <w:tcW w:w="2807" w:type="dxa"/>
          </w:tcPr>
          <w:p w14:paraId="68DC97AE" w14:textId="77777777" w:rsidR="009347CB" w:rsidRPr="00952A15" w:rsidRDefault="009347CB" w:rsidP="009347CB">
            <w:pPr>
              <w:rPr>
                <w:lang w:val="en-GB"/>
              </w:rPr>
            </w:pPr>
            <w:r w:rsidRPr="00952A15">
              <w:rPr>
                <w:lang w:val="en-GB"/>
              </w:rPr>
              <w:t>N/A</w:t>
            </w:r>
          </w:p>
        </w:tc>
        <w:tc>
          <w:tcPr>
            <w:tcW w:w="1803" w:type="dxa"/>
            <w:shd w:val="clear" w:color="auto" w:fill="auto"/>
          </w:tcPr>
          <w:p w14:paraId="71B3D8AE" w14:textId="06FFCAE4" w:rsidR="009347CB" w:rsidRPr="00952A15" w:rsidRDefault="009347CB" w:rsidP="009347CB">
            <w:pPr>
              <w:rPr>
                <w:highlight w:val="cyan"/>
                <w:lang w:val="en-GB"/>
              </w:rPr>
            </w:pPr>
            <w:r w:rsidRPr="00952A15">
              <w:rPr>
                <w:lang w:val="en-GB"/>
              </w:rPr>
              <w:t>Baseline GEF Tracking Tool included in Annex 3</w:t>
            </w:r>
          </w:p>
        </w:tc>
        <w:tc>
          <w:tcPr>
            <w:tcW w:w="1239" w:type="dxa"/>
            <w:shd w:val="clear" w:color="auto" w:fill="auto"/>
          </w:tcPr>
          <w:p w14:paraId="1B8C8FB0" w14:textId="77777777" w:rsidR="009347CB" w:rsidRPr="00952A15" w:rsidRDefault="009347CB" w:rsidP="009347CB">
            <w:pPr>
              <w:rPr>
                <w:highlight w:val="cyan"/>
                <w:lang w:val="en-GB"/>
              </w:rPr>
            </w:pPr>
            <w:r w:rsidRPr="00952A15">
              <w:rPr>
                <w:lang w:val="en-GB"/>
              </w:rPr>
              <w:t>After final PIR submitted to GEF</w:t>
            </w:r>
          </w:p>
        </w:tc>
        <w:tc>
          <w:tcPr>
            <w:tcW w:w="1503" w:type="dxa"/>
            <w:shd w:val="clear" w:color="auto" w:fill="auto"/>
          </w:tcPr>
          <w:p w14:paraId="7A710BCE" w14:textId="1E172E06" w:rsidR="009347CB" w:rsidRPr="00952A15" w:rsidRDefault="009347CB" w:rsidP="009347CB">
            <w:pPr>
              <w:rPr>
                <w:highlight w:val="cyan"/>
                <w:lang w:val="en-GB"/>
              </w:rPr>
            </w:pPr>
            <w:r w:rsidRPr="00952A15">
              <w:rPr>
                <w:lang w:val="en-GB"/>
              </w:rPr>
              <w:t>Project Manager with WHO CO</w:t>
            </w:r>
          </w:p>
        </w:tc>
        <w:tc>
          <w:tcPr>
            <w:tcW w:w="1511" w:type="dxa"/>
            <w:shd w:val="clear" w:color="auto" w:fill="auto"/>
          </w:tcPr>
          <w:p w14:paraId="5DDED8DE" w14:textId="7A4D618F" w:rsidR="009347CB" w:rsidRPr="00952A15" w:rsidRDefault="009347CB" w:rsidP="009347CB">
            <w:pPr>
              <w:rPr>
                <w:highlight w:val="cyan"/>
                <w:lang w:val="en-GB"/>
              </w:rPr>
            </w:pPr>
            <w:r w:rsidRPr="00952A15">
              <w:rPr>
                <w:lang w:val="en-GB"/>
              </w:rPr>
              <w:t xml:space="preserve"> Completed GEF Tracking Tools</w:t>
            </w:r>
          </w:p>
        </w:tc>
        <w:tc>
          <w:tcPr>
            <w:tcW w:w="2321" w:type="dxa"/>
            <w:shd w:val="clear" w:color="auto" w:fill="auto"/>
          </w:tcPr>
          <w:p w14:paraId="26727C21" w14:textId="77777777" w:rsidR="009347CB" w:rsidRPr="00952A15" w:rsidRDefault="009347CB" w:rsidP="009347CB">
            <w:pPr>
              <w:rPr>
                <w:lang w:val="en-GB"/>
              </w:rPr>
            </w:pPr>
            <w:r w:rsidRPr="00952A15">
              <w:rPr>
                <w:lang w:val="en-GB"/>
              </w:rPr>
              <w:t>Assumptions: continuous monitoring of project results on a quarterly basis will facilitate completion of the TE tracking tool prior to the TE mission. Project team has the capacity and resources to complete the Tracking Tool</w:t>
            </w:r>
          </w:p>
          <w:p w14:paraId="1110CACB" w14:textId="77777777" w:rsidR="009347CB" w:rsidRPr="00952A15" w:rsidRDefault="009347CB" w:rsidP="009347CB">
            <w:pPr>
              <w:rPr>
                <w:lang w:val="en-GB"/>
              </w:rPr>
            </w:pPr>
          </w:p>
          <w:p w14:paraId="4932A061" w14:textId="1A6BFBBA" w:rsidR="009347CB" w:rsidRPr="00952A15" w:rsidRDefault="009347CB" w:rsidP="009347CB">
            <w:pPr>
              <w:rPr>
                <w:lang w:val="en-GB"/>
              </w:rPr>
            </w:pPr>
            <w:r w:rsidRPr="00952A15">
              <w:rPr>
                <w:lang w:val="en-GB"/>
              </w:rPr>
              <w:t>Risks: Project team fails to conduct periodic monitoring of project results and therefore compromise the quality and completeness of the tracking tool.  Lack of consistency in how the tracking tools are completed.</w:t>
            </w:r>
          </w:p>
        </w:tc>
      </w:tr>
      <w:tr w:rsidR="009347CB" w:rsidRPr="00154F3B" w14:paraId="60321E86" w14:textId="77777777" w:rsidTr="00FE622C">
        <w:trPr>
          <w:trHeight w:val="424"/>
        </w:trPr>
        <w:tc>
          <w:tcPr>
            <w:tcW w:w="1186" w:type="dxa"/>
            <w:shd w:val="clear" w:color="auto" w:fill="auto"/>
          </w:tcPr>
          <w:p w14:paraId="3C389796" w14:textId="3BA4CA37" w:rsidR="009347CB" w:rsidRPr="00952A15" w:rsidRDefault="009347CB" w:rsidP="009347CB">
            <w:pPr>
              <w:rPr>
                <w:lang w:val="en-GB"/>
              </w:rPr>
            </w:pPr>
            <w:r w:rsidRPr="00952A15">
              <w:rPr>
                <w:lang w:val="en-GB"/>
              </w:rPr>
              <w:t xml:space="preserve">Mid-term Review </w:t>
            </w:r>
          </w:p>
        </w:tc>
        <w:tc>
          <w:tcPr>
            <w:tcW w:w="1918" w:type="dxa"/>
            <w:shd w:val="clear" w:color="auto" w:fill="auto"/>
          </w:tcPr>
          <w:p w14:paraId="621C2ECE" w14:textId="77777777" w:rsidR="009347CB" w:rsidRPr="00952A15" w:rsidRDefault="009347CB" w:rsidP="009347CB">
            <w:pPr>
              <w:rPr>
                <w:lang w:val="en-GB"/>
              </w:rPr>
            </w:pPr>
            <w:r w:rsidRPr="00952A15">
              <w:rPr>
                <w:lang w:val="en-GB"/>
              </w:rPr>
              <w:t>N/A</w:t>
            </w:r>
          </w:p>
        </w:tc>
        <w:tc>
          <w:tcPr>
            <w:tcW w:w="2807" w:type="dxa"/>
          </w:tcPr>
          <w:p w14:paraId="6E3C8274" w14:textId="77777777" w:rsidR="009347CB" w:rsidRPr="00952A15" w:rsidRDefault="009347CB" w:rsidP="009347CB">
            <w:pPr>
              <w:rPr>
                <w:lang w:val="en-GB"/>
              </w:rPr>
            </w:pPr>
            <w:r w:rsidRPr="00952A15">
              <w:rPr>
                <w:lang w:val="en-GB"/>
              </w:rPr>
              <w:t>N/A</w:t>
            </w:r>
          </w:p>
        </w:tc>
        <w:tc>
          <w:tcPr>
            <w:tcW w:w="1803" w:type="dxa"/>
            <w:shd w:val="clear" w:color="auto" w:fill="auto"/>
          </w:tcPr>
          <w:p w14:paraId="22659261" w14:textId="77777777" w:rsidR="009347CB" w:rsidRPr="00952A15" w:rsidRDefault="009347CB" w:rsidP="009347CB">
            <w:pPr>
              <w:rPr>
                <w:lang w:val="en-GB"/>
              </w:rPr>
            </w:pPr>
            <w:r w:rsidRPr="00952A15">
              <w:rPr>
                <w:lang w:val="en-GB"/>
              </w:rPr>
              <w:t>Independent evaluators</w:t>
            </w:r>
          </w:p>
        </w:tc>
        <w:tc>
          <w:tcPr>
            <w:tcW w:w="1239" w:type="dxa"/>
            <w:shd w:val="clear" w:color="auto" w:fill="auto"/>
          </w:tcPr>
          <w:p w14:paraId="2DAD5EFE" w14:textId="1F608BF0" w:rsidR="009347CB" w:rsidRPr="00952A15" w:rsidRDefault="009347CB" w:rsidP="009347CB">
            <w:pPr>
              <w:rPr>
                <w:lang w:val="en-GB"/>
              </w:rPr>
            </w:pPr>
            <w:r w:rsidRPr="00952A15">
              <w:rPr>
                <w:lang w:val="en-GB"/>
              </w:rPr>
              <w:t>Submitted to GEF same year as 2</w:t>
            </w:r>
            <w:r w:rsidRPr="00952A15">
              <w:rPr>
                <w:vertAlign w:val="superscript"/>
                <w:lang w:val="en-GB"/>
              </w:rPr>
              <w:t>nd</w:t>
            </w:r>
            <w:r w:rsidRPr="00952A15">
              <w:rPr>
                <w:lang w:val="en-GB"/>
              </w:rPr>
              <w:t xml:space="preserve"> PIR</w:t>
            </w:r>
          </w:p>
        </w:tc>
        <w:tc>
          <w:tcPr>
            <w:tcW w:w="1503" w:type="dxa"/>
            <w:shd w:val="clear" w:color="auto" w:fill="auto"/>
          </w:tcPr>
          <w:p w14:paraId="6F220240" w14:textId="6CCF168B" w:rsidR="009347CB" w:rsidRPr="00952A15" w:rsidRDefault="009347CB" w:rsidP="009347CB">
            <w:pPr>
              <w:rPr>
                <w:lang w:val="en-GB"/>
              </w:rPr>
            </w:pPr>
            <w:r w:rsidRPr="00952A15">
              <w:rPr>
                <w:lang w:val="en-GB"/>
              </w:rPr>
              <w:t xml:space="preserve">Independent Evaluator Contracted by WHO </w:t>
            </w:r>
          </w:p>
        </w:tc>
        <w:tc>
          <w:tcPr>
            <w:tcW w:w="1511" w:type="dxa"/>
            <w:shd w:val="clear" w:color="auto" w:fill="auto"/>
          </w:tcPr>
          <w:p w14:paraId="06BD3223" w14:textId="55E541B7" w:rsidR="009347CB" w:rsidRPr="00952A15" w:rsidRDefault="009347CB" w:rsidP="009347CB">
            <w:pPr>
              <w:rPr>
                <w:lang w:val="en-GB"/>
              </w:rPr>
            </w:pPr>
            <w:r w:rsidRPr="00952A15">
              <w:rPr>
                <w:lang w:val="en-GB"/>
              </w:rPr>
              <w:t>UNDP Cleared MTR Report</w:t>
            </w:r>
          </w:p>
        </w:tc>
        <w:tc>
          <w:tcPr>
            <w:tcW w:w="2321" w:type="dxa"/>
            <w:shd w:val="clear" w:color="auto" w:fill="auto"/>
          </w:tcPr>
          <w:p w14:paraId="546651BA" w14:textId="5716E6EA" w:rsidR="009347CB" w:rsidRPr="00952A15" w:rsidRDefault="009347CB" w:rsidP="009347CB">
            <w:pPr>
              <w:rPr>
                <w:lang w:val="en-GB"/>
              </w:rPr>
            </w:pPr>
            <w:r w:rsidRPr="00952A15">
              <w:rPr>
                <w:lang w:val="en-GB"/>
              </w:rPr>
              <w:t>Risks: The MTR team do not have access to all stakeholders and fully updated and completed information on the project</w:t>
            </w:r>
          </w:p>
          <w:p w14:paraId="233916F3" w14:textId="7E026D01" w:rsidR="009347CB" w:rsidRPr="00952A15" w:rsidRDefault="009347CB" w:rsidP="009347CB">
            <w:pPr>
              <w:rPr>
                <w:lang w:val="en-GB"/>
              </w:rPr>
            </w:pPr>
            <w:r w:rsidRPr="00952A15">
              <w:rPr>
                <w:lang w:val="en-GB"/>
              </w:rPr>
              <w:t>There is a delayed or ineffective management response to the MTR findings by the Project Board.</w:t>
            </w:r>
          </w:p>
        </w:tc>
      </w:tr>
      <w:tr w:rsidR="009347CB" w:rsidRPr="00154F3B" w14:paraId="330E5069" w14:textId="77777777" w:rsidTr="00FE622C">
        <w:trPr>
          <w:trHeight w:val="424"/>
        </w:trPr>
        <w:tc>
          <w:tcPr>
            <w:tcW w:w="1186" w:type="dxa"/>
            <w:shd w:val="clear" w:color="auto" w:fill="auto"/>
          </w:tcPr>
          <w:p w14:paraId="76B7F74E" w14:textId="5931C287" w:rsidR="009347CB" w:rsidRPr="00952A15" w:rsidRDefault="009347CB" w:rsidP="009347CB">
            <w:pPr>
              <w:rPr>
                <w:i/>
                <w:lang w:val="en-GB"/>
              </w:rPr>
            </w:pPr>
            <w:r w:rsidRPr="00952A15">
              <w:rPr>
                <w:lang w:val="en-GB"/>
              </w:rPr>
              <w:lastRenderedPageBreak/>
              <w:t>Terminal Evaluation</w:t>
            </w:r>
          </w:p>
        </w:tc>
        <w:tc>
          <w:tcPr>
            <w:tcW w:w="1918" w:type="dxa"/>
            <w:shd w:val="clear" w:color="auto" w:fill="auto"/>
          </w:tcPr>
          <w:p w14:paraId="0A976313" w14:textId="12B6E204" w:rsidR="009347CB" w:rsidRPr="00952A15" w:rsidRDefault="009347CB" w:rsidP="009347CB">
            <w:pPr>
              <w:rPr>
                <w:lang w:val="en-GB"/>
              </w:rPr>
            </w:pPr>
            <w:r w:rsidRPr="00952A15">
              <w:rPr>
                <w:lang w:val="en-GB"/>
              </w:rPr>
              <w:t>N/A</w:t>
            </w:r>
          </w:p>
        </w:tc>
        <w:tc>
          <w:tcPr>
            <w:tcW w:w="2807" w:type="dxa"/>
          </w:tcPr>
          <w:p w14:paraId="6CC08D91" w14:textId="3EBB533E" w:rsidR="009347CB" w:rsidRPr="00952A15" w:rsidRDefault="009347CB" w:rsidP="009347CB">
            <w:pPr>
              <w:rPr>
                <w:lang w:val="en-GB"/>
              </w:rPr>
            </w:pPr>
            <w:r w:rsidRPr="00952A15">
              <w:rPr>
                <w:lang w:val="en-GB"/>
              </w:rPr>
              <w:t>N/A</w:t>
            </w:r>
          </w:p>
        </w:tc>
        <w:tc>
          <w:tcPr>
            <w:tcW w:w="1803" w:type="dxa"/>
            <w:shd w:val="clear" w:color="auto" w:fill="auto"/>
          </w:tcPr>
          <w:p w14:paraId="3203E053" w14:textId="47600151" w:rsidR="009347CB" w:rsidRPr="00952A15" w:rsidRDefault="009347CB" w:rsidP="009347CB">
            <w:pPr>
              <w:rPr>
                <w:lang w:val="en-GB"/>
              </w:rPr>
            </w:pPr>
            <w:r w:rsidRPr="00952A15">
              <w:rPr>
                <w:lang w:val="en-GB"/>
              </w:rPr>
              <w:t>Independent evaluators</w:t>
            </w:r>
          </w:p>
        </w:tc>
        <w:tc>
          <w:tcPr>
            <w:tcW w:w="1239" w:type="dxa"/>
            <w:shd w:val="clear" w:color="auto" w:fill="auto"/>
          </w:tcPr>
          <w:p w14:paraId="59C19250" w14:textId="7C02F68A" w:rsidR="009347CB" w:rsidRPr="00952A15" w:rsidRDefault="009347CB" w:rsidP="009347CB">
            <w:pPr>
              <w:rPr>
                <w:lang w:val="en-GB"/>
              </w:rPr>
            </w:pPr>
            <w:r w:rsidRPr="00952A15">
              <w:rPr>
                <w:lang w:val="en-GB"/>
              </w:rPr>
              <w:t>To be submitted to GEF within three months of operational closure</w:t>
            </w:r>
          </w:p>
        </w:tc>
        <w:tc>
          <w:tcPr>
            <w:tcW w:w="1503" w:type="dxa"/>
            <w:shd w:val="clear" w:color="auto" w:fill="auto"/>
          </w:tcPr>
          <w:p w14:paraId="7216EFCF" w14:textId="3E5B1F96" w:rsidR="009347CB" w:rsidRPr="00952A15" w:rsidRDefault="009347CB" w:rsidP="009347CB">
            <w:pPr>
              <w:rPr>
                <w:lang w:val="en-GB"/>
              </w:rPr>
            </w:pPr>
            <w:r w:rsidRPr="00952A15">
              <w:rPr>
                <w:lang w:val="en-GB"/>
              </w:rPr>
              <w:t>Independent Evaluator Contracted by WHO</w:t>
            </w:r>
          </w:p>
        </w:tc>
        <w:tc>
          <w:tcPr>
            <w:tcW w:w="1511" w:type="dxa"/>
            <w:shd w:val="clear" w:color="auto" w:fill="auto"/>
          </w:tcPr>
          <w:p w14:paraId="74FAD5DA" w14:textId="6383BE57" w:rsidR="009347CB" w:rsidRPr="00952A15" w:rsidDel="005B3026" w:rsidRDefault="009347CB" w:rsidP="009347CB">
            <w:pPr>
              <w:rPr>
                <w:lang w:val="en-GB"/>
              </w:rPr>
            </w:pPr>
            <w:r w:rsidRPr="00952A15">
              <w:rPr>
                <w:lang w:val="en-GB"/>
              </w:rPr>
              <w:t>UNDP Cleared TE Report</w:t>
            </w:r>
          </w:p>
        </w:tc>
        <w:tc>
          <w:tcPr>
            <w:tcW w:w="2321" w:type="dxa"/>
            <w:shd w:val="clear" w:color="auto" w:fill="auto"/>
          </w:tcPr>
          <w:p w14:paraId="4605789B" w14:textId="77777777" w:rsidR="009347CB" w:rsidRPr="00952A15" w:rsidRDefault="009347CB" w:rsidP="009347CB">
            <w:pPr>
              <w:rPr>
                <w:lang w:val="en-GB"/>
              </w:rPr>
            </w:pPr>
            <w:r w:rsidRPr="00952A15">
              <w:rPr>
                <w:lang w:val="en-GB"/>
              </w:rPr>
              <w:t>Risks: The TE team do not have access to all stakeholders and fully updated and completed information on the project.</w:t>
            </w:r>
          </w:p>
          <w:p w14:paraId="55EAFD90" w14:textId="5AF0A5C7" w:rsidR="009347CB" w:rsidRPr="00952A15" w:rsidRDefault="009347CB" w:rsidP="009347CB">
            <w:pPr>
              <w:rPr>
                <w:lang w:val="en-GB"/>
              </w:rPr>
            </w:pPr>
            <w:r w:rsidRPr="00952A15">
              <w:rPr>
                <w:lang w:val="en-GB"/>
              </w:rPr>
              <w:t>There is a delayed or ineffective management response to the TE findings by the Project Board.</w:t>
            </w:r>
          </w:p>
        </w:tc>
      </w:tr>
    </w:tbl>
    <w:p w14:paraId="1D0C4369" w14:textId="77777777" w:rsidR="00855B92" w:rsidRDefault="00855B92" w:rsidP="00E421B8">
      <w:pPr>
        <w:pStyle w:val="Heading1"/>
        <w:rPr>
          <w:highlight w:val="yellow"/>
        </w:rPr>
      </w:pPr>
    </w:p>
    <w:p w14:paraId="4A41A57A" w14:textId="77777777" w:rsidR="0082508E" w:rsidRDefault="0082508E">
      <w:pPr>
        <w:spacing w:after="0"/>
        <w:jc w:val="left"/>
        <w:rPr>
          <w:b/>
          <w:smallCaps/>
          <w:spacing w:val="-2"/>
          <w:sz w:val="28"/>
          <w:szCs w:val="20"/>
          <w:highlight w:val="yellow"/>
          <w:lang w:val="en-GB"/>
        </w:rPr>
      </w:pPr>
      <w:r>
        <w:rPr>
          <w:highlight w:val="yellow"/>
        </w:rPr>
        <w:br w:type="page"/>
      </w:r>
    </w:p>
    <w:p w14:paraId="43FB65E4" w14:textId="188F3DC6" w:rsidR="00D23A19" w:rsidRPr="00154F3B" w:rsidRDefault="00D23A19" w:rsidP="00E421B8">
      <w:pPr>
        <w:pStyle w:val="Heading1"/>
      </w:pPr>
      <w:bookmarkStart w:id="74" w:name="_Toc490742548"/>
      <w:r w:rsidRPr="009D0203">
        <w:lastRenderedPageBreak/>
        <w:t xml:space="preserve">Annex </w:t>
      </w:r>
      <w:r w:rsidR="004D169F" w:rsidRPr="009D0203">
        <w:t>3</w:t>
      </w:r>
      <w:r w:rsidRPr="009D0203">
        <w:t>: GEF Tracking Tool</w:t>
      </w:r>
      <w:bookmarkEnd w:id="74"/>
    </w:p>
    <w:p w14:paraId="6085978F" w14:textId="00143F1E" w:rsidR="00D23A19" w:rsidRPr="00154F3B" w:rsidRDefault="00D23A19" w:rsidP="00943D3F">
      <w:pPr>
        <w:rPr>
          <w:lang w:val="en-GB"/>
        </w:rPr>
      </w:pPr>
    </w:p>
    <w:tbl>
      <w:tblPr>
        <w:tblW w:w="13154" w:type="dxa"/>
        <w:tblInd w:w="-5" w:type="dxa"/>
        <w:tblLook w:val="04A0" w:firstRow="1" w:lastRow="0" w:firstColumn="1" w:lastColumn="0" w:noHBand="0" w:noVBand="1"/>
      </w:tblPr>
      <w:tblGrid>
        <w:gridCol w:w="1887"/>
        <w:gridCol w:w="1868"/>
        <w:gridCol w:w="1918"/>
        <w:gridCol w:w="1795"/>
        <w:gridCol w:w="1005"/>
        <w:gridCol w:w="1526"/>
        <w:gridCol w:w="3155"/>
      </w:tblGrid>
      <w:tr w:rsidR="00D23A19" w:rsidRPr="00154F3B" w14:paraId="27792C7F" w14:textId="77777777" w:rsidTr="0012551E">
        <w:trPr>
          <w:trHeight w:val="276"/>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6609F7ED"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Project identification</w:t>
            </w:r>
          </w:p>
        </w:tc>
      </w:tr>
      <w:tr w:rsidR="00D23A19" w:rsidRPr="00154F3B" w14:paraId="61A3FD5C" w14:textId="77777777" w:rsidTr="0D075F3D">
        <w:trPr>
          <w:trHeight w:val="276"/>
        </w:trPr>
        <w:tc>
          <w:tcPr>
            <w:tcW w:w="1902" w:type="dxa"/>
            <w:tcBorders>
              <w:top w:val="nil"/>
              <w:left w:val="single" w:sz="4" w:space="0" w:color="auto"/>
              <w:bottom w:val="single" w:sz="4" w:space="0" w:color="auto"/>
              <w:right w:val="single" w:sz="4" w:space="0" w:color="auto"/>
            </w:tcBorders>
            <w:shd w:val="clear" w:color="auto" w:fill="auto"/>
            <w:vAlign w:val="bottom"/>
            <w:hideMark/>
          </w:tcPr>
          <w:p w14:paraId="6EACBF1A"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Project title</w:t>
            </w:r>
          </w:p>
        </w:tc>
        <w:tc>
          <w:tcPr>
            <w:tcW w:w="11252" w:type="dxa"/>
            <w:gridSpan w:val="6"/>
            <w:tcBorders>
              <w:top w:val="single" w:sz="4" w:space="0" w:color="auto"/>
              <w:left w:val="nil"/>
              <w:bottom w:val="single" w:sz="4" w:space="0" w:color="auto"/>
              <w:right w:val="single" w:sz="4" w:space="0" w:color="000000" w:themeColor="text1"/>
            </w:tcBorders>
            <w:shd w:val="clear" w:color="auto" w:fill="auto"/>
            <w:vAlign w:val="bottom"/>
            <w:hideMark/>
          </w:tcPr>
          <w:p w14:paraId="742C46C6" w14:textId="7B6CB3DB" w:rsidR="00D23A19" w:rsidRPr="00154F3B" w:rsidRDefault="004814F5" w:rsidP="00D65913">
            <w:pPr>
              <w:pStyle w:val="WHObody"/>
              <w:jc w:val="both"/>
              <w:rPr>
                <w:rFonts w:ascii="Arial" w:hAnsi="Arial"/>
                <w:sz w:val="20"/>
                <w:szCs w:val="20"/>
                <w:lang w:val="en-GB"/>
              </w:rPr>
            </w:pPr>
            <w:r w:rsidRPr="0D075F3D">
              <w:rPr>
                <w:color w:val="000000" w:themeColor="text1"/>
                <w:sz w:val="20"/>
                <w:szCs w:val="20"/>
              </w:rPr>
              <w:t>Building Resilience of Health Systems in Asian LDCs to Climate Change</w:t>
            </w:r>
          </w:p>
        </w:tc>
      </w:tr>
      <w:tr w:rsidR="00D23A19" w:rsidRPr="00154F3B" w14:paraId="745E6D8E" w14:textId="77777777" w:rsidTr="0D075F3D">
        <w:trPr>
          <w:trHeight w:val="276"/>
        </w:trPr>
        <w:tc>
          <w:tcPr>
            <w:tcW w:w="1902" w:type="dxa"/>
            <w:tcBorders>
              <w:top w:val="nil"/>
              <w:left w:val="single" w:sz="4" w:space="0" w:color="auto"/>
              <w:bottom w:val="single" w:sz="4" w:space="0" w:color="auto"/>
              <w:right w:val="single" w:sz="4" w:space="0" w:color="auto"/>
            </w:tcBorders>
            <w:shd w:val="clear" w:color="auto" w:fill="auto"/>
            <w:vAlign w:val="bottom"/>
            <w:hideMark/>
          </w:tcPr>
          <w:p w14:paraId="6B3B8DC2"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Country</w:t>
            </w:r>
          </w:p>
        </w:tc>
        <w:tc>
          <w:tcPr>
            <w:tcW w:w="5500" w:type="dxa"/>
            <w:gridSpan w:val="3"/>
            <w:tcBorders>
              <w:top w:val="single" w:sz="4" w:space="0" w:color="auto"/>
              <w:left w:val="nil"/>
              <w:bottom w:val="single" w:sz="4" w:space="0" w:color="auto"/>
              <w:right w:val="single" w:sz="4" w:space="0" w:color="000000" w:themeColor="text1"/>
            </w:tcBorders>
            <w:shd w:val="clear" w:color="auto" w:fill="auto"/>
            <w:vAlign w:val="bottom"/>
            <w:hideMark/>
          </w:tcPr>
          <w:p w14:paraId="66BA356C" w14:textId="18C4E8D7" w:rsidR="00D23A19" w:rsidRPr="00154F3B" w:rsidRDefault="00144A56" w:rsidP="00D65913">
            <w:pPr>
              <w:pStyle w:val="WHObody"/>
              <w:jc w:val="both"/>
              <w:rPr>
                <w:rFonts w:ascii="Arial" w:hAnsi="Arial"/>
                <w:sz w:val="20"/>
                <w:szCs w:val="20"/>
                <w:lang w:val="en-GB"/>
              </w:rPr>
            </w:pPr>
            <w:r>
              <w:rPr>
                <w:rFonts w:ascii="Arial" w:hAnsi="Arial"/>
                <w:sz w:val="20"/>
                <w:szCs w:val="20"/>
                <w:lang w:val="en-GB"/>
              </w:rPr>
              <w:t xml:space="preserve">Bangladesh, </w:t>
            </w:r>
            <w:r w:rsidR="00D23A19" w:rsidRPr="00154F3B">
              <w:rPr>
                <w:rFonts w:ascii="Arial" w:hAnsi="Arial"/>
                <w:sz w:val="20"/>
                <w:szCs w:val="20"/>
                <w:lang w:val="en-GB"/>
              </w:rPr>
              <w:t>Cambodia</w:t>
            </w:r>
            <w:r>
              <w:rPr>
                <w:rFonts w:ascii="Arial" w:hAnsi="Arial"/>
                <w:sz w:val="20"/>
                <w:szCs w:val="20"/>
                <w:lang w:val="en-GB"/>
              </w:rPr>
              <w:t xml:space="preserve">, Lao PDR, Myanmar, Nepal and Timor </w:t>
            </w:r>
            <w:proofErr w:type="spellStart"/>
            <w:r>
              <w:rPr>
                <w:rFonts w:ascii="Arial" w:hAnsi="Arial"/>
                <w:sz w:val="20"/>
                <w:szCs w:val="20"/>
                <w:lang w:val="en-GB"/>
              </w:rPr>
              <w:t>Leste</w:t>
            </w:r>
            <w:proofErr w:type="spellEnd"/>
          </w:p>
        </w:tc>
        <w:tc>
          <w:tcPr>
            <w:tcW w:w="2550" w:type="dxa"/>
            <w:gridSpan w:val="2"/>
            <w:tcBorders>
              <w:top w:val="single" w:sz="4" w:space="0" w:color="auto"/>
              <w:left w:val="nil"/>
              <w:bottom w:val="single" w:sz="4" w:space="0" w:color="auto"/>
              <w:right w:val="single" w:sz="4" w:space="0" w:color="000000" w:themeColor="text1"/>
            </w:tcBorders>
            <w:shd w:val="clear" w:color="auto" w:fill="auto"/>
            <w:vAlign w:val="bottom"/>
            <w:hideMark/>
          </w:tcPr>
          <w:p w14:paraId="10A06A72"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GEF project ID</w:t>
            </w:r>
          </w:p>
        </w:tc>
        <w:tc>
          <w:tcPr>
            <w:tcW w:w="3202" w:type="dxa"/>
            <w:tcBorders>
              <w:top w:val="nil"/>
              <w:left w:val="nil"/>
              <w:bottom w:val="single" w:sz="4" w:space="0" w:color="auto"/>
              <w:right w:val="single" w:sz="4" w:space="0" w:color="auto"/>
            </w:tcBorders>
            <w:shd w:val="clear" w:color="auto" w:fill="auto"/>
            <w:vAlign w:val="bottom"/>
            <w:hideMark/>
          </w:tcPr>
          <w:p w14:paraId="752054B4"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6984</w:t>
            </w:r>
          </w:p>
        </w:tc>
      </w:tr>
      <w:tr w:rsidR="00D23A19" w:rsidRPr="00154F3B" w14:paraId="76D31450" w14:textId="77777777" w:rsidTr="0D075F3D">
        <w:trPr>
          <w:trHeight w:val="276"/>
        </w:trPr>
        <w:tc>
          <w:tcPr>
            <w:tcW w:w="1902" w:type="dxa"/>
            <w:tcBorders>
              <w:top w:val="nil"/>
              <w:left w:val="single" w:sz="4" w:space="0" w:color="auto"/>
              <w:bottom w:val="single" w:sz="4" w:space="0" w:color="auto"/>
              <w:right w:val="single" w:sz="4" w:space="0" w:color="auto"/>
            </w:tcBorders>
            <w:shd w:val="clear" w:color="auto" w:fill="auto"/>
            <w:vAlign w:val="bottom"/>
            <w:hideMark/>
          </w:tcPr>
          <w:p w14:paraId="659DDDA4"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GEF agency</w:t>
            </w:r>
          </w:p>
        </w:tc>
        <w:tc>
          <w:tcPr>
            <w:tcW w:w="5500" w:type="dxa"/>
            <w:gridSpan w:val="3"/>
            <w:tcBorders>
              <w:top w:val="single" w:sz="4" w:space="0" w:color="auto"/>
              <w:left w:val="nil"/>
              <w:bottom w:val="single" w:sz="4" w:space="0" w:color="auto"/>
              <w:right w:val="single" w:sz="4" w:space="0" w:color="000000" w:themeColor="text1"/>
            </w:tcBorders>
            <w:shd w:val="clear" w:color="auto" w:fill="auto"/>
            <w:vAlign w:val="bottom"/>
            <w:hideMark/>
          </w:tcPr>
          <w:p w14:paraId="744CBC8F"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UNDP</w:t>
            </w:r>
          </w:p>
        </w:tc>
        <w:tc>
          <w:tcPr>
            <w:tcW w:w="2550" w:type="dxa"/>
            <w:gridSpan w:val="2"/>
            <w:tcBorders>
              <w:top w:val="single" w:sz="4" w:space="0" w:color="auto"/>
              <w:left w:val="nil"/>
              <w:bottom w:val="single" w:sz="4" w:space="0" w:color="auto"/>
              <w:right w:val="single" w:sz="4" w:space="0" w:color="000000" w:themeColor="text1"/>
            </w:tcBorders>
            <w:shd w:val="clear" w:color="auto" w:fill="auto"/>
            <w:vAlign w:val="bottom"/>
            <w:hideMark/>
          </w:tcPr>
          <w:p w14:paraId="3EEAADF0"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Agency project ID</w:t>
            </w:r>
          </w:p>
        </w:tc>
        <w:tc>
          <w:tcPr>
            <w:tcW w:w="3202" w:type="dxa"/>
            <w:tcBorders>
              <w:top w:val="nil"/>
              <w:left w:val="nil"/>
              <w:bottom w:val="single" w:sz="4" w:space="0" w:color="auto"/>
              <w:right w:val="single" w:sz="4" w:space="0" w:color="auto"/>
            </w:tcBorders>
            <w:shd w:val="clear" w:color="auto" w:fill="auto"/>
            <w:vAlign w:val="bottom"/>
            <w:hideMark/>
          </w:tcPr>
          <w:p w14:paraId="4C1FB0EB"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5400</w:t>
            </w:r>
          </w:p>
        </w:tc>
      </w:tr>
      <w:tr w:rsidR="00D23A19" w:rsidRPr="00154F3B" w14:paraId="7D74B157" w14:textId="77777777" w:rsidTr="0D075F3D">
        <w:trPr>
          <w:trHeight w:val="276"/>
        </w:trPr>
        <w:tc>
          <w:tcPr>
            <w:tcW w:w="1902" w:type="dxa"/>
            <w:tcBorders>
              <w:top w:val="nil"/>
              <w:left w:val="single" w:sz="4" w:space="0" w:color="auto"/>
              <w:bottom w:val="single" w:sz="4" w:space="0" w:color="auto"/>
              <w:right w:val="single" w:sz="4" w:space="0" w:color="auto"/>
            </w:tcBorders>
            <w:shd w:val="clear" w:color="auto" w:fill="auto"/>
            <w:vAlign w:val="bottom"/>
            <w:hideMark/>
          </w:tcPr>
          <w:p w14:paraId="1ABF4550"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Executing partner(s)</w:t>
            </w:r>
          </w:p>
        </w:tc>
        <w:tc>
          <w:tcPr>
            <w:tcW w:w="5500" w:type="dxa"/>
            <w:gridSpan w:val="3"/>
            <w:tcBorders>
              <w:top w:val="single" w:sz="4" w:space="0" w:color="auto"/>
              <w:left w:val="nil"/>
              <w:bottom w:val="single" w:sz="4" w:space="0" w:color="auto"/>
              <w:right w:val="single" w:sz="4" w:space="0" w:color="000000" w:themeColor="text1"/>
            </w:tcBorders>
            <w:shd w:val="clear" w:color="auto" w:fill="auto"/>
            <w:vAlign w:val="bottom"/>
            <w:hideMark/>
          </w:tcPr>
          <w:p w14:paraId="36D2D878"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UNDP and WHO</w:t>
            </w:r>
          </w:p>
        </w:tc>
        <w:tc>
          <w:tcPr>
            <w:tcW w:w="2550" w:type="dxa"/>
            <w:gridSpan w:val="2"/>
            <w:tcBorders>
              <w:top w:val="single" w:sz="4" w:space="0" w:color="auto"/>
              <w:left w:val="nil"/>
              <w:bottom w:val="single" w:sz="4" w:space="0" w:color="auto"/>
              <w:right w:val="single" w:sz="4" w:space="0" w:color="000000" w:themeColor="text1"/>
            </w:tcBorders>
            <w:shd w:val="clear" w:color="auto" w:fill="auto"/>
            <w:vAlign w:val="bottom"/>
            <w:hideMark/>
          </w:tcPr>
          <w:p w14:paraId="51C7353B"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Council/CEO approval date</w:t>
            </w:r>
          </w:p>
        </w:tc>
        <w:tc>
          <w:tcPr>
            <w:tcW w:w="3202" w:type="dxa"/>
            <w:tcBorders>
              <w:top w:val="nil"/>
              <w:left w:val="nil"/>
              <w:bottom w:val="single" w:sz="4" w:space="0" w:color="auto"/>
              <w:right w:val="single" w:sz="4" w:space="0" w:color="auto"/>
            </w:tcBorders>
            <w:shd w:val="clear" w:color="auto" w:fill="auto"/>
            <w:vAlign w:val="bottom"/>
            <w:hideMark/>
          </w:tcPr>
          <w:p w14:paraId="6251F6C4" w14:textId="7AE94029" w:rsidR="00D23A19" w:rsidRPr="00154F3B" w:rsidRDefault="00D23A19" w:rsidP="00D65913">
            <w:pPr>
              <w:pStyle w:val="WHObody"/>
              <w:jc w:val="both"/>
              <w:rPr>
                <w:rFonts w:ascii="Arial" w:hAnsi="Arial"/>
                <w:sz w:val="20"/>
                <w:szCs w:val="20"/>
                <w:lang w:val="en-GB"/>
              </w:rPr>
            </w:pPr>
          </w:p>
        </w:tc>
      </w:tr>
      <w:tr w:rsidR="00D23A19" w:rsidRPr="00154F3B" w14:paraId="5EECF8BB" w14:textId="77777777" w:rsidTr="0D075F3D">
        <w:trPr>
          <w:trHeight w:val="276"/>
        </w:trPr>
        <w:tc>
          <w:tcPr>
            <w:tcW w:w="1902" w:type="dxa"/>
            <w:tcBorders>
              <w:top w:val="nil"/>
              <w:left w:val="single" w:sz="4" w:space="0" w:color="auto"/>
              <w:bottom w:val="single" w:sz="4" w:space="0" w:color="auto"/>
              <w:right w:val="single" w:sz="4" w:space="0" w:color="auto"/>
            </w:tcBorders>
            <w:shd w:val="clear" w:color="auto" w:fill="auto"/>
            <w:vAlign w:val="bottom"/>
            <w:hideMark/>
          </w:tcPr>
          <w:p w14:paraId="00C44547"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Project status at submission</w:t>
            </w:r>
          </w:p>
        </w:tc>
        <w:tc>
          <w:tcPr>
            <w:tcW w:w="5500" w:type="dxa"/>
            <w:gridSpan w:val="3"/>
            <w:tcBorders>
              <w:top w:val="single" w:sz="4" w:space="0" w:color="auto"/>
              <w:left w:val="nil"/>
              <w:bottom w:val="single" w:sz="4" w:space="0" w:color="auto"/>
              <w:right w:val="single" w:sz="4" w:space="0" w:color="000000" w:themeColor="text1"/>
            </w:tcBorders>
            <w:shd w:val="clear" w:color="auto" w:fill="auto"/>
            <w:vAlign w:val="bottom"/>
            <w:hideMark/>
          </w:tcPr>
          <w:p w14:paraId="04A27336" w14:textId="6E10750A"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 </w:t>
            </w:r>
            <w:r w:rsidR="009D0203">
              <w:rPr>
                <w:rFonts w:ascii="Arial" w:hAnsi="Arial"/>
                <w:sz w:val="20"/>
                <w:szCs w:val="20"/>
                <w:lang w:val="en-GB"/>
              </w:rPr>
              <w:t>Development Stage</w:t>
            </w:r>
          </w:p>
        </w:tc>
        <w:tc>
          <w:tcPr>
            <w:tcW w:w="2550" w:type="dxa"/>
            <w:gridSpan w:val="2"/>
            <w:tcBorders>
              <w:top w:val="single" w:sz="4" w:space="0" w:color="auto"/>
              <w:left w:val="nil"/>
              <w:bottom w:val="single" w:sz="4" w:space="0" w:color="auto"/>
              <w:right w:val="single" w:sz="4" w:space="0" w:color="000000" w:themeColor="text1"/>
            </w:tcBorders>
            <w:shd w:val="clear" w:color="auto" w:fill="auto"/>
            <w:vAlign w:val="bottom"/>
            <w:hideMark/>
          </w:tcPr>
          <w:p w14:paraId="672A9DDB"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Tool submission date</w:t>
            </w:r>
          </w:p>
        </w:tc>
        <w:tc>
          <w:tcPr>
            <w:tcW w:w="3202" w:type="dxa"/>
            <w:tcBorders>
              <w:top w:val="nil"/>
              <w:left w:val="nil"/>
              <w:bottom w:val="single" w:sz="4" w:space="0" w:color="auto"/>
              <w:right w:val="single" w:sz="4" w:space="0" w:color="auto"/>
            </w:tcBorders>
            <w:shd w:val="clear" w:color="auto" w:fill="auto"/>
            <w:vAlign w:val="bottom"/>
            <w:hideMark/>
          </w:tcPr>
          <w:p w14:paraId="68F6CB95" w14:textId="3D0D408C" w:rsidR="00D23A19" w:rsidRPr="00154F3B" w:rsidRDefault="009D0203" w:rsidP="00D65913">
            <w:pPr>
              <w:pStyle w:val="WHObody"/>
              <w:jc w:val="both"/>
              <w:rPr>
                <w:rFonts w:ascii="Arial" w:hAnsi="Arial"/>
                <w:sz w:val="20"/>
                <w:szCs w:val="20"/>
                <w:lang w:val="en-GB"/>
              </w:rPr>
            </w:pPr>
            <w:r>
              <w:rPr>
                <w:rFonts w:ascii="Arial" w:hAnsi="Arial"/>
                <w:sz w:val="20"/>
                <w:szCs w:val="20"/>
                <w:lang w:val="en-GB"/>
              </w:rPr>
              <w:t>25 Aug 2017</w:t>
            </w:r>
          </w:p>
        </w:tc>
      </w:tr>
      <w:tr w:rsidR="00D23A19" w:rsidRPr="00154F3B" w14:paraId="0F04A46E" w14:textId="77777777" w:rsidTr="0012551E">
        <w:trPr>
          <w:trHeight w:val="380"/>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440F0376"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Project baselines, targets and outcomes</w:t>
            </w:r>
          </w:p>
        </w:tc>
      </w:tr>
      <w:tr w:rsidR="00D23A19" w:rsidRPr="00154F3B" w14:paraId="367D7A85" w14:textId="77777777" w:rsidTr="0012551E">
        <w:trPr>
          <w:trHeight w:val="900"/>
        </w:trPr>
        <w:tc>
          <w:tcPr>
            <w:tcW w:w="1902" w:type="dxa"/>
            <w:tcBorders>
              <w:top w:val="nil"/>
              <w:left w:val="single" w:sz="4" w:space="0" w:color="auto"/>
              <w:bottom w:val="single" w:sz="4" w:space="0" w:color="auto"/>
              <w:right w:val="single" w:sz="4" w:space="0" w:color="auto"/>
            </w:tcBorders>
            <w:shd w:val="clear" w:color="auto" w:fill="auto"/>
            <w:vAlign w:val="bottom"/>
            <w:hideMark/>
          </w:tcPr>
          <w:p w14:paraId="4024CC47"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Indicator</w:t>
            </w:r>
          </w:p>
        </w:tc>
        <w:tc>
          <w:tcPr>
            <w:tcW w:w="1882" w:type="dxa"/>
            <w:tcBorders>
              <w:top w:val="nil"/>
              <w:left w:val="nil"/>
              <w:bottom w:val="single" w:sz="4" w:space="0" w:color="auto"/>
              <w:right w:val="single" w:sz="4" w:space="0" w:color="auto"/>
            </w:tcBorders>
            <w:shd w:val="clear" w:color="auto" w:fill="auto"/>
            <w:vAlign w:val="bottom"/>
            <w:hideMark/>
          </w:tcPr>
          <w:p w14:paraId="5EBDA219"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Unit of measurement</w:t>
            </w:r>
          </w:p>
        </w:tc>
        <w:tc>
          <w:tcPr>
            <w:tcW w:w="1809" w:type="dxa"/>
            <w:tcBorders>
              <w:top w:val="nil"/>
              <w:left w:val="nil"/>
              <w:bottom w:val="single" w:sz="4" w:space="0" w:color="auto"/>
              <w:right w:val="single" w:sz="4" w:space="0" w:color="auto"/>
            </w:tcBorders>
            <w:shd w:val="clear" w:color="auto" w:fill="auto"/>
            <w:vAlign w:val="bottom"/>
            <w:hideMark/>
          </w:tcPr>
          <w:p w14:paraId="2C007EE9"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Baseline at CEO endorsement</w:t>
            </w:r>
          </w:p>
        </w:tc>
        <w:tc>
          <w:tcPr>
            <w:tcW w:w="1809" w:type="dxa"/>
            <w:tcBorders>
              <w:top w:val="nil"/>
              <w:left w:val="nil"/>
              <w:bottom w:val="single" w:sz="4" w:space="0" w:color="auto"/>
              <w:right w:val="single" w:sz="4" w:space="0" w:color="auto"/>
            </w:tcBorders>
            <w:shd w:val="clear" w:color="auto" w:fill="auto"/>
            <w:vAlign w:val="bottom"/>
            <w:hideMark/>
          </w:tcPr>
          <w:p w14:paraId="2A1184B7"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Target at CEO endorsement</w:t>
            </w:r>
          </w:p>
        </w:tc>
        <w:tc>
          <w:tcPr>
            <w:tcW w:w="1013" w:type="dxa"/>
            <w:tcBorders>
              <w:top w:val="nil"/>
              <w:left w:val="nil"/>
              <w:bottom w:val="single" w:sz="4" w:space="0" w:color="auto"/>
              <w:right w:val="single" w:sz="4" w:space="0" w:color="auto"/>
            </w:tcBorders>
            <w:shd w:val="clear" w:color="auto" w:fill="auto"/>
            <w:vAlign w:val="bottom"/>
            <w:hideMark/>
          </w:tcPr>
          <w:p w14:paraId="7D1D32AC"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Actual at mid-term</w:t>
            </w:r>
          </w:p>
        </w:tc>
        <w:tc>
          <w:tcPr>
            <w:tcW w:w="1537" w:type="dxa"/>
            <w:tcBorders>
              <w:top w:val="nil"/>
              <w:left w:val="nil"/>
              <w:bottom w:val="single" w:sz="4" w:space="0" w:color="auto"/>
              <w:right w:val="single" w:sz="4" w:space="0" w:color="auto"/>
            </w:tcBorders>
            <w:shd w:val="clear" w:color="auto" w:fill="auto"/>
            <w:vAlign w:val="bottom"/>
            <w:hideMark/>
          </w:tcPr>
          <w:p w14:paraId="642DFAA6"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Actual at completion</w:t>
            </w:r>
          </w:p>
        </w:tc>
        <w:tc>
          <w:tcPr>
            <w:tcW w:w="3202" w:type="dxa"/>
            <w:tcBorders>
              <w:top w:val="nil"/>
              <w:left w:val="nil"/>
              <w:bottom w:val="single" w:sz="4" w:space="0" w:color="auto"/>
              <w:right w:val="single" w:sz="4" w:space="0" w:color="auto"/>
            </w:tcBorders>
            <w:shd w:val="clear" w:color="auto" w:fill="auto"/>
            <w:vAlign w:val="bottom"/>
            <w:hideMark/>
          </w:tcPr>
          <w:p w14:paraId="52F5B068"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Comments (e.g. specify unit of measurement)</w:t>
            </w:r>
          </w:p>
        </w:tc>
      </w:tr>
      <w:tr w:rsidR="00D23A19" w:rsidRPr="00154F3B" w14:paraId="453C8276" w14:textId="77777777" w:rsidTr="0012551E">
        <w:trPr>
          <w:trHeight w:val="276"/>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06D21A02" w14:textId="77777777" w:rsidR="00D23A19" w:rsidRPr="00154F3B" w:rsidRDefault="00D23A19" w:rsidP="00D65913">
            <w:pPr>
              <w:pStyle w:val="WHObody"/>
              <w:jc w:val="both"/>
              <w:rPr>
                <w:rFonts w:ascii="Arial" w:hAnsi="Arial"/>
                <w:sz w:val="20"/>
                <w:szCs w:val="20"/>
                <w:lang w:val="en-GB"/>
              </w:rPr>
            </w:pPr>
            <w:r w:rsidRPr="00154F3B">
              <w:rPr>
                <w:rFonts w:ascii="Arial" w:hAnsi="Arial"/>
                <w:sz w:val="20"/>
                <w:szCs w:val="20"/>
                <w:lang w:val="en-GB"/>
              </w:rPr>
              <w:t>Objective 1: reduce vulnerability of people, livelihoods, physical assets and natural systems to adverse effects of climate change</w:t>
            </w:r>
          </w:p>
        </w:tc>
      </w:tr>
      <w:tr w:rsidR="006261B8" w:rsidRPr="00154F3B" w14:paraId="203D4142" w14:textId="77777777" w:rsidTr="006261B8">
        <w:trPr>
          <w:trHeight w:val="768"/>
        </w:trPr>
        <w:tc>
          <w:tcPr>
            <w:tcW w:w="1902" w:type="dxa"/>
            <w:vMerge w:val="restart"/>
            <w:tcBorders>
              <w:top w:val="nil"/>
              <w:left w:val="single" w:sz="4" w:space="0" w:color="auto"/>
              <w:bottom w:val="single" w:sz="4" w:space="0" w:color="auto"/>
              <w:right w:val="single" w:sz="4" w:space="0" w:color="auto"/>
            </w:tcBorders>
            <w:shd w:val="clear" w:color="auto" w:fill="auto"/>
            <w:vAlign w:val="bottom"/>
            <w:hideMark/>
          </w:tcPr>
          <w:p w14:paraId="3D65CA80"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1: number of direct beneficiaries</w:t>
            </w:r>
          </w:p>
        </w:tc>
        <w:tc>
          <w:tcPr>
            <w:tcW w:w="1882" w:type="dxa"/>
            <w:tcBorders>
              <w:top w:val="nil"/>
              <w:left w:val="nil"/>
              <w:bottom w:val="single" w:sz="4" w:space="0" w:color="auto"/>
              <w:right w:val="single" w:sz="4" w:space="0" w:color="auto"/>
            </w:tcBorders>
            <w:shd w:val="clear" w:color="auto" w:fill="auto"/>
            <w:vAlign w:val="bottom"/>
            <w:hideMark/>
          </w:tcPr>
          <w:p w14:paraId="05165DF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single" w:sz="4" w:space="0" w:color="auto"/>
              <w:bottom w:val="single" w:sz="4" w:space="0" w:color="auto"/>
              <w:right w:val="single" w:sz="4" w:space="0" w:color="auto"/>
            </w:tcBorders>
            <w:shd w:val="clear" w:color="auto" w:fill="auto"/>
            <w:vAlign w:val="bottom"/>
          </w:tcPr>
          <w:p w14:paraId="4620129E" w14:textId="2B5FC52C"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1809" w:type="dxa"/>
            <w:tcBorders>
              <w:top w:val="nil"/>
              <w:left w:val="nil"/>
              <w:bottom w:val="single" w:sz="4" w:space="0" w:color="auto"/>
              <w:right w:val="single" w:sz="4" w:space="0" w:color="auto"/>
            </w:tcBorders>
            <w:shd w:val="clear" w:color="auto" w:fill="auto"/>
            <w:vAlign w:val="bottom"/>
          </w:tcPr>
          <w:p w14:paraId="57770639" w14:textId="141BEE25"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1013" w:type="dxa"/>
            <w:tcBorders>
              <w:top w:val="nil"/>
              <w:left w:val="nil"/>
              <w:bottom w:val="single" w:sz="4" w:space="0" w:color="auto"/>
              <w:right w:val="single" w:sz="4" w:space="0" w:color="auto"/>
            </w:tcBorders>
            <w:shd w:val="clear" w:color="auto" w:fill="auto"/>
            <w:vAlign w:val="bottom"/>
          </w:tcPr>
          <w:p w14:paraId="0C3695D9" w14:textId="0E8BCE05"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1537" w:type="dxa"/>
            <w:tcBorders>
              <w:top w:val="nil"/>
              <w:left w:val="nil"/>
              <w:bottom w:val="single" w:sz="4" w:space="0" w:color="auto"/>
              <w:right w:val="single" w:sz="4" w:space="0" w:color="auto"/>
            </w:tcBorders>
            <w:shd w:val="clear" w:color="auto" w:fill="auto"/>
            <w:vAlign w:val="bottom"/>
          </w:tcPr>
          <w:p w14:paraId="251F50D8" w14:textId="246B61B9"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3202" w:type="dxa"/>
            <w:tcBorders>
              <w:top w:val="nil"/>
              <w:left w:val="nil"/>
              <w:bottom w:val="single" w:sz="4" w:space="0" w:color="auto"/>
              <w:right w:val="single" w:sz="4" w:space="0" w:color="auto"/>
            </w:tcBorders>
            <w:shd w:val="clear" w:color="auto" w:fill="auto"/>
            <w:vAlign w:val="bottom"/>
          </w:tcPr>
          <w:p w14:paraId="3D6D2BFC" w14:textId="708CC758" w:rsidR="006261B8" w:rsidRPr="00154F3B" w:rsidRDefault="006261B8" w:rsidP="006261B8">
            <w:pPr>
              <w:pStyle w:val="WHObody"/>
              <w:jc w:val="both"/>
              <w:rPr>
                <w:rFonts w:ascii="Arial" w:hAnsi="Arial"/>
                <w:sz w:val="20"/>
                <w:szCs w:val="20"/>
                <w:lang w:val="en-GB"/>
              </w:rPr>
            </w:pPr>
          </w:p>
        </w:tc>
      </w:tr>
      <w:tr w:rsidR="006261B8" w:rsidRPr="00154F3B" w14:paraId="0A829F8C" w14:textId="77777777" w:rsidTr="00E11EE9">
        <w:trPr>
          <w:trHeight w:val="485"/>
        </w:trPr>
        <w:tc>
          <w:tcPr>
            <w:tcW w:w="1902" w:type="dxa"/>
            <w:vMerge/>
            <w:tcBorders>
              <w:top w:val="nil"/>
              <w:left w:val="single" w:sz="4" w:space="0" w:color="auto"/>
              <w:bottom w:val="single" w:sz="4" w:space="0" w:color="auto"/>
              <w:right w:val="single" w:sz="4" w:space="0" w:color="auto"/>
            </w:tcBorders>
            <w:vAlign w:val="center"/>
            <w:hideMark/>
          </w:tcPr>
          <w:p w14:paraId="68FD4B3A"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583BF07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0E861EB8"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4A551F82"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3EA68D93"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169227F5"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00139688" w14:textId="63C868E3" w:rsidR="006261B8" w:rsidRPr="00154F3B" w:rsidRDefault="006261B8" w:rsidP="006261B8">
            <w:pPr>
              <w:pStyle w:val="WHObody"/>
              <w:jc w:val="both"/>
              <w:rPr>
                <w:rFonts w:ascii="Arial" w:hAnsi="Arial"/>
                <w:sz w:val="20"/>
                <w:szCs w:val="20"/>
                <w:lang w:val="en-GB"/>
              </w:rPr>
            </w:pPr>
          </w:p>
        </w:tc>
      </w:tr>
      <w:tr w:rsidR="006261B8" w:rsidRPr="00154F3B" w14:paraId="0769C3D1" w14:textId="77777777" w:rsidTr="00E11EE9">
        <w:trPr>
          <w:trHeight w:val="980"/>
        </w:trPr>
        <w:tc>
          <w:tcPr>
            <w:tcW w:w="1902" w:type="dxa"/>
            <w:vMerge/>
            <w:tcBorders>
              <w:top w:val="nil"/>
              <w:left w:val="single" w:sz="4" w:space="0" w:color="auto"/>
              <w:bottom w:val="single" w:sz="4" w:space="0" w:color="auto"/>
              <w:right w:val="single" w:sz="4" w:space="0" w:color="auto"/>
            </w:tcBorders>
            <w:vAlign w:val="center"/>
            <w:hideMark/>
          </w:tcPr>
          <w:p w14:paraId="502F83EB"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nil"/>
              <w:right w:val="nil"/>
            </w:tcBorders>
            <w:shd w:val="clear" w:color="auto" w:fill="auto"/>
            <w:vAlign w:val="bottom"/>
            <w:hideMark/>
          </w:tcPr>
          <w:p w14:paraId="49E4AF7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Vulnerability assessment (yes/no)</w:t>
            </w:r>
          </w:p>
        </w:tc>
        <w:tc>
          <w:tcPr>
            <w:tcW w:w="1809" w:type="dxa"/>
            <w:tcBorders>
              <w:top w:val="nil"/>
              <w:left w:val="single" w:sz="4" w:space="0" w:color="auto"/>
              <w:bottom w:val="single" w:sz="4" w:space="0" w:color="auto"/>
              <w:right w:val="single" w:sz="4" w:space="0" w:color="auto"/>
            </w:tcBorders>
            <w:shd w:val="clear" w:color="auto" w:fill="auto"/>
            <w:vAlign w:val="bottom"/>
            <w:hideMark/>
          </w:tcPr>
          <w:p w14:paraId="652D7CB1" w14:textId="50D36F0B"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1809" w:type="dxa"/>
            <w:tcBorders>
              <w:top w:val="nil"/>
              <w:left w:val="nil"/>
              <w:bottom w:val="single" w:sz="4" w:space="0" w:color="auto"/>
              <w:right w:val="single" w:sz="4" w:space="0" w:color="auto"/>
            </w:tcBorders>
            <w:shd w:val="clear" w:color="auto" w:fill="auto"/>
            <w:vAlign w:val="bottom"/>
            <w:hideMark/>
          </w:tcPr>
          <w:p w14:paraId="1D157F2D" w14:textId="1F1D89E0"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1013" w:type="dxa"/>
            <w:tcBorders>
              <w:top w:val="nil"/>
              <w:left w:val="nil"/>
              <w:bottom w:val="single" w:sz="4" w:space="0" w:color="auto"/>
              <w:right w:val="single" w:sz="4" w:space="0" w:color="auto"/>
            </w:tcBorders>
            <w:shd w:val="clear" w:color="auto" w:fill="auto"/>
            <w:vAlign w:val="bottom"/>
          </w:tcPr>
          <w:p w14:paraId="5CBC91E6" w14:textId="0CBB79A1"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1537" w:type="dxa"/>
            <w:tcBorders>
              <w:top w:val="nil"/>
              <w:left w:val="nil"/>
              <w:bottom w:val="single" w:sz="4" w:space="0" w:color="auto"/>
              <w:right w:val="single" w:sz="4" w:space="0" w:color="auto"/>
            </w:tcBorders>
            <w:shd w:val="clear" w:color="auto" w:fill="auto"/>
            <w:vAlign w:val="bottom"/>
          </w:tcPr>
          <w:p w14:paraId="4936195E" w14:textId="47E5FE14"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TBD</w:t>
            </w:r>
          </w:p>
        </w:tc>
        <w:tc>
          <w:tcPr>
            <w:tcW w:w="3202" w:type="dxa"/>
            <w:tcBorders>
              <w:top w:val="nil"/>
              <w:left w:val="nil"/>
              <w:bottom w:val="single" w:sz="4" w:space="0" w:color="auto"/>
              <w:right w:val="single" w:sz="4" w:space="0" w:color="auto"/>
            </w:tcBorders>
            <w:shd w:val="clear" w:color="auto" w:fill="auto"/>
            <w:vAlign w:val="bottom"/>
            <w:hideMark/>
          </w:tcPr>
          <w:p w14:paraId="3B780BCE" w14:textId="3AC561A5"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 xml:space="preserve">Vulnerability assessments will be conducted or updated during year 1 of </w:t>
            </w:r>
            <w:proofErr w:type="spellStart"/>
            <w:r>
              <w:rPr>
                <w:rFonts w:ascii="Arial" w:hAnsi="Arial"/>
                <w:sz w:val="20"/>
                <w:szCs w:val="20"/>
                <w:lang w:val="en-GB"/>
              </w:rPr>
              <w:t>implmentation</w:t>
            </w:r>
            <w:proofErr w:type="spellEnd"/>
          </w:p>
        </w:tc>
      </w:tr>
      <w:tr w:rsidR="006261B8" w:rsidRPr="00154F3B" w14:paraId="68127EFE" w14:textId="77777777" w:rsidTr="0012551E">
        <w:trPr>
          <w:trHeight w:val="276"/>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7F89E491"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1.1: vulnerability of physical assets and natural systems reduced</w:t>
            </w:r>
          </w:p>
        </w:tc>
      </w:tr>
      <w:tr w:rsidR="006261B8" w:rsidRPr="00154F3B" w14:paraId="1A3FAF15" w14:textId="77777777" w:rsidTr="009D0203">
        <w:trPr>
          <w:trHeight w:val="300"/>
        </w:trPr>
        <w:tc>
          <w:tcPr>
            <w:tcW w:w="1902" w:type="dxa"/>
            <w:vMerge w:val="restart"/>
            <w:tcBorders>
              <w:top w:val="nil"/>
              <w:left w:val="single" w:sz="4" w:space="0" w:color="auto"/>
              <w:bottom w:val="single" w:sz="4" w:space="0" w:color="auto"/>
              <w:right w:val="single" w:sz="4" w:space="0" w:color="auto"/>
            </w:tcBorders>
            <w:shd w:val="clear" w:color="auto" w:fill="auto"/>
            <w:vAlign w:val="bottom"/>
            <w:hideMark/>
          </w:tcPr>
          <w:p w14:paraId="289EBAE7"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xml:space="preserve">Indicator 2: type and extent of assets strengthened or </w:t>
            </w:r>
            <w:r w:rsidRPr="00154F3B">
              <w:rPr>
                <w:rFonts w:ascii="Arial" w:hAnsi="Arial"/>
                <w:sz w:val="20"/>
                <w:szCs w:val="20"/>
                <w:lang w:val="en-GB"/>
              </w:rPr>
              <w:lastRenderedPageBreak/>
              <w:t>managed better to withstand effects of climate change</w:t>
            </w:r>
          </w:p>
        </w:tc>
        <w:tc>
          <w:tcPr>
            <w:tcW w:w="1882" w:type="dxa"/>
            <w:tcBorders>
              <w:top w:val="nil"/>
              <w:left w:val="nil"/>
              <w:bottom w:val="single" w:sz="4" w:space="0" w:color="auto"/>
              <w:right w:val="single" w:sz="4" w:space="0" w:color="auto"/>
            </w:tcBorders>
            <w:shd w:val="clear" w:color="auto" w:fill="auto"/>
            <w:vAlign w:val="bottom"/>
            <w:hideMark/>
          </w:tcPr>
          <w:p w14:paraId="6C750795"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lastRenderedPageBreak/>
              <w:t>Land (ha)</w:t>
            </w:r>
          </w:p>
        </w:tc>
        <w:tc>
          <w:tcPr>
            <w:tcW w:w="1809" w:type="dxa"/>
            <w:tcBorders>
              <w:top w:val="nil"/>
              <w:left w:val="nil"/>
              <w:bottom w:val="single" w:sz="4" w:space="0" w:color="auto"/>
              <w:right w:val="single" w:sz="4" w:space="0" w:color="auto"/>
            </w:tcBorders>
            <w:shd w:val="clear" w:color="auto" w:fill="auto"/>
            <w:vAlign w:val="bottom"/>
          </w:tcPr>
          <w:p w14:paraId="60B0CCE6"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79B17170"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2759C662"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A1C5845"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6C733185" w14:textId="0AD681BE" w:rsidR="006261B8" w:rsidRPr="00154F3B" w:rsidRDefault="006261B8" w:rsidP="006261B8">
            <w:pPr>
              <w:pStyle w:val="WHObody"/>
              <w:jc w:val="both"/>
              <w:rPr>
                <w:rFonts w:ascii="Arial" w:hAnsi="Arial"/>
                <w:sz w:val="20"/>
                <w:szCs w:val="20"/>
                <w:lang w:val="en-GB"/>
              </w:rPr>
            </w:pPr>
          </w:p>
        </w:tc>
      </w:tr>
      <w:tr w:rsidR="006261B8" w:rsidRPr="00154F3B" w14:paraId="08086CED" w14:textId="77777777" w:rsidTr="009D0203">
        <w:trPr>
          <w:trHeight w:val="276"/>
        </w:trPr>
        <w:tc>
          <w:tcPr>
            <w:tcW w:w="1902" w:type="dxa"/>
            <w:vMerge/>
            <w:tcBorders>
              <w:top w:val="nil"/>
              <w:left w:val="single" w:sz="4" w:space="0" w:color="auto"/>
              <w:bottom w:val="single" w:sz="4" w:space="0" w:color="auto"/>
              <w:right w:val="single" w:sz="4" w:space="0" w:color="auto"/>
            </w:tcBorders>
            <w:vAlign w:val="center"/>
            <w:hideMark/>
          </w:tcPr>
          <w:p w14:paraId="182C8489"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7EE52F51"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Coast (km)</w:t>
            </w:r>
          </w:p>
        </w:tc>
        <w:tc>
          <w:tcPr>
            <w:tcW w:w="1809" w:type="dxa"/>
            <w:tcBorders>
              <w:top w:val="nil"/>
              <w:left w:val="nil"/>
              <w:bottom w:val="single" w:sz="4" w:space="0" w:color="auto"/>
              <w:right w:val="single" w:sz="4" w:space="0" w:color="auto"/>
            </w:tcBorders>
            <w:shd w:val="clear" w:color="auto" w:fill="auto"/>
            <w:vAlign w:val="bottom"/>
          </w:tcPr>
          <w:p w14:paraId="3955356E"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14EF924F"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5CC8FE7"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3B97B64"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0DBF8971" w14:textId="623C1B8E" w:rsidR="006261B8" w:rsidRPr="00154F3B" w:rsidRDefault="006261B8" w:rsidP="006261B8">
            <w:pPr>
              <w:pStyle w:val="WHObody"/>
              <w:jc w:val="both"/>
              <w:rPr>
                <w:rFonts w:ascii="Arial" w:hAnsi="Arial"/>
                <w:sz w:val="20"/>
                <w:szCs w:val="20"/>
                <w:lang w:val="en-GB"/>
              </w:rPr>
            </w:pPr>
          </w:p>
        </w:tc>
      </w:tr>
      <w:tr w:rsidR="006261B8" w:rsidRPr="00154F3B" w14:paraId="43C049A4" w14:textId="77777777" w:rsidTr="009D0203">
        <w:trPr>
          <w:trHeight w:val="276"/>
        </w:trPr>
        <w:tc>
          <w:tcPr>
            <w:tcW w:w="1902" w:type="dxa"/>
            <w:vMerge/>
            <w:tcBorders>
              <w:top w:val="nil"/>
              <w:left w:val="single" w:sz="4" w:space="0" w:color="auto"/>
              <w:bottom w:val="single" w:sz="4" w:space="0" w:color="auto"/>
              <w:right w:val="single" w:sz="4" w:space="0" w:color="auto"/>
            </w:tcBorders>
            <w:vAlign w:val="center"/>
            <w:hideMark/>
          </w:tcPr>
          <w:p w14:paraId="46476E67"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3D634900"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Roads (km)</w:t>
            </w:r>
          </w:p>
        </w:tc>
        <w:tc>
          <w:tcPr>
            <w:tcW w:w="1809" w:type="dxa"/>
            <w:tcBorders>
              <w:top w:val="nil"/>
              <w:left w:val="nil"/>
              <w:bottom w:val="single" w:sz="4" w:space="0" w:color="auto"/>
              <w:right w:val="single" w:sz="4" w:space="0" w:color="auto"/>
            </w:tcBorders>
            <w:shd w:val="clear" w:color="auto" w:fill="auto"/>
            <w:vAlign w:val="bottom"/>
          </w:tcPr>
          <w:p w14:paraId="24F447D7"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4A74B77B"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7AAFC23F"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43BBDF8D"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197BF705" w14:textId="36FA0601" w:rsidR="006261B8" w:rsidRPr="00154F3B" w:rsidRDefault="006261B8" w:rsidP="006261B8">
            <w:pPr>
              <w:pStyle w:val="WHObody"/>
              <w:jc w:val="both"/>
              <w:rPr>
                <w:rFonts w:ascii="Arial" w:hAnsi="Arial"/>
                <w:sz w:val="20"/>
                <w:szCs w:val="20"/>
                <w:lang w:val="en-GB"/>
              </w:rPr>
            </w:pPr>
          </w:p>
        </w:tc>
      </w:tr>
      <w:tr w:rsidR="006261B8" w:rsidRPr="00154F3B" w14:paraId="1A838D8B" w14:textId="77777777" w:rsidTr="009D0203">
        <w:trPr>
          <w:trHeight w:val="276"/>
        </w:trPr>
        <w:tc>
          <w:tcPr>
            <w:tcW w:w="1902" w:type="dxa"/>
            <w:vMerge/>
            <w:tcBorders>
              <w:top w:val="nil"/>
              <w:left w:val="single" w:sz="4" w:space="0" w:color="auto"/>
              <w:bottom w:val="single" w:sz="4" w:space="0" w:color="auto"/>
              <w:right w:val="single" w:sz="4" w:space="0" w:color="auto"/>
            </w:tcBorders>
            <w:vAlign w:val="center"/>
            <w:hideMark/>
          </w:tcPr>
          <w:p w14:paraId="42D5F5B7"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25403ED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Other</w:t>
            </w:r>
          </w:p>
        </w:tc>
        <w:tc>
          <w:tcPr>
            <w:tcW w:w="1809" w:type="dxa"/>
            <w:tcBorders>
              <w:top w:val="nil"/>
              <w:left w:val="nil"/>
              <w:bottom w:val="single" w:sz="4" w:space="0" w:color="auto"/>
              <w:right w:val="single" w:sz="4" w:space="0" w:color="auto"/>
            </w:tcBorders>
            <w:shd w:val="clear" w:color="auto" w:fill="auto"/>
            <w:vAlign w:val="bottom"/>
          </w:tcPr>
          <w:p w14:paraId="2CB81514"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2D0D589D"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740D4949"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CC175F2"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64D6ABA4" w14:textId="30C53206" w:rsidR="006261B8" w:rsidRPr="00154F3B" w:rsidRDefault="006261B8" w:rsidP="006261B8">
            <w:pPr>
              <w:pStyle w:val="WHObody"/>
              <w:jc w:val="both"/>
              <w:rPr>
                <w:rFonts w:ascii="Arial" w:hAnsi="Arial"/>
                <w:sz w:val="20"/>
                <w:szCs w:val="20"/>
                <w:lang w:val="en-GB"/>
              </w:rPr>
            </w:pPr>
          </w:p>
        </w:tc>
      </w:tr>
      <w:tr w:rsidR="006261B8" w:rsidRPr="00154F3B" w14:paraId="16BE0040" w14:textId="77777777" w:rsidTr="0012551E">
        <w:trPr>
          <w:trHeight w:val="276"/>
        </w:trPr>
        <w:tc>
          <w:tcPr>
            <w:tcW w:w="13154" w:type="dxa"/>
            <w:gridSpan w:val="7"/>
            <w:tcBorders>
              <w:top w:val="nil"/>
              <w:left w:val="single" w:sz="4" w:space="0" w:color="auto"/>
              <w:bottom w:val="nil"/>
              <w:right w:val="nil"/>
            </w:tcBorders>
            <w:shd w:val="clear" w:color="auto" w:fill="auto"/>
            <w:vAlign w:val="bottom"/>
            <w:hideMark/>
          </w:tcPr>
          <w:p w14:paraId="43D9D49A"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1.2: livelihoods and sources of income of vulnerable populations diversified and strengthened</w:t>
            </w:r>
          </w:p>
        </w:tc>
      </w:tr>
      <w:tr w:rsidR="006261B8" w:rsidRPr="00154F3B" w14:paraId="436BAAD1" w14:textId="77777777" w:rsidTr="009D0203">
        <w:trPr>
          <w:trHeight w:val="600"/>
        </w:trPr>
        <w:tc>
          <w:tcPr>
            <w:tcW w:w="1902" w:type="dxa"/>
            <w:vMerge w:val="restart"/>
            <w:tcBorders>
              <w:top w:val="single" w:sz="4" w:space="0" w:color="auto"/>
              <w:left w:val="single" w:sz="4" w:space="0" w:color="auto"/>
              <w:bottom w:val="single" w:sz="4" w:space="0" w:color="000000" w:themeColor="text1"/>
              <w:right w:val="single" w:sz="4" w:space="0" w:color="auto"/>
            </w:tcBorders>
            <w:shd w:val="clear" w:color="auto" w:fill="auto"/>
            <w:vAlign w:val="bottom"/>
            <w:hideMark/>
          </w:tcPr>
          <w:p w14:paraId="121C44BC"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3: population benefiting from adoption of diversified climate-resilient livelihood options</w:t>
            </w:r>
          </w:p>
        </w:tc>
        <w:tc>
          <w:tcPr>
            <w:tcW w:w="1882" w:type="dxa"/>
            <w:tcBorders>
              <w:top w:val="single" w:sz="4" w:space="0" w:color="auto"/>
              <w:left w:val="nil"/>
              <w:bottom w:val="single" w:sz="4" w:space="0" w:color="auto"/>
              <w:right w:val="single" w:sz="4" w:space="0" w:color="auto"/>
            </w:tcBorders>
            <w:shd w:val="clear" w:color="auto" w:fill="auto"/>
            <w:vAlign w:val="bottom"/>
            <w:hideMark/>
          </w:tcPr>
          <w:p w14:paraId="61859D96"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single" w:sz="4" w:space="0" w:color="auto"/>
              <w:left w:val="nil"/>
              <w:bottom w:val="single" w:sz="4" w:space="0" w:color="auto"/>
              <w:right w:val="single" w:sz="4" w:space="0" w:color="auto"/>
            </w:tcBorders>
            <w:shd w:val="clear" w:color="auto" w:fill="auto"/>
            <w:vAlign w:val="bottom"/>
          </w:tcPr>
          <w:p w14:paraId="5DFB73A9" w14:textId="77777777" w:rsidR="006261B8" w:rsidRPr="00154F3B" w:rsidRDefault="006261B8" w:rsidP="006261B8">
            <w:pPr>
              <w:pStyle w:val="WHObody"/>
              <w:jc w:val="both"/>
              <w:rPr>
                <w:rFonts w:ascii="Arial" w:hAnsi="Arial"/>
                <w:sz w:val="20"/>
                <w:szCs w:val="20"/>
                <w:lang w:val="en-GB"/>
              </w:rPr>
            </w:pPr>
          </w:p>
        </w:tc>
        <w:tc>
          <w:tcPr>
            <w:tcW w:w="1809" w:type="dxa"/>
            <w:tcBorders>
              <w:top w:val="single" w:sz="4" w:space="0" w:color="auto"/>
              <w:left w:val="nil"/>
              <w:bottom w:val="single" w:sz="4" w:space="0" w:color="auto"/>
              <w:right w:val="single" w:sz="4" w:space="0" w:color="auto"/>
            </w:tcBorders>
            <w:shd w:val="clear" w:color="auto" w:fill="auto"/>
            <w:vAlign w:val="bottom"/>
          </w:tcPr>
          <w:p w14:paraId="1290F104" w14:textId="77777777" w:rsidR="006261B8" w:rsidRPr="00154F3B" w:rsidRDefault="006261B8" w:rsidP="006261B8">
            <w:pPr>
              <w:pStyle w:val="WHObody"/>
              <w:jc w:val="both"/>
              <w:rPr>
                <w:rFonts w:ascii="Arial" w:hAnsi="Arial"/>
                <w:sz w:val="20"/>
                <w:szCs w:val="20"/>
                <w:lang w:val="en-GB"/>
              </w:rPr>
            </w:pPr>
          </w:p>
        </w:tc>
        <w:tc>
          <w:tcPr>
            <w:tcW w:w="1013" w:type="dxa"/>
            <w:tcBorders>
              <w:top w:val="single" w:sz="4" w:space="0" w:color="auto"/>
              <w:left w:val="nil"/>
              <w:bottom w:val="single" w:sz="4" w:space="0" w:color="auto"/>
              <w:right w:val="single" w:sz="4" w:space="0" w:color="auto"/>
            </w:tcBorders>
            <w:shd w:val="clear" w:color="auto" w:fill="auto"/>
            <w:vAlign w:val="bottom"/>
          </w:tcPr>
          <w:p w14:paraId="5D7AD907" w14:textId="77777777" w:rsidR="006261B8" w:rsidRPr="00154F3B" w:rsidRDefault="006261B8" w:rsidP="006261B8">
            <w:pPr>
              <w:pStyle w:val="WHObody"/>
              <w:jc w:val="both"/>
              <w:rPr>
                <w:rFonts w:ascii="Arial" w:hAnsi="Arial"/>
                <w:sz w:val="20"/>
                <w:szCs w:val="20"/>
                <w:lang w:val="en-GB"/>
              </w:rPr>
            </w:pPr>
          </w:p>
        </w:tc>
        <w:tc>
          <w:tcPr>
            <w:tcW w:w="1537" w:type="dxa"/>
            <w:tcBorders>
              <w:top w:val="single" w:sz="4" w:space="0" w:color="auto"/>
              <w:left w:val="nil"/>
              <w:bottom w:val="single" w:sz="4" w:space="0" w:color="auto"/>
              <w:right w:val="single" w:sz="4" w:space="0" w:color="auto"/>
            </w:tcBorders>
            <w:shd w:val="clear" w:color="auto" w:fill="auto"/>
            <w:vAlign w:val="bottom"/>
          </w:tcPr>
          <w:p w14:paraId="4CE4D2AF" w14:textId="77777777" w:rsidR="006261B8" w:rsidRPr="00154F3B" w:rsidRDefault="006261B8" w:rsidP="006261B8">
            <w:pPr>
              <w:pStyle w:val="WHObody"/>
              <w:jc w:val="both"/>
              <w:rPr>
                <w:rFonts w:ascii="Arial" w:hAnsi="Arial"/>
                <w:sz w:val="20"/>
                <w:szCs w:val="20"/>
                <w:lang w:val="en-GB"/>
              </w:rPr>
            </w:pPr>
          </w:p>
        </w:tc>
        <w:tc>
          <w:tcPr>
            <w:tcW w:w="3202" w:type="dxa"/>
            <w:tcBorders>
              <w:top w:val="single" w:sz="4" w:space="0" w:color="auto"/>
              <w:left w:val="nil"/>
              <w:bottom w:val="single" w:sz="4" w:space="0" w:color="auto"/>
              <w:right w:val="single" w:sz="4" w:space="0" w:color="auto"/>
            </w:tcBorders>
            <w:shd w:val="clear" w:color="auto" w:fill="auto"/>
            <w:vAlign w:val="bottom"/>
          </w:tcPr>
          <w:p w14:paraId="0173680F" w14:textId="4D70D87D" w:rsidR="006261B8" w:rsidRPr="00154F3B" w:rsidRDefault="006261B8" w:rsidP="006261B8">
            <w:pPr>
              <w:pStyle w:val="WHObody"/>
              <w:jc w:val="both"/>
              <w:rPr>
                <w:rFonts w:ascii="Arial" w:hAnsi="Arial"/>
                <w:sz w:val="20"/>
                <w:szCs w:val="20"/>
                <w:lang w:val="en-GB"/>
              </w:rPr>
            </w:pPr>
          </w:p>
        </w:tc>
      </w:tr>
      <w:tr w:rsidR="006261B8" w:rsidRPr="00154F3B" w14:paraId="034A2494" w14:textId="77777777" w:rsidTr="009D0203">
        <w:trPr>
          <w:trHeight w:val="300"/>
        </w:trPr>
        <w:tc>
          <w:tcPr>
            <w:tcW w:w="1902" w:type="dxa"/>
            <w:vMerge/>
            <w:tcBorders>
              <w:top w:val="single" w:sz="4" w:space="0" w:color="auto"/>
              <w:left w:val="single" w:sz="4" w:space="0" w:color="auto"/>
              <w:bottom w:val="single" w:sz="4" w:space="0" w:color="000000"/>
              <w:right w:val="single" w:sz="4" w:space="0" w:color="auto"/>
            </w:tcBorders>
            <w:vAlign w:val="center"/>
            <w:hideMark/>
          </w:tcPr>
          <w:p w14:paraId="1484E394"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91B66E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3B487AD9"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669DAE1F"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A2DCC8E"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A0D2FA3"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6E96811" w14:textId="7D2E1A49" w:rsidR="006261B8" w:rsidRPr="00154F3B" w:rsidRDefault="006261B8" w:rsidP="006261B8">
            <w:pPr>
              <w:pStyle w:val="WHObody"/>
              <w:jc w:val="both"/>
              <w:rPr>
                <w:rFonts w:ascii="Arial" w:hAnsi="Arial"/>
                <w:sz w:val="20"/>
                <w:szCs w:val="20"/>
                <w:lang w:val="en-GB"/>
              </w:rPr>
            </w:pPr>
          </w:p>
        </w:tc>
      </w:tr>
      <w:tr w:rsidR="006261B8" w:rsidRPr="00154F3B" w14:paraId="66D236B0" w14:textId="77777777" w:rsidTr="009D0203">
        <w:trPr>
          <w:trHeight w:val="528"/>
        </w:trPr>
        <w:tc>
          <w:tcPr>
            <w:tcW w:w="1902" w:type="dxa"/>
            <w:vMerge/>
            <w:tcBorders>
              <w:top w:val="single" w:sz="4" w:space="0" w:color="auto"/>
              <w:left w:val="single" w:sz="4" w:space="0" w:color="auto"/>
              <w:bottom w:val="single" w:sz="4" w:space="0" w:color="000000"/>
              <w:right w:val="single" w:sz="4" w:space="0" w:color="auto"/>
            </w:tcBorders>
            <w:vAlign w:val="center"/>
            <w:hideMark/>
          </w:tcPr>
          <w:p w14:paraId="4E69F16B"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nil"/>
              <w:right w:val="nil"/>
            </w:tcBorders>
            <w:shd w:val="clear" w:color="auto" w:fill="auto"/>
            <w:vAlign w:val="bottom"/>
            <w:hideMark/>
          </w:tcPr>
          <w:p w14:paraId="515F83C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of targeted population</w:t>
            </w:r>
          </w:p>
        </w:tc>
        <w:tc>
          <w:tcPr>
            <w:tcW w:w="1809" w:type="dxa"/>
            <w:tcBorders>
              <w:top w:val="nil"/>
              <w:left w:val="single" w:sz="4" w:space="0" w:color="auto"/>
              <w:bottom w:val="single" w:sz="4" w:space="0" w:color="auto"/>
              <w:right w:val="single" w:sz="4" w:space="0" w:color="auto"/>
            </w:tcBorders>
            <w:shd w:val="clear" w:color="auto" w:fill="auto"/>
            <w:vAlign w:val="bottom"/>
          </w:tcPr>
          <w:p w14:paraId="584FDF22"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0B2FF3C5"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9A78CEE"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BD6616D"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2A6459B5" w14:textId="6CB34B6B" w:rsidR="006261B8" w:rsidRPr="00154F3B" w:rsidRDefault="006261B8" w:rsidP="006261B8">
            <w:pPr>
              <w:pStyle w:val="WHObody"/>
              <w:jc w:val="both"/>
              <w:rPr>
                <w:rFonts w:ascii="Arial" w:hAnsi="Arial"/>
                <w:sz w:val="20"/>
                <w:szCs w:val="20"/>
                <w:lang w:val="en-GB"/>
              </w:rPr>
            </w:pPr>
          </w:p>
        </w:tc>
      </w:tr>
      <w:tr w:rsidR="006261B8" w:rsidRPr="00154F3B" w14:paraId="06A4871A" w14:textId="77777777" w:rsidTr="0012551E">
        <w:trPr>
          <w:trHeight w:val="276"/>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2988F826"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1.3: climate-resilient technologies and practices adopted and scaled up</w:t>
            </w:r>
          </w:p>
        </w:tc>
      </w:tr>
      <w:tr w:rsidR="006261B8" w:rsidRPr="00154F3B" w14:paraId="22C3E639" w14:textId="77777777" w:rsidTr="00E11EE9">
        <w:trPr>
          <w:trHeight w:val="413"/>
        </w:trPr>
        <w:tc>
          <w:tcPr>
            <w:tcW w:w="1902" w:type="dxa"/>
            <w:vMerge w:val="restart"/>
            <w:tcBorders>
              <w:top w:val="nil"/>
              <w:left w:val="single" w:sz="4" w:space="0" w:color="auto"/>
              <w:bottom w:val="single" w:sz="4" w:space="0" w:color="000000" w:themeColor="text1"/>
              <w:right w:val="single" w:sz="4" w:space="0" w:color="auto"/>
            </w:tcBorders>
            <w:shd w:val="clear" w:color="auto" w:fill="auto"/>
            <w:vAlign w:val="bottom"/>
            <w:hideMark/>
          </w:tcPr>
          <w:p w14:paraId="70DF93E2"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4: extent of adoption of climate-resilient technologies and practices</w:t>
            </w:r>
          </w:p>
        </w:tc>
        <w:tc>
          <w:tcPr>
            <w:tcW w:w="1882" w:type="dxa"/>
            <w:tcBorders>
              <w:top w:val="nil"/>
              <w:left w:val="nil"/>
              <w:bottom w:val="single" w:sz="4" w:space="0" w:color="auto"/>
              <w:right w:val="single" w:sz="4" w:space="0" w:color="auto"/>
            </w:tcBorders>
            <w:shd w:val="clear" w:color="auto" w:fill="auto"/>
            <w:vAlign w:val="bottom"/>
            <w:hideMark/>
          </w:tcPr>
          <w:p w14:paraId="4C394215"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4BA8F892" w14:textId="10635785"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2C54C3D2" w14:textId="092FF8AA"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AE90D67"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69B41882"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3D1D293D" w14:textId="375313EB" w:rsidR="006261B8" w:rsidRPr="00154F3B" w:rsidRDefault="006261B8" w:rsidP="006261B8">
            <w:pPr>
              <w:pStyle w:val="WHObody"/>
              <w:jc w:val="both"/>
              <w:rPr>
                <w:rFonts w:ascii="Arial" w:hAnsi="Arial"/>
                <w:sz w:val="20"/>
                <w:szCs w:val="20"/>
                <w:lang w:val="en-GB"/>
              </w:rPr>
            </w:pPr>
          </w:p>
        </w:tc>
      </w:tr>
      <w:tr w:rsidR="006261B8" w:rsidRPr="00154F3B" w14:paraId="155F20BC"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5063E31C"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230C912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342A2352" w14:textId="6CC4224D"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4F99CE90" w14:textId="4E2140EA"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5A9658FB"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4E079E3"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2B0D819" w14:textId="77777777" w:rsidR="006261B8" w:rsidRPr="00154F3B" w:rsidRDefault="006261B8" w:rsidP="006261B8">
            <w:pPr>
              <w:pStyle w:val="WHObody"/>
              <w:jc w:val="both"/>
              <w:rPr>
                <w:rFonts w:ascii="Arial" w:hAnsi="Arial"/>
                <w:sz w:val="20"/>
                <w:szCs w:val="20"/>
                <w:lang w:val="en-GB"/>
              </w:rPr>
            </w:pPr>
          </w:p>
        </w:tc>
      </w:tr>
      <w:tr w:rsidR="006261B8" w:rsidRPr="00154F3B" w14:paraId="02E69B58" w14:textId="77777777" w:rsidTr="00E11EE9">
        <w:trPr>
          <w:trHeight w:val="350"/>
        </w:trPr>
        <w:tc>
          <w:tcPr>
            <w:tcW w:w="1902" w:type="dxa"/>
            <w:vMerge/>
            <w:tcBorders>
              <w:top w:val="nil"/>
              <w:left w:val="single" w:sz="4" w:space="0" w:color="auto"/>
              <w:bottom w:val="single" w:sz="4" w:space="0" w:color="000000"/>
              <w:right w:val="single" w:sz="4" w:space="0" w:color="auto"/>
            </w:tcBorders>
            <w:vAlign w:val="center"/>
            <w:hideMark/>
          </w:tcPr>
          <w:p w14:paraId="7D77841D"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6D145919"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40AB0AFE" w14:textId="3C5AE2B9"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7CD1964D" w14:textId="29083EB8"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F7FF49F"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AD839ED"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1432FB7D" w14:textId="3B64E73F" w:rsidR="006261B8" w:rsidRPr="00154F3B" w:rsidRDefault="006261B8" w:rsidP="006261B8">
            <w:pPr>
              <w:pStyle w:val="WHObody"/>
              <w:jc w:val="both"/>
              <w:rPr>
                <w:rFonts w:ascii="Arial" w:hAnsi="Arial"/>
                <w:sz w:val="20"/>
                <w:szCs w:val="20"/>
                <w:lang w:val="en-GB"/>
              </w:rPr>
            </w:pPr>
          </w:p>
        </w:tc>
      </w:tr>
      <w:tr w:rsidR="006261B8" w:rsidRPr="00154F3B" w14:paraId="54260693"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63E22388"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757A0AD2"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65FE1924" w14:textId="19633091"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601767D9" w14:textId="05B8B0CC"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7CF7CDA4"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4998F64D"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0C2DCD34" w14:textId="77777777" w:rsidR="006261B8" w:rsidRPr="00154F3B" w:rsidRDefault="006261B8" w:rsidP="006261B8">
            <w:pPr>
              <w:pStyle w:val="WHObody"/>
              <w:jc w:val="both"/>
              <w:rPr>
                <w:rFonts w:ascii="Arial" w:hAnsi="Arial"/>
                <w:sz w:val="20"/>
                <w:szCs w:val="20"/>
                <w:lang w:val="en-GB"/>
              </w:rPr>
            </w:pPr>
          </w:p>
        </w:tc>
      </w:tr>
      <w:tr w:rsidR="006261B8" w:rsidRPr="00154F3B" w14:paraId="15FADF81" w14:textId="77777777" w:rsidTr="00E11EE9">
        <w:trPr>
          <w:trHeight w:val="440"/>
        </w:trPr>
        <w:tc>
          <w:tcPr>
            <w:tcW w:w="1902" w:type="dxa"/>
            <w:vMerge/>
            <w:tcBorders>
              <w:top w:val="nil"/>
              <w:left w:val="single" w:sz="4" w:space="0" w:color="auto"/>
              <w:bottom w:val="single" w:sz="4" w:space="0" w:color="000000"/>
              <w:right w:val="single" w:sz="4" w:space="0" w:color="auto"/>
            </w:tcBorders>
            <w:vAlign w:val="center"/>
            <w:hideMark/>
          </w:tcPr>
          <w:p w14:paraId="51D72891"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63C237C"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0C2A199A" w14:textId="3EC7BC60"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4624DC59" w14:textId="7A4B88B0"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F260D0A"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41CEEFC8"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3AD19982" w14:textId="07AC5BD4" w:rsidR="006261B8" w:rsidRPr="00154F3B" w:rsidRDefault="006261B8" w:rsidP="006261B8">
            <w:pPr>
              <w:pStyle w:val="WHObody"/>
              <w:jc w:val="both"/>
              <w:rPr>
                <w:rFonts w:ascii="Arial" w:hAnsi="Arial"/>
                <w:sz w:val="20"/>
                <w:szCs w:val="20"/>
                <w:lang w:val="en-GB"/>
              </w:rPr>
            </w:pPr>
          </w:p>
        </w:tc>
      </w:tr>
      <w:tr w:rsidR="006261B8" w:rsidRPr="00154F3B" w14:paraId="7A14D69D"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545D1215"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118B8EA4"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31EBE958" w14:textId="0526140D"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42639E8C" w14:textId="0F929335"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2C648F0"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0BE8DE21"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7F9E61A4" w14:textId="77777777" w:rsidR="006261B8" w:rsidRPr="00154F3B" w:rsidRDefault="006261B8" w:rsidP="006261B8">
            <w:pPr>
              <w:pStyle w:val="WHObody"/>
              <w:jc w:val="both"/>
              <w:rPr>
                <w:rFonts w:ascii="Arial" w:hAnsi="Arial"/>
                <w:sz w:val="20"/>
                <w:szCs w:val="20"/>
                <w:lang w:val="en-GB"/>
              </w:rPr>
            </w:pPr>
          </w:p>
        </w:tc>
      </w:tr>
      <w:tr w:rsidR="006261B8" w:rsidRPr="00154F3B" w14:paraId="3613C5F2"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0C7A344F"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7356422"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of targeted</w:t>
            </w:r>
          </w:p>
        </w:tc>
        <w:tc>
          <w:tcPr>
            <w:tcW w:w="1809" w:type="dxa"/>
            <w:tcBorders>
              <w:top w:val="nil"/>
              <w:left w:val="nil"/>
              <w:bottom w:val="single" w:sz="4" w:space="0" w:color="auto"/>
              <w:right w:val="single" w:sz="4" w:space="0" w:color="auto"/>
            </w:tcBorders>
            <w:shd w:val="clear" w:color="auto" w:fill="auto"/>
            <w:vAlign w:val="bottom"/>
          </w:tcPr>
          <w:p w14:paraId="664F5759"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0CD6D9DC"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29708F4F"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E36A0FD"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70CAFB33" w14:textId="20DBE841" w:rsidR="006261B8" w:rsidRPr="00154F3B" w:rsidRDefault="006261B8" w:rsidP="006261B8">
            <w:pPr>
              <w:pStyle w:val="WHObody"/>
              <w:jc w:val="both"/>
              <w:rPr>
                <w:rFonts w:ascii="Arial" w:hAnsi="Arial"/>
                <w:sz w:val="20"/>
                <w:szCs w:val="20"/>
                <w:lang w:val="en-GB"/>
              </w:rPr>
            </w:pPr>
          </w:p>
        </w:tc>
      </w:tr>
      <w:tr w:rsidR="006261B8" w:rsidRPr="00154F3B" w14:paraId="34763727"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2F9D967A"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BA29DB0"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ha</w:t>
            </w:r>
          </w:p>
        </w:tc>
        <w:tc>
          <w:tcPr>
            <w:tcW w:w="1809" w:type="dxa"/>
            <w:tcBorders>
              <w:top w:val="nil"/>
              <w:left w:val="nil"/>
              <w:bottom w:val="single" w:sz="4" w:space="0" w:color="auto"/>
              <w:right w:val="single" w:sz="4" w:space="0" w:color="auto"/>
            </w:tcBorders>
            <w:shd w:val="clear" w:color="auto" w:fill="auto"/>
            <w:vAlign w:val="bottom"/>
          </w:tcPr>
          <w:p w14:paraId="38883AD6"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5D45EBAC"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5E6F0DB5"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656DCBFE"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037B70D" w14:textId="2F69BB90" w:rsidR="006261B8" w:rsidRPr="00154F3B" w:rsidRDefault="006261B8" w:rsidP="006261B8">
            <w:pPr>
              <w:pStyle w:val="WHObody"/>
              <w:jc w:val="both"/>
              <w:rPr>
                <w:rFonts w:ascii="Arial" w:hAnsi="Arial"/>
                <w:sz w:val="20"/>
                <w:szCs w:val="20"/>
                <w:lang w:val="en-GB"/>
              </w:rPr>
            </w:pPr>
          </w:p>
        </w:tc>
      </w:tr>
      <w:tr w:rsidR="006261B8" w:rsidRPr="00154F3B" w14:paraId="3266B043"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362EAD4F"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37BB76E2"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of targeted</w:t>
            </w:r>
          </w:p>
        </w:tc>
        <w:tc>
          <w:tcPr>
            <w:tcW w:w="1809" w:type="dxa"/>
            <w:tcBorders>
              <w:top w:val="nil"/>
              <w:left w:val="nil"/>
              <w:bottom w:val="single" w:sz="4" w:space="0" w:color="auto"/>
              <w:right w:val="single" w:sz="4" w:space="0" w:color="auto"/>
            </w:tcBorders>
            <w:shd w:val="clear" w:color="auto" w:fill="auto"/>
            <w:vAlign w:val="bottom"/>
          </w:tcPr>
          <w:p w14:paraId="2DCC8502"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1A176D74"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FCEB8CF"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0894A37C"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9508E0F" w14:textId="064D54C3" w:rsidR="006261B8" w:rsidRPr="00154F3B" w:rsidRDefault="006261B8" w:rsidP="006261B8">
            <w:pPr>
              <w:pStyle w:val="WHObody"/>
              <w:jc w:val="both"/>
              <w:rPr>
                <w:rFonts w:ascii="Arial" w:hAnsi="Arial"/>
                <w:sz w:val="20"/>
                <w:szCs w:val="20"/>
                <w:lang w:val="en-GB"/>
              </w:rPr>
            </w:pPr>
          </w:p>
        </w:tc>
      </w:tr>
      <w:tr w:rsidR="006261B8" w:rsidRPr="00154F3B" w14:paraId="0BA7308F" w14:textId="77777777" w:rsidTr="0D075F3D">
        <w:trPr>
          <w:trHeight w:val="276"/>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2884D9E0"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Objective 2: strengthen institutional and technical capacities for effective climate change adaptation</w:t>
            </w:r>
          </w:p>
        </w:tc>
      </w:tr>
      <w:tr w:rsidR="006261B8" w:rsidRPr="00154F3B" w14:paraId="6B1B1FE8" w14:textId="77777777" w:rsidTr="0D075F3D">
        <w:trPr>
          <w:trHeight w:val="276"/>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27FE8AA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2.1: increased awareness of climate change impacts, vulnerability and adaptation</w:t>
            </w:r>
          </w:p>
        </w:tc>
      </w:tr>
      <w:tr w:rsidR="006261B8" w:rsidRPr="00154F3B" w14:paraId="554E3C8B" w14:textId="77777777" w:rsidTr="00E11EE9">
        <w:trPr>
          <w:trHeight w:val="530"/>
        </w:trPr>
        <w:tc>
          <w:tcPr>
            <w:tcW w:w="1902" w:type="dxa"/>
            <w:vMerge w:val="restart"/>
            <w:tcBorders>
              <w:top w:val="nil"/>
              <w:left w:val="single" w:sz="4" w:space="0" w:color="auto"/>
              <w:bottom w:val="single" w:sz="4" w:space="0" w:color="000000" w:themeColor="text1"/>
              <w:right w:val="nil"/>
            </w:tcBorders>
            <w:shd w:val="clear" w:color="auto" w:fill="auto"/>
            <w:vAlign w:val="bottom"/>
            <w:hideMark/>
          </w:tcPr>
          <w:p w14:paraId="0AA3FA4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5: Public awareness activities carried out and population reached</w:t>
            </w:r>
          </w:p>
        </w:tc>
        <w:tc>
          <w:tcPr>
            <w:tcW w:w="1882" w:type="dxa"/>
            <w:tcBorders>
              <w:top w:val="nil"/>
              <w:left w:val="single" w:sz="4" w:space="0" w:color="auto"/>
              <w:bottom w:val="single" w:sz="4" w:space="0" w:color="auto"/>
              <w:right w:val="single" w:sz="4" w:space="0" w:color="auto"/>
            </w:tcBorders>
            <w:shd w:val="clear" w:color="auto" w:fill="auto"/>
            <w:vAlign w:val="bottom"/>
            <w:hideMark/>
          </w:tcPr>
          <w:p w14:paraId="4FC6088E"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Yes/no</w:t>
            </w:r>
          </w:p>
        </w:tc>
        <w:tc>
          <w:tcPr>
            <w:tcW w:w="1809" w:type="dxa"/>
            <w:tcBorders>
              <w:top w:val="nil"/>
              <w:left w:val="nil"/>
              <w:bottom w:val="single" w:sz="4" w:space="0" w:color="auto"/>
              <w:right w:val="single" w:sz="4" w:space="0" w:color="auto"/>
            </w:tcBorders>
            <w:shd w:val="clear" w:color="auto" w:fill="auto"/>
            <w:vAlign w:val="bottom"/>
          </w:tcPr>
          <w:p w14:paraId="7B430C58" w14:textId="368172CC"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563D873A"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11798E45"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7F53AA81"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7C114F8" w14:textId="2CB1A7DC" w:rsidR="006261B8" w:rsidRPr="00154F3B" w:rsidRDefault="006261B8" w:rsidP="006261B8">
            <w:pPr>
              <w:pStyle w:val="WHObody"/>
              <w:jc w:val="both"/>
              <w:rPr>
                <w:rFonts w:ascii="Arial" w:hAnsi="Arial"/>
                <w:sz w:val="20"/>
                <w:szCs w:val="20"/>
                <w:lang w:val="en-GB"/>
              </w:rPr>
            </w:pPr>
          </w:p>
        </w:tc>
      </w:tr>
      <w:tr w:rsidR="006261B8" w:rsidRPr="00154F3B" w14:paraId="1CE63877" w14:textId="77777777" w:rsidTr="00910E99">
        <w:trPr>
          <w:trHeight w:val="300"/>
        </w:trPr>
        <w:tc>
          <w:tcPr>
            <w:tcW w:w="1902" w:type="dxa"/>
            <w:vMerge/>
            <w:tcBorders>
              <w:top w:val="nil"/>
              <w:left w:val="single" w:sz="4" w:space="0" w:color="auto"/>
              <w:bottom w:val="single" w:sz="4" w:space="0" w:color="000000"/>
              <w:right w:val="nil"/>
            </w:tcBorders>
            <w:vAlign w:val="center"/>
            <w:hideMark/>
          </w:tcPr>
          <w:p w14:paraId="35758128"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single" w:sz="4" w:space="0" w:color="auto"/>
              <w:bottom w:val="single" w:sz="4" w:space="0" w:color="auto"/>
              <w:right w:val="single" w:sz="4" w:space="0" w:color="auto"/>
            </w:tcBorders>
            <w:shd w:val="clear" w:color="auto" w:fill="auto"/>
            <w:vAlign w:val="bottom"/>
            <w:hideMark/>
          </w:tcPr>
          <w:p w14:paraId="77E89B24"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3194BC73"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320E51BC"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6A62577C"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9C3271B"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2EC028B3" w14:textId="1F1DC7B7" w:rsidR="006261B8" w:rsidRPr="00154F3B" w:rsidRDefault="006261B8" w:rsidP="006261B8">
            <w:pPr>
              <w:pStyle w:val="WHObody"/>
              <w:jc w:val="both"/>
              <w:rPr>
                <w:rFonts w:ascii="Arial" w:hAnsi="Arial"/>
                <w:sz w:val="20"/>
                <w:szCs w:val="20"/>
                <w:lang w:val="en-GB"/>
              </w:rPr>
            </w:pPr>
          </w:p>
        </w:tc>
      </w:tr>
      <w:tr w:rsidR="006261B8" w:rsidRPr="00154F3B" w14:paraId="08933E46" w14:textId="77777777" w:rsidTr="00910E99">
        <w:trPr>
          <w:trHeight w:val="300"/>
        </w:trPr>
        <w:tc>
          <w:tcPr>
            <w:tcW w:w="1902" w:type="dxa"/>
            <w:vMerge/>
            <w:tcBorders>
              <w:top w:val="nil"/>
              <w:left w:val="single" w:sz="4" w:space="0" w:color="auto"/>
              <w:bottom w:val="single" w:sz="4" w:space="0" w:color="000000"/>
              <w:right w:val="nil"/>
            </w:tcBorders>
            <w:vAlign w:val="center"/>
            <w:hideMark/>
          </w:tcPr>
          <w:p w14:paraId="4710F41D"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single" w:sz="4" w:space="0" w:color="auto"/>
              <w:bottom w:val="single" w:sz="4" w:space="0" w:color="auto"/>
              <w:right w:val="single" w:sz="4" w:space="0" w:color="auto"/>
            </w:tcBorders>
            <w:shd w:val="clear" w:color="auto" w:fill="auto"/>
            <w:vAlign w:val="bottom"/>
            <w:hideMark/>
          </w:tcPr>
          <w:p w14:paraId="7071CFE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5942BDAB"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70732BA6"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D5E7A0A"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7C7C997C"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531931AB" w14:textId="54837585" w:rsidR="006261B8" w:rsidRPr="00154F3B" w:rsidRDefault="006261B8" w:rsidP="006261B8">
            <w:pPr>
              <w:pStyle w:val="WHObody"/>
              <w:jc w:val="both"/>
              <w:rPr>
                <w:rFonts w:ascii="Arial" w:hAnsi="Arial"/>
                <w:sz w:val="20"/>
                <w:szCs w:val="20"/>
                <w:lang w:val="en-GB"/>
              </w:rPr>
            </w:pPr>
          </w:p>
        </w:tc>
      </w:tr>
      <w:tr w:rsidR="006261B8" w:rsidRPr="00154F3B" w14:paraId="147CE6B5" w14:textId="77777777" w:rsidTr="0D075F3D">
        <w:trPr>
          <w:trHeight w:val="300"/>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13C8AC0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2.2: access to improved climate information and early-warning systems enhanced at regional, national, subnational and local level</w:t>
            </w:r>
          </w:p>
        </w:tc>
      </w:tr>
      <w:tr w:rsidR="006261B8" w:rsidRPr="00154F3B" w14:paraId="66329306" w14:textId="77777777" w:rsidTr="007F36A5">
        <w:trPr>
          <w:trHeight w:val="1344"/>
        </w:trPr>
        <w:tc>
          <w:tcPr>
            <w:tcW w:w="1902" w:type="dxa"/>
            <w:tcBorders>
              <w:top w:val="nil"/>
              <w:left w:val="single" w:sz="4" w:space="0" w:color="auto"/>
              <w:bottom w:val="nil"/>
              <w:right w:val="single" w:sz="4" w:space="0" w:color="auto"/>
            </w:tcBorders>
            <w:shd w:val="clear" w:color="auto" w:fill="auto"/>
            <w:vAlign w:val="bottom"/>
            <w:hideMark/>
          </w:tcPr>
          <w:p w14:paraId="16AB76E3"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lastRenderedPageBreak/>
              <w:t>Indicator 6: risk and vulnerability assessments and other relevant scientific and technical assessments carried out and updated</w:t>
            </w:r>
          </w:p>
        </w:tc>
        <w:tc>
          <w:tcPr>
            <w:tcW w:w="1882" w:type="dxa"/>
            <w:tcBorders>
              <w:top w:val="nil"/>
              <w:left w:val="nil"/>
              <w:bottom w:val="single" w:sz="4" w:space="0" w:color="auto"/>
              <w:right w:val="single" w:sz="4" w:space="0" w:color="auto"/>
            </w:tcBorders>
            <w:shd w:val="clear" w:color="auto" w:fill="auto"/>
            <w:vAlign w:val="bottom"/>
            <w:hideMark/>
          </w:tcPr>
          <w:p w14:paraId="4AFCA0B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relevant assessments and knowledge products</w:t>
            </w:r>
          </w:p>
        </w:tc>
        <w:tc>
          <w:tcPr>
            <w:tcW w:w="1809" w:type="dxa"/>
            <w:tcBorders>
              <w:top w:val="nil"/>
              <w:left w:val="nil"/>
              <w:bottom w:val="single" w:sz="4" w:space="0" w:color="auto"/>
              <w:right w:val="single" w:sz="4" w:space="0" w:color="auto"/>
            </w:tcBorders>
            <w:shd w:val="clear" w:color="auto" w:fill="auto"/>
            <w:vAlign w:val="bottom"/>
          </w:tcPr>
          <w:p w14:paraId="58AEFD99" w14:textId="3504F7DD" w:rsidR="006261B8" w:rsidRPr="00154F3B" w:rsidRDefault="007F36A5" w:rsidP="006261B8">
            <w:pPr>
              <w:pStyle w:val="WHObody"/>
              <w:jc w:val="both"/>
              <w:rPr>
                <w:rFonts w:ascii="Arial" w:hAnsi="Arial"/>
                <w:sz w:val="20"/>
                <w:szCs w:val="20"/>
                <w:lang w:val="en-GB"/>
              </w:rPr>
            </w:pPr>
            <w:r>
              <w:rPr>
                <w:rFonts w:ascii="Arial" w:hAnsi="Arial"/>
                <w:sz w:val="20"/>
                <w:szCs w:val="20"/>
                <w:lang w:val="en-GB"/>
              </w:rPr>
              <w:t>Vulnerability assessments conducted/updated for 6 participating countries</w:t>
            </w:r>
          </w:p>
        </w:tc>
        <w:tc>
          <w:tcPr>
            <w:tcW w:w="1809" w:type="dxa"/>
            <w:tcBorders>
              <w:top w:val="nil"/>
              <w:left w:val="nil"/>
              <w:bottom w:val="single" w:sz="4" w:space="0" w:color="auto"/>
              <w:right w:val="single" w:sz="4" w:space="0" w:color="auto"/>
            </w:tcBorders>
            <w:shd w:val="clear" w:color="auto" w:fill="auto"/>
            <w:vAlign w:val="bottom"/>
          </w:tcPr>
          <w:p w14:paraId="4C43C45A" w14:textId="580F4ECF"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5ED08E81" w14:textId="7C95BA32" w:rsidR="006261B8" w:rsidRPr="00154F3B" w:rsidRDefault="007F36A5" w:rsidP="006261B8">
            <w:pPr>
              <w:pStyle w:val="WHObody"/>
              <w:jc w:val="both"/>
              <w:rPr>
                <w:rFonts w:ascii="Arial" w:hAnsi="Arial"/>
                <w:sz w:val="20"/>
                <w:szCs w:val="20"/>
                <w:lang w:val="en-GB"/>
              </w:rPr>
            </w:pPr>
            <w:r>
              <w:rPr>
                <w:rFonts w:ascii="Arial" w:hAnsi="Arial"/>
                <w:sz w:val="20"/>
                <w:szCs w:val="20"/>
                <w:lang w:val="en-GB"/>
              </w:rPr>
              <w:t>6</w:t>
            </w:r>
          </w:p>
        </w:tc>
        <w:tc>
          <w:tcPr>
            <w:tcW w:w="1537" w:type="dxa"/>
            <w:tcBorders>
              <w:top w:val="nil"/>
              <w:left w:val="nil"/>
              <w:bottom w:val="single" w:sz="4" w:space="0" w:color="auto"/>
              <w:right w:val="single" w:sz="4" w:space="0" w:color="auto"/>
            </w:tcBorders>
            <w:shd w:val="clear" w:color="auto" w:fill="auto"/>
            <w:vAlign w:val="bottom"/>
          </w:tcPr>
          <w:p w14:paraId="01F7D497" w14:textId="17A6B323" w:rsidR="006261B8" w:rsidRPr="00154F3B" w:rsidRDefault="007F36A5" w:rsidP="006261B8">
            <w:pPr>
              <w:pStyle w:val="WHObody"/>
              <w:jc w:val="both"/>
              <w:rPr>
                <w:rFonts w:ascii="Arial" w:hAnsi="Arial"/>
                <w:sz w:val="20"/>
                <w:szCs w:val="20"/>
                <w:lang w:val="en-GB"/>
              </w:rPr>
            </w:pPr>
            <w:r>
              <w:rPr>
                <w:rFonts w:ascii="Arial" w:hAnsi="Arial"/>
                <w:sz w:val="20"/>
                <w:szCs w:val="20"/>
                <w:lang w:val="en-GB"/>
              </w:rPr>
              <w:t>6</w:t>
            </w:r>
          </w:p>
        </w:tc>
        <w:tc>
          <w:tcPr>
            <w:tcW w:w="3202" w:type="dxa"/>
            <w:tcBorders>
              <w:top w:val="nil"/>
              <w:left w:val="nil"/>
              <w:bottom w:val="single" w:sz="4" w:space="0" w:color="auto"/>
              <w:right w:val="single" w:sz="4" w:space="0" w:color="auto"/>
            </w:tcBorders>
            <w:shd w:val="clear" w:color="auto" w:fill="auto"/>
            <w:vAlign w:val="bottom"/>
          </w:tcPr>
          <w:p w14:paraId="1BA363A6" w14:textId="5F584300" w:rsidR="006261B8" w:rsidRPr="00154F3B" w:rsidRDefault="006261B8" w:rsidP="006261B8">
            <w:pPr>
              <w:pStyle w:val="WHObody"/>
              <w:jc w:val="both"/>
              <w:rPr>
                <w:rFonts w:ascii="Arial" w:hAnsi="Arial"/>
                <w:sz w:val="20"/>
                <w:szCs w:val="20"/>
                <w:lang w:val="en-GB"/>
              </w:rPr>
            </w:pPr>
          </w:p>
        </w:tc>
      </w:tr>
      <w:tr w:rsidR="006261B8" w:rsidRPr="00154F3B" w14:paraId="4C2BE95C" w14:textId="77777777" w:rsidTr="007F36A5">
        <w:trPr>
          <w:trHeight w:val="276"/>
        </w:trPr>
        <w:tc>
          <w:tcPr>
            <w:tcW w:w="1902" w:type="dxa"/>
            <w:vMerge w:val="restart"/>
            <w:tcBorders>
              <w:top w:val="single" w:sz="4" w:space="0" w:color="auto"/>
              <w:left w:val="single" w:sz="4" w:space="0" w:color="auto"/>
              <w:bottom w:val="single" w:sz="4" w:space="0" w:color="000000" w:themeColor="text1"/>
              <w:right w:val="single" w:sz="4" w:space="0" w:color="auto"/>
            </w:tcBorders>
            <w:shd w:val="clear" w:color="auto" w:fill="auto"/>
            <w:vAlign w:val="bottom"/>
            <w:hideMark/>
          </w:tcPr>
          <w:p w14:paraId="3D3F351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7: number of people per geographical area with access to improved climate information services</w:t>
            </w:r>
          </w:p>
        </w:tc>
        <w:tc>
          <w:tcPr>
            <w:tcW w:w="1882" w:type="dxa"/>
            <w:tcBorders>
              <w:top w:val="nil"/>
              <w:left w:val="nil"/>
              <w:bottom w:val="single" w:sz="4" w:space="0" w:color="auto"/>
              <w:right w:val="single" w:sz="4" w:space="0" w:color="auto"/>
            </w:tcBorders>
            <w:shd w:val="clear" w:color="auto" w:fill="auto"/>
            <w:vAlign w:val="bottom"/>
            <w:hideMark/>
          </w:tcPr>
          <w:p w14:paraId="3CE5242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3DA9A43F"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300ECCD2"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2D45627"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66F9E30B"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1B8804C6" w14:textId="223F14F3" w:rsidR="006261B8" w:rsidRPr="00154F3B" w:rsidRDefault="006261B8" w:rsidP="006261B8">
            <w:pPr>
              <w:pStyle w:val="WHObody"/>
              <w:jc w:val="both"/>
              <w:rPr>
                <w:rFonts w:ascii="Arial" w:hAnsi="Arial"/>
                <w:sz w:val="20"/>
                <w:szCs w:val="20"/>
                <w:lang w:val="en-GB"/>
              </w:rPr>
            </w:pPr>
          </w:p>
        </w:tc>
      </w:tr>
      <w:tr w:rsidR="006261B8" w:rsidRPr="00154F3B" w14:paraId="5362A32A" w14:textId="77777777" w:rsidTr="007F36A5">
        <w:trPr>
          <w:trHeight w:val="276"/>
        </w:trPr>
        <w:tc>
          <w:tcPr>
            <w:tcW w:w="1902" w:type="dxa"/>
            <w:vMerge/>
            <w:tcBorders>
              <w:top w:val="single" w:sz="4" w:space="0" w:color="auto"/>
              <w:left w:val="single" w:sz="4" w:space="0" w:color="auto"/>
              <w:bottom w:val="single" w:sz="4" w:space="0" w:color="000000"/>
              <w:right w:val="single" w:sz="4" w:space="0" w:color="auto"/>
            </w:tcBorders>
            <w:vAlign w:val="center"/>
            <w:hideMark/>
          </w:tcPr>
          <w:p w14:paraId="4BA4488F"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7880837E"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7541680A"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69413DCB"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6EC7FD3"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9F0646B"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56494180" w14:textId="691378E7" w:rsidR="006261B8" w:rsidRPr="00154F3B" w:rsidRDefault="006261B8" w:rsidP="006261B8">
            <w:pPr>
              <w:pStyle w:val="WHObody"/>
              <w:jc w:val="both"/>
              <w:rPr>
                <w:rFonts w:ascii="Arial" w:hAnsi="Arial"/>
                <w:sz w:val="20"/>
                <w:szCs w:val="20"/>
                <w:lang w:val="en-GB"/>
              </w:rPr>
            </w:pPr>
          </w:p>
        </w:tc>
      </w:tr>
      <w:tr w:rsidR="006261B8" w:rsidRPr="00154F3B" w14:paraId="5C4F2000" w14:textId="77777777" w:rsidTr="00910E99">
        <w:trPr>
          <w:trHeight w:val="900"/>
        </w:trPr>
        <w:tc>
          <w:tcPr>
            <w:tcW w:w="1902" w:type="dxa"/>
            <w:vMerge/>
            <w:tcBorders>
              <w:top w:val="single" w:sz="4" w:space="0" w:color="auto"/>
              <w:left w:val="single" w:sz="4" w:space="0" w:color="auto"/>
              <w:bottom w:val="single" w:sz="4" w:space="0" w:color="000000"/>
              <w:right w:val="single" w:sz="4" w:space="0" w:color="auto"/>
            </w:tcBorders>
            <w:vAlign w:val="center"/>
            <w:hideMark/>
          </w:tcPr>
          <w:p w14:paraId="0A1A7008"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33489A5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of targeted area (e.g. % of country’s total area)</w:t>
            </w:r>
          </w:p>
        </w:tc>
        <w:tc>
          <w:tcPr>
            <w:tcW w:w="1809" w:type="dxa"/>
            <w:tcBorders>
              <w:top w:val="nil"/>
              <w:left w:val="nil"/>
              <w:bottom w:val="single" w:sz="4" w:space="0" w:color="auto"/>
              <w:right w:val="single" w:sz="4" w:space="0" w:color="auto"/>
            </w:tcBorders>
            <w:shd w:val="clear" w:color="auto" w:fill="auto"/>
            <w:vAlign w:val="bottom"/>
          </w:tcPr>
          <w:p w14:paraId="0356586C"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228AE607"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5A75643"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FA51943"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3BC6FFC6" w14:textId="29D38C22" w:rsidR="006261B8" w:rsidRPr="00154F3B" w:rsidRDefault="006261B8" w:rsidP="006261B8">
            <w:pPr>
              <w:pStyle w:val="WHObody"/>
              <w:jc w:val="both"/>
              <w:rPr>
                <w:rFonts w:ascii="Arial" w:hAnsi="Arial"/>
                <w:sz w:val="20"/>
                <w:szCs w:val="20"/>
                <w:lang w:val="en-GB"/>
              </w:rPr>
            </w:pPr>
          </w:p>
        </w:tc>
      </w:tr>
      <w:tr w:rsidR="006261B8" w:rsidRPr="00154F3B" w14:paraId="2B4199F9" w14:textId="77777777" w:rsidTr="00E11EE9">
        <w:trPr>
          <w:trHeight w:val="440"/>
        </w:trPr>
        <w:tc>
          <w:tcPr>
            <w:tcW w:w="1902" w:type="dxa"/>
            <w:vMerge w:val="restart"/>
            <w:tcBorders>
              <w:top w:val="nil"/>
              <w:left w:val="single" w:sz="4" w:space="0" w:color="auto"/>
              <w:bottom w:val="single" w:sz="4" w:space="0" w:color="000000" w:themeColor="text1"/>
              <w:right w:val="single" w:sz="4" w:space="0" w:color="auto"/>
            </w:tcBorders>
            <w:shd w:val="clear" w:color="auto" w:fill="auto"/>
            <w:vAlign w:val="bottom"/>
            <w:hideMark/>
          </w:tcPr>
          <w:p w14:paraId="628B8E5E"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8: number of people per geographical area with access to improved, climate-related early-warning information</w:t>
            </w:r>
          </w:p>
        </w:tc>
        <w:tc>
          <w:tcPr>
            <w:tcW w:w="1882" w:type="dxa"/>
            <w:tcBorders>
              <w:top w:val="nil"/>
              <w:left w:val="nil"/>
              <w:bottom w:val="single" w:sz="4" w:space="0" w:color="auto"/>
              <w:right w:val="single" w:sz="4" w:space="0" w:color="auto"/>
            </w:tcBorders>
            <w:shd w:val="clear" w:color="auto" w:fill="auto"/>
            <w:vAlign w:val="bottom"/>
            <w:hideMark/>
          </w:tcPr>
          <w:p w14:paraId="1EE19B58"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501147B9" w14:textId="7B0ED9BA"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41F96C5C" w14:textId="1230F40A"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18BECB55"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6A8B4169"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7B59488F" w14:textId="33B3C247" w:rsidR="006261B8" w:rsidRPr="00154F3B" w:rsidRDefault="006261B8" w:rsidP="006261B8">
            <w:pPr>
              <w:pStyle w:val="WHObody"/>
              <w:jc w:val="both"/>
              <w:rPr>
                <w:rFonts w:ascii="Arial" w:hAnsi="Arial"/>
                <w:sz w:val="20"/>
                <w:szCs w:val="20"/>
                <w:lang w:val="en-GB"/>
              </w:rPr>
            </w:pPr>
          </w:p>
        </w:tc>
      </w:tr>
      <w:tr w:rsidR="006261B8" w:rsidRPr="00154F3B" w14:paraId="5CCC2ADC" w14:textId="77777777" w:rsidTr="00910E99">
        <w:trPr>
          <w:trHeight w:val="276"/>
        </w:trPr>
        <w:tc>
          <w:tcPr>
            <w:tcW w:w="1902" w:type="dxa"/>
            <w:vMerge/>
            <w:tcBorders>
              <w:top w:val="nil"/>
              <w:left w:val="single" w:sz="4" w:space="0" w:color="auto"/>
              <w:bottom w:val="single" w:sz="4" w:space="0" w:color="000000"/>
              <w:right w:val="single" w:sz="4" w:space="0" w:color="auto"/>
            </w:tcBorders>
            <w:vAlign w:val="center"/>
            <w:hideMark/>
          </w:tcPr>
          <w:p w14:paraId="0EBCC166"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7A5414A8"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06A9707D" w14:textId="06CF981C"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2D4D1DD7" w14:textId="03C3BA52"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27E7DF4"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49B299A2"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63BCCB32" w14:textId="77777777" w:rsidR="006261B8" w:rsidRPr="00154F3B" w:rsidRDefault="006261B8" w:rsidP="006261B8">
            <w:pPr>
              <w:pStyle w:val="WHObody"/>
              <w:jc w:val="both"/>
              <w:rPr>
                <w:rFonts w:ascii="Arial" w:hAnsi="Arial"/>
                <w:sz w:val="20"/>
                <w:szCs w:val="20"/>
                <w:lang w:val="en-GB"/>
              </w:rPr>
            </w:pPr>
          </w:p>
        </w:tc>
      </w:tr>
      <w:tr w:rsidR="006261B8" w:rsidRPr="00154F3B" w14:paraId="5456B438" w14:textId="77777777" w:rsidTr="00910E99">
        <w:trPr>
          <w:trHeight w:val="900"/>
        </w:trPr>
        <w:tc>
          <w:tcPr>
            <w:tcW w:w="1902" w:type="dxa"/>
            <w:vMerge/>
            <w:tcBorders>
              <w:top w:val="nil"/>
              <w:left w:val="single" w:sz="4" w:space="0" w:color="auto"/>
              <w:bottom w:val="single" w:sz="4" w:space="0" w:color="000000"/>
              <w:right w:val="single" w:sz="4" w:space="0" w:color="auto"/>
            </w:tcBorders>
            <w:vAlign w:val="center"/>
            <w:hideMark/>
          </w:tcPr>
          <w:p w14:paraId="1F9510C4"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34B0F6B0"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of targeted area (e.g. % of country’s total area)</w:t>
            </w:r>
          </w:p>
        </w:tc>
        <w:tc>
          <w:tcPr>
            <w:tcW w:w="1809" w:type="dxa"/>
            <w:tcBorders>
              <w:top w:val="nil"/>
              <w:left w:val="nil"/>
              <w:bottom w:val="single" w:sz="4" w:space="0" w:color="auto"/>
              <w:right w:val="single" w:sz="4" w:space="0" w:color="auto"/>
            </w:tcBorders>
            <w:shd w:val="clear" w:color="auto" w:fill="auto"/>
            <w:vAlign w:val="bottom"/>
          </w:tcPr>
          <w:p w14:paraId="03F47C5B"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55536E4C"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7CBB3F22"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6720046"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E816042" w14:textId="650B261D" w:rsidR="006261B8" w:rsidRPr="00154F3B" w:rsidRDefault="006261B8" w:rsidP="006261B8">
            <w:pPr>
              <w:pStyle w:val="WHObody"/>
              <w:jc w:val="both"/>
              <w:rPr>
                <w:rFonts w:ascii="Arial" w:hAnsi="Arial"/>
                <w:sz w:val="20"/>
                <w:szCs w:val="20"/>
                <w:lang w:val="en-GB"/>
              </w:rPr>
            </w:pPr>
          </w:p>
        </w:tc>
      </w:tr>
      <w:tr w:rsidR="006261B8" w:rsidRPr="00154F3B" w14:paraId="20867048" w14:textId="77777777" w:rsidTr="0012551E">
        <w:trPr>
          <w:trHeight w:val="600"/>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1D4CA5EE"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2.3: Institutional and technical capacities and human skills strengthened to identify, prioritize, implement, monitor and evaluate adaptation strategies and measures</w:t>
            </w:r>
          </w:p>
        </w:tc>
      </w:tr>
      <w:tr w:rsidR="006261B8" w:rsidRPr="00154F3B" w14:paraId="10085D66" w14:textId="77777777" w:rsidTr="00E11EE9">
        <w:trPr>
          <w:trHeight w:val="107"/>
        </w:trPr>
        <w:tc>
          <w:tcPr>
            <w:tcW w:w="1902" w:type="dxa"/>
            <w:vMerge w:val="restart"/>
            <w:tcBorders>
              <w:top w:val="nil"/>
              <w:left w:val="single" w:sz="4" w:space="0" w:color="auto"/>
              <w:bottom w:val="nil"/>
              <w:right w:val="single" w:sz="4" w:space="0" w:color="auto"/>
            </w:tcBorders>
            <w:shd w:val="clear" w:color="auto" w:fill="auto"/>
            <w:vAlign w:val="bottom"/>
            <w:hideMark/>
          </w:tcPr>
          <w:p w14:paraId="608E454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9: number of people trained to identify, prioritize, implement, monitor and evaluate adaptation strategies and measures</w:t>
            </w:r>
          </w:p>
        </w:tc>
        <w:tc>
          <w:tcPr>
            <w:tcW w:w="1882" w:type="dxa"/>
            <w:tcBorders>
              <w:top w:val="nil"/>
              <w:left w:val="nil"/>
              <w:bottom w:val="single" w:sz="4" w:space="0" w:color="auto"/>
              <w:right w:val="single" w:sz="4" w:space="0" w:color="auto"/>
            </w:tcBorders>
            <w:shd w:val="clear" w:color="auto" w:fill="auto"/>
            <w:vAlign w:val="bottom"/>
            <w:hideMark/>
          </w:tcPr>
          <w:p w14:paraId="4D05C8A8"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people</w:t>
            </w:r>
          </w:p>
        </w:tc>
        <w:tc>
          <w:tcPr>
            <w:tcW w:w="1809" w:type="dxa"/>
            <w:tcBorders>
              <w:top w:val="nil"/>
              <w:left w:val="nil"/>
              <w:bottom w:val="single" w:sz="4" w:space="0" w:color="auto"/>
              <w:right w:val="single" w:sz="4" w:space="0" w:color="auto"/>
            </w:tcBorders>
            <w:shd w:val="clear" w:color="auto" w:fill="auto"/>
            <w:vAlign w:val="bottom"/>
          </w:tcPr>
          <w:p w14:paraId="71EFB084" w14:textId="13792E26"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1353AFD7" w14:textId="0D83C715"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C8D9690"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2ED5C26B"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59904DE0" w14:textId="610B6738" w:rsidR="006261B8" w:rsidRPr="00154F3B" w:rsidRDefault="006261B8" w:rsidP="006261B8">
            <w:pPr>
              <w:pStyle w:val="WHObody"/>
              <w:jc w:val="both"/>
              <w:rPr>
                <w:rFonts w:ascii="Arial" w:hAnsi="Arial"/>
                <w:sz w:val="20"/>
                <w:szCs w:val="20"/>
                <w:lang w:val="en-GB"/>
              </w:rPr>
            </w:pPr>
          </w:p>
        </w:tc>
      </w:tr>
      <w:tr w:rsidR="006261B8" w:rsidRPr="00154F3B" w14:paraId="6EF98369" w14:textId="77777777" w:rsidTr="00910E99">
        <w:trPr>
          <w:trHeight w:val="900"/>
        </w:trPr>
        <w:tc>
          <w:tcPr>
            <w:tcW w:w="1902" w:type="dxa"/>
            <w:vMerge/>
            <w:tcBorders>
              <w:top w:val="nil"/>
              <w:left w:val="single" w:sz="4" w:space="0" w:color="auto"/>
              <w:bottom w:val="nil"/>
              <w:right w:val="single" w:sz="4" w:space="0" w:color="auto"/>
            </w:tcBorders>
            <w:vAlign w:val="center"/>
            <w:hideMark/>
          </w:tcPr>
          <w:p w14:paraId="2BF3CF6C"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3693302"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female</w:t>
            </w:r>
          </w:p>
        </w:tc>
        <w:tc>
          <w:tcPr>
            <w:tcW w:w="1809" w:type="dxa"/>
            <w:tcBorders>
              <w:top w:val="nil"/>
              <w:left w:val="nil"/>
              <w:bottom w:val="single" w:sz="4" w:space="0" w:color="auto"/>
              <w:right w:val="single" w:sz="4" w:space="0" w:color="auto"/>
            </w:tcBorders>
            <w:shd w:val="clear" w:color="auto" w:fill="auto"/>
            <w:vAlign w:val="bottom"/>
          </w:tcPr>
          <w:p w14:paraId="35D6A639" w14:textId="3F9A426C"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06B3B206" w14:textId="2AEC202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36C15770"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2443390"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7D7AE6E9" w14:textId="77777777" w:rsidR="006261B8" w:rsidRPr="00154F3B" w:rsidRDefault="006261B8" w:rsidP="006261B8">
            <w:pPr>
              <w:pStyle w:val="WHObody"/>
              <w:jc w:val="both"/>
              <w:rPr>
                <w:rFonts w:ascii="Arial" w:hAnsi="Arial"/>
                <w:sz w:val="20"/>
                <w:szCs w:val="20"/>
                <w:lang w:val="en-GB"/>
              </w:rPr>
            </w:pPr>
          </w:p>
        </w:tc>
      </w:tr>
      <w:tr w:rsidR="006261B8" w:rsidRPr="00154F3B" w14:paraId="369611DC" w14:textId="77777777" w:rsidTr="00910E99">
        <w:trPr>
          <w:trHeight w:val="600"/>
        </w:trPr>
        <w:tc>
          <w:tcPr>
            <w:tcW w:w="1902" w:type="dxa"/>
            <w:vMerge w:val="restart"/>
            <w:tcBorders>
              <w:top w:val="single" w:sz="4" w:space="0" w:color="auto"/>
              <w:left w:val="single" w:sz="4" w:space="0" w:color="auto"/>
              <w:bottom w:val="single" w:sz="4" w:space="0" w:color="000000" w:themeColor="text1"/>
              <w:right w:val="single" w:sz="4" w:space="0" w:color="auto"/>
            </w:tcBorders>
            <w:shd w:val="clear" w:color="auto" w:fill="auto"/>
            <w:vAlign w:val="bottom"/>
            <w:hideMark/>
          </w:tcPr>
          <w:p w14:paraId="75333C44"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lastRenderedPageBreak/>
              <w:t>Indicator 10: capacities of regional, national and subnational institutions to identify, prioritize, implement, monitor and evaluate adaptation strategies and measures</w:t>
            </w:r>
          </w:p>
        </w:tc>
        <w:tc>
          <w:tcPr>
            <w:tcW w:w="1882" w:type="dxa"/>
            <w:tcBorders>
              <w:top w:val="nil"/>
              <w:left w:val="nil"/>
              <w:bottom w:val="single" w:sz="4" w:space="0" w:color="auto"/>
              <w:right w:val="single" w:sz="4" w:space="0" w:color="auto"/>
            </w:tcBorders>
            <w:shd w:val="clear" w:color="auto" w:fill="auto"/>
            <w:vAlign w:val="bottom"/>
            <w:hideMark/>
          </w:tcPr>
          <w:p w14:paraId="499BF6E9"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institutions</w:t>
            </w:r>
          </w:p>
        </w:tc>
        <w:tc>
          <w:tcPr>
            <w:tcW w:w="1809" w:type="dxa"/>
            <w:tcBorders>
              <w:top w:val="nil"/>
              <w:left w:val="nil"/>
              <w:bottom w:val="single" w:sz="4" w:space="0" w:color="auto"/>
              <w:right w:val="single" w:sz="4" w:space="0" w:color="auto"/>
            </w:tcBorders>
            <w:shd w:val="clear" w:color="auto" w:fill="auto"/>
            <w:vAlign w:val="bottom"/>
          </w:tcPr>
          <w:p w14:paraId="7F5C2C5F" w14:textId="25E73B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0E1F2FA7" w14:textId="54D2612F"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5D73C5F3"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3D7DE287"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21683A6C" w14:textId="1BF3034D" w:rsidR="006261B8" w:rsidRPr="00154F3B" w:rsidRDefault="006261B8" w:rsidP="006261B8">
            <w:pPr>
              <w:pStyle w:val="WHObody"/>
              <w:jc w:val="both"/>
              <w:rPr>
                <w:rFonts w:ascii="Arial" w:hAnsi="Arial"/>
                <w:sz w:val="20"/>
                <w:szCs w:val="20"/>
                <w:lang w:val="en-GB"/>
              </w:rPr>
            </w:pPr>
          </w:p>
        </w:tc>
      </w:tr>
      <w:tr w:rsidR="006261B8" w:rsidRPr="00154F3B" w14:paraId="6B426A3D" w14:textId="77777777" w:rsidTr="00910E99">
        <w:trPr>
          <w:trHeight w:val="900"/>
        </w:trPr>
        <w:tc>
          <w:tcPr>
            <w:tcW w:w="1902" w:type="dxa"/>
            <w:vMerge/>
            <w:tcBorders>
              <w:top w:val="single" w:sz="4" w:space="0" w:color="auto"/>
              <w:left w:val="single" w:sz="4" w:space="0" w:color="auto"/>
              <w:bottom w:val="single" w:sz="4" w:space="0" w:color="000000"/>
              <w:right w:val="single" w:sz="4" w:space="0" w:color="auto"/>
            </w:tcBorders>
            <w:vAlign w:val="center"/>
            <w:hideMark/>
          </w:tcPr>
          <w:p w14:paraId="3637E97B"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1A04F53E"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Score</w:t>
            </w:r>
          </w:p>
        </w:tc>
        <w:tc>
          <w:tcPr>
            <w:tcW w:w="1809" w:type="dxa"/>
            <w:tcBorders>
              <w:top w:val="nil"/>
              <w:left w:val="nil"/>
              <w:bottom w:val="single" w:sz="4" w:space="0" w:color="auto"/>
              <w:right w:val="single" w:sz="4" w:space="0" w:color="auto"/>
            </w:tcBorders>
            <w:shd w:val="clear" w:color="auto" w:fill="auto"/>
            <w:vAlign w:val="bottom"/>
          </w:tcPr>
          <w:p w14:paraId="4B411208" w14:textId="160306FD"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1A5D93D3" w14:textId="670A6CF6"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12FCD41B"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0861CA1B"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hideMark/>
          </w:tcPr>
          <w:p w14:paraId="2A932D6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(If scoring methodology is different from the recommended, please describe)</w:t>
            </w:r>
          </w:p>
        </w:tc>
      </w:tr>
      <w:tr w:rsidR="006261B8" w:rsidRPr="00154F3B" w14:paraId="0E83AAF4" w14:textId="77777777" w:rsidTr="0D075F3D">
        <w:trPr>
          <w:trHeight w:val="276"/>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6DF2967A"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Objective 3: integrate climate change adaptation into relevant policies, plans and associated processes</w:t>
            </w:r>
          </w:p>
        </w:tc>
      </w:tr>
      <w:tr w:rsidR="006261B8" w:rsidRPr="00154F3B" w14:paraId="3BA10231" w14:textId="77777777" w:rsidTr="0D075F3D">
        <w:trPr>
          <w:trHeight w:val="600"/>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6C420404"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3.1: institutional arrangements to lead, coordinate and support integration of climate change adaptation into relevant policies, plans and associated processes established and strengthened</w:t>
            </w:r>
          </w:p>
        </w:tc>
      </w:tr>
      <w:tr w:rsidR="006261B8" w:rsidRPr="00154F3B" w14:paraId="5E2287C0" w14:textId="77777777" w:rsidTr="00DB6719">
        <w:trPr>
          <w:trHeight w:val="300"/>
        </w:trPr>
        <w:tc>
          <w:tcPr>
            <w:tcW w:w="1902" w:type="dxa"/>
            <w:vMerge w:val="restart"/>
            <w:tcBorders>
              <w:top w:val="nil"/>
              <w:left w:val="single" w:sz="4" w:space="0" w:color="auto"/>
              <w:bottom w:val="single" w:sz="4" w:space="0" w:color="000000" w:themeColor="text1"/>
              <w:right w:val="single" w:sz="4" w:space="0" w:color="auto"/>
            </w:tcBorders>
            <w:shd w:val="clear" w:color="auto" w:fill="auto"/>
            <w:vAlign w:val="bottom"/>
            <w:hideMark/>
          </w:tcPr>
          <w:p w14:paraId="2ADDEBA4"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11: institutional arrangements to lead, coordinate and support integration of climate change adaptation into relevant policies, plans and associated processes</w:t>
            </w:r>
          </w:p>
        </w:tc>
        <w:tc>
          <w:tcPr>
            <w:tcW w:w="1882" w:type="dxa"/>
            <w:tcBorders>
              <w:top w:val="nil"/>
              <w:left w:val="nil"/>
              <w:bottom w:val="single" w:sz="4" w:space="0" w:color="auto"/>
              <w:right w:val="single" w:sz="4" w:space="0" w:color="auto"/>
            </w:tcBorders>
            <w:shd w:val="clear" w:color="auto" w:fill="auto"/>
            <w:vAlign w:val="bottom"/>
            <w:hideMark/>
          </w:tcPr>
          <w:p w14:paraId="1EA5C441"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countries</w:t>
            </w:r>
          </w:p>
        </w:tc>
        <w:tc>
          <w:tcPr>
            <w:tcW w:w="1809" w:type="dxa"/>
            <w:tcBorders>
              <w:top w:val="nil"/>
              <w:left w:val="nil"/>
              <w:bottom w:val="single" w:sz="4" w:space="0" w:color="auto"/>
              <w:right w:val="single" w:sz="4" w:space="0" w:color="auto"/>
            </w:tcBorders>
            <w:shd w:val="clear" w:color="auto" w:fill="auto"/>
            <w:vAlign w:val="bottom"/>
          </w:tcPr>
          <w:p w14:paraId="5866A4A3" w14:textId="7E22BC41"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74C6F5CD"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FD0AB97"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3538BE8"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72B2B22" w14:textId="77777777" w:rsidR="006261B8" w:rsidRPr="00154F3B" w:rsidRDefault="006261B8" w:rsidP="006261B8">
            <w:pPr>
              <w:pStyle w:val="WHObody"/>
              <w:jc w:val="both"/>
              <w:rPr>
                <w:rFonts w:ascii="Arial" w:hAnsi="Arial"/>
                <w:sz w:val="20"/>
                <w:szCs w:val="20"/>
                <w:lang w:val="en-GB"/>
              </w:rPr>
            </w:pPr>
          </w:p>
        </w:tc>
      </w:tr>
      <w:tr w:rsidR="006261B8" w:rsidRPr="00154F3B" w14:paraId="6E45FE82" w14:textId="77777777" w:rsidTr="00DB6719">
        <w:trPr>
          <w:trHeight w:val="1515"/>
        </w:trPr>
        <w:tc>
          <w:tcPr>
            <w:tcW w:w="1902" w:type="dxa"/>
            <w:vMerge/>
            <w:tcBorders>
              <w:top w:val="nil"/>
              <w:left w:val="single" w:sz="4" w:space="0" w:color="auto"/>
              <w:bottom w:val="single" w:sz="4" w:space="0" w:color="000000"/>
              <w:right w:val="single" w:sz="4" w:space="0" w:color="auto"/>
            </w:tcBorders>
            <w:vAlign w:val="center"/>
            <w:hideMark/>
          </w:tcPr>
          <w:p w14:paraId="6DBEA6C4"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6109B1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Score</w:t>
            </w:r>
          </w:p>
        </w:tc>
        <w:tc>
          <w:tcPr>
            <w:tcW w:w="1809" w:type="dxa"/>
            <w:tcBorders>
              <w:top w:val="nil"/>
              <w:left w:val="nil"/>
              <w:bottom w:val="single" w:sz="4" w:space="0" w:color="auto"/>
              <w:right w:val="single" w:sz="4" w:space="0" w:color="auto"/>
            </w:tcBorders>
            <w:shd w:val="clear" w:color="auto" w:fill="auto"/>
            <w:vAlign w:val="bottom"/>
          </w:tcPr>
          <w:p w14:paraId="061BE016" w14:textId="159CF25E"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hideMark/>
          </w:tcPr>
          <w:p w14:paraId="76706E13" w14:textId="4A8BA82F"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523BD70C"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CB5C2D8"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hideMark/>
          </w:tcPr>
          <w:p w14:paraId="4400D05B"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(If scoring methodology is different from the recommended, please describe)</w:t>
            </w:r>
          </w:p>
        </w:tc>
      </w:tr>
      <w:tr w:rsidR="006261B8" w:rsidRPr="00154F3B" w14:paraId="0B25109B" w14:textId="77777777" w:rsidTr="0D075F3D">
        <w:trPr>
          <w:trHeight w:val="600"/>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0E41BE0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3.2: policies, plans and associated processes developed and strengthened to identify, prioritize and integrate adaptation strategies and measures</w:t>
            </w:r>
          </w:p>
        </w:tc>
      </w:tr>
      <w:tr w:rsidR="006261B8" w:rsidRPr="00154F3B" w14:paraId="7263F196" w14:textId="77777777" w:rsidTr="00DB6719">
        <w:trPr>
          <w:trHeight w:val="600"/>
        </w:trPr>
        <w:tc>
          <w:tcPr>
            <w:tcW w:w="1902" w:type="dxa"/>
            <w:vMerge w:val="restart"/>
            <w:tcBorders>
              <w:top w:val="nil"/>
              <w:left w:val="single" w:sz="4" w:space="0" w:color="auto"/>
              <w:bottom w:val="nil"/>
              <w:right w:val="single" w:sz="4" w:space="0" w:color="auto"/>
            </w:tcBorders>
            <w:shd w:val="clear" w:color="auto" w:fill="auto"/>
            <w:vAlign w:val="bottom"/>
            <w:hideMark/>
          </w:tcPr>
          <w:p w14:paraId="27FAC4E8"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 xml:space="preserve">Indicator 12: regional, national and sector-wide policies, plans and processes developed and strengthened to </w:t>
            </w:r>
            <w:r w:rsidRPr="00154F3B">
              <w:rPr>
                <w:rFonts w:ascii="Arial" w:hAnsi="Arial"/>
                <w:sz w:val="20"/>
                <w:szCs w:val="20"/>
                <w:lang w:val="en-GB"/>
              </w:rPr>
              <w:lastRenderedPageBreak/>
              <w:t>identify, prioritize and integrate adaptation strategies and measures</w:t>
            </w:r>
          </w:p>
        </w:tc>
        <w:tc>
          <w:tcPr>
            <w:tcW w:w="1882" w:type="dxa"/>
            <w:tcBorders>
              <w:top w:val="nil"/>
              <w:left w:val="nil"/>
              <w:bottom w:val="single" w:sz="4" w:space="0" w:color="auto"/>
              <w:right w:val="single" w:sz="4" w:space="0" w:color="auto"/>
            </w:tcBorders>
            <w:shd w:val="clear" w:color="auto" w:fill="auto"/>
            <w:vAlign w:val="bottom"/>
            <w:hideMark/>
          </w:tcPr>
          <w:p w14:paraId="5A60AD67"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lastRenderedPageBreak/>
              <w:t>Number of policies, plans and processes</w:t>
            </w:r>
          </w:p>
        </w:tc>
        <w:tc>
          <w:tcPr>
            <w:tcW w:w="1809" w:type="dxa"/>
            <w:tcBorders>
              <w:top w:val="nil"/>
              <w:left w:val="nil"/>
              <w:bottom w:val="single" w:sz="4" w:space="0" w:color="auto"/>
              <w:right w:val="single" w:sz="4" w:space="0" w:color="auto"/>
            </w:tcBorders>
            <w:shd w:val="clear" w:color="auto" w:fill="auto"/>
            <w:vAlign w:val="bottom"/>
          </w:tcPr>
          <w:p w14:paraId="49E9404E" w14:textId="032871A8"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0</w:t>
            </w:r>
          </w:p>
        </w:tc>
        <w:tc>
          <w:tcPr>
            <w:tcW w:w="1809" w:type="dxa"/>
            <w:tcBorders>
              <w:top w:val="nil"/>
              <w:left w:val="nil"/>
              <w:bottom w:val="single" w:sz="4" w:space="0" w:color="auto"/>
              <w:right w:val="single" w:sz="4" w:space="0" w:color="auto"/>
            </w:tcBorders>
            <w:shd w:val="clear" w:color="auto" w:fill="auto"/>
            <w:vAlign w:val="bottom"/>
          </w:tcPr>
          <w:p w14:paraId="1454BBCB" w14:textId="60DC3C0E"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6</w:t>
            </w:r>
          </w:p>
        </w:tc>
        <w:tc>
          <w:tcPr>
            <w:tcW w:w="1013" w:type="dxa"/>
            <w:tcBorders>
              <w:top w:val="nil"/>
              <w:left w:val="nil"/>
              <w:bottom w:val="single" w:sz="4" w:space="0" w:color="auto"/>
              <w:right w:val="single" w:sz="4" w:space="0" w:color="auto"/>
            </w:tcBorders>
            <w:shd w:val="clear" w:color="auto" w:fill="auto"/>
            <w:vAlign w:val="bottom"/>
          </w:tcPr>
          <w:p w14:paraId="11B50ADA"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696E1832"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hideMark/>
          </w:tcPr>
          <w:p w14:paraId="3FA32F8C" w14:textId="45C2C9BA" w:rsidR="006261B8" w:rsidRPr="00154F3B" w:rsidRDefault="006261B8" w:rsidP="006261B8">
            <w:pPr>
              <w:pStyle w:val="WHObody"/>
              <w:jc w:val="both"/>
              <w:rPr>
                <w:rFonts w:ascii="Arial" w:hAnsi="Arial"/>
                <w:sz w:val="20"/>
                <w:szCs w:val="20"/>
                <w:lang w:val="en-GB"/>
              </w:rPr>
            </w:pPr>
            <w:r w:rsidRPr="00DB6719">
              <w:rPr>
                <w:rFonts w:ascii="Arial" w:hAnsi="Arial"/>
                <w:sz w:val="20"/>
                <w:szCs w:val="20"/>
                <w:lang w:val="en-GB"/>
              </w:rPr>
              <w:t>H-NAP is finalized/updated in 6 countries as the long-term plan for health adaptation to climate change and MOH is part of TWG with mandate to address cross-cutting climate change adaptation.</w:t>
            </w:r>
          </w:p>
        </w:tc>
      </w:tr>
      <w:tr w:rsidR="006261B8" w:rsidRPr="00154F3B" w14:paraId="330FC487" w14:textId="77777777" w:rsidTr="00DB6719">
        <w:trPr>
          <w:trHeight w:val="1215"/>
        </w:trPr>
        <w:tc>
          <w:tcPr>
            <w:tcW w:w="1902" w:type="dxa"/>
            <w:vMerge/>
            <w:tcBorders>
              <w:top w:val="nil"/>
              <w:left w:val="single" w:sz="4" w:space="0" w:color="auto"/>
              <w:bottom w:val="nil"/>
              <w:right w:val="single" w:sz="4" w:space="0" w:color="auto"/>
            </w:tcBorders>
            <w:vAlign w:val="center"/>
            <w:hideMark/>
          </w:tcPr>
          <w:p w14:paraId="7F37FEA0"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22303923"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Score</w:t>
            </w:r>
          </w:p>
        </w:tc>
        <w:tc>
          <w:tcPr>
            <w:tcW w:w="1809" w:type="dxa"/>
            <w:tcBorders>
              <w:top w:val="nil"/>
              <w:left w:val="nil"/>
              <w:bottom w:val="single" w:sz="4" w:space="0" w:color="auto"/>
              <w:right w:val="single" w:sz="4" w:space="0" w:color="auto"/>
            </w:tcBorders>
            <w:shd w:val="clear" w:color="auto" w:fill="auto"/>
            <w:vAlign w:val="bottom"/>
          </w:tcPr>
          <w:p w14:paraId="2F0CB4AE" w14:textId="734F10B8"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157C3D32" w14:textId="50AC0BD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5A4473AA"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0F162C0F"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hideMark/>
          </w:tcPr>
          <w:p w14:paraId="60A4F31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(If scoring methodology is different from the recommended, please describe)</w:t>
            </w:r>
          </w:p>
        </w:tc>
      </w:tr>
      <w:tr w:rsidR="006261B8" w:rsidRPr="00154F3B" w14:paraId="5F877105" w14:textId="77777777" w:rsidTr="00DB6719">
        <w:trPr>
          <w:trHeight w:val="600"/>
        </w:trPr>
        <w:tc>
          <w:tcPr>
            <w:tcW w:w="1902" w:type="dxa"/>
            <w:vMerge w:val="restart"/>
            <w:tcBorders>
              <w:top w:val="single" w:sz="4" w:space="0" w:color="auto"/>
              <w:left w:val="single" w:sz="4" w:space="0" w:color="auto"/>
              <w:bottom w:val="nil"/>
              <w:right w:val="single" w:sz="4" w:space="0" w:color="auto"/>
            </w:tcBorders>
            <w:shd w:val="clear" w:color="auto" w:fill="auto"/>
            <w:vAlign w:val="bottom"/>
            <w:hideMark/>
          </w:tcPr>
          <w:p w14:paraId="7EF347D4"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13: subnational plans and processes developed and strengthened to identify, prioritize and integrate adaptation strategies and measures</w:t>
            </w:r>
          </w:p>
        </w:tc>
        <w:tc>
          <w:tcPr>
            <w:tcW w:w="1882" w:type="dxa"/>
            <w:tcBorders>
              <w:top w:val="nil"/>
              <w:left w:val="nil"/>
              <w:bottom w:val="single" w:sz="4" w:space="0" w:color="auto"/>
              <w:right w:val="single" w:sz="4" w:space="0" w:color="auto"/>
            </w:tcBorders>
            <w:shd w:val="clear" w:color="auto" w:fill="auto"/>
            <w:vAlign w:val="bottom"/>
            <w:hideMark/>
          </w:tcPr>
          <w:p w14:paraId="56179995"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plans and processes</w:t>
            </w:r>
          </w:p>
        </w:tc>
        <w:tc>
          <w:tcPr>
            <w:tcW w:w="1809" w:type="dxa"/>
            <w:tcBorders>
              <w:top w:val="nil"/>
              <w:left w:val="nil"/>
              <w:bottom w:val="single" w:sz="4" w:space="0" w:color="auto"/>
              <w:right w:val="single" w:sz="4" w:space="0" w:color="auto"/>
            </w:tcBorders>
            <w:shd w:val="clear" w:color="auto" w:fill="auto"/>
            <w:vAlign w:val="bottom"/>
          </w:tcPr>
          <w:p w14:paraId="626BD5D9"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5DF7D52D"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07B9F60B"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0420BD8C"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77144427" w14:textId="57C74A0D" w:rsidR="006261B8" w:rsidRPr="00154F3B" w:rsidRDefault="006261B8" w:rsidP="006261B8">
            <w:pPr>
              <w:pStyle w:val="WHObody"/>
              <w:jc w:val="both"/>
              <w:rPr>
                <w:rFonts w:ascii="Arial" w:hAnsi="Arial"/>
                <w:sz w:val="20"/>
                <w:szCs w:val="20"/>
                <w:lang w:val="en-GB"/>
              </w:rPr>
            </w:pPr>
          </w:p>
        </w:tc>
      </w:tr>
      <w:tr w:rsidR="006261B8" w:rsidRPr="00154F3B" w14:paraId="086CE9D0" w14:textId="77777777" w:rsidTr="00DB6719">
        <w:trPr>
          <w:trHeight w:val="900"/>
        </w:trPr>
        <w:tc>
          <w:tcPr>
            <w:tcW w:w="1902" w:type="dxa"/>
            <w:vMerge/>
            <w:tcBorders>
              <w:top w:val="single" w:sz="4" w:space="0" w:color="auto"/>
              <w:left w:val="single" w:sz="4" w:space="0" w:color="auto"/>
              <w:bottom w:val="nil"/>
              <w:right w:val="single" w:sz="4" w:space="0" w:color="auto"/>
            </w:tcBorders>
            <w:vAlign w:val="center"/>
            <w:hideMark/>
          </w:tcPr>
          <w:p w14:paraId="6A07B989"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565AC1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Score</w:t>
            </w:r>
          </w:p>
        </w:tc>
        <w:tc>
          <w:tcPr>
            <w:tcW w:w="1809" w:type="dxa"/>
            <w:tcBorders>
              <w:top w:val="nil"/>
              <w:left w:val="nil"/>
              <w:bottom w:val="single" w:sz="4" w:space="0" w:color="auto"/>
              <w:right w:val="single" w:sz="4" w:space="0" w:color="auto"/>
            </w:tcBorders>
            <w:shd w:val="clear" w:color="auto" w:fill="auto"/>
            <w:vAlign w:val="bottom"/>
          </w:tcPr>
          <w:p w14:paraId="6888AB3A"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5E1DAFFA"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33F4F6D8"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7AE7AF5"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5BAFF593" w14:textId="1370A952" w:rsidR="006261B8" w:rsidRPr="00154F3B" w:rsidRDefault="006261B8" w:rsidP="006261B8">
            <w:pPr>
              <w:pStyle w:val="WHObody"/>
              <w:jc w:val="both"/>
              <w:rPr>
                <w:rFonts w:ascii="Arial" w:hAnsi="Arial"/>
                <w:sz w:val="20"/>
                <w:szCs w:val="20"/>
                <w:lang w:val="en-GB"/>
              </w:rPr>
            </w:pPr>
          </w:p>
        </w:tc>
      </w:tr>
      <w:tr w:rsidR="006261B8" w:rsidRPr="00154F3B" w14:paraId="5A63BC82" w14:textId="77777777" w:rsidTr="0D075F3D">
        <w:trPr>
          <w:trHeight w:val="276"/>
        </w:trPr>
        <w:tc>
          <w:tcPr>
            <w:tcW w:w="13154" w:type="dxa"/>
            <w:gridSpan w:val="7"/>
            <w:tcBorders>
              <w:top w:val="single" w:sz="4" w:space="0" w:color="auto"/>
              <w:left w:val="single" w:sz="4" w:space="0" w:color="auto"/>
              <w:bottom w:val="single" w:sz="4" w:space="0" w:color="auto"/>
              <w:right w:val="single" w:sz="4" w:space="0" w:color="000000" w:themeColor="text1"/>
            </w:tcBorders>
            <w:shd w:val="clear" w:color="auto" w:fill="auto"/>
            <w:vAlign w:val="bottom"/>
            <w:hideMark/>
          </w:tcPr>
          <w:p w14:paraId="55528922"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Outcome 3.3: Systems and frameworks for continuous monitoring, reporting and review of adaptation established and strengthened</w:t>
            </w:r>
          </w:p>
        </w:tc>
      </w:tr>
      <w:tr w:rsidR="006261B8" w:rsidRPr="00154F3B" w14:paraId="386577C7" w14:textId="77777777" w:rsidTr="00DB6719">
        <w:trPr>
          <w:trHeight w:val="300"/>
        </w:trPr>
        <w:tc>
          <w:tcPr>
            <w:tcW w:w="1902" w:type="dxa"/>
            <w:vMerge w:val="restart"/>
            <w:tcBorders>
              <w:top w:val="nil"/>
              <w:left w:val="single" w:sz="4" w:space="0" w:color="auto"/>
              <w:bottom w:val="single" w:sz="4" w:space="0" w:color="000000" w:themeColor="text1"/>
              <w:right w:val="single" w:sz="4" w:space="0" w:color="auto"/>
            </w:tcBorders>
            <w:shd w:val="clear" w:color="auto" w:fill="auto"/>
            <w:vAlign w:val="bottom"/>
            <w:hideMark/>
          </w:tcPr>
          <w:p w14:paraId="3F43BB4A"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Indicator 14: countries with systems and frameworks for continuous monitoring, reporting and review of adaptation</w:t>
            </w:r>
          </w:p>
        </w:tc>
        <w:tc>
          <w:tcPr>
            <w:tcW w:w="1882" w:type="dxa"/>
            <w:tcBorders>
              <w:top w:val="nil"/>
              <w:left w:val="nil"/>
              <w:bottom w:val="single" w:sz="4" w:space="0" w:color="auto"/>
              <w:right w:val="single" w:sz="4" w:space="0" w:color="auto"/>
            </w:tcBorders>
            <w:shd w:val="clear" w:color="auto" w:fill="auto"/>
            <w:vAlign w:val="bottom"/>
            <w:hideMark/>
          </w:tcPr>
          <w:p w14:paraId="2474ED96"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Number of countries</w:t>
            </w:r>
          </w:p>
        </w:tc>
        <w:tc>
          <w:tcPr>
            <w:tcW w:w="1809" w:type="dxa"/>
            <w:tcBorders>
              <w:top w:val="nil"/>
              <w:left w:val="nil"/>
              <w:bottom w:val="single" w:sz="4" w:space="0" w:color="auto"/>
              <w:right w:val="single" w:sz="4" w:space="0" w:color="auto"/>
            </w:tcBorders>
            <w:shd w:val="clear" w:color="auto" w:fill="auto"/>
            <w:vAlign w:val="bottom"/>
          </w:tcPr>
          <w:p w14:paraId="34CB55F4"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77AD4FE6"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EDF17BA"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F9E0712"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4C8228D6" w14:textId="4ACA4386" w:rsidR="006261B8" w:rsidRPr="00154F3B" w:rsidRDefault="006261B8" w:rsidP="006261B8">
            <w:pPr>
              <w:pStyle w:val="WHObody"/>
              <w:jc w:val="both"/>
              <w:rPr>
                <w:rFonts w:ascii="Arial" w:hAnsi="Arial"/>
                <w:sz w:val="20"/>
                <w:szCs w:val="20"/>
                <w:lang w:val="en-GB"/>
              </w:rPr>
            </w:pPr>
          </w:p>
        </w:tc>
      </w:tr>
      <w:tr w:rsidR="006261B8" w:rsidRPr="00154F3B" w14:paraId="0D7D71D0" w14:textId="77777777" w:rsidTr="00DB6719">
        <w:trPr>
          <w:trHeight w:val="900"/>
        </w:trPr>
        <w:tc>
          <w:tcPr>
            <w:tcW w:w="1902" w:type="dxa"/>
            <w:vMerge/>
            <w:tcBorders>
              <w:top w:val="nil"/>
              <w:left w:val="single" w:sz="4" w:space="0" w:color="auto"/>
              <w:bottom w:val="single" w:sz="4" w:space="0" w:color="000000"/>
              <w:right w:val="single" w:sz="4" w:space="0" w:color="auto"/>
            </w:tcBorders>
            <w:vAlign w:val="center"/>
            <w:hideMark/>
          </w:tcPr>
          <w:p w14:paraId="27B0E58F" w14:textId="77777777" w:rsidR="006261B8" w:rsidRPr="00154F3B" w:rsidRDefault="006261B8" w:rsidP="006261B8">
            <w:pPr>
              <w:pStyle w:val="WHObody"/>
              <w:jc w:val="both"/>
              <w:rPr>
                <w:rFonts w:ascii="Arial" w:hAnsi="Arial"/>
                <w:sz w:val="20"/>
                <w:szCs w:val="20"/>
                <w:lang w:val="en-GB"/>
              </w:rPr>
            </w:pPr>
          </w:p>
        </w:tc>
        <w:tc>
          <w:tcPr>
            <w:tcW w:w="1882" w:type="dxa"/>
            <w:tcBorders>
              <w:top w:val="nil"/>
              <w:left w:val="nil"/>
              <w:bottom w:val="single" w:sz="4" w:space="0" w:color="auto"/>
              <w:right w:val="single" w:sz="4" w:space="0" w:color="auto"/>
            </w:tcBorders>
            <w:shd w:val="clear" w:color="auto" w:fill="auto"/>
            <w:vAlign w:val="bottom"/>
            <w:hideMark/>
          </w:tcPr>
          <w:p w14:paraId="486377BD"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Score</w:t>
            </w:r>
          </w:p>
        </w:tc>
        <w:tc>
          <w:tcPr>
            <w:tcW w:w="1809" w:type="dxa"/>
            <w:tcBorders>
              <w:top w:val="nil"/>
              <w:left w:val="nil"/>
              <w:bottom w:val="single" w:sz="4" w:space="0" w:color="auto"/>
              <w:right w:val="single" w:sz="4" w:space="0" w:color="auto"/>
            </w:tcBorders>
            <w:shd w:val="clear" w:color="auto" w:fill="auto"/>
            <w:vAlign w:val="bottom"/>
          </w:tcPr>
          <w:p w14:paraId="2AF570DE" w14:textId="77777777" w:rsidR="006261B8" w:rsidRPr="00154F3B" w:rsidRDefault="006261B8" w:rsidP="006261B8">
            <w:pPr>
              <w:pStyle w:val="WHObody"/>
              <w:jc w:val="both"/>
              <w:rPr>
                <w:rFonts w:ascii="Arial" w:hAnsi="Arial"/>
                <w:sz w:val="20"/>
                <w:szCs w:val="20"/>
                <w:lang w:val="en-GB"/>
              </w:rPr>
            </w:pPr>
          </w:p>
        </w:tc>
        <w:tc>
          <w:tcPr>
            <w:tcW w:w="1809" w:type="dxa"/>
            <w:tcBorders>
              <w:top w:val="nil"/>
              <w:left w:val="nil"/>
              <w:bottom w:val="single" w:sz="4" w:space="0" w:color="auto"/>
              <w:right w:val="single" w:sz="4" w:space="0" w:color="auto"/>
            </w:tcBorders>
            <w:shd w:val="clear" w:color="auto" w:fill="auto"/>
            <w:vAlign w:val="bottom"/>
          </w:tcPr>
          <w:p w14:paraId="24F7BB02" w14:textId="77777777"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4ECE04B5"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50976A72"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5BDB7752" w14:textId="4C8D4C1D" w:rsidR="006261B8" w:rsidRPr="00154F3B" w:rsidRDefault="006261B8" w:rsidP="006261B8">
            <w:pPr>
              <w:pStyle w:val="WHObody"/>
              <w:jc w:val="both"/>
              <w:rPr>
                <w:rFonts w:ascii="Arial" w:hAnsi="Arial"/>
                <w:sz w:val="20"/>
                <w:szCs w:val="20"/>
                <w:lang w:val="en-GB"/>
              </w:rPr>
            </w:pPr>
          </w:p>
        </w:tc>
      </w:tr>
      <w:tr w:rsidR="006261B8" w:rsidRPr="00154F3B" w14:paraId="01A99A4C" w14:textId="77777777" w:rsidTr="0012551E">
        <w:trPr>
          <w:trHeight w:val="276"/>
        </w:trPr>
        <w:tc>
          <w:tcPr>
            <w:tcW w:w="13154"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2083F70E"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Reporting on GEF gender indicators</w:t>
            </w:r>
          </w:p>
        </w:tc>
      </w:tr>
      <w:tr w:rsidR="006261B8" w:rsidRPr="00154F3B" w14:paraId="5A7C44D6" w14:textId="77777777" w:rsidTr="006261B8">
        <w:trPr>
          <w:trHeight w:val="792"/>
        </w:trPr>
        <w:tc>
          <w:tcPr>
            <w:tcW w:w="5593"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629110A7"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Q1: has a gender analysis been conducted during project preparation?</w:t>
            </w:r>
          </w:p>
        </w:tc>
        <w:tc>
          <w:tcPr>
            <w:tcW w:w="1809" w:type="dxa"/>
            <w:tcBorders>
              <w:top w:val="nil"/>
              <w:left w:val="nil"/>
              <w:bottom w:val="single" w:sz="4" w:space="0" w:color="auto"/>
              <w:right w:val="single" w:sz="4" w:space="0" w:color="auto"/>
            </w:tcBorders>
            <w:shd w:val="clear" w:color="auto" w:fill="auto"/>
            <w:vAlign w:val="bottom"/>
            <w:hideMark/>
          </w:tcPr>
          <w:p w14:paraId="7238B59A" w14:textId="79FBCD4E"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Yes</w:t>
            </w:r>
          </w:p>
        </w:tc>
        <w:tc>
          <w:tcPr>
            <w:tcW w:w="1013" w:type="dxa"/>
            <w:tcBorders>
              <w:top w:val="nil"/>
              <w:left w:val="nil"/>
              <w:bottom w:val="single" w:sz="4" w:space="0" w:color="auto"/>
              <w:right w:val="single" w:sz="4" w:space="0" w:color="auto"/>
            </w:tcBorders>
            <w:shd w:val="clear" w:color="auto" w:fill="auto"/>
            <w:vAlign w:val="bottom"/>
          </w:tcPr>
          <w:p w14:paraId="049BBF92" w14:textId="1FC8350F"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661109CC" w14:textId="24DF58D6"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hideMark/>
          </w:tcPr>
          <w:p w14:paraId="36B1B512" w14:textId="71108504"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PPG consultations ensured capture of gender vulnerabilities related to climate change, data gaps will be addressed and data collected through vulnerability assessment</w:t>
            </w:r>
          </w:p>
        </w:tc>
      </w:tr>
      <w:tr w:rsidR="006261B8" w:rsidRPr="00154F3B" w14:paraId="34492550" w14:textId="77777777" w:rsidTr="0012551E">
        <w:trPr>
          <w:trHeight w:val="600"/>
        </w:trPr>
        <w:tc>
          <w:tcPr>
            <w:tcW w:w="5593"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6C69A2A7"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Q2: does the project results framework include gender-responsive indicators and sex-disaggregated data?</w:t>
            </w:r>
          </w:p>
        </w:tc>
        <w:tc>
          <w:tcPr>
            <w:tcW w:w="1809" w:type="dxa"/>
            <w:tcBorders>
              <w:top w:val="nil"/>
              <w:left w:val="nil"/>
              <w:bottom w:val="single" w:sz="4" w:space="0" w:color="auto"/>
              <w:right w:val="single" w:sz="4" w:space="0" w:color="auto"/>
            </w:tcBorders>
            <w:shd w:val="clear" w:color="auto" w:fill="auto"/>
            <w:vAlign w:val="bottom"/>
            <w:hideMark/>
          </w:tcPr>
          <w:p w14:paraId="2B91C380"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Yes</w:t>
            </w:r>
          </w:p>
        </w:tc>
        <w:tc>
          <w:tcPr>
            <w:tcW w:w="1013" w:type="dxa"/>
            <w:tcBorders>
              <w:top w:val="nil"/>
              <w:left w:val="nil"/>
              <w:bottom w:val="single" w:sz="4" w:space="0" w:color="auto"/>
              <w:right w:val="single" w:sz="4" w:space="0" w:color="auto"/>
            </w:tcBorders>
            <w:shd w:val="clear" w:color="auto" w:fill="auto"/>
            <w:vAlign w:val="bottom"/>
          </w:tcPr>
          <w:p w14:paraId="1205CF75"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03F479B3"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54ED725C" w14:textId="2ACE442C"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Vulnerability assessments will ensure collection of gender-disaggregated data</w:t>
            </w:r>
          </w:p>
        </w:tc>
      </w:tr>
      <w:tr w:rsidR="006261B8" w:rsidRPr="00154F3B" w14:paraId="452855C6" w14:textId="77777777" w:rsidTr="0012551E">
        <w:trPr>
          <w:trHeight w:val="600"/>
        </w:trPr>
        <w:tc>
          <w:tcPr>
            <w:tcW w:w="5593"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75294B7F"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lastRenderedPageBreak/>
              <w:t>Q3: of the policies, plans, frameworks and processes supported (see Indicators 12 and 13), how many incorporate gender dimensions?</w:t>
            </w:r>
          </w:p>
        </w:tc>
        <w:tc>
          <w:tcPr>
            <w:tcW w:w="1809" w:type="dxa"/>
            <w:tcBorders>
              <w:top w:val="nil"/>
              <w:left w:val="nil"/>
              <w:bottom w:val="single" w:sz="4" w:space="0" w:color="auto"/>
              <w:right w:val="single" w:sz="4" w:space="0" w:color="auto"/>
            </w:tcBorders>
            <w:shd w:val="clear" w:color="auto" w:fill="auto"/>
            <w:vAlign w:val="bottom"/>
            <w:hideMark/>
          </w:tcPr>
          <w:p w14:paraId="4C423462" w14:textId="09ABD60A"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0</w:t>
            </w:r>
          </w:p>
        </w:tc>
        <w:tc>
          <w:tcPr>
            <w:tcW w:w="1013" w:type="dxa"/>
            <w:tcBorders>
              <w:top w:val="nil"/>
              <w:left w:val="nil"/>
              <w:bottom w:val="single" w:sz="4" w:space="0" w:color="auto"/>
              <w:right w:val="single" w:sz="4" w:space="0" w:color="auto"/>
            </w:tcBorders>
            <w:shd w:val="clear" w:color="auto" w:fill="auto"/>
            <w:vAlign w:val="bottom"/>
            <w:hideMark/>
          </w:tcPr>
          <w:p w14:paraId="22E06726" w14:textId="5FC02E3A"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6</w:t>
            </w:r>
          </w:p>
        </w:tc>
        <w:tc>
          <w:tcPr>
            <w:tcW w:w="1537" w:type="dxa"/>
            <w:tcBorders>
              <w:top w:val="nil"/>
              <w:left w:val="nil"/>
              <w:bottom w:val="single" w:sz="4" w:space="0" w:color="auto"/>
              <w:right w:val="single" w:sz="4" w:space="0" w:color="auto"/>
            </w:tcBorders>
            <w:shd w:val="clear" w:color="auto" w:fill="auto"/>
            <w:vAlign w:val="bottom"/>
          </w:tcPr>
          <w:p w14:paraId="15E1E497"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160B28C9" w14:textId="39A472D7" w:rsidR="006261B8" w:rsidRPr="00154F3B" w:rsidRDefault="006261B8" w:rsidP="006261B8">
            <w:pPr>
              <w:pStyle w:val="WHObody"/>
              <w:jc w:val="both"/>
              <w:rPr>
                <w:rFonts w:ascii="Arial" w:hAnsi="Arial"/>
                <w:sz w:val="20"/>
                <w:szCs w:val="20"/>
                <w:lang w:val="en-GB"/>
              </w:rPr>
            </w:pPr>
            <w:r>
              <w:rPr>
                <w:rFonts w:ascii="Arial" w:hAnsi="Arial"/>
                <w:sz w:val="20"/>
                <w:szCs w:val="20"/>
                <w:lang w:val="en-GB"/>
              </w:rPr>
              <w:t>Support will ensure that gender is effectively captured in HNAPs</w:t>
            </w:r>
          </w:p>
        </w:tc>
      </w:tr>
      <w:tr w:rsidR="006261B8" w:rsidRPr="00154F3B" w14:paraId="242AC4EB" w14:textId="77777777" w:rsidTr="0012551E">
        <w:trPr>
          <w:trHeight w:val="900"/>
        </w:trPr>
        <w:tc>
          <w:tcPr>
            <w:tcW w:w="5593"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76F73F5" w14:textId="77777777" w:rsidR="006261B8" w:rsidRPr="00154F3B" w:rsidRDefault="006261B8" w:rsidP="006261B8">
            <w:pPr>
              <w:pStyle w:val="WHObody"/>
              <w:jc w:val="both"/>
              <w:rPr>
                <w:rFonts w:ascii="Arial" w:hAnsi="Arial"/>
                <w:sz w:val="20"/>
                <w:szCs w:val="20"/>
                <w:lang w:val="en-GB"/>
              </w:rPr>
            </w:pPr>
            <w:r w:rsidRPr="00154F3B">
              <w:rPr>
                <w:rFonts w:ascii="Arial" w:hAnsi="Arial"/>
                <w:sz w:val="20"/>
                <w:szCs w:val="20"/>
                <w:lang w:val="en-GB"/>
              </w:rPr>
              <w:t>Q4: at mid-term and completion, does the mid-term review and terminal evaluation assess progress and results in terms of gender equality and women’s empowerment?</w:t>
            </w:r>
          </w:p>
        </w:tc>
        <w:tc>
          <w:tcPr>
            <w:tcW w:w="1809" w:type="dxa"/>
            <w:tcBorders>
              <w:top w:val="nil"/>
              <w:left w:val="nil"/>
              <w:bottom w:val="single" w:sz="4" w:space="0" w:color="auto"/>
              <w:right w:val="single" w:sz="4" w:space="0" w:color="auto"/>
            </w:tcBorders>
            <w:shd w:val="clear" w:color="auto" w:fill="auto"/>
            <w:vAlign w:val="bottom"/>
            <w:hideMark/>
          </w:tcPr>
          <w:p w14:paraId="49C04E7A" w14:textId="48681D9D" w:rsidR="006261B8" w:rsidRPr="00154F3B" w:rsidRDefault="006261B8" w:rsidP="006261B8">
            <w:pPr>
              <w:pStyle w:val="WHObody"/>
              <w:jc w:val="both"/>
              <w:rPr>
                <w:rFonts w:ascii="Arial" w:hAnsi="Arial"/>
                <w:sz w:val="20"/>
                <w:szCs w:val="20"/>
                <w:lang w:val="en-GB"/>
              </w:rPr>
            </w:pPr>
          </w:p>
        </w:tc>
        <w:tc>
          <w:tcPr>
            <w:tcW w:w="1013" w:type="dxa"/>
            <w:tcBorders>
              <w:top w:val="nil"/>
              <w:left w:val="nil"/>
              <w:bottom w:val="single" w:sz="4" w:space="0" w:color="auto"/>
              <w:right w:val="single" w:sz="4" w:space="0" w:color="auto"/>
            </w:tcBorders>
            <w:shd w:val="clear" w:color="auto" w:fill="auto"/>
            <w:vAlign w:val="bottom"/>
          </w:tcPr>
          <w:p w14:paraId="718F7B4E" w14:textId="77777777" w:rsidR="006261B8" w:rsidRPr="00154F3B" w:rsidRDefault="006261B8" w:rsidP="006261B8">
            <w:pPr>
              <w:pStyle w:val="WHObody"/>
              <w:jc w:val="both"/>
              <w:rPr>
                <w:rFonts w:ascii="Arial" w:hAnsi="Arial"/>
                <w:sz w:val="20"/>
                <w:szCs w:val="20"/>
                <w:lang w:val="en-GB"/>
              </w:rPr>
            </w:pPr>
          </w:p>
        </w:tc>
        <w:tc>
          <w:tcPr>
            <w:tcW w:w="1537" w:type="dxa"/>
            <w:tcBorders>
              <w:top w:val="nil"/>
              <w:left w:val="nil"/>
              <w:bottom w:val="single" w:sz="4" w:space="0" w:color="auto"/>
              <w:right w:val="single" w:sz="4" w:space="0" w:color="auto"/>
            </w:tcBorders>
            <w:shd w:val="clear" w:color="auto" w:fill="auto"/>
            <w:vAlign w:val="bottom"/>
          </w:tcPr>
          <w:p w14:paraId="287A4923" w14:textId="77777777" w:rsidR="006261B8" w:rsidRPr="00154F3B" w:rsidRDefault="006261B8" w:rsidP="006261B8">
            <w:pPr>
              <w:pStyle w:val="WHObody"/>
              <w:jc w:val="both"/>
              <w:rPr>
                <w:rFonts w:ascii="Arial" w:hAnsi="Arial"/>
                <w:sz w:val="20"/>
                <w:szCs w:val="20"/>
                <w:lang w:val="en-GB"/>
              </w:rPr>
            </w:pPr>
          </w:p>
        </w:tc>
        <w:tc>
          <w:tcPr>
            <w:tcW w:w="3202" w:type="dxa"/>
            <w:tcBorders>
              <w:top w:val="nil"/>
              <w:left w:val="nil"/>
              <w:bottom w:val="single" w:sz="4" w:space="0" w:color="auto"/>
              <w:right w:val="single" w:sz="4" w:space="0" w:color="auto"/>
            </w:tcBorders>
            <w:shd w:val="clear" w:color="auto" w:fill="auto"/>
            <w:vAlign w:val="bottom"/>
          </w:tcPr>
          <w:p w14:paraId="76548978" w14:textId="77777777" w:rsidR="006261B8" w:rsidRPr="00154F3B" w:rsidRDefault="006261B8" w:rsidP="006261B8">
            <w:pPr>
              <w:pStyle w:val="WHObody"/>
              <w:jc w:val="both"/>
              <w:rPr>
                <w:rFonts w:ascii="Arial" w:hAnsi="Arial"/>
                <w:sz w:val="20"/>
                <w:szCs w:val="20"/>
                <w:lang w:val="en-GB"/>
              </w:rPr>
            </w:pPr>
          </w:p>
        </w:tc>
      </w:tr>
    </w:tbl>
    <w:p w14:paraId="202961AC" w14:textId="68998BD3" w:rsidR="00E421B8" w:rsidRDefault="00E421B8" w:rsidP="00943D3F">
      <w:pPr>
        <w:rPr>
          <w:lang w:val="en-GB"/>
        </w:rPr>
        <w:sectPr w:rsidR="00E421B8" w:rsidSect="005A2220">
          <w:pgSz w:w="15840" w:h="12240" w:orient="landscape" w:code="1"/>
          <w:pgMar w:top="1440" w:right="1440" w:bottom="1440" w:left="1440" w:header="720" w:footer="720" w:gutter="0"/>
          <w:cols w:space="720"/>
          <w:titlePg/>
          <w:docGrid w:linePitch="360"/>
        </w:sectPr>
      </w:pPr>
    </w:p>
    <w:p w14:paraId="43647452" w14:textId="55D9F0C4" w:rsidR="02F2A64E" w:rsidRDefault="02F2A64E" w:rsidP="02F2A64E">
      <w:pPr>
        <w:pStyle w:val="Heading2"/>
        <w:spacing w:line="259" w:lineRule="auto"/>
        <w:rPr>
          <w:lang w:val="en-GB"/>
        </w:rPr>
      </w:pPr>
      <w:bookmarkStart w:id="75" w:name="_Toc490742549"/>
      <w:r w:rsidRPr="02F2A64E">
        <w:rPr>
          <w:i w:val="0"/>
          <w:lang w:val="en-GB"/>
        </w:rPr>
        <w:lastRenderedPageBreak/>
        <w:t>ANNEX 4: PROJECT QUALITY ASSURANCE REPORT PLAN</w:t>
      </w:r>
      <w:bookmarkEnd w:id="75"/>
    </w:p>
    <w:p w14:paraId="06AE52ED" w14:textId="16D14354" w:rsidR="02F2A64E" w:rsidRDefault="02F2A64E">
      <w:r w:rsidRPr="02F2A64E">
        <w:rPr>
          <w:rFonts w:ascii="Times New Roman" w:eastAsia="Times New Roman" w:hAnsi="Times New Roman"/>
          <w:b/>
          <w:bCs/>
          <w:lang w:val="en-GB"/>
        </w:rPr>
        <w:t xml:space="preserve"> </w:t>
      </w:r>
    </w:p>
    <w:tbl>
      <w:tblPr>
        <w:tblStyle w:val="GridTable1Light-Accent1"/>
        <w:tblW w:w="0" w:type="auto"/>
        <w:tblLook w:val="04A0" w:firstRow="1" w:lastRow="0" w:firstColumn="1" w:lastColumn="0" w:noHBand="0" w:noVBand="1"/>
      </w:tblPr>
      <w:tblGrid>
        <w:gridCol w:w="1512"/>
        <w:gridCol w:w="1139"/>
        <w:gridCol w:w="1961"/>
        <w:gridCol w:w="2057"/>
        <w:gridCol w:w="1473"/>
        <w:gridCol w:w="1271"/>
        <w:gridCol w:w="1846"/>
        <w:gridCol w:w="1691"/>
      </w:tblGrid>
      <w:tr w:rsidR="02F2A64E" w:rsidRPr="00E11EE9" w14:paraId="66753515" w14:textId="77777777" w:rsidTr="02F2A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Pr>
          <w:p w14:paraId="149EB373" w14:textId="13A14796" w:rsidR="02F2A64E" w:rsidRPr="00E11EE9" w:rsidRDefault="02F2A64E" w:rsidP="02F2A64E">
            <w:pPr>
              <w:ind w:left="-5"/>
              <w:jc w:val="center"/>
              <w:rPr>
                <w:rFonts w:eastAsia="Arial" w:cs="Arial"/>
                <w:szCs w:val="20"/>
                <w:lang w:val="en-GB"/>
              </w:rPr>
            </w:pPr>
            <w:r w:rsidRPr="00E11EE9">
              <w:rPr>
                <w:rFonts w:eastAsia="Arial" w:cs="Arial"/>
                <w:szCs w:val="20"/>
                <w:lang w:val="en-GB"/>
              </w:rPr>
              <w:t>Implementing Partner</w:t>
            </w:r>
          </w:p>
        </w:tc>
        <w:tc>
          <w:tcPr>
            <w:tcW w:w="1170" w:type="dxa"/>
          </w:tcPr>
          <w:p w14:paraId="4611996B" w14:textId="1BF31985" w:rsidR="02F2A64E" w:rsidRPr="00E11EE9" w:rsidRDefault="02F2A64E" w:rsidP="02F2A64E">
            <w:pPr>
              <w:ind w:left="-5"/>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Adjusted Risk Rating</w:t>
            </w:r>
          </w:p>
        </w:tc>
        <w:tc>
          <w:tcPr>
            <w:tcW w:w="2085" w:type="dxa"/>
          </w:tcPr>
          <w:p w14:paraId="0C8672E9" w14:textId="0470CB73" w:rsidR="02F2A64E" w:rsidRPr="00E11EE9" w:rsidRDefault="02F2A64E" w:rsidP="02F2A64E">
            <w:pPr>
              <w:ind w:left="-5"/>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Spot Checks</w:t>
            </w:r>
          </w:p>
        </w:tc>
        <w:tc>
          <w:tcPr>
            <w:tcW w:w="1560" w:type="dxa"/>
          </w:tcPr>
          <w:p w14:paraId="71657763" w14:textId="676F4E59" w:rsidR="02F2A64E" w:rsidRPr="00E11EE9" w:rsidRDefault="02F2A64E" w:rsidP="02F2A64E">
            <w:pPr>
              <w:ind w:left="-5"/>
              <w:jc w:val="center"/>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Programme/Project Monitoring *</w:t>
            </w:r>
          </w:p>
        </w:tc>
        <w:tc>
          <w:tcPr>
            <w:tcW w:w="1575" w:type="dxa"/>
          </w:tcPr>
          <w:p w14:paraId="0CBBF65C" w14:textId="453C7444" w:rsidR="02F2A64E" w:rsidRPr="00E11EE9" w:rsidRDefault="02F2A64E" w:rsidP="02F2A64E">
            <w:pPr>
              <w:ind w:left="-5"/>
              <w:jc w:val="center"/>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Scheduled Audits</w:t>
            </w:r>
          </w:p>
        </w:tc>
        <w:tc>
          <w:tcPr>
            <w:tcW w:w="1440" w:type="dxa"/>
          </w:tcPr>
          <w:p w14:paraId="0842AC70" w14:textId="4698764E" w:rsidR="02F2A64E" w:rsidRPr="00E11EE9" w:rsidRDefault="02F2A64E" w:rsidP="02F2A64E">
            <w:pPr>
              <w:ind w:left="-5"/>
              <w:jc w:val="center"/>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Audit Type</w:t>
            </w:r>
          </w:p>
        </w:tc>
        <w:tc>
          <w:tcPr>
            <w:tcW w:w="2100" w:type="dxa"/>
          </w:tcPr>
          <w:p w14:paraId="67E08624" w14:textId="0730164D" w:rsidR="02F2A64E" w:rsidRPr="00E11EE9" w:rsidRDefault="02F2A64E" w:rsidP="02F2A64E">
            <w:pPr>
              <w:ind w:left="-5"/>
              <w:jc w:val="center"/>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Scheduled Evaluation</w:t>
            </w:r>
          </w:p>
        </w:tc>
        <w:tc>
          <w:tcPr>
            <w:tcW w:w="1950" w:type="dxa"/>
          </w:tcPr>
          <w:p w14:paraId="00DB8B75" w14:textId="2B66A443" w:rsidR="02F2A64E" w:rsidRPr="00E11EE9" w:rsidRDefault="02F2A64E" w:rsidP="02F2A64E">
            <w:pPr>
              <w:ind w:left="-5"/>
              <w:jc w:val="center"/>
              <w:cnfStyle w:val="100000000000" w:firstRow="1" w:lastRow="0" w:firstColumn="0" w:lastColumn="0" w:oddVBand="0" w:evenVBand="0" w:oddHBand="0" w:evenHBand="0" w:firstRowFirstColumn="0" w:firstRowLastColumn="0" w:lastRowFirstColumn="0" w:lastRowLastColumn="0"/>
              <w:rPr>
                <w:rFonts w:eastAsia="Arial" w:cs="Arial"/>
                <w:b w:val="0"/>
                <w:bCs w:val="0"/>
                <w:szCs w:val="20"/>
                <w:lang w:val="en-GB"/>
              </w:rPr>
            </w:pPr>
            <w:r w:rsidRPr="00E11EE9">
              <w:rPr>
                <w:rFonts w:eastAsia="Arial" w:cs="Arial"/>
                <w:szCs w:val="20"/>
                <w:lang w:val="en-GB"/>
              </w:rPr>
              <w:t>Remarks</w:t>
            </w:r>
          </w:p>
        </w:tc>
      </w:tr>
      <w:tr w:rsidR="02F2A64E" w:rsidRPr="00E11EE9" w14:paraId="55E00174" w14:textId="77777777" w:rsidTr="02F2A64E">
        <w:tc>
          <w:tcPr>
            <w:cnfStyle w:val="001000000000" w:firstRow="0" w:lastRow="0" w:firstColumn="1" w:lastColumn="0" w:oddVBand="0" w:evenVBand="0" w:oddHBand="0" w:evenHBand="0" w:firstRowFirstColumn="0" w:firstRowLastColumn="0" w:lastRowFirstColumn="0" w:lastRowLastColumn="0"/>
            <w:tcW w:w="1170" w:type="dxa"/>
          </w:tcPr>
          <w:p w14:paraId="27DE77F1" w14:textId="50D72BD1" w:rsidR="02F2A64E" w:rsidRPr="00E11EE9" w:rsidRDefault="02F2A64E" w:rsidP="02F2A64E">
            <w:pPr>
              <w:ind w:left="-5"/>
              <w:rPr>
                <w:rFonts w:eastAsia="Arial" w:cs="Arial"/>
                <w:szCs w:val="20"/>
                <w:lang w:val="en-GB"/>
              </w:rPr>
            </w:pPr>
            <w:proofErr w:type="spellStart"/>
            <w:r w:rsidRPr="00E11EE9">
              <w:rPr>
                <w:rFonts w:eastAsia="Arial" w:cs="Arial"/>
                <w:szCs w:val="20"/>
                <w:lang w:val="en-GB"/>
              </w:rPr>
              <w:t>MoH</w:t>
            </w:r>
            <w:proofErr w:type="spellEnd"/>
            <w:r w:rsidRPr="00E11EE9">
              <w:rPr>
                <w:rFonts w:eastAsia="Arial" w:cs="Arial"/>
                <w:szCs w:val="20"/>
                <w:lang w:val="en-GB"/>
              </w:rPr>
              <w:t>, WHO</w:t>
            </w:r>
          </w:p>
        </w:tc>
        <w:tc>
          <w:tcPr>
            <w:tcW w:w="1170" w:type="dxa"/>
          </w:tcPr>
          <w:p w14:paraId="03E75EA7" w14:textId="45C45361"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Low</w:t>
            </w:r>
          </w:p>
        </w:tc>
        <w:tc>
          <w:tcPr>
            <w:tcW w:w="2085" w:type="dxa"/>
          </w:tcPr>
          <w:p w14:paraId="1189F21C" w14:textId="67DDB6DF"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2 Spot Checks in a Financial Year conducted in July, December 2018, 2019,2020,2021</w:t>
            </w:r>
          </w:p>
        </w:tc>
        <w:tc>
          <w:tcPr>
            <w:tcW w:w="1560" w:type="dxa"/>
          </w:tcPr>
          <w:p w14:paraId="2923653F" w14:textId="1079BC34"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Refer to the project detailed monitoring plan</w:t>
            </w:r>
          </w:p>
        </w:tc>
        <w:tc>
          <w:tcPr>
            <w:tcW w:w="1575" w:type="dxa"/>
          </w:tcPr>
          <w:p w14:paraId="210DFAB6" w14:textId="6117C25E"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Annual audits</w:t>
            </w:r>
          </w:p>
          <w:p w14:paraId="04FF0741" w14:textId="51F8874A"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p>
          <w:p w14:paraId="67F5313C" w14:textId="5865CCEF"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 xml:space="preserve"> </w:t>
            </w:r>
          </w:p>
        </w:tc>
        <w:tc>
          <w:tcPr>
            <w:tcW w:w="1440" w:type="dxa"/>
          </w:tcPr>
          <w:p w14:paraId="36DAACF2" w14:textId="3680680C"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Annual Audit by UN agency</w:t>
            </w:r>
          </w:p>
        </w:tc>
        <w:tc>
          <w:tcPr>
            <w:tcW w:w="2100" w:type="dxa"/>
          </w:tcPr>
          <w:p w14:paraId="511EF545" w14:textId="5186B651"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r w:rsidRPr="00E11EE9">
              <w:rPr>
                <w:rFonts w:eastAsia="Arial" w:cs="Arial"/>
                <w:szCs w:val="20"/>
                <w:lang w:val="en-GB"/>
              </w:rPr>
              <w:t>Refer to the project detailed evaluation plan</w:t>
            </w:r>
          </w:p>
        </w:tc>
        <w:tc>
          <w:tcPr>
            <w:tcW w:w="1950" w:type="dxa"/>
          </w:tcPr>
          <w:p w14:paraId="5B96C3D8" w14:textId="1CFDE8BB" w:rsidR="02F2A64E" w:rsidRPr="00E11EE9" w:rsidRDefault="02F2A64E" w:rsidP="02F2A64E">
            <w:pPr>
              <w:ind w:left="-5"/>
              <w:cnfStyle w:val="000000000000" w:firstRow="0" w:lastRow="0" w:firstColumn="0" w:lastColumn="0" w:oddVBand="0" w:evenVBand="0" w:oddHBand="0" w:evenHBand="0" w:firstRowFirstColumn="0" w:firstRowLastColumn="0" w:lastRowFirstColumn="0" w:lastRowLastColumn="0"/>
              <w:rPr>
                <w:rFonts w:eastAsia="Arial" w:cs="Arial"/>
                <w:szCs w:val="20"/>
                <w:lang w:val="en-GB"/>
              </w:rPr>
            </w:pPr>
          </w:p>
        </w:tc>
      </w:tr>
    </w:tbl>
    <w:p w14:paraId="5C190A6F" w14:textId="06ECC404" w:rsidR="02F2A64E" w:rsidRPr="00E11EE9" w:rsidRDefault="02F2A64E" w:rsidP="02F2A64E">
      <w:pPr>
        <w:rPr>
          <w:rFonts w:eastAsia="Arial" w:cs="Arial"/>
          <w:szCs w:val="20"/>
          <w:lang w:val="en-GB"/>
        </w:rPr>
      </w:pPr>
      <w:r w:rsidRPr="00E11EE9">
        <w:rPr>
          <w:rFonts w:eastAsia="Arial" w:cs="Arial"/>
          <w:szCs w:val="20"/>
          <w:lang w:val="en-GB"/>
        </w:rPr>
        <w:t xml:space="preserve">* Programme/Project Monitoring includes visit of the projects on ground to see if targets are achieved as per the signed </w:t>
      </w:r>
      <w:proofErr w:type="spellStart"/>
      <w:r w:rsidRPr="00E11EE9">
        <w:rPr>
          <w:rFonts w:eastAsia="Arial" w:cs="Arial"/>
          <w:szCs w:val="20"/>
          <w:lang w:val="en-GB"/>
        </w:rPr>
        <w:t>ProDoc</w:t>
      </w:r>
      <w:proofErr w:type="spellEnd"/>
      <w:r w:rsidRPr="00E11EE9">
        <w:rPr>
          <w:rFonts w:eastAsia="Arial" w:cs="Arial"/>
          <w:szCs w:val="20"/>
          <w:lang w:val="en-GB"/>
        </w:rPr>
        <w:t xml:space="preserve"> </w:t>
      </w:r>
    </w:p>
    <w:p w14:paraId="05F58A0C" w14:textId="17E3C241" w:rsidR="02F2A64E" w:rsidRPr="00E11EE9" w:rsidRDefault="02F2A64E" w:rsidP="02F2A64E">
      <w:pPr>
        <w:rPr>
          <w:rFonts w:eastAsia="Arial" w:cs="Arial"/>
          <w:szCs w:val="20"/>
          <w:lang w:val="en-GB"/>
        </w:rPr>
      </w:pPr>
      <w:r w:rsidRPr="00E11EE9">
        <w:rPr>
          <w:rFonts w:eastAsia="Arial" w:cs="Arial"/>
          <w:szCs w:val="20"/>
          <w:lang w:val="en-GB"/>
        </w:rPr>
        <w:t>* Spot Checks: On-site reviews of the IP’s financial records of cash transfers</w:t>
      </w:r>
    </w:p>
    <w:p w14:paraId="38986601" w14:textId="434496DE" w:rsidR="02F2A64E" w:rsidRDefault="02F2A64E" w:rsidP="02F2A64E">
      <w:pPr>
        <w:rPr>
          <w:rFonts w:eastAsia="Arial" w:cs="Arial"/>
          <w:lang w:val="en-GB"/>
        </w:rPr>
      </w:pPr>
    </w:p>
    <w:p w14:paraId="64921868" w14:textId="76862BF5" w:rsidR="02F2A64E" w:rsidRDefault="02F2A64E" w:rsidP="02F2A64E">
      <w:pPr>
        <w:rPr>
          <w:rFonts w:eastAsia="Arial" w:cs="Arial"/>
          <w:b/>
          <w:bCs/>
          <w:sz w:val="22"/>
          <w:szCs w:val="22"/>
          <w:lang w:val="en-GB"/>
        </w:rPr>
      </w:pPr>
      <w:r w:rsidRPr="02F2A64E">
        <w:rPr>
          <w:rFonts w:eastAsia="Arial" w:cs="Arial"/>
          <w:b/>
          <w:bCs/>
          <w:sz w:val="22"/>
          <w:szCs w:val="22"/>
          <w:lang w:val="en-GB"/>
        </w:rPr>
        <w:t xml:space="preserve"> </w:t>
      </w:r>
    </w:p>
    <w:p w14:paraId="123B28AB" w14:textId="7A909B53" w:rsidR="02F2A64E" w:rsidRDefault="02F2A64E" w:rsidP="02F2A64E">
      <w:pPr>
        <w:rPr>
          <w:lang w:val="en-GB"/>
        </w:rPr>
      </w:pPr>
    </w:p>
    <w:p w14:paraId="653E29A7" w14:textId="54ACD648" w:rsidR="02F2A64E" w:rsidRDefault="02F2A64E">
      <w:r>
        <w:br w:type="page"/>
      </w:r>
      <w:r w:rsidRPr="02F2A64E">
        <w:rPr>
          <w:b/>
          <w:bCs/>
        </w:rPr>
        <w:lastRenderedPageBreak/>
        <w:t>ANNEX 5: OFFLINE RISK LOG</w:t>
      </w:r>
    </w:p>
    <w:p w14:paraId="6F3AB9C6" w14:textId="7F84D405" w:rsidR="02F2A64E" w:rsidRDefault="02F2A64E" w:rsidP="02F2A64E">
      <w:pPr>
        <w:rPr>
          <w:b/>
          <w:bCs/>
        </w:rPr>
      </w:pPr>
    </w:p>
    <w:p w14:paraId="26F9E574" w14:textId="29A44C14" w:rsidR="02F2A64E" w:rsidRDefault="02F2A64E" w:rsidP="02F2A64E">
      <w:pPr>
        <w:rPr>
          <w:rFonts w:eastAsia="Arial" w:cs="Arial"/>
          <w:i/>
          <w:iCs/>
          <w:szCs w:val="20"/>
          <w:lang w:val="en-GB"/>
        </w:rPr>
      </w:pPr>
    </w:p>
    <w:tbl>
      <w:tblPr>
        <w:tblStyle w:val="GridTable1Light-Accent1"/>
        <w:tblW w:w="0" w:type="auto"/>
        <w:tblLook w:val="04A0" w:firstRow="1" w:lastRow="0" w:firstColumn="1" w:lastColumn="0" w:noHBand="0" w:noVBand="1"/>
      </w:tblPr>
      <w:tblGrid>
        <w:gridCol w:w="3120"/>
        <w:gridCol w:w="3120"/>
        <w:gridCol w:w="3120"/>
      </w:tblGrid>
      <w:tr w:rsidR="02F2A64E" w14:paraId="7A7DD278" w14:textId="77777777" w:rsidTr="02F2A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0" w:type="dxa"/>
          </w:tcPr>
          <w:p w14:paraId="5F346ACD" w14:textId="2D7DB2AD" w:rsidR="02F2A64E" w:rsidRDefault="02F2A64E" w:rsidP="02F2A64E">
            <w:pPr>
              <w:ind w:left="108"/>
              <w:rPr>
                <w:rFonts w:eastAsia="Arial" w:cs="Arial"/>
                <w:sz w:val="22"/>
                <w:szCs w:val="22"/>
              </w:rPr>
            </w:pPr>
            <w:r w:rsidRPr="02F2A64E">
              <w:rPr>
                <w:rFonts w:eastAsia="Arial" w:cs="Arial"/>
                <w:sz w:val="22"/>
                <w:szCs w:val="22"/>
                <w:lang w:val="en-GB"/>
              </w:rPr>
              <w:t xml:space="preserve">Project Title: </w:t>
            </w:r>
            <w:r w:rsidRPr="02F2A64E">
              <w:rPr>
                <w:rFonts w:eastAsia="Arial" w:cs="Arial"/>
                <w:sz w:val="22"/>
                <w:szCs w:val="22"/>
              </w:rPr>
              <w:t>Building Resilience of Health Systems in Asian LDCs to Climate Change</w:t>
            </w:r>
          </w:p>
        </w:tc>
        <w:tc>
          <w:tcPr>
            <w:tcW w:w="3120" w:type="dxa"/>
          </w:tcPr>
          <w:p w14:paraId="22AFF35E" w14:textId="10D69A4E" w:rsidR="02F2A64E" w:rsidRDefault="02F2A64E" w:rsidP="02F2A64E">
            <w:pPr>
              <w:ind w:left="108"/>
              <w:cnfStyle w:val="100000000000" w:firstRow="1" w:lastRow="0" w:firstColumn="0" w:lastColumn="0" w:oddVBand="0" w:evenVBand="0" w:oddHBand="0" w:evenHBand="0" w:firstRowFirstColumn="0" w:firstRowLastColumn="0" w:lastRowFirstColumn="0" w:lastRowLastColumn="0"/>
              <w:rPr>
                <w:rFonts w:eastAsia="Arial" w:cs="Arial"/>
                <w:sz w:val="22"/>
                <w:szCs w:val="22"/>
              </w:rPr>
            </w:pPr>
            <w:r w:rsidRPr="02F2A64E">
              <w:rPr>
                <w:rFonts w:eastAsia="Arial" w:cs="Arial"/>
                <w:sz w:val="22"/>
                <w:szCs w:val="22"/>
                <w:lang w:val="en-GB"/>
              </w:rPr>
              <w:t xml:space="preserve">Award ID: </w:t>
            </w:r>
            <w:r w:rsidRPr="02F2A64E">
              <w:rPr>
                <w:rFonts w:eastAsia="Arial" w:cs="Arial"/>
                <w:sz w:val="22"/>
                <w:szCs w:val="22"/>
              </w:rPr>
              <w:t>00105394</w:t>
            </w:r>
          </w:p>
        </w:tc>
        <w:tc>
          <w:tcPr>
            <w:tcW w:w="3120" w:type="dxa"/>
          </w:tcPr>
          <w:p w14:paraId="48A6D1B9" w14:textId="59C01FE8" w:rsidR="02F2A64E" w:rsidRDefault="02F2A64E" w:rsidP="02F2A64E">
            <w:pPr>
              <w:ind w:left="108"/>
              <w:cnfStyle w:val="100000000000" w:firstRow="1" w:lastRow="0" w:firstColumn="0" w:lastColumn="0" w:oddVBand="0" w:evenVBand="0" w:oddHBand="0" w:evenHBand="0" w:firstRowFirstColumn="0" w:firstRowLastColumn="0" w:lastRowFirstColumn="0" w:lastRowLastColumn="0"/>
              <w:rPr>
                <w:rFonts w:eastAsia="Arial" w:cs="Arial"/>
                <w:sz w:val="22"/>
                <w:szCs w:val="22"/>
                <w:lang w:val="en-GB"/>
              </w:rPr>
            </w:pPr>
            <w:r w:rsidRPr="02F2A64E">
              <w:rPr>
                <w:rFonts w:eastAsia="Arial" w:cs="Arial"/>
                <w:sz w:val="22"/>
                <w:szCs w:val="22"/>
                <w:lang w:val="en-GB"/>
              </w:rPr>
              <w:t>Date: 11/08/2017</w:t>
            </w:r>
          </w:p>
        </w:tc>
      </w:tr>
    </w:tbl>
    <w:p w14:paraId="7553CB90" w14:textId="3AF862D9" w:rsidR="02F2A64E" w:rsidRDefault="02F2A64E" w:rsidP="02F2A64E">
      <w:pPr>
        <w:rPr>
          <w:rFonts w:eastAsia="Arial" w:cs="Arial"/>
          <w:b/>
          <w:bCs/>
          <w:sz w:val="22"/>
          <w:szCs w:val="22"/>
          <w:lang w:val="en-GB"/>
        </w:rPr>
      </w:pPr>
      <w:r w:rsidRPr="02F2A64E">
        <w:rPr>
          <w:rFonts w:eastAsia="Arial" w:cs="Arial"/>
          <w:b/>
          <w:bCs/>
          <w:sz w:val="22"/>
          <w:szCs w:val="22"/>
          <w:lang w:val="en-GB"/>
        </w:rPr>
        <w:t xml:space="preserve"> </w:t>
      </w:r>
    </w:p>
    <w:tbl>
      <w:tblPr>
        <w:tblStyle w:val="GridTable1Light-Accent1"/>
        <w:tblW w:w="0" w:type="auto"/>
        <w:tblLook w:val="04A0" w:firstRow="1" w:lastRow="0" w:firstColumn="1" w:lastColumn="0" w:noHBand="0" w:noVBand="1"/>
      </w:tblPr>
      <w:tblGrid>
        <w:gridCol w:w="555"/>
        <w:gridCol w:w="1477"/>
        <w:gridCol w:w="1289"/>
        <w:gridCol w:w="1377"/>
        <w:gridCol w:w="1353"/>
        <w:gridCol w:w="2179"/>
        <w:gridCol w:w="1274"/>
        <w:gridCol w:w="1395"/>
        <w:gridCol w:w="1076"/>
        <w:gridCol w:w="975"/>
      </w:tblGrid>
      <w:tr w:rsidR="02F2A64E" w14:paraId="673A5915" w14:textId="77777777" w:rsidTr="02F2A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dxa"/>
          </w:tcPr>
          <w:p w14:paraId="0B66D2E3" w14:textId="18B76EA3" w:rsidR="02F2A64E" w:rsidRDefault="02F2A64E" w:rsidP="02F2A64E">
            <w:pPr>
              <w:rPr>
                <w:rFonts w:eastAsia="Arial" w:cs="Arial"/>
                <w:sz w:val="22"/>
                <w:szCs w:val="22"/>
                <w:lang w:val="en-GB"/>
              </w:rPr>
            </w:pPr>
            <w:r w:rsidRPr="02F2A64E">
              <w:rPr>
                <w:rFonts w:eastAsia="Arial" w:cs="Arial"/>
                <w:sz w:val="22"/>
                <w:szCs w:val="22"/>
                <w:lang w:val="en-GB"/>
              </w:rPr>
              <w:t>#</w:t>
            </w:r>
          </w:p>
        </w:tc>
        <w:tc>
          <w:tcPr>
            <w:tcW w:w="1290" w:type="dxa"/>
          </w:tcPr>
          <w:p w14:paraId="62835FC8" w14:textId="5CB12B73"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Description</w:t>
            </w:r>
          </w:p>
        </w:tc>
        <w:tc>
          <w:tcPr>
            <w:tcW w:w="1455" w:type="dxa"/>
          </w:tcPr>
          <w:p w14:paraId="2D146337" w14:textId="47497561"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Date Identified</w:t>
            </w:r>
          </w:p>
        </w:tc>
        <w:tc>
          <w:tcPr>
            <w:tcW w:w="705" w:type="dxa"/>
          </w:tcPr>
          <w:p w14:paraId="6C0CC5A7" w14:textId="3C2D017F"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Type</w:t>
            </w:r>
          </w:p>
        </w:tc>
        <w:tc>
          <w:tcPr>
            <w:tcW w:w="855" w:type="dxa"/>
          </w:tcPr>
          <w:p w14:paraId="00DF434F" w14:textId="4D8CC5A0"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Impact &amp;</w:t>
            </w:r>
          </w:p>
          <w:p w14:paraId="27E8201F" w14:textId="7EB8F44C"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Probability</w:t>
            </w:r>
          </w:p>
        </w:tc>
        <w:tc>
          <w:tcPr>
            <w:tcW w:w="2340" w:type="dxa"/>
          </w:tcPr>
          <w:p w14:paraId="2253A227" w14:textId="0025151E"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 xml:space="preserve">Countermeasures / </w:t>
            </w:r>
            <w:proofErr w:type="spellStart"/>
            <w:r w:rsidRPr="02F2A64E">
              <w:rPr>
                <w:rFonts w:eastAsia="Arial" w:cs="Arial"/>
                <w:sz w:val="22"/>
                <w:szCs w:val="22"/>
                <w:lang w:val="en-GB"/>
              </w:rPr>
              <w:t>Mngt</w:t>
            </w:r>
            <w:proofErr w:type="spellEnd"/>
            <w:r w:rsidRPr="02F2A64E">
              <w:rPr>
                <w:rFonts w:eastAsia="Arial" w:cs="Arial"/>
                <w:sz w:val="22"/>
                <w:szCs w:val="22"/>
                <w:lang w:val="en-GB"/>
              </w:rPr>
              <w:t xml:space="preserve"> response</w:t>
            </w:r>
          </w:p>
        </w:tc>
        <w:tc>
          <w:tcPr>
            <w:tcW w:w="1605" w:type="dxa"/>
          </w:tcPr>
          <w:p w14:paraId="5A635A92" w14:textId="282F7F3D"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Owner</w:t>
            </w:r>
          </w:p>
        </w:tc>
        <w:tc>
          <w:tcPr>
            <w:tcW w:w="1470" w:type="dxa"/>
          </w:tcPr>
          <w:p w14:paraId="492CD571" w14:textId="06B79A87"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Submitted, updated by</w:t>
            </w:r>
          </w:p>
        </w:tc>
        <w:tc>
          <w:tcPr>
            <w:tcW w:w="1275" w:type="dxa"/>
          </w:tcPr>
          <w:p w14:paraId="594E6E8A" w14:textId="40C8E988"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Last Update</w:t>
            </w:r>
          </w:p>
        </w:tc>
        <w:tc>
          <w:tcPr>
            <w:tcW w:w="1125" w:type="dxa"/>
          </w:tcPr>
          <w:p w14:paraId="76233B63" w14:textId="65E6AE33" w:rsidR="02F2A64E" w:rsidRDefault="02F2A64E" w:rsidP="02F2A64E">
            <w:pPr>
              <w:cnfStyle w:val="100000000000" w:firstRow="1" w:lastRow="0" w:firstColumn="0" w:lastColumn="0" w:oddVBand="0" w:evenVBand="0" w:oddHBand="0" w:evenHBand="0" w:firstRowFirstColumn="0" w:firstRowLastColumn="0" w:lastRowFirstColumn="0" w:lastRowLastColumn="0"/>
              <w:rPr>
                <w:rFonts w:eastAsia="Arial" w:cs="Arial"/>
                <w:b w:val="0"/>
                <w:bCs w:val="0"/>
                <w:sz w:val="22"/>
                <w:szCs w:val="22"/>
                <w:lang w:val="en-GB"/>
              </w:rPr>
            </w:pPr>
            <w:r w:rsidRPr="02F2A64E">
              <w:rPr>
                <w:rFonts w:eastAsia="Arial" w:cs="Arial"/>
                <w:sz w:val="22"/>
                <w:szCs w:val="22"/>
                <w:lang w:val="en-GB"/>
              </w:rPr>
              <w:t>Status</w:t>
            </w:r>
          </w:p>
        </w:tc>
      </w:tr>
      <w:tr w:rsidR="02F2A64E" w14:paraId="49F82107" w14:textId="77777777" w:rsidTr="02F2A64E">
        <w:tc>
          <w:tcPr>
            <w:cnfStyle w:val="001000000000" w:firstRow="0" w:lastRow="0" w:firstColumn="1" w:lastColumn="0" w:oddVBand="0" w:evenVBand="0" w:oddHBand="0" w:evenHBand="0" w:firstRowFirstColumn="0" w:firstRowLastColumn="0" w:lastRowFirstColumn="0" w:lastRowLastColumn="0"/>
            <w:tcW w:w="936" w:type="dxa"/>
          </w:tcPr>
          <w:p w14:paraId="344ED121" w14:textId="36217A9A" w:rsidR="02F2A64E" w:rsidRDefault="02F2A64E" w:rsidP="02F2A64E">
            <w:pPr>
              <w:rPr>
                <w:rFonts w:eastAsia="Arial" w:cs="Arial"/>
                <w:sz w:val="18"/>
                <w:szCs w:val="18"/>
              </w:rPr>
            </w:pPr>
            <w:r w:rsidRPr="02F2A64E">
              <w:rPr>
                <w:rFonts w:eastAsia="Arial" w:cs="Arial"/>
                <w:sz w:val="18"/>
                <w:szCs w:val="18"/>
              </w:rPr>
              <w:t>1</w:t>
            </w:r>
          </w:p>
        </w:tc>
        <w:tc>
          <w:tcPr>
            <w:tcW w:w="1290" w:type="dxa"/>
          </w:tcPr>
          <w:p w14:paraId="76EC5165" w14:textId="1867E09C"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Technical capacity. Stakeholders do not distinguish vulnerability to climate change from baseline weaknesses in disease control practices and management of environmental determinant of health (especially related to food and water security</w:t>
            </w:r>
          </w:p>
        </w:tc>
        <w:tc>
          <w:tcPr>
            <w:tcW w:w="1455" w:type="dxa"/>
          </w:tcPr>
          <w:p w14:paraId="1312CFC4" w14:textId="184684DD"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During project formulation</w:t>
            </w:r>
          </w:p>
        </w:tc>
        <w:tc>
          <w:tcPr>
            <w:tcW w:w="705" w:type="dxa"/>
          </w:tcPr>
          <w:p w14:paraId="74DE7B56" w14:textId="3D79959E"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Operational</w:t>
            </w:r>
          </w:p>
        </w:tc>
        <w:tc>
          <w:tcPr>
            <w:tcW w:w="855" w:type="dxa"/>
          </w:tcPr>
          <w:p w14:paraId="2189534D" w14:textId="428B1B84"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n-GB"/>
              </w:rPr>
            </w:pPr>
            <w:r w:rsidRPr="02F2A64E">
              <w:rPr>
                <w:rFonts w:eastAsia="Arial" w:cs="Arial"/>
                <w:sz w:val="18"/>
                <w:szCs w:val="18"/>
                <w:lang w:val="en-GB"/>
              </w:rPr>
              <w:t>P: 2</w:t>
            </w:r>
          </w:p>
          <w:p w14:paraId="64337B60" w14:textId="72A5A853"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lang w:val="en-GB"/>
              </w:rPr>
            </w:pPr>
            <w:r w:rsidRPr="02F2A64E">
              <w:rPr>
                <w:rFonts w:eastAsia="Arial" w:cs="Arial"/>
                <w:sz w:val="18"/>
                <w:szCs w:val="18"/>
                <w:lang w:val="en-GB"/>
              </w:rPr>
              <w:t>I: 3</w:t>
            </w:r>
          </w:p>
        </w:tc>
        <w:tc>
          <w:tcPr>
            <w:tcW w:w="2340" w:type="dxa"/>
          </w:tcPr>
          <w:p w14:paraId="51A2A755" w14:textId="09A44800"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 xml:space="preserve">Integration of monitoring and evaluation systems with surveillance and early warning systems will support correlation of health metrics against climate change factors.  Maintain proactive awareness raising and communication </w:t>
            </w:r>
            <w:proofErr w:type="spellStart"/>
            <w:r w:rsidRPr="02F2A64E">
              <w:rPr>
                <w:rFonts w:eastAsia="Arial" w:cs="Arial"/>
                <w:sz w:val="18"/>
                <w:szCs w:val="18"/>
              </w:rPr>
              <w:t>programmes</w:t>
            </w:r>
            <w:proofErr w:type="spellEnd"/>
            <w:r w:rsidRPr="02F2A64E">
              <w:rPr>
                <w:rFonts w:eastAsia="Arial" w:cs="Arial"/>
                <w:sz w:val="18"/>
                <w:szCs w:val="18"/>
              </w:rPr>
              <w:t>, coupled with technical training and application of health information and early warnings to help differentiating climate and non-climate drivers for the implementation of integrated adaptation interventions</w:t>
            </w:r>
          </w:p>
        </w:tc>
        <w:tc>
          <w:tcPr>
            <w:tcW w:w="1605" w:type="dxa"/>
          </w:tcPr>
          <w:p w14:paraId="79CFCF3E" w14:textId="5A552DD4"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proofErr w:type="spellStart"/>
            <w:r w:rsidRPr="02F2A64E">
              <w:rPr>
                <w:rFonts w:eastAsia="Arial" w:cs="Arial"/>
                <w:sz w:val="18"/>
                <w:szCs w:val="18"/>
              </w:rPr>
              <w:t>MoH</w:t>
            </w:r>
            <w:proofErr w:type="spellEnd"/>
            <w:r w:rsidRPr="02F2A64E">
              <w:rPr>
                <w:rFonts w:eastAsia="Arial" w:cs="Arial"/>
                <w:sz w:val="18"/>
                <w:szCs w:val="18"/>
              </w:rPr>
              <w:t>/WHO</w:t>
            </w:r>
          </w:p>
        </w:tc>
        <w:tc>
          <w:tcPr>
            <w:tcW w:w="1470" w:type="dxa"/>
          </w:tcPr>
          <w:p w14:paraId="6A045B58" w14:textId="62958014"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Project Manager</w:t>
            </w:r>
          </w:p>
        </w:tc>
        <w:tc>
          <w:tcPr>
            <w:tcW w:w="1275" w:type="dxa"/>
          </w:tcPr>
          <w:p w14:paraId="7B14923C" w14:textId="3F8B2CDC"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c>
          <w:tcPr>
            <w:tcW w:w="1125" w:type="dxa"/>
          </w:tcPr>
          <w:p w14:paraId="0E6660C4" w14:textId="2D338F1E"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r>
      <w:tr w:rsidR="02F2A64E" w14:paraId="05B8F619" w14:textId="77777777" w:rsidTr="02F2A64E">
        <w:tc>
          <w:tcPr>
            <w:cnfStyle w:val="001000000000" w:firstRow="0" w:lastRow="0" w:firstColumn="1" w:lastColumn="0" w:oddVBand="0" w:evenVBand="0" w:oddHBand="0" w:evenHBand="0" w:firstRowFirstColumn="0" w:firstRowLastColumn="0" w:lastRowFirstColumn="0" w:lastRowLastColumn="0"/>
            <w:tcW w:w="936" w:type="dxa"/>
          </w:tcPr>
          <w:p w14:paraId="140A25B0" w14:textId="584A958E" w:rsidR="02F2A64E" w:rsidRDefault="02F2A64E" w:rsidP="02F2A64E">
            <w:pPr>
              <w:rPr>
                <w:rFonts w:eastAsia="Arial" w:cs="Arial"/>
                <w:sz w:val="18"/>
                <w:szCs w:val="18"/>
              </w:rPr>
            </w:pPr>
            <w:r w:rsidRPr="02F2A64E">
              <w:rPr>
                <w:rFonts w:eastAsia="Arial" w:cs="Arial"/>
                <w:sz w:val="18"/>
                <w:szCs w:val="18"/>
              </w:rPr>
              <w:t>2</w:t>
            </w:r>
          </w:p>
        </w:tc>
        <w:tc>
          <w:tcPr>
            <w:tcW w:w="1290" w:type="dxa"/>
          </w:tcPr>
          <w:p w14:paraId="0409949A" w14:textId="43FB24D8"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Turnover of government staff who will be managing various project components and potentially negate benefits of training</w:t>
            </w:r>
          </w:p>
        </w:tc>
        <w:tc>
          <w:tcPr>
            <w:tcW w:w="1455" w:type="dxa"/>
          </w:tcPr>
          <w:p w14:paraId="39E7EF3C" w14:textId="27FA7633"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During project formulation</w:t>
            </w:r>
          </w:p>
        </w:tc>
        <w:tc>
          <w:tcPr>
            <w:tcW w:w="705" w:type="dxa"/>
          </w:tcPr>
          <w:p w14:paraId="234617C3" w14:textId="3B65E892"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Operational</w:t>
            </w:r>
          </w:p>
        </w:tc>
        <w:tc>
          <w:tcPr>
            <w:tcW w:w="855" w:type="dxa"/>
          </w:tcPr>
          <w:p w14:paraId="666A15FC" w14:textId="52F665AF"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 3</w:t>
            </w:r>
          </w:p>
          <w:p w14:paraId="3B717E3A" w14:textId="438F2DB1"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I: 2</w:t>
            </w:r>
          </w:p>
        </w:tc>
        <w:tc>
          <w:tcPr>
            <w:tcW w:w="2340" w:type="dxa"/>
          </w:tcPr>
          <w:p w14:paraId="06A4BBD7" w14:textId="54567C62"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 xml:space="preserve">To reduce negative impacts of staff turnover, the project will appoint supporting project management unit staff to ensure continuity and smooth transition. The project will focus on institutionalization of all </w:t>
            </w:r>
            <w:r w:rsidRPr="02F2A64E">
              <w:rPr>
                <w:rFonts w:eastAsia="Arial" w:cs="Arial"/>
                <w:sz w:val="18"/>
                <w:szCs w:val="18"/>
              </w:rPr>
              <w:lastRenderedPageBreak/>
              <w:t>outputs and outcomes to ensure sustainability of project products and achievements through emphasis on development of detailed training material over heavy investments on individuals</w:t>
            </w:r>
          </w:p>
        </w:tc>
        <w:tc>
          <w:tcPr>
            <w:tcW w:w="1605" w:type="dxa"/>
          </w:tcPr>
          <w:p w14:paraId="3BA07D0D" w14:textId="23E3C2A1" w:rsidR="02F2A64E" w:rsidRDefault="02F2A64E" w:rsidP="02F2A64E">
            <w:pPr>
              <w:jc w:val="center"/>
              <w:cnfStyle w:val="000000000000" w:firstRow="0" w:lastRow="0" w:firstColumn="0" w:lastColumn="0" w:oddVBand="0" w:evenVBand="0" w:oddHBand="0" w:evenHBand="0" w:firstRowFirstColumn="0" w:firstRowLastColumn="0" w:lastRowFirstColumn="0" w:lastRowLastColumn="0"/>
              <w:rPr>
                <w:rFonts w:eastAsia="Arial" w:cs="Arial"/>
                <w:sz w:val="18"/>
                <w:szCs w:val="18"/>
              </w:rPr>
            </w:pPr>
            <w:proofErr w:type="spellStart"/>
            <w:r w:rsidRPr="02F2A64E">
              <w:rPr>
                <w:rFonts w:eastAsia="Arial" w:cs="Arial"/>
                <w:sz w:val="18"/>
                <w:szCs w:val="18"/>
              </w:rPr>
              <w:lastRenderedPageBreak/>
              <w:t>MoH</w:t>
            </w:r>
            <w:proofErr w:type="spellEnd"/>
            <w:r w:rsidRPr="02F2A64E">
              <w:rPr>
                <w:rFonts w:eastAsia="Arial" w:cs="Arial"/>
                <w:sz w:val="18"/>
                <w:szCs w:val="18"/>
              </w:rPr>
              <w:t>/WHO</w:t>
            </w:r>
          </w:p>
        </w:tc>
        <w:tc>
          <w:tcPr>
            <w:tcW w:w="1470" w:type="dxa"/>
          </w:tcPr>
          <w:p w14:paraId="316A72D2" w14:textId="719E6463"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Project Manager</w:t>
            </w:r>
          </w:p>
        </w:tc>
        <w:tc>
          <w:tcPr>
            <w:tcW w:w="1275" w:type="dxa"/>
          </w:tcPr>
          <w:p w14:paraId="35649EA5" w14:textId="4D35C5EA"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c>
          <w:tcPr>
            <w:tcW w:w="1125" w:type="dxa"/>
          </w:tcPr>
          <w:p w14:paraId="24D6D0EA" w14:textId="0BC9AA5A"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r>
      <w:tr w:rsidR="02F2A64E" w14:paraId="4C481045" w14:textId="77777777" w:rsidTr="02F2A64E">
        <w:tc>
          <w:tcPr>
            <w:cnfStyle w:val="001000000000" w:firstRow="0" w:lastRow="0" w:firstColumn="1" w:lastColumn="0" w:oddVBand="0" w:evenVBand="0" w:oddHBand="0" w:evenHBand="0" w:firstRowFirstColumn="0" w:firstRowLastColumn="0" w:lastRowFirstColumn="0" w:lastRowLastColumn="0"/>
            <w:tcW w:w="936" w:type="dxa"/>
          </w:tcPr>
          <w:p w14:paraId="2A39ECCD" w14:textId="6A2FD95D" w:rsidR="02F2A64E" w:rsidRDefault="02F2A64E" w:rsidP="02F2A64E">
            <w:pPr>
              <w:rPr>
                <w:rFonts w:eastAsia="Arial" w:cs="Arial"/>
                <w:sz w:val="18"/>
                <w:szCs w:val="18"/>
              </w:rPr>
            </w:pPr>
            <w:r w:rsidRPr="02F2A64E">
              <w:rPr>
                <w:rFonts w:eastAsia="Arial" w:cs="Arial"/>
                <w:sz w:val="18"/>
                <w:szCs w:val="18"/>
              </w:rPr>
              <w:t>3</w:t>
            </w:r>
          </w:p>
        </w:tc>
        <w:tc>
          <w:tcPr>
            <w:tcW w:w="1290" w:type="dxa"/>
          </w:tcPr>
          <w:p w14:paraId="7FF529B7" w14:textId="703E2800"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 xml:space="preserve">Poor inter-ministerial collaboration, considering cross-sectoral nature of health, to effectively integrate health into adaptation planning. </w:t>
            </w:r>
          </w:p>
        </w:tc>
        <w:tc>
          <w:tcPr>
            <w:tcW w:w="1455" w:type="dxa"/>
          </w:tcPr>
          <w:p w14:paraId="495EBA70" w14:textId="3E87BB78"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During project formulation</w:t>
            </w:r>
          </w:p>
        </w:tc>
        <w:tc>
          <w:tcPr>
            <w:tcW w:w="705" w:type="dxa"/>
          </w:tcPr>
          <w:p w14:paraId="2B67D63E" w14:textId="7880F828"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Organizational / Institutional</w:t>
            </w:r>
          </w:p>
        </w:tc>
        <w:tc>
          <w:tcPr>
            <w:tcW w:w="855" w:type="dxa"/>
          </w:tcPr>
          <w:p w14:paraId="59746F01" w14:textId="78CA7714"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 2</w:t>
            </w:r>
          </w:p>
          <w:p w14:paraId="740773AA" w14:textId="073549B6"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I: 4</w:t>
            </w:r>
          </w:p>
        </w:tc>
        <w:tc>
          <w:tcPr>
            <w:tcW w:w="2340" w:type="dxa"/>
          </w:tcPr>
          <w:p w14:paraId="5886C795" w14:textId="751F5C2A" w:rsidR="02F2A64E" w:rsidRDefault="02F2A64E" w:rsidP="02F2A64E">
            <w:pPr>
              <w:cnfStyle w:val="000000000000" w:firstRow="0" w:lastRow="0" w:firstColumn="0" w:lastColumn="0" w:oddVBand="0" w:evenVBand="0" w:oddHBand="0" w:evenHBand="0" w:firstRowFirstColumn="0" w:firstRowLastColumn="0" w:lastRowFirstColumn="0" w:lastRowLastColumn="0"/>
              <w:rPr>
                <w:sz w:val="18"/>
                <w:szCs w:val="18"/>
              </w:rPr>
            </w:pPr>
            <w:r w:rsidRPr="02F2A64E">
              <w:rPr>
                <w:rFonts w:eastAsia="Arial" w:cs="Arial"/>
                <w:sz w:val="18"/>
                <w:szCs w:val="18"/>
              </w:rPr>
              <w:t xml:space="preserve">The project will support inter-ministerial coordination through its activities, building to the extent possible on existing coordination mechanisms.  Further, a </w:t>
            </w:r>
            <w:r w:rsidRPr="02F2A64E">
              <w:rPr>
                <w:sz w:val="18"/>
                <w:szCs w:val="18"/>
              </w:rPr>
              <w:t xml:space="preserve">stakeholder engagement plan has been developed as part of project preparation activities.  The plan will be revisited and revised as needed during implementation to ensure it is comprehensive and inclusive given local contexts.  </w:t>
            </w:r>
          </w:p>
        </w:tc>
        <w:tc>
          <w:tcPr>
            <w:tcW w:w="1605" w:type="dxa"/>
          </w:tcPr>
          <w:p w14:paraId="6E7BC2E5" w14:textId="489F2278" w:rsidR="02F2A64E" w:rsidRDefault="02F2A64E" w:rsidP="02F2A64E">
            <w:pPr>
              <w:jc w:val="center"/>
              <w:cnfStyle w:val="000000000000" w:firstRow="0" w:lastRow="0" w:firstColumn="0" w:lastColumn="0" w:oddVBand="0" w:evenVBand="0" w:oddHBand="0" w:evenHBand="0" w:firstRowFirstColumn="0" w:firstRowLastColumn="0" w:lastRowFirstColumn="0" w:lastRowLastColumn="0"/>
              <w:rPr>
                <w:rFonts w:eastAsia="Arial" w:cs="Arial"/>
                <w:sz w:val="18"/>
                <w:szCs w:val="18"/>
              </w:rPr>
            </w:pPr>
            <w:proofErr w:type="spellStart"/>
            <w:r w:rsidRPr="02F2A64E">
              <w:rPr>
                <w:rFonts w:eastAsia="Arial" w:cs="Arial"/>
                <w:sz w:val="18"/>
                <w:szCs w:val="18"/>
              </w:rPr>
              <w:t>MoH</w:t>
            </w:r>
            <w:proofErr w:type="spellEnd"/>
            <w:r w:rsidRPr="02F2A64E">
              <w:rPr>
                <w:rFonts w:eastAsia="Arial" w:cs="Arial"/>
                <w:sz w:val="18"/>
                <w:szCs w:val="18"/>
              </w:rPr>
              <w:t>/WHO</w:t>
            </w:r>
          </w:p>
        </w:tc>
        <w:tc>
          <w:tcPr>
            <w:tcW w:w="1470" w:type="dxa"/>
          </w:tcPr>
          <w:p w14:paraId="56335CF6" w14:textId="31685711"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Project Manager</w:t>
            </w:r>
          </w:p>
        </w:tc>
        <w:tc>
          <w:tcPr>
            <w:tcW w:w="1275" w:type="dxa"/>
          </w:tcPr>
          <w:p w14:paraId="3C230CE2" w14:textId="79512479"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c>
          <w:tcPr>
            <w:tcW w:w="1125" w:type="dxa"/>
          </w:tcPr>
          <w:p w14:paraId="6BF9BF13" w14:textId="736CBCA5"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r>
      <w:tr w:rsidR="02F2A64E" w14:paraId="154B901C" w14:textId="77777777" w:rsidTr="02F2A64E">
        <w:tc>
          <w:tcPr>
            <w:cnfStyle w:val="001000000000" w:firstRow="0" w:lastRow="0" w:firstColumn="1" w:lastColumn="0" w:oddVBand="0" w:evenVBand="0" w:oddHBand="0" w:evenHBand="0" w:firstRowFirstColumn="0" w:firstRowLastColumn="0" w:lastRowFirstColumn="0" w:lastRowLastColumn="0"/>
            <w:tcW w:w="936" w:type="dxa"/>
          </w:tcPr>
          <w:p w14:paraId="14F18E24" w14:textId="3BAF6DA1" w:rsidR="02F2A64E" w:rsidRDefault="02F2A64E" w:rsidP="02F2A64E">
            <w:pPr>
              <w:rPr>
                <w:rFonts w:eastAsia="Arial" w:cs="Arial"/>
                <w:sz w:val="18"/>
                <w:szCs w:val="18"/>
              </w:rPr>
            </w:pPr>
            <w:r w:rsidRPr="02F2A64E">
              <w:rPr>
                <w:rFonts w:eastAsia="Arial" w:cs="Arial"/>
                <w:sz w:val="18"/>
                <w:szCs w:val="18"/>
              </w:rPr>
              <w:t>4</w:t>
            </w:r>
          </w:p>
        </w:tc>
        <w:tc>
          <w:tcPr>
            <w:tcW w:w="1290" w:type="dxa"/>
          </w:tcPr>
          <w:p w14:paraId="48D38469" w14:textId="6FB04A17"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 xml:space="preserve">Ensure that DDT and other environmentally harmful pesticides are recommended for newly developed mosquito control </w:t>
            </w:r>
          </w:p>
        </w:tc>
        <w:tc>
          <w:tcPr>
            <w:tcW w:w="1455" w:type="dxa"/>
          </w:tcPr>
          <w:p w14:paraId="77723290" w14:textId="265F8A42"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During project formulation</w:t>
            </w:r>
          </w:p>
        </w:tc>
        <w:tc>
          <w:tcPr>
            <w:tcW w:w="705" w:type="dxa"/>
          </w:tcPr>
          <w:p w14:paraId="378A0595" w14:textId="3CB1F37F"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Environmental</w:t>
            </w:r>
          </w:p>
        </w:tc>
        <w:tc>
          <w:tcPr>
            <w:tcW w:w="855" w:type="dxa"/>
          </w:tcPr>
          <w:p w14:paraId="79D44F61" w14:textId="7D6B58CB"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 2</w:t>
            </w:r>
          </w:p>
          <w:p w14:paraId="47DC0FDD" w14:textId="13D22FD6"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I: 1</w:t>
            </w:r>
          </w:p>
        </w:tc>
        <w:tc>
          <w:tcPr>
            <w:tcW w:w="2340" w:type="dxa"/>
          </w:tcPr>
          <w:p w14:paraId="273A141C" w14:textId="21803EE9"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 xml:space="preserve">Review of newly developed guidelines and policies to ensure this is not implemented or recommended means of control. </w:t>
            </w:r>
          </w:p>
        </w:tc>
        <w:tc>
          <w:tcPr>
            <w:tcW w:w="1605" w:type="dxa"/>
          </w:tcPr>
          <w:p w14:paraId="0FAD5DE4" w14:textId="25CEEACA" w:rsidR="02F2A64E" w:rsidRDefault="02F2A64E" w:rsidP="02F2A64E">
            <w:pPr>
              <w:jc w:val="center"/>
              <w:cnfStyle w:val="000000000000" w:firstRow="0" w:lastRow="0" w:firstColumn="0" w:lastColumn="0" w:oddVBand="0" w:evenVBand="0" w:oddHBand="0" w:evenHBand="0" w:firstRowFirstColumn="0" w:firstRowLastColumn="0" w:lastRowFirstColumn="0" w:lastRowLastColumn="0"/>
              <w:rPr>
                <w:rFonts w:eastAsia="Arial" w:cs="Arial"/>
                <w:sz w:val="18"/>
                <w:szCs w:val="18"/>
              </w:rPr>
            </w:pPr>
            <w:proofErr w:type="spellStart"/>
            <w:r w:rsidRPr="02F2A64E">
              <w:rPr>
                <w:rFonts w:eastAsia="Arial" w:cs="Arial"/>
                <w:sz w:val="18"/>
                <w:szCs w:val="18"/>
              </w:rPr>
              <w:t>MoH</w:t>
            </w:r>
            <w:proofErr w:type="spellEnd"/>
            <w:r w:rsidRPr="02F2A64E">
              <w:rPr>
                <w:rFonts w:eastAsia="Arial" w:cs="Arial"/>
                <w:sz w:val="18"/>
                <w:szCs w:val="18"/>
              </w:rPr>
              <w:t>/WHO</w:t>
            </w:r>
          </w:p>
        </w:tc>
        <w:tc>
          <w:tcPr>
            <w:tcW w:w="1470" w:type="dxa"/>
          </w:tcPr>
          <w:p w14:paraId="1890F02B" w14:textId="4F002FF8"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Project Manager</w:t>
            </w:r>
          </w:p>
        </w:tc>
        <w:tc>
          <w:tcPr>
            <w:tcW w:w="1275" w:type="dxa"/>
          </w:tcPr>
          <w:p w14:paraId="49DFC1F5" w14:textId="2D6D7C9D"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c>
          <w:tcPr>
            <w:tcW w:w="1125" w:type="dxa"/>
          </w:tcPr>
          <w:p w14:paraId="222AD760" w14:textId="0D172970" w:rsidR="02F2A64E" w:rsidRDefault="02F2A64E" w:rsidP="02F2A64E">
            <w:pPr>
              <w:cnfStyle w:val="000000000000" w:firstRow="0" w:lastRow="0" w:firstColumn="0" w:lastColumn="0" w:oddVBand="0" w:evenVBand="0" w:oddHBand="0" w:evenHBand="0" w:firstRowFirstColumn="0" w:firstRowLastColumn="0" w:lastRowFirstColumn="0" w:lastRowLastColumn="0"/>
              <w:rPr>
                <w:rFonts w:eastAsia="Arial" w:cs="Arial"/>
                <w:sz w:val="18"/>
                <w:szCs w:val="18"/>
              </w:rPr>
            </w:pPr>
            <w:r w:rsidRPr="02F2A64E">
              <w:rPr>
                <w:rFonts w:eastAsia="Arial" w:cs="Arial"/>
                <w:sz w:val="18"/>
                <w:szCs w:val="18"/>
              </w:rPr>
              <w:t>N/A</w:t>
            </w:r>
          </w:p>
        </w:tc>
      </w:tr>
    </w:tbl>
    <w:p w14:paraId="0E485ED4" w14:textId="4BDBDBE9" w:rsidR="02F2A64E" w:rsidRDefault="02F2A64E" w:rsidP="02F2A64E">
      <w:pPr>
        <w:rPr>
          <w:b/>
          <w:bCs/>
        </w:rPr>
      </w:pPr>
    </w:p>
    <w:p w14:paraId="2685122F" w14:textId="2E8B8526" w:rsidR="02F2A64E" w:rsidRDefault="02F2A64E">
      <w:r>
        <w:br w:type="page"/>
      </w:r>
    </w:p>
    <w:p w14:paraId="4C97DDD7" w14:textId="6E971681" w:rsidR="00D23A19" w:rsidRPr="00154F3B" w:rsidRDefault="00D65913" w:rsidP="00C07EAC">
      <w:pPr>
        <w:pStyle w:val="Heading1"/>
      </w:pPr>
      <w:bookmarkStart w:id="76" w:name="_Toc490742550"/>
      <w:r w:rsidRPr="00154F3B">
        <w:lastRenderedPageBreak/>
        <w:t xml:space="preserve">Annex 6: Terms of </w:t>
      </w:r>
      <w:r w:rsidRPr="00C07EAC">
        <w:t>Reference</w:t>
      </w:r>
      <w:r w:rsidRPr="00154F3B">
        <w:t xml:space="preserve"> for Project Team</w:t>
      </w:r>
      <w:bookmarkEnd w:id="76"/>
    </w:p>
    <w:p w14:paraId="030F2660" w14:textId="77777777" w:rsidR="004175B1" w:rsidRPr="00154F3B" w:rsidRDefault="004175B1" w:rsidP="00943D3F">
      <w:pPr>
        <w:rPr>
          <w:lang w:val="en-GB"/>
        </w:rPr>
      </w:pPr>
    </w:p>
    <w:p w14:paraId="773FE88B" w14:textId="0AA0D8F4" w:rsidR="004175B1" w:rsidRPr="00154F3B" w:rsidRDefault="02F2A64E" w:rsidP="02F2A64E">
      <w:pPr>
        <w:pStyle w:val="ListParagraph"/>
        <w:numPr>
          <w:ilvl w:val="0"/>
          <w:numId w:val="22"/>
        </w:numPr>
        <w:rPr>
          <w:lang w:val="en-GB"/>
        </w:rPr>
      </w:pPr>
      <w:r w:rsidRPr="02F2A64E">
        <w:rPr>
          <w:u w:val="single"/>
          <w:lang w:val="en-GB"/>
        </w:rPr>
        <w:t>Project Board</w:t>
      </w:r>
    </w:p>
    <w:p w14:paraId="69C91B20" w14:textId="3E41D2EE" w:rsidR="004175B1" w:rsidRPr="00154F3B" w:rsidRDefault="004175B1" w:rsidP="0082508E">
      <w:pPr>
        <w:rPr>
          <w:lang w:val="en-GB"/>
        </w:rPr>
      </w:pPr>
      <w:r w:rsidRPr="00154F3B">
        <w:rPr>
          <w:lang w:val="en-GB"/>
        </w:rPr>
        <w:t xml:space="preserve">The Overall Project Board will meet at least once every </w:t>
      </w:r>
      <w:r w:rsidR="006F1E46">
        <w:rPr>
          <w:lang w:val="en-GB"/>
        </w:rPr>
        <w:t>year</w:t>
      </w:r>
      <w:r w:rsidRPr="00154F3B">
        <w:rPr>
          <w:lang w:val="en-GB"/>
        </w:rPr>
        <w:t xml:space="preserve"> and will be chaired by WHO. Specific roles and responsibilities will include:</w:t>
      </w:r>
    </w:p>
    <w:p w14:paraId="63228A7E" w14:textId="77777777" w:rsidR="004175B1" w:rsidRPr="00154F3B" w:rsidRDefault="02F2A64E" w:rsidP="02F2A64E">
      <w:pPr>
        <w:rPr>
          <w:lang w:val="en-GB"/>
        </w:rPr>
      </w:pPr>
      <w:r w:rsidRPr="02F2A64E">
        <w:rPr>
          <w:lang w:val="en-GB"/>
        </w:rPr>
        <w:t>At the inception of the project:</w:t>
      </w:r>
    </w:p>
    <w:p w14:paraId="3F27E4E2" w14:textId="77777777" w:rsidR="004175B1" w:rsidRPr="00154F3B" w:rsidRDefault="02F2A64E" w:rsidP="02F2A64E">
      <w:pPr>
        <w:pStyle w:val="ListParagraph"/>
        <w:numPr>
          <w:ilvl w:val="0"/>
          <w:numId w:val="5"/>
        </w:numPr>
        <w:rPr>
          <w:lang w:val="en-GB"/>
        </w:rPr>
      </w:pPr>
      <w:r w:rsidRPr="02F2A64E">
        <w:rPr>
          <w:lang w:val="en-GB"/>
        </w:rPr>
        <w:t>Appraise the overall project plan;</w:t>
      </w:r>
    </w:p>
    <w:p w14:paraId="78847529" w14:textId="77777777" w:rsidR="004175B1" w:rsidRPr="00154F3B" w:rsidRDefault="02F2A64E" w:rsidP="02F2A64E">
      <w:pPr>
        <w:pStyle w:val="ListParagraph"/>
        <w:numPr>
          <w:ilvl w:val="0"/>
          <w:numId w:val="5"/>
        </w:numPr>
        <w:rPr>
          <w:lang w:val="en-GB"/>
        </w:rPr>
      </w:pPr>
      <w:r w:rsidRPr="02F2A64E">
        <w:rPr>
          <w:lang w:val="en-GB"/>
        </w:rPr>
        <w:t>Review and approve the Annual Work Plan and budget for the first project year;</w:t>
      </w:r>
    </w:p>
    <w:p w14:paraId="0C8F958B" w14:textId="77777777" w:rsidR="004175B1" w:rsidRPr="00154F3B" w:rsidRDefault="02F2A64E" w:rsidP="02F2A64E">
      <w:pPr>
        <w:pStyle w:val="ListParagraph"/>
        <w:numPr>
          <w:ilvl w:val="0"/>
          <w:numId w:val="5"/>
        </w:numPr>
        <w:rPr>
          <w:u w:val="single"/>
          <w:lang w:val="en-GB"/>
        </w:rPr>
      </w:pPr>
      <w:r w:rsidRPr="02F2A64E">
        <w:rPr>
          <w:lang w:val="en-GB"/>
        </w:rPr>
        <w:t>Delegate any project assurance functions as appropriate.</w:t>
      </w:r>
    </w:p>
    <w:p w14:paraId="7B689B7B" w14:textId="77777777" w:rsidR="004175B1" w:rsidRPr="00154F3B" w:rsidRDefault="02F2A64E" w:rsidP="02F2A64E">
      <w:pPr>
        <w:pStyle w:val="ListParagraph"/>
        <w:numPr>
          <w:ilvl w:val="0"/>
          <w:numId w:val="5"/>
        </w:numPr>
        <w:rPr>
          <w:lang w:val="en-GB"/>
        </w:rPr>
      </w:pPr>
      <w:r w:rsidRPr="02F2A64E">
        <w:rPr>
          <w:lang w:val="en-GB"/>
        </w:rPr>
        <w:t>After the initiation of the project:</w:t>
      </w:r>
    </w:p>
    <w:p w14:paraId="7721C168" w14:textId="77777777" w:rsidR="004175B1" w:rsidRPr="00154F3B" w:rsidRDefault="02F2A64E" w:rsidP="02F2A64E">
      <w:pPr>
        <w:pStyle w:val="ListParagraph"/>
        <w:numPr>
          <w:ilvl w:val="0"/>
          <w:numId w:val="5"/>
        </w:numPr>
        <w:rPr>
          <w:lang w:val="en-GB"/>
        </w:rPr>
      </w:pPr>
      <w:r w:rsidRPr="02F2A64E">
        <w:rPr>
          <w:lang w:val="en-GB"/>
        </w:rPr>
        <w:t>Provide overall guidance and direction to the project, ensuring it remains consistent with national policies and the planned activities are in line with the project objectives and timeframe;</w:t>
      </w:r>
    </w:p>
    <w:p w14:paraId="65059935" w14:textId="77777777" w:rsidR="004175B1" w:rsidRPr="00154F3B" w:rsidRDefault="02F2A64E" w:rsidP="02F2A64E">
      <w:pPr>
        <w:pStyle w:val="ListParagraph"/>
        <w:numPr>
          <w:ilvl w:val="0"/>
          <w:numId w:val="5"/>
        </w:numPr>
        <w:rPr>
          <w:lang w:val="en-GB"/>
        </w:rPr>
      </w:pPr>
      <w:r w:rsidRPr="02F2A64E">
        <w:rPr>
          <w:lang w:val="en-GB"/>
        </w:rPr>
        <w:t>Address project issues raised by the PMU for the PB’s attention and guidance;</w:t>
      </w:r>
    </w:p>
    <w:p w14:paraId="22D36BC9" w14:textId="77777777" w:rsidR="004175B1" w:rsidRPr="00154F3B" w:rsidRDefault="02F2A64E" w:rsidP="02F2A64E">
      <w:pPr>
        <w:pStyle w:val="ListParagraph"/>
        <w:numPr>
          <w:ilvl w:val="0"/>
          <w:numId w:val="5"/>
        </w:numPr>
        <w:rPr>
          <w:lang w:val="en-GB"/>
        </w:rPr>
      </w:pPr>
      <w:r w:rsidRPr="02F2A64E">
        <w:rPr>
          <w:lang w:val="en-GB"/>
        </w:rPr>
        <w:t>Review and approve Annual Work Plans and budgets;</w:t>
      </w:r>
    </w:p>
    <w:p w14:paraId="23DAB638" w14:textId="77777777" w:rsidR="004175B1" w:rsidRPr="00154F3B" w:rsidRDefault="02F2A64E" w:rsidP="02F2A64E">
      <w:pPr>
        <w:pStyle w:val="ListParagraph"/>
        <w:numPr>
          <w:ilvl w:val="0"/>
          <w:numId w:val="5"/>
        </w:numPr>
        <w:rPr>
          <w:lang w:val="en-GB"/>
        </w:rPr>
      </w:pPr>
      <w:r w:rsidRPr="02F2A64E">
        <w:rPr>
          <w:lang w:val="en-GB"/>
        </w:rPr>
        <w:t>Appraise Annual Project Review Reports and offer recommendations for the subsequent Annual Work Plan;</w:t>
      </w:r>
    </w:p>
    <w:p w14:paraId="188D3EAA" w14:textId="77777777" w:rsidR="004175B1" w:rsidRPr="00154F3B" w:rsidRDefault="02F2A64E" w:rsidP="02F2A64E">
      <w:pPr>
        <w:pStyle w:val="ListParagraph"/>
        <w:numPr>
          <w:ilvl w:val="0"/>
          <w:numId w:val="5"/>
        </w:numPr>
        <w:rPr>
          <w:lang w:val="en-GB"/>
        </w:rPr>
      </w:pPr>
      <w:r w:rsidRPr="02F2A64E">
        <w:rPr>
          <w:lang w:val="en-GB"/>
        </w:rPr>
        <w:t>Commission Mid-term Evaluation of the project, appraise the MTE Report and provide direction to the project to address the recommendations emanating from the MTE Report;</w:t>
      </w:r>
    </w:p>
    <w:p w14:paraId="7DA9BBB2" w14:textId="77777777" w:rsidR="004175B1" w:rsidRDefault="02F2A64E" w:rsidP="02F2A64E">
      <w:pPr>
        <w:pStyle w:val="ListParagraph"/>
        <w:numPr>
          <w:ilvl w:val="0"/>
          <w:numId w:val="5"/>
        </w:numPr>
        <w:rPr>
          <w:lang w:val="en-GB"/>
        </w:rPr>
      </w:pPr>
      <w:r w:rsidRPr="02F2A64E">
        <w:rPr>
          <w:lang w:val="en-GB"/>
        </w:rPr>
        <w:t>Review project progress reports submitted by the PMU and notify, or provide guidance to, the PMU for corrective actions should they find any issue with the project progress.</w:t>
      </w:r>
    </w:p>
    <w:p w14:paraId="3CDB5E86" w14:textId="77777777" w:rsidR="00C07EAC" w:rsidRPr="00154F3B" w:rsidRDefault="02F2A64E" w:rsidP="02F2A64E">
      <w:pPr>
        <w:pStyle w:val="ListParagraph"/>
        <w:numPr>
          <w:ilvl w:val="0"/>
          <w:numId w:val="5"/>
        </w:numPr>
        <w:rPr>
          <w:lang w:val="en-GB"/>
        </w:rPr>
      </w:pPr>
      <w:r w:rsidRPr="02F2A64E">
        <w:rPr>
          <w:lang w:val="en-GB"/>
        </w:rPr>
        <w:t>Review planned activities and ensure that they are technically sound especially with respect to environmental sustainability and climate resilience and that, wherever necessary, there is integration and synergy between the various project components during planning and implementation;</w:t>
      </w:r>
    </w:p>
    <w:p w14:paraId="46C61E2F" w14:textId="77777777" w:rsidR="00C07EAC" w:rsidRPr="00154F3B" w:rsidRDefault="02F2A64E" w:rsidP="02F2A64E">
      <w:pPr>
        <w:pStyle w:val="ListParagraph"/>
        <w:numPr>
          <w:ilvl w:val="0"/>
          <w:numId w:val="5"/>
        </w:numPr>
        <w:rPr>
          <w:lang w:val="en-GB"/>
        </w:rPr>
      </w:pPr>
      <w:r w:rsidRPr="02F2A64E">
        <w:rPr>
          <w:lang w:val="en-GB"/>
        </w:rPr>
        <w:lastRenderedPageBreak/>
        <w:t>Ensure that project interventions are planned and implemented in a coordinated and holistic manner at central as well as local levels;</w:t>
      </w:r>
    </w:p>
    <w:p w14:paraId="3980D34E" w14:textId="77777777" w:rsidR="00C07EAC" w:rsidRPr="00154F3B" w:rsidRDefault="02F2A64E" w:rsidP="02F2A64E">
      <w:pPr>
        <w:pStyle w:val="ListParagraph"/>
        <w:numPr>
          <w:ilvl w:val="0"/>
          <w:numId w:val="5"/>
        </w:numPr>
        <w:rPr>
          <w:lang w:val="en-GB"/>
        </w:rPr>
      </w:pPr>
      <w:r w:rsidRPr="02F2A64E">
        <w:rPr>
          <w:lang w:val="en-GB"/>
        </w:rPr>
        <w:t xml:space="preserve">Promote technical coordination between institutions, where such coordination is necessary and where opportunities for synergy and sharing of lessons exist; </w:t>
      </w:r>
    </w:p>
    <w:p w14:paraId="1E373633" w14:textId="77777777" w:rsidR="00C07EAC" w:rsidRPr="00154F3B" w:rsidRDefault="02F2A64E" w:rsidP="02F2A64E">
      <w:pPr>
        <w:pStyle w:val="ListParagraph"/>
        <w:numPr>
          <w:ilvl w:val="0"/>
          <w:numId w:val="5"/>
        </w:numPr>
        <w:rPr>
          <w:lang w:val="en-GB"/>
        </w:rPr>
      </w:pPr>
      <w:r w:rsidRPr="02F2A64E">
        <w:rPr>
          <w:lang w:val="en-GB"/>
        </w:rPr>
        <w:t xml:space="preserve">Provide guidance, and/or clarifications, where technical issues are confronted; </w:t>
      </w:r>
    </w:p>
    <w:p w14:paraId="4726F45B" w14:textId="77777777" w:rsidR="00C07EAC" w:rsidRPr="00154F3B" w:rsidRDefault="02F2A64E" w:rsidP="02F2A64E">
      <w:pPr>
        <w:pStyle w:val="ListParagraph"/>
        <w:numPr>
          <w:ilvl w:val="0"/>
          <w:numId w:val="5"/>
        </w:numPr>
        <w:rPr>
          <w:lang w:val="en-GB"/>
        </w:rPr>
      </w:pPr>
      <w:r w:rsidRPr="02F2A64E">
        <w:rPr>
          <w:lang w:val="en-GB"/>
        </w:rPr>
        <w:t>Ensure that the project activities are carried out in accordance with the desired policy/ technical standards and norms of the National Governments, WHO, GEF and UNDP including the social and environmental standards;</w:t>
      </w:r>
    </w:p>
    <w:p w14:paraId="3C7918E1" w14:textId="77777777" w:rsidR="00C07EAC" w:rsidRPr="00154F3B" w:rsidRDefault="02F2A64E" w:rsidP="02F2A64E">
      <w:pPr>
        <w:pStyle w:val="ListParagraph"/>
        <w:numPr>
          <w:ilvl w:val="0"/>
          <w:numId w:val="5"/>
        </w:numPr>
        <w:rPr>
          <w:lang w:val="en-GB"/>
        </w:rPr>
      </w:pPr>
      <w:r w:rsidRPr="02F2A64E">
        <w:rPr>
          <w:lang w:val="en-GB"/>
        </w:rPr>
        <w:t xml:space="preserve">Review and endorse </w:t>
      </w:r>
      <w:proofErr w:type="spellStart"/>
      <w:r w:rsidRPr="02F2A64E">
        <w:rPr>
          <w:lang w:val="en-GB"/>
        </w:rPr>
        <w:t>ToRs</w:t>
      </w:r>
      <w:proofErr w:type="spellEnd"/>
      <w:r w:rsidRPr="02F2A64E">
        <w:rPr>
          <w:lang w:val="en-GB"/>
        </w:rPr>
        <w:t xml:space="preserve"> for consulting tasks, participate in the selection of project consultants, review consulting reports/ deliverables and provide feedback on them;</w:t>
      </w:r>
    </w:p>
    <w:p w14:paraId="0CBC5711" w14:textId="77777777" w:rsidR="00C07EAC" w:rsidRPr="00154F3B" w:rsidRDefault="02F2A64E" w:rsidP="02F2A64E">
      <w:pPr>
        <w:pStyle w:val="ListParagraph"/>
        <w:numPr>
          <w:ilvl w:val="0"/>
          <w:numId w:val="5"/>
        </w:numPr>
        <w:rPr>
          <w:lang w:val="en-GB"/>
        </w:rPr>
      </w:pPr>
      <w:r w:rsidRPr="02F2A64E">
        <w:rPr>
          <w:lang w:val="en-GB"/>
        </w:rPr>
        <w:t>Review technical reports emanating from the project and provide feedback on them.</w:t>
      </w:r>
    </w:p>
    <w:p w14:paraId="3064ED29" w14:textId="77777777" w:rsidR="00C07EAC" w:rsidRPr="00154F3B" w:rsidRDefault="00C07EAC" w:rsidP="00943D3F">
      <w:pPr>
        <w:rPr>
          <w:lang w:val="en-GB"/>
        </w:rPr>
      </w:pPr>
    </w:p>
    <w:p w14:paraId="22EC5168" w14:textId="6F83ABFC" w:rsidR="00C07EAC" w:rsidRPr="00154F3B" w:rsidRDefault="00C07EAC" w:rsidP="00870666">
      <w:pPr>
        <w:rPr>
          <w:lang w:val="en-GB"/>
        </w:rPr>
      </w:pPr>
      <w:r>
        <w:rPr>
          <w:lang w:val="en-GB"/>
        </w:rPr>
        <w:t>It is proposed that the Project Board</w:t>
      </w:r>
      <w:r w:rsidRPr="00154F3B">
        <w:rPr>
          <w:lang w:val="en-GB"/>
        </w:rPr>
        <w:t xml:space="preserve"> be composed of representatives from the following agencies (to be affirmed at the Project Inception Workshop):</w:t>
      </w:r>
    </w:p>
    <w:p w14:paraId="5EFBD9EC" w14:textId="77777777" w:rsidR="00C07EAC" w:rsidRPr="00154F3B" w:rsidRDefault="02F2A64E" w:rsidP="02F2A64E">
      <w:pPr>
        <w:pStyle w:val="ListParagraph"/>
        <w:numPr>
          <w:ilvl w:val="0"/>
          <w:numId w:val="4"/>
        </w:numPr>
        <w:rPr>
          <w:lang w:val="en-GB"/>
        </w:rPr>
      </w:pPr>
      <w:r w:rsidRPr="02F2A64E">
        <w:rPr>
          <w:lang w:val="en-GB"/>
        </w:rPr>
        <w:t>Designated Representative from each Country</w:t>
      </w:r>
    </w:p>
    <w:p w14:paraId="7EE41616" w14:textId="5CF5FB83" w:rsidR="00C07EAC" w:rsidRPr="00154F3B" w:rsidRDefault="02F2A64E" w:rsidP="02F2A64E">
      <w:pPr>
        <w:pStyle w:val="ListParagraph"/>
        <w:numPr>
          <w:ilvl w:val="0"/>
          <w:numId w:val="4"/>
        </w:numPr>
        <w:rPr>
          <w:lang w:val="en-GB"/>
        </w:rPr>
      </w:pPr>
      <w:r w:rsidRPr="02F2A64E">
        <w:rPr>
          <w:lang w:val="en-GB"/>
        </w:rPr>
        <w:t xml:space="preserve">WHO at all levels - </w:t>
      </w:r>
      <w:proofErr w:type="gramStart"/>
      <w:r w:rsidRPr="02F2A64E">
        <w:rPr>
          <w:lang w:val="en-GB"/>
        </w:rPr>
        <w:t>representative</w:t>
      </w:r>
      <w:proofErr w:type="gramEnd"/>
    </w:p>
    <w:p w14:paraId="49C67B7B" w14:textId="77777777" w:rsidR="00C07EAC" w:rsidRPr="00154F3B" w:rsidRDefault="02F2A64E" w:rsidP="02F2A64E">
      <w:pPr>
        <w:pStyle w:val="ListParagraph"/>
        <w:numPr>
          <w:ilvl w:val="0"/>
          <w:numId w:val="4"/>
        </w:numPr>
        <w:rPr>
          <w:lang w:val="en-GB"/>
        </w:rPr>
      </w:pPr>
      <w:r w:rsidRPr="02F2A64E">
        <w:rPr>
          <w:lang w:val="en-GB"/>
        </w:rPr>
        <w:t>UNDP Regional Office - representative</w:t>
      </w:r>
    </w:p>
    <w:p w14:paraId="5E7BFC17" w14:textId="77777777" w:rsidR="00C07EAC" w:rsidRPr="00154F3B" w:rsidRDefault="00C07EAC" w:rsidP="00943D3F">
      <w:pPr>
        <w:rPr>
          <w:lang w:val="en-GB"/>
        </w:rPr>
      </w:pPr>
    </w:p>
    <w:p w14:paraId="5582F976" w14:textId="7A0731B3" w:rsidR="00C07EAC" w:rsidRPr="00154F3B" w:rsidRDefault="00C07EAC" w:rsidP="008B44E3">
      <w:pPr>
        <w:rPr>
          <w:lang w:val="en-GB"/>
        </w:rPr>
      </w:pPr>
      <w:r w:rsidRPr="00154F3B">
        <w:rPr>
          <w:lang w:val="en-GB"/>
        </w:rPr>
        <w:t xml:space="preserve">Furthermore, the project may invite other resource persons/ experts to the </w:t>
      </w:r>
      <w:r w:rsidR="00371C28">
        <w:rPr>
          <w:lang w:val="en-GB"/>
        </w:rPr>
        <w:t xml:space="preserve">Technical Advisory </w:t>
      </w:r>
      <w:r w:rsidR="008B44E3">
        <w:rPr>
          <w:lang w:val="en-GB"/>
        </w:rPr>
        <w:t>Group</w:t>
      </w:r>
      <w:r w:rsidR="00371C28">
        <w:rPr>
          <w:lang w:val="en-GB"/>
        </w:rPr>
        <w:t xml:space="preserve"> (</w:t>
      </w:r>
      <w:r w:rsidR="008B44E3">
        <w:rPr>
          <w:lang w:val="en-GB"/>
        </w:rPr>
        <w:t>TAG</w:t>
      </w:r>
      <w:r w:rsidR="00371C28">
        <w:rPr>
          <w:lang w:val="en-GB"/>
        </w:rPr>
        <w:t>)</w:t>
      </w:r>
      <w:r w:rsidR="00371C28" w:rsidRPr="00154F3B">
        <w:rPr>
          <w:lang w:val="en-GB"/>
        </w:rPr>
        <w:t xml:space="preserve"> </w:t>
      </w:r>
      <w:r w:rsidRPr="00154F3B">
        <w:rPr>
          <w:lang w:val="en-GB"/>
        </w:rPr>
        <w:t>meetings depending on the need for additional information, clarification and advice on any specific technical issues related to the project interventions.</w:t>
      </w:r>
    </w:p>
    <w:p w14:paraId="2EFD0CA8" w14:textId="77777777" w:rsidR="00C07EAC" w:rsidRPr="00154F3B" w:rsidRDefault="00C07EAC" w:rsidP="00943D3F">
      <w:pPr>
        <w:rPr>
          <w:lang w:val="en-GB"/>
        </w:rPr>
      </w:pPr>
    </w:p>
    <w:p w14:paraId="7392A7DA" w14:textId="77777777" w:rsidR="004175B1" w:rsidRPr="00154F3B" w:rsidRDefault="004175B1" w:rsidP="00943D3F">
      <w:pPr>
        <w:rPr>
          <w:lang w:val="en-GB"/>
        </w:rPr>
      </w:pPr>
      <w:r w:rsidRPr="00154F3B">
        <w:rPr>
          <w:lang w:val="en-GB"/>
        </w:rPr>
        <w:t>At the close of the project:</w:t>
      </w:r>
    </w:p>
    <w:p w14:paraId="5C3E50B4" w14:textId="77777777" w:rsidR="004175B1" w:rsidRPr="00154F3B" w:rsidRDefault="02F2A64E" w:rsidP="02F2A64E">
      <w:pPr>
        <w:pStyle w:val="ListParagraph"/>
        <w:numPr>
          <w:ilvl w:val="0"/>
          <w:numId w:val="3"/>
        </w:numPr>
        <w:rPr>
          <w:lang w:val="en-GB"/>
        </w:rPr>
      </w:pPr>
      <w:r w:rsidRPr="02F2A64E">
        <w:rPr>
          <w:lang w:val="en-GB"/>
        </w:rPr>
        <w:t>Assure that all project deliverables have been produced satisfactorily;</w:t>
      </w:r>
    </w:p>
    <w:p w14:paraId="5DAAE2A1" w14:textId="77777777" w:rsidR="004175B1" w:rsidRPr="00154F3B" w:rsidRDefault="02F2A64E" w:rsidP="02F2A64E">
      <w:pPr>
        <w:pStyle w:val="ListParagraph"/>
        <w:numPr>
          <w:ilvl w:val="0"/>
          <w:numId w:val="3"/>
        </w:numPr>
        <w:rPr>
          <w:lang w:val="en-GB"/>
        </w:rPr>
      </w:pPr>
      <w:r w:rsidRPr="02F2A64E">
        <w:rPr>
          <w:lang w:val="en-GB"/>
        </w:rPr>
        <w:t>Commission the Terminal Evaluation of the project, and appraise and endorse the TE Report;</w:t>
      </w:r>
    </w:p>
    <w:p w14:paraId="7FC52123" w14:textId="77777777" w:rsidR="004175B1" w:rsidRPr="00154F3B" w:rsidRDefault="02F2A64E" w:rsidP="02F2A64E">
      <w:pPr>
        <w:pStyle w:val="ListParagraph"/>
        <w:numPr>
          <w:ilvl w:val="0"/>
          <w:numId w:val="3"/>
        </w:numPr>
        <w:rPr>
          <w:lang w:val="en-GB"/>
        </w:rPr>
      </w:pPr>
      <w:r w:rsidRPr="02F2A64E">
        <w:rPr>
          <w:lang w:val="en-GB"/>
        </w:rPr>
        <w:t>Provide recommendations for follow-up actions;</w:t>
      </w:r>
    </w:p>
    <w:p w14:paraId="1F484235" w14:textId="77777777" w:rsidR="004175B1" w:rsidRPr="00154F3B" w:rsidDel="006F1E46" w:rsidRDefault="02F2A64E" w:rsidP="02F2A64E">
      <w:pPr>
        <w:pStyle w:val="ListParagraph"/>
        <w:numPr>
          <w:ilvl w:val="0"/>
          <w:numId w:val="3"/>
        </w:numPr>
        <w:rPr>
          <w:lang w:val="en-GB"/>
        </w:rPr>
      </w:pPr>
      <w:r w:rsidRPr="02F2A64E">
        <w:rPr>
          <w:lang w:val="en-GB"/>
        </w:rPr>
        <w:t>Notify operational completion of the project.</w:t>
      </w:r>
    </w:p>
    <w:p w14:paraId="59EE73F2" w14:textId="773CE993" w:rsidR="004175B1" w:rsidRPr="00154F3B" w:rsidRDefault="02F2A64E" w:rsidP="02F2A64E">
      <w:pPr>
        <w:rPr>
          <w:lang w:val="en-GB"/>
        </w:rPr>
      </w:pPr>
      <w:r w:rsidRPr="02F2A64E">
        <w:rPr>
          <w:lang w:val="en-GB"/>
        </w:rPr>
        <w:lastRenderedPageBreak/>
        <w:t xml:space="preserve">B. </w:t>
      </w:r>
      <w:r w:rsidRPr="02F2A64E">
        <w:rPr>
          <w:u w:val="single"/>
          <w:lang w:val="en-GB"/>
        </w:rPr>
        <w:t>PMU Staff</w:t>
      </w:r>
    </w:p>
    <w:p w14:paraId="2BE2EAC0" w14:textId="47A5A5FE" w:rsidR="004175B1" w:rsidRPr="00154F3B" w:rsidRDefault="02F2A64E" w:rsidP="02F2A64E">
      <w:pPr>
        <w:pStyle w:val="ListParagraph"/>
        <w:numPr>
          <w:ilvl w:val="0"/>
          <w:numId w:val="2"/>
        </w:numPr>
        <w:rPr>
          <w:lang w:val="en-GB"/>
        </w:rPr>
      </w:pPr>
      <w:r w:rsidRPr="02F2A64E">
        <w:rPr>
          <w:lang w:val="en-GB"/>
        </w:rPr>
        <w:t>Project Manager – Regional (2)</w:t>
      </w:r>
    </w:p>
    <w:p w14:paraId="3B548771" w14:textId="31B2B792" w:rsidR="004175B1" w:rsidRPr="00154F3B" w:rsidRDefault="004175B1" w:rsidP="006F1E46">
      <w:pPr>
        <w:rPr>
          <w:lang w:val="en-GB"/>
        </w:rPr>
      </w:pPr>
      <w:r w:rsidRPr="00C07EAC">
        <w:rPr>
          <w:lang w:val="en-GB"/>
        </w:rPr>
        <w:t xml:space="preserve">WHO will assume </w:t>
      </w:r>
      <w:r w:rsidR="00C07EAC" w:rsidRPr="00C07EAC">
        <w:rPr>
          <w:lang w:val="en-GB"/>
        </w:rPr>
        <w:t>the role of the Project Manager - Regional</w:t>
      </w:r>
      <w:r w:rsidR="00E11EE9">
        <w:rPr>
          <w:lang w:val="en-GB"/>
        </w:rPr>
        <w:t xml:space="preserve">. </w:t>
      </w:r>
      <w:r w:rsidRPr="00154F3B">
        <w:rPr>
          <w:lang w:val="en-GB"/>
        </w:rPr>
        <w:t xml:space="preserve">The </w:t>
      </w:r>
      <w:r w:rsidR="006F1E46" w:rsidRPr="00154F3B">
        <w:rPr>
          <w:lang w:val="en-GB"/>
        </w:rPr>
        <w:t>P</w:t>
      </w:r>
      <w:r w:rsidR="006F1E46">
        <w:rPr>
          <w:lang w:val="en-GB"/>
        </w:rPr>
        <w:t>M</w:t>
      </w:r>
      <w:r w:rsidR="006F1E46" w:rsidRPr="00154F3B">
        <w:rPr>
          <w:lang w:val="en-GB"/>
        </w:rPr>
        <w:t xml:space="preserve"> </w:t>
      </w:r>
      <w:r w:rsidRPr="00154F3B">
        <w:rPr>
          <w:lang w:val="en-GB"/>
        </w:rPr>
        <w:t>will have the responsibility for operational direction, supervision and management of the project. Specific responsibilities will include:</w:t>
      </w:r>
    </w:p>
    <w:p w14:paraId="34DCBCAA" w14:textId="42718654" w:rsidR="004175B1" w:rsidRPr="00154F3B" w:rsidRDefault="004175B1" w:rsidP="00606821">
      <w:pPr>
        <w:pStyle w:val="ListParagraph"/>
        <w:numPr>
          <w:ilvl w:val="0"/>
          <w:numId w:val="20"/>
        </w:numPr>
        <w:rPr>
          <w:lang w:val="en-GB"/>
        </w:rPr>
      </w:pPr>
      <w:r w:rsidRPr="00154F3B">
        <w:rPr>
          <w:lang w:val="en-GB"/>
        </w:rPr>
        <w:t>Supervise and guide project staff;</w:t>
      </w:r>
    </w:p>
    <w:p w14:paraId="133E8B98" w14:textId="77777777" w:rsidR="004175B1" w:rsidRPr="00154F3B" w:rsidRDefault="004175B1" w:rsidP="00606821">
      <w:pPr>
        <w:pStyle w:val="ListParagraph"/>
        <w:numPr>
          <w:ilvl w:val="0"/>
          <w:numId w:val="20"/>
        </w:numPr>
        <w:rPr>
          <w:lang w:val="en-GB"/>
        </w:rPr>
      </w:pPr>
      <w:r w:rsidRPr="00154F3B">
        <w:rPr>
          <w:lang w:val="en-GB"/>
        </w:rPr>
        <w:t>Ensure that inputs from the WHO, MOH, GEF, UNDP and other donors to the project are forthcoming in a timely and effective manner;</w:t>
      </w:r>
    </w:p>
    <w:p w14:paraId="617E04C8" w14:textId="77777777" w:rsidR="004175B1" w:rsidRPr="00154F3B" w:rsidRDefault="004175B1" w:rsidP="00606821">
      <w:pPr>
        <w:pStyle w:val="ListParagraph"/>
        <w:numPr>
          <w:ilvl w:val="0"/>
          <w:numId w:val="20"/>
        </w:numPr>
        <w:rPr>
          <w:lang w:val="en-GB"/>
        </w:rPr>
      </w:pPr>
      <w:r w:rsidRPr="00154F3B">
        <w:rPr>
          <w:lang w:val="en-GB"/>
        </w:rPr>
        <w:t>Endorse annual work plans and budgets for review and approval by the Project Board;</w:t>
      </w:r>
    </w:p>
    <w:p w14:paraId="3A8A6032" w14:textId="77777777" w:rsidR="004175B1" w:rsidRPr="00154F3B" w:rsidRDefault="004175B1" w:rsidP="00606821">
      <w:pPr>
        <w:pStyle w:val="ListParagraph"/>
        <w:numPr>
          <w:ilvl w:val="0"/>
          <w:numId w:val="20"/>
        </w:numPr>
        <w:rPr>
          <w:lang w:val="en-GB"/>
        </w:rPr>
      </w:pPr>
      <w:r w:rsidRPr="00154F3B">
        <w:rPr>
          <w:lang w:val="en-GB"/>
        </w:rPr>
        <w:t>Ensure the project is implemented in a coordinated manner and as per approved project design, work plans and budgets;</w:t>
      </w:r>
    </w:p>
    <w:p w14:paraId="69993B73" w14:textId="77777777" w:rsidR="004175B1" w:rsidRPr="00154F3B" w:rsidRDefault="004175B1" w:rsidP="00606821">
      <w:pPr>
        <w:pStyle w:val="ListParagraph"/>
        <w:numPr>
          <w:ilvl w:val="0"/>
          <w:numId w:val="20"/>
        </w:numPr>
        <w:rPr>
          <w:lang w:val="en-GB"/>
        </w:rPr>
      </w:pPr>
      <w:r w:rsidRPr="00154F3B">
        <w:rPr>
          <w:lang w:val="en-GB"/>
        </w:rPr>
        <w:t>Oversee timely submission of technical and financial progress reports in accordance with the requirements specified in the Project Document;</w:t>
      </w:r>
    </w:p>
    <w:p w14:paraId="368A8A16" w14:textId="77777777" w:rsidR="004175B1" w:rsidRPr="00154F3B" w:rsidRDefault="004175B1" w:rsidP="00606821">
      <w:pPr>
        <w:pStyle w:val="ListParagraph"/>
        <w:numPr>
          <w:ilvl w:val="0"/>
          <w:numId w:val="20"/>
        </w:numPr>
        <w:rPr>
          <w:lang w:val="en-GB"/>
        </w:rPr>
      </w:pPr>
      <w:r w:rsidRPr="00154F3B">
        <w:rPr>
          <w:lang w:val="en-GB"/>
        </w:rPr>
        <w:t xml:space="preserve">Oversee the recruitment of project consultants, ensuring consultants recruited are technically competent for the tasks in question and the quality of consulting inputs is of the desired quality and in accordance with the approved </w:t>
      </w:r>
      <w:proofErr w:type="spellStart"/>
      <w:r w:rsidRPr="00154F3B">
        <w:rPr>
          <w:lang w:val="en-GB"/>
        </w:rPr>
        <w:t>ToR</w:t>
      </w:r>
      <w:proofErr w:type="spellEnd"/>
      <w:r w:rsidRPr="00154F3B">
        <w:rPr>
          <w:lang w:val="en-GB"/>
        </w:rPr>
        <w:t>;</w:t>
      </w:r>
    </w:p>
    <w:p w14:paraId="457A21A3" w14:textId="05D2918E" w:rsidR="004175B1" w:rsidRPr="00154F3B" w:rsidRDefault="02F2A64E" w:rsidP="02F2A64E">
      <w:pPr>
        <w:pStyle w:val="ListParagraph"/>
        <w:numPr>
          <w:ilvl w:val="0"/>
          <w:numId w:val="2"/>
        </w:numPr>
        <w:rPr>
          <w:lang w:val="en-GB"/>
        </w:rPr>
      </w:pPr>
      <w:r w:rsidRPr="02F2A64E">
        <w:rPr>
          <w:lang w:val="en-GB"/>
        </w:rPr>
        <w:t>Project Manager – Country (6)</w:t>
      </w:r>
    </w:p>
    <w:p w14:paraId="79694F5D" w14:textId="6949ED98" w:rsidR="004175B1" w:rsidRPr="00154F3B" w:rsidRDefault="004175B1" w:rsidP="006F1E46">
      <w:pPr>
        <w:rPr>
          <w:lang w:val="en-GB"/>
        </w:rPr>
      </w:pPr>
      <w:r w:rsidRPr="00154F3B">
        <w:rPr>
          <w:lang w:val="en-GB"/>
        </w:rPr>
        <w:t xml:space="preserve">A </w:t>
      </w:r>
      <w:r w:rsidR="006F1E46">
        <w:rPr>
          <w:lang w:val="en-GB"/>
        </w:rPr>
        <w:t>national professional</w:t>
      </w:r>
      <w:r w:rsidR="006F1E46" w:rsidRPr="00154F3B">
        <w:rPr>
          <w:lang w:val="en-GB"/>
        </w:rPr>
        <w:t xml:space="preserve"> </w:t>
      </w:r>
      <w:r w:rsidRPr="00154F3B">
        <w:rPr>
          <w:lang w:val="en-GB"/>
        </w:rPr>
        <w:t>officer of WHO will assume the role of the Project Manager</w:t>
      </w:r>
      <w:r w:rsidR="006F1E46">
        <w:rPr>
          <w:lang w:val="en-GB"/>
        </w:rPr>
        <w:t xml:space="preserve"> in each of the countries</w:t>
      </w:r>
      <w:r w:rsidRPr="00154F3B">
        <w:rPr>
          <w:lang w:val="en-GB"/>
        </w:rPr>
        <w:t>. The PM will have overall responsibility for the supervision and day-to-day management of the project, reporting to the</w:t>
      </w:r>
      <w:r w:rsidR="006F1E46">
        <w:rPr>
          <w:lang w:val="en-GB"/>
        </w:rPr>
        <w:t xml:space="preserve"> Regional Project Manager and the</w:t>
      </w:r>
      <w:r w:rsidRPr="00154F3B">
        <w:rPr>
          <w:lang w:val="en-GB"/>
        </w:rPr>
        <w:t xml:space="preserve"> Project Board. Specific responsibilities will include:</w:t>
      </w:r>
    </w:p>
    <w:p w14:paraId="5816AB3A" w14:textId="77777777" w:rsidR="004175B1" w:rsidRPr="00154F3B" w:rsidRDefault="004175B1" w:rsidP="00606821">
      <w:pPr>
        <w:pStyle w:val="ListParagraph"/>
        <w:numPr>
          <w:ilvl w:val="0"/>
          <w:numId w:val="21"/>
        </w:numPr>
        <w:rPr>
          <w:lang w:val="en-GB"/>
        </w:rPr>
      </w:pPr>
      <w:r w:rsidRPr="00154F3B">
        <w:rPr>
          <w:lang w:val="en-GB"/>
        </w:rPr>
        <w:t>Manage and coordinate the implementation of the project activities in accordance with the approved Project Document, annual work plans and budgets;</w:t>
      </w:r>
    </w:p>
    <w:p w14:paraId="78B3C76E" w14:textId="77777777" w:rsidR="004175B1" w:rsidRPr="00154F3B" w:rsidRDefault="02F2A64E" w:rsidP="02F2A64E">
      <w:pPr>
        <w:pStyle w:val="ListParagraph"/>
        <w:numPr>
          <w:ilvl w:val="0"/>
          <w:numId w:val="21"/>
        </w:numPr>
        <w:rPr>
          <w:lang w:val="en-GB"/>
        </w:rPr>
      </w:pPr>
      <w:r w:rsidRPr="02F2A64E">
        <w:rPr>
          <w:lang w:val="en-GB"/>
        </w:rPr>
        <w:t>Examine and Endorse with the PB annual work plans and budgets for onward submission to the PB for perusal and approval;</w:t>
      </w:r>
    </w:p>
    <w:p w14:paraId="23F6AE5D" w14:textId="77777777" w:rsidR="004175B1" w:rsidRPr="00154F3B" w:rsidRDefault="004175B1" w:rsidP="00606821">
      <w:pPr>
        <w:pStyle w:val="ListParagraph"/>
        <w:numPr>
          <w:ilvl w:val="0"/>
          <w:numId w:val="21"/>
        </w:numPr>
        <w:rPr>
          <w:lang w:val="en-GB"/>
        </w:rPr>
      </w:pPr>
      <w:r w:rsidRPr="00154F3B">
        <w:rPr>
          <w:lang w:val="en-GB"/>
        </w:rPr>
        <w:t>Monitor project progress and oversee the preparation of technical and financial progress reports in accordance with the requirements of the Project Document;</w:t>
      </w:r>
    </w:p>
    <w:p w14:paraId="498BF2BC" w14:textId="368F712A" w:rsidR="004175B1" w:rsidRPr="00154F3B" w:rsidRDefault="004175B1" w:rsidP="00606821">
      <w:pPr>
        <w:pStyle w:val="ListParagraph"/>
        <w:numPr>
          <w:ilvl w:val="0"/>
          <w:numId w:val="21"/>
        </w:numPr>
        <w:rPr>
          <w:lang w:val="en-GB"/>
        </w:rPr>
      </w:pPr>
      <w:r w:rsidRPr="00154F3B">
        <w:rPr>
          <w:lang w:val="en-GB"/>
        </w:rPr>
        <w:t>Organize PB meetings, including the preparation and notification of agenda and circulation of documents necessary for these meetings at least a week in advance;</w:t>
      </w:r>
    </w:p>
    <w:p w14:paraId="18EC050B" w14:textId="7FF33A5F" w:rsidR="004175B1" w:rsidRPr="00154F3B" w:rsidRDefault="004175B1" w:rsidP="00606821">
      <w:pPr>
        <w:pStyle w:val="ListParagraph"/>
        <w:numPr>
          <w:ilvl w:val="0"/>
          <w:numId w:val="21"/>
        </w:numPr>
        <w:rPr>
          <w:lang w:val="en-GB"/>
        </w:rPr>
      </w:pPr>
      <w:r w:rsidRPr="00154F3B">
        <w:rPr>
          <w:lang w:val="en-GB"/>
        </w:rPr>
        <w:lastRenderedPageBreak/>
        <w:t>Ensure that the minutes of PB meetings are produced and circulated within a week after such meetings are held;</w:t>
      </w:r>
    </w:p>
    <w:p w14:paraId="318A3C4E" w14:textId="77777777" w:rsidR="004175B1" w:rsidRPr="00154F3B" w:rsidRDefault="004175B1" w:rsidP="00606821">
      <w:pPr>
        <w:pStyle w:val="ListParagraph"/>
        <w:numPr>
          <w:ilvl w:val="0"/>
          <w:numId w:val="21"/>
        </w:numPr>
        <w:rPr>
          <w:lang w:val="en-GB"/>
        </w:rPr>
      </w:pPr>
      <w:r w:rsidRPr="00154F3B">
        <w:rPr>
          <w:lang w:val="en-GB"/>
        </w:rPr>
        <w:t>Manage staff and consultants assigned to the project;</w:t>
      </w:r>
    </w:p>
    <w:p w14:paraId="1F3856DA" w14:textId="77777777" w:rsidR="004175B1" w:rsidRPr="00154F3B" w:rsidRDefault="004175B1" w:rsidP="00606821">
      <w:pPr>
        <w:pStyle w:val="ListParagraph"/>
        <w:numPr>
          <w:ilvl w:val="0"/>
          <w:numId w:val="21"/>
        </w:numPr>
        <w:rPr>
          <w:lang w:val="en-GB"/>
        </w:rPr>
      </w:pPr>
      <w:r w:rsidRPr="00154F3B">
        <w:rPr>
          <w:lang w:val="en-GB"/>
        </w:rPr>
        <w:t>Network with other relevant agencies and projects and establish linkages for learning and sharing experiences and developing synergies;</w:t>
      </w:r>
    </w:p>
    <w:p w14:paraId="4F68ACDB" w14:textId="77777777" w:rsidR="004175B1" w:rsidRPr="00154F3B" w:rsidRDefault="004175B1" w:rsidP="00606821">
      <w:pPr>
        <w:pStyle w:val="ListParagraph"/>
        <w:numPr>
          <w:ilvl w:val="0"/>
          <w:numId w:val="21"/>
        </w:numPr>
        <w:rPr>
          <w:lang w:val="en-GB"/>
        </w:rPr>
      </w:pPr>
      <w:r w:rsidRPr="00154F3B">
        <w:rPr>
          <w:lang w:val="en-GB"/>
        </w:rPr>
        <w:t>Facilitate mid-term and terminal evaluations of the project;</w:t>
      </w:r>
    </w:p>
    <w:p w14:paraId="7DBC2838" w14:textId="77777777" w:rsidR="004175B1" w:rsidRPr="00154F3B" w:rsidRDefault="004175B1" w:rsidP="00606821">
      <w:pPr>
        <w:pStyle w:val="ListParagraph"/>
        <w:numPr>
          <w:ilvl w:val="0"/>
          <w:numId w:val="21"/>
        </w:numPr>
        <w:rPr>
          <w:lang w:val="en-GB"/>
        </w:rPr>
      </w:pPr>
      <w:r w:rsidRPr="00154F3B">
        <w:rPr>
          <w:lang w:val="en-GB"/>
        </w:rPr>
        <w:t>Liaise with UNDP on project management matters;</w:t>
      </w:r>
    </w:p>
    <w:p w14:paraId="365FE44E" w14:textId="77777777" w:rsidR="004175B1" w:rsidRPr="00154F3B" w:rsidRDefault="004175B1" w:rsidP="00606821">
      <w:pPr>
        <w:pStyle w:val="ListParagraph"/>
        <w:numPr>
          <w:ilvl w:val="0"/>
          <w:numId w:val="21"/>
        </w:numPr>
        <w:rPr>
          <w:lang w:val="en-GB"/>
        </w:rPr>
      </w:pPr>
      <w:r w:rsidRPr="00154F3B">
        <w:rPr>
          <w:lang w:val="en-GB"/>
        </w:rPr>
        <w:t>Visit project sites as and when necessary to appraise project implementation and related issues in interaction with local project stakeholders.</w:t>
      </w:r>
    </w:p>
    <w:p w14:paraId="70908D49" w14:textId="77777777" w:rsidR="004175B1" w:rsidRPr="00154F3B" w:rsidRDefault="004175B1" w:rsidP="00943D3F">
      <w:pPr>
        <w:rPr>
          <w:lang w:val="en-GB"/>
        </w:rPr>
      </w:pPr>
    </w:p>
    <w:p w14:paraId="5EFBB655" w14:textId="22BDC635" w:rsidR="00E421B8" w:rsidRDefault="00E421B8" w:rsidP="00943D3F">
      <w:pPr>
        <w:rPr>
          <w:lang w:val="en-GB"/>
        </w:rPr>
        <w:sectPr w:rsidR="00E421B8" w:rsidSect="00840C57">
          <w:pgSz w:w="15840" w:h="12240" w:orient="landscape" w:code="1"/>
          <w:pgMar w:top="1440" w:right="1440" w:bottom="1440" w:left="1440" w:header="720" w:footer="720" w:gutter="0"/>
          <w:cols w:space="720"/>
          <w:titlePg/>
          <w:docGrid w:linePitch="360"/>
        </w:sectPr>
      </w:pPr>
    </w:p>
    <w:p w14:paraId="6EA5C71D" w14:textId="6063FD24" w:rsidR="00A67DD3" w:rsidRPr="00154F3B" w:rsidRDefault="00A67DD3" w:rsidP="02F2A64E">
      <w:pPr>
        <w:pStyle w:val="Heading1"/>
        <w:rPr>
          <w:rFonts w:cs="Arial"/>
        </w:rPr>
      </w:pPr>
      <w:bookmarkStart w:id="77" w:name="_Toc490742551"/>
      <w:r w:rsidRPr="02F2A64E">
        <w:rPr>
          <w:rFonts w:cs="Arial"/>
        </w:rPr>
        <w:lastRenderedPageBreak/>
        <w:t>Annex 7:</w:t>
      </w:r>
      <w:bookmarkStart w:id="78" w:name="_Toc404528201"/>
      <w:r w:rsidRPr="00154F3B">
        <w:t xml:space="preserve"> Social and Environmental Screening Template</w:t>
      </w:r>
      <w:bookmarkEnd w:id="77"/>
      <w:bookmarkEnd w:id="78"/>
    </w:p>
    <w:p w14:paraId="68D48FBB" w14:textId="77777777" w:rsidR="00A67DD3" w:rsidRPr="00154F3B" w:rsidRDefault="00A67DD3" w:rsidP="00943D3F">
      <w:pPr>
        <w:rPr>
          <w:lang w:val="en-GB"/>
        </w:rPr>
      </w:pPr>
    </w:p>
    <w:p w14:paraId="3D9ADDDD" w14:textId="65ADBCEF" w:rsidR="00A67DD3" w:rsidRPr="00154F3B" w:rsidRDefault="00A67DD3" w:rsidP="00943D3F">
      <w:pPr>
        <w:rPr>
          <w:lang w:val="en-GB"/>
        </w:rPr>
      </w:pPr>
      <w:r w:rsidRPr="00154F3B">
        <w:rPr>
          <w:lang w:val="en-GB"/>
        </w:rPr>
        <w:t xml:space="preserve">The completed template, which constitutes the Social and Environmental Screening Report, must be included as an annex to the Project Document. </w:t>
      </w:r>
      <w:r w:rsidR="0D075F3D" w:rsidRPr="0D075F3D">
        <w:rPr>
          <w:lang w:val="en-GB"/>
        </w:rPr>
        <w:t xml:space="preserve">Please refer to the </w:t>
      </w:r>
      <w:hyperlink r:id="rId36">
        <w:r w:rsidR="0D075F3D" w:rsidRPr="0D075F3D">
          <w:rPr>
            <w:rStyle w:val="Hyperlink"/>
            <w:i/>
            <w:iCs/>
            <w:lang w:val="en-GB"/>
          </w:rPr>
          <w:t>Social and Environmental Screening Procedure</w:t>
        </w:r>
      </w:hyperlink>
      <w:r w:rsidR="0D075F3D" w:rsidRPr="0D075F3D">
        <w:rPr>
          <w:lang w:val="en-GB"/>
        </w:rPr>
        <w:t xml:space="preserve"> and </w:t>
      </w:r>
      <w:hyperlink r:id="rId37">
        <w:r w:rsidR="0D075F3D" w:rsidRPr="0D075F3D">
          <w:rPr>
            <w:rStyle w:val="Hyperlink"/>
            <w:i/>
            <w:iCs/>
            <w:lang w:val="en-GB"/>
          </w:rPr>
          <w:t>Toolkit</w:t>
        </w:r>
      </w:hyperlink>
      <w:r w:rsidR="0D075F3D" w:rsidRPr="0D075F3D">
        <w:rPr>
          <w:lang w:val="en-GB"/>
        </w:rPr>
        <w:t xml:space="preserve"> for guidance on how to answer the 6 questions.</w:t>
      </w:r>
    </w:p>
    <w:p w14:paraId="793E3475" w14:textId="77777777" w:rsidR="00A67DD3" w:rsidRPr="00154F3B" w:rsidRDefault="00A67DD3" w:rsidP="00943D3F">
      <w:pPr>
        <w:rPr>
          <w:lang w:val="en-GB"/>
        </w:rPr>
      </w:pPr>
      <w:r w:rsidRPr="00154F3B">
        <w:rPr>
          <w:lang w:val="en-GB"/>
        </w:rPr>
        <w:t>Project Information</w:t>
      </w:r>
    </w:p>
    <w:p w14:paraId="626F7027" w14:textId="77777777" w:rsidR="00A67DD3" w:rsidRPr="00154F3B" w:rsidRDefault="00A67DD3" w:rsidP="00943D3F">
      <w:pPr>
        <w:rPr>
          <w:lang w:val="en-GB"/>
        </w:rPr>
      </w:pPr>
    </w:p>
    <w:tbl>
      <w:tblPr>
        <w:tblStyle w:val="TableGrid"/>
        <w:tblW w:w="13248" w:type="dxa"/>
        <w:tblLook w:val="04A0" w:firstRow="1" w:lastRow="0" w:firstColumn="1" w:lastColumn="0" w:noHBand="0" w:noVBand="1"/>
      </w:tblPr>
      <w:tblGrid>
        <w:gridCol w:w="3325"/>
        <w:gridCol w:w="9923"/>
      </w:tblGrid>
      <w:tr w:rsidR="00A67DD3" w:rsidRPr="00154F3B" w14:paraId="6A73965A" w14:textId="77777777" w:rsidTr="00894C4D">
        <w:trPr>
          <w:trHeight w:val="311"/>
        </w:trPr>
        <w:tc>
          <w:tcPr>
            <w:tcW w:w="3325" w:type="dxa"/>
            <w:shd w:val="clear" w:color="auto" w:fill="C6D9F1" w:themeFill="text2" w:themeFillTint="33"/>
            <w:vAlign w:val="center"/>
          </w:tcPr>
          <w:p w14:paraId="682E678D" w14:textId="77777777" w:rsidR="00A67DD3" w:rsidRPr="00154F3B" w:rsidRDefault="00A67DD3" w:rsidP="00943D3F">
            <w:pPr>
              <w:rPr>
                <w:lang w:val="en-GB"/>
              </w:rPr>
            </w:pPr>
            <w:r w:rsidRPr="00154F3B">
              <w:rPr>
                <w:lang w:val="en-GB"/>
              </w:rPr>
              <w:t xml:space="preserve">Project Information </w:t>
            </w:r>
          </w:p>
        </w:tc>
        <w:tc>
          <w:tcPr>
            <w:tcW w:w="9923" w:type="dxa"/>
            <w:shd w:val="clear" w:color="auto" w:fill="C6D9F1" w:themeFill="text2" w:themeFillTint="33"/>
            <w:vAlign w:val="center"/>
          </w:tcPr>
          <w:p w14:paraId="57476ED4" w14:textId="77777777" w:rsidR="00A67DD3" w:rsidRPr="00154F3B" w:rsidRDefault="00A67DD3" w:rsidP="00D65913">
            <w:pPr>
              <w:rPr>
                <w:i/>
                <w:color w:val="000000" w:themeColor="text1"/>
                <w:szCs w:val="20"/>
                <w:lang w:val="en-GB"/>
              </w:rPr>
            </w:pPr>
          </w:p>
        </w:tc>
      </w:tr>
      <w:tr w:rsidR="00A67DD3" w:rsidRPr="00154F3B" w14:paraId="6D318001" w14:textId="77777777" w:rsidTr="00D65913">
        <w:trPr>
          <w:trHeight w:val="288"/>
        </w:trPr>
        <w:tc>
          <w:tcPr>
            <w:tcW w:w="3325" w:type="dxa"/>
            <w:vAlign w:val="center"/>
          </w:tcPr>
          <w:p w14:paraId="6F5BE4A4" w14:textId="77777777" w:rsidR="00A67DD3" w:rsidRPr="00154F3B" w:rsidRDefault="00A67DD3" w:rsidP="00606821">
            <w:pPr>
              <w:pStyle w:val="ListParagraph"/>
              <w:numPr>
                <w:ilvl w:val="0"/>
                <w:numId w:val="19"/>
              </w:numPr>
              <w:rPr>
                <w:lang w:val="en-GB"/>
              </w:rPr>
            </w:pPr>
            <w:r w:rsidRPr="00154F3B">
              <w:rPr>
                <w:lang w:val="en-GB"/>
              </w:rPr>
              <w:t>Project Title</w:t>
            </w:r>
          </w:p>
        </w:tc>
        <w:tc>
          <w:tcPr>
            <w:tcW w:w="9923" w:type="dxa"/>
            <w:vAlign w:val="center"/>
          </w:tcPr>
          <w:p w14:paraId="335F61A3" w14:textId="76380043" w:rsidR="00A67DD3" w:rsidRPr="00154F3B" w:rsidRDefault="004814F5" w:rsidP="00943D3F">
            <w:pPr>
              <w:rPr>
                <w:sz w:val="18"/>
                <w:szCs w:val="18"/>
                <w:highlight w:val="yellow"/>
                <w:lang w:val="en-GB"/>
              </w:rPr>
            </w:pPr>
            <w:r w:rsidRPr="008C7CBA">
              <w:t>Building Resilience of Health Systems in Asian LDCs to Climate Change</w:t>
            </w:r>
          </w:p>
        </w:tc>
      </w:tr>
      <w:tr w:rsidR="00A67DD3" w:rsidRPr="00154F3B" w14:paraId="74C0D4EC" w14:textId="77777777" w:rsidTr="00D65913">
        <w:trPr>
          <w:trHeight w:val="288"/>
        </w:trPr>
        <w:tc>
          <w:tcPr>
            <w:tcW w:w="3325" w:type="dxa"/>
            <w:vAlign w:val="center"/>
          </w:tcPr>
          <w:p w14:paraId="1F08A5BE" w14:textId="77777777" w:rsidR="00A67DD3" w:rsidRPr="00154F3B" w:rsidRDefault="00A67DD3" w:rsidP="00606821">
            <w:pPr>
              <w:pStyle w:val="ListParagraph"/>
              <w:numPr>
                <w:ilvl w:val="0"/>
                <w:numId w:val="19"/>
              </w:numPr>
              <w:rPr>
                <w:lang w:val="en-GB"/>
              </w:rPr>
            </w:pPr>
            <w:r w:rsidRPr="00154F3B">
              <w:rPr>
                <w:lang w:val="en-GB"/>
              </w:rPr>
              <w:t>Project Number</w:t>
            </w:r>
          </w:p>
        </w:tc>
        <w:tc>
          <w:tcPr>
            <w:tcW w:w="9923" w:type="dxa"/>
            <w:vAlign w:val="center"/>
          </w:tcPr>
          <w:p w14:paraId="29CB3BC6" w14:textId="113856AD" w:rsidR="00A67DD3" w:rsidRPr="00D04E45" w:rsidRDefault="00D04E45" w:rsidP="00943D3F">
            <w:pPr>
              <w:rPr>
                <w:lang w:val="en-GB"/>
              </w:rPr>
            </w:pPr>
            <w:r w:rsidRPr="00D04E45">
              <w:rPr>
                <w:lang w:val="en-GB"/>
              </w:rPr>
              <w:t>5400</w:t>
            </w:r>
          </w:p>
        </w:tc>
      </w:tr>
      <w:tr w:rsidR="00A67DD3" w:rsidRPr="00154F3B" w14:paraId="5DDCA524" w14:textId="77777777" w:rsidTr="00D65913">
        <w:trPr>
          <w:trHeight w:val="288"/>
        </w:trPr>
        <w:tc>
          <w:tcPr>
            <w:tcW w:w="3325" w:type="dxa"/>
            <w:vAlign w:val="center"/>
          </w:tcPr>
          <w:p w14:paraId="24B55234" w14:textId="77777777" w:rsidR="00A67DD3" w:rsidRPr="00154F3B" w:rsidRDefault="00A67DD3" w:rsidP="00606821">
            <w:pPr>
              <w:pStyle w:val="ListParagraph"/>
              <w:numPr>
                <w:ilvl w:val="0"/>
                <w:numId w:val="19"/>
              </w:numPr>
              <w:rPr>
                <w:lang w:val="en-GB"/>
              </w:rPr>
            </w:pPr>
            <w:r w:rsidRPr="00154F3B">
              <w:rPr>
                <w:lang w:val="en-GB"/>
              </w:rPr>
              <w:t>Location (Global/Region/Country)</w:t>
            </w:r>
          </w:p>
        </w:tc>
        <w:tc>
          <w:tcPr>
            <w:tcW w:w="9923" w:type="dxa"/>
            <w:vAlign w:val="center"/>
          </w:tcPr>
          <w:p w14:paraId="5B1F6117" w14:textId="5A93315E" w:rsidR="00A67DD3" w:rsidRPr="00D04E45" w:rsidRDefault="00D04E45" w:rsidP="00943D3F">
            <w:pPr>
              <w:rPr>
                <w:lang w:val="en-GB"/>
              </w:rPr>
            </w:pPr>
            <w:r w:rsidRPr="00D04E45">
              <w:rPr>
                <w:lang w:val="en-GB"/>
              </w:rPr>
              <w:t>Bangladesh, Cambodia, Lao PDR, Myanmar, Nepal, Timor</w:t>
            </w:r>
            <w:r w:rsidR="00FE622C">
              <w:rPr>
                <w:lang w:val="en-GB"/>
              </w:rPr>
              <w:t>-</w:t>
            </w:r>
            <w:r w:rsidRPr="00D04E45">
              <w:rPr>
                <w:lang w:val="en-GB"/>
              </w:rPr>
              <w:t>Leste</w:t>
            </w:r>
          </w:p>
        </w:tc>
      </w:tr>
    </w:tbl>
    <w:p w14:paraId="74B84498" w14:textId="77777777" w:rsidR="00A67DD3" w:rsidRPr="00154F3B" w:rsidRDefault="00A67DD3" w:rsidP="00943D3F">
      <w:pPr>
        <w:rPr>
          <w:lang w:val="en-GB"/>
        </w:rPr>
      </w:pPr>
    </w:p>
    <w:p w14:paraId="5C2C7859" w14:textId="77777777" w:rsidR="00A67DD3" w:rsidRPr="00154F3B" w:rsidRDefault="00A67DD3" w:rsidP="00943D3F">
      <w:pPr>
        <w:rPr>
          <w:lang w:val="en-GB"/>
        </w:rPr>
      </w:pPr>
      <w:r w:rsidRPr="00154F3B">
        <w:rPr>
          <w:lang w:val="en-GB"/>
        </w:rPr>
        <w:t>Part A. Integrating Overarching Principles to Strengthen Social and Environmental Sustainability</w:t>
      </w:r>
    </w:p>
    <w:p w14:paraId="3111D55C" w14:textId="77777777" w:rsidR="00A67DD3" w:rsidRPr="00154F3B" w:rsidRDefault="00A67DD3" w:rsidP="00943D3F">
      <w:pPr>
        <w:rPr>
          <w:lang w:val="en-GB"/>
        </w:rPr>
      </w:pPr>
    </w:p>
    <w:tbl>
      <w:tblPr>
        <w:tblStyle w:val="TableGrid"/>
        <w:tblW w:w="13248" w:type="dxa"/>
        <w:tblLook w:val="04A0" w:firstRow="1" w:lastRow="0" w:firstColumn="1" w:lastColumn="0" w:noHBand="0" w:noVBand="1"/>
      </w:tblPr>
      <w:tblGrid>
        <w:gridCol w:w="13248"/>
      </w:tblGrid>
      <w:tr w:rsidR="00A67DD3" w:rsidRPr="00154F3B" w14:paraId="02D0002E" w14:textId="77777777" w:rsidTr="02F2A64E">
        <w:trPr>
          <w:trHeight w:val="449"/>
        </w:trPr>
        <w:tc>
          <w:tcPr>
            <w:tcW w:w="13248" w:type="dxa"/>
            <w:shd w:val="clear" w:color="auto" w:fill="0F243E" w:themeFill="text2" w:themeFillShade="7F"/>
            <w:vAlign w:val="center"/>
          </w:tcPr>
          <w:p w14:paraId="1432FAE6" w14:textId="77777777" w:rsidR="00A67DD3" w:rsidRPr="00154F3B" w:rsidRDefault="02F2A64E" w:rsidP="02F2A64E">
            <w:pPr>
              <w:rPr>
                <w:color w:val="FFFFFF" w:themeColor="background1"/>
                <w:lang w:val="en-GB"/>
              </w:rPr>
            </w:pPr>
            <w:r w:rsidRPr="02F2A64E">
              <w:rPr>
                <w:color w:val="FFFFFF" w:themeColor="background1"/>
                <w:lang w:val="en-GB"/>
              </w:rPr>
              <w:t>QUESTION 1: How Does the Project Integrate the Overarching Principles in order to Strengthen Social and Environmental Sustainability?</w:t>
            </w:r>
          </w:p>
        </w:tc>
      </w:tr>
      <w:tr w:rsidR="00A67DD3" w:rsidRPr="00154F3B" w14:paraId="21767F91" w14:textId="77777777" w:rsidTr="02F2A64E">
        <w:tc>
          <w:tcPr>
            <w:tcW w:w="13248" w:type="dxa"/>
            <w:shd w:val="clear" w:color="auto" w:fill="C6D9F1" w:themeFill="text2" w:themeFillTint="33"/>
          </w:tcPr>
          <w:p w14:paraId="00A3A827" w14:textId="77777777" w:rsidR="00A67DD3" w:rsidRPr="00154F3B" w:rsidRDefault="00A67DD3" w:rsidP="00943D3F">
            <w:pPr>
              <w:rPr>
                <w:lang w:val="en-GB"/>
              </w:rPr>
            </w:pPr>
            <w:r w:rsidRPr="00154F3B">
              <w:rPr>
                <w:lang w:val="en-GB"/>
              </w:rPr>
              <w:t xml:space="preserve">Briefly describe in the space below how the Project mainstreams the human-rights based approach </w:t>
            </w:r>
          </w:p>
        </w:tc>
      </w:tr>
      <w:tr w:rsidR="00A67DD3" w:rsidRPr="00154F3B" w14:paraId="19C5AE85" w14:textId="77777777" w:rsidTr="02F2A64E">
        <w:tc>
          <w:tcPr>
            <w:tcW w:w="13248" w:type="dxa"/>
          </w:tcPr>
          <w:p w14:paraId="5A08AC45" w14:textId="65ADBCEF" w:rsidR="00A67DD3" w:rsidRPr="00154F3B" w:rsidRDefault="00A67DD3" w:rsidP="00943D3F">
            <w:pPr>
              <w:rPr>
                <w:lang w:val="en-GB"/>
              </w:rPr>
            </w:pPr>
            <w:r w:rsidRPr="00154F3B">
              <w:rPr>
                <w:lang w:val="en-GB"/>
              </w:rPr>
              <w:t xml:space="preserve">The project ensures the mainstreaming of a human-rights based approach and the Sustainable Development Goal (SDGs) commitment to “leave no one behind” through the use of the WHO Innov8 Approach for Reviewing National Health Programmes (available at this link: </w:t>
            </w:r>
            <w:hyperlink r:id="rId38">
              <w:r w:rsidR="0D075F3D" w:rsidRPr="0D075F3D">
                <w:rPr>
                  <w:rStyle w:val="Hyperlink"/>
                  <w:sz w:val="18"/>
                  <w:szCs w:val="18"/>
                  <w:lang w:val="en-GB"/>
                </w:rPr>
                <w:t>http://apps.who.int/iris/bitstream/10665/250442/1/9789241511391-eng.pdf?ua=1</w:t>
              </w:r>
            </w:hyperlink>
            <w:r w:rsidR="0D075F3D" w:rsidRPr="0D075F3D">
              <w:rPr>
                <w:lang w:val="en-GB"/>
              </w:rPr>
              <w:t>).</w:t>
            </w:r>
            <w:r w:rsidRPr="00154F3B">
              <w:rPr>
                <w:lang w:val="en-GB"/>
              </w:rPr>
              <w:t xml:space="preserve"> This approach involves an analysis of specific entry points and recommendations for concrete programmatic action to ensure the programmes of the WHO are equity-oriented and rights-based. Through the 8 step process it is ensured that projects address health inequities, support gender equality, and support the progressive realization of universal health coverage and the right to health. Further to this, this project is founded on the principle of the right to health, where all persons have the right to the highest attainable standard of physical and mental health. This </w:t>
            </w:r>
            <w:proofErr w:type="gramStart"/>
            <w:r w:rsidRPr="00154F3B">
              <w:rPr>
                <w:lang w:val="en-GB"/>
              </w:rPr>
              <w:t>project  is</w:t>
            </w:r>
            <w:proofErr w:type="gramEnd"/>
            <w:r w:rsidRPr="00154F3B">
              <w:rPr>
                <w:lang w:val="en-GB"/>
              </w:rPr>
              <w:t xml:space="preserve"> a step towards the attainment of this right through strengthening health adaptation in national planning, improving the climate resilience of healthcare and the health sector, as well as reducing health risks and impacts of climate change.</w:t>
            </w:r>
          </w:p>
        </w:tc>
      </w:tr>
      <w:tr w:rsidR="00A67DD3" w:rsidRPr="00154F3B" w14:paraId="4EB3EB9D" w14:textId="77777777" w:rsidTr="02F2A64E">
        <w:trPr>
          <w:trHeight w:val="296"/>
        </w:trPr>
        <w:tc>
          <w:tcPr>
            <w:tcW w:w="13248" w:type="dxa"/>
            <w:shd w:val="clear" w:color="auto" w:fill="C6D9F1" w:themeFill="text2" w:themeFillTint="33"/>
          </w:tcPr>
          <w:p w14:paraId="4FC4DF36" w14:textId="77777777" w:rsidR="00A67DD3" w:rsidRPr="00154F3B" w:rsidRDefault="00A67DD3" w:rsidP="00943D3F">
            <w:pPr>
              <w:rPr>
                <w:lang w:val="en-GB"/>
              </w:rPr>
            </w:pPr>
            <w:r w:rsidRPr="00154F3B">
              <w:rPr>
                <w:lang w:val="en-GB"/>
              </w:rPr>
              <w:t xml:space="preserve">Briefly describe in the space </w:t>
            </w:r>
            <w:proofErr w:type="gramStart"/>
            <w:r w:rsidRPr="00154F3B">
              <w:rPr>
                <w:lang w:val="en-GB"/>
              </w:rPr>
              <w:t>below  how</w:t>
            </w:r>
            <w:proofErr w:type="gramEnd"/>
            <w:r w:rsidRPr="00154F3B">
              <w:rPr>
                <w:lang w:val="en-GB"/>
              </w:rPr>
              <w:t xml:space="preserve"> the Project is likely to improve gender equality and women’s empowerment</w:t>
            </w:r>
          </w:p>
        </w:tc>
      </w:tr>
      <w:tr w:rsidR="00A67DD3" w:rsidRPr="00154F3B" w14:paraId="69EE71F5" w14:textId="77777777" w:rsidTr="02F2A64E">
        <w:tc>
          <w:tcPr>
            <w:tcW w:w="13248" w:type="dxa"/>
          </w:tcPr>
          <w:p w14:paraId="6762CD6F" w14:textId="77777777" w:rsidR="00A67DD3" w:rsidRPr="00154F3B" w:rsidRDefault="02F2A64E" w:rsidP="02F2A64E">
            <w:pPr>
              <w:rPr>
                <w:rFonts w:eastAsia="Arial" w:cs="Arial"/>
                <w:lang w:val="en-GB" w:eastAsia="zh-CN"/>
              </w:rPr>
            </w:pPr>
            <w:r w:rsidRPr="02F2A64E">
              <w:rPr>
                <w:lang w:val="en-GB"/>
              </w:rPr>
              <w:t xml:space="preserve">Within the WHO gender equality and women’s empowerment are cornerstones of all health programmes. </w:t>
            </w:r>
            <w:proofErr w:type="gramStart"/>
            <w:r w:rsidRPr="02F2A64E">
              <w:rPr>
                <w:lang w:val="en-GB"/>
              </w:rPr>
              <w:t>Similarly</w:t>
            </w:r>
            <w:proofErr w:type="gramEnd"/>
            <w:r w:rsidRPr="02F2A64E">
              <w:rPr>
                <w:lang w:val="en-GB"/>
              </w:rPr>
              <w:t xml:space="preserve"> to human rights, gender equality and women’s empowerment are mainstreamed into programmes through the Innov8 approach of the WHO.  The Innov8 approach involves an analysis of specific entry points and recommendations for concrete programmatic action to support gender equality and empowerment in the work of </w:t>
            </w:r>
            <w:r w:rsidRPr="02F2A64E">
              <w:rPr>
                <w:lang w:val="en-GB"/>
              </w:rPr>
              <w:lastRenderedPageBreak/>
              <w:t xml:space="preserve">the WHO. Further to this, the WHO has specific guidance for the consideration and </w:t>
            </w:r>
            <w:r w:rsidRPr="02F2A64E">
              <w:rPr>
                <w:rFonts w:eastAsia="Arial" w:cs="Arial"/>
                <w:lang w:val="en-GB"/>
              </w:rPr>
              <w:t>support of gender equality and women’s empowerment in climate change and health adaptation</w:t>
            </w:r>
            <w:r w:rsidRPr="02F2A64E">
              <w:rPr>
                <w:rFonts w:eastAsia="Arial" w:cs="Arial"/>
                <w:lang w:val="en-GB" w:eastAsia="zh-CN"/>
              </w:rPr>
              <w:t xml:space="preserve"> (available via this link: </w:t>
            </w:r>
            <w:hyperlink r:id="rId39">
              <w:r w:rsidRPr="02F2A64E">
                <w:rPr>
                  <w:rStyle w:val="Hyperlink"/>
                  <w:rFonts w:eastAsia="Arial" w:cs="Arial"/>
                  <w:sz w:val="18"/>
                  <w:szCs w:val="18"/>
                  <w:lang w:val="en-GB" w:eastAsia="zh-CN"/>
                </w:rPr>
                <w:t>http://www.who.int/globalchange/publications/Mainstreaming_Gender_Climate.pdf</w:t>
              </w:r>
            </w:hyperlink>
            <w:r w:rsidRPr="02F2A64E">
              <w:rPr>
                <w:rFonts w:eastAsia="Arial" w:cs="Arial"/>
                <w:lang w:val="en-GB" w:eastAsia="zh-CN"/>
              </w:rPr>
              <w:t xml:space="preserve"> ). This guide provides practical information and concrete guidance on mainstreaming gender to programme managers implementing climate change and health programmes and projects. This guide teaches users how to conduct a gender analysis of health vulnerability and adverse health impacts of climate change, and to design gender-responsive adaptation programmes and actions through all four phases of the project cycle: identification, formulation and design, implementation, and monitoring and evaluation. Additionally, the project will rely on a coordinated consultation process with key stakeholders, such as gender-</w:t>
            </w:r>
            <w:proofErr w:type="spellStart"/>
            <w:r w:rsidRPr="02F2A64E">
              <w:rPr>
                <w:rFonts w:eastAsia="Arial" w:cs="Arial"/>
                <w:lang w:val="en-GB" w:eastAsia="zh-CN"/>
              </w:rPr>
              <w:t>base</w:t>
            </w:r>
            <w:proofErr w:type="spellEnd"/>
            <w:r w:rsidRPr="02F2A64E">
              <w:rPr>
                <w:rFonts w:eastAsia="Arial" w:cs="Arial"/>
                <w:lang w:val="en-GB" w:eastAsia="zh-CN"/>
              </w:rPr>
              <w:t xml:space="preserve"> agencies such as the Lao Women’s Union and the National Commission for the Advancement of Women in Lao PDR.</w:t>
            </w:r>
          </w:p>
          <w:p w14:paraId="54700EA3" w14:textId="77777777" w:rsidR="00A67DD3" w:rsidRPr="00154F3B" w:rsidRDefault="00A67DD3" w:rsidP="00D65913">
            <w:pPr>
              <w:tabs>
                <w:tab w:val="left" w:pos="432"/>
              </w:tabs>
              <w:spacing w:before="60"/>
              <w:rPr>
                <w:rFonts w:eastAsia="Times New Roman"/>
                <w:color w:val="595959" w:themeColor="text1" w:themeTint="A6"/>
                <w:sz w:val="18"/>
                <w:szCs w:val="18"/>
                <w:lang w:val="en-GB"/>
              </w:rPr>
            </w:pPr>
          </w:p>
        </w:tc>
      </w:tr>
      <w:tr w:rsidR="00A67DD3" w:rsidRPr="00154F3B" w14:paraId="5EDE5A5C" w14:textId="77777777" w:rsidTr="02F2A64E">
        <w:trPr>
          <w:trHeight w:val="305"/>
        </w:trPr>
        <w:tc>
          <w:tcPr>
            <w:tcW w:w="13248" w:type="dxa"/>
            <w:shd w:val="clear" w:color="auto" w:fill="C6D9F1" w:themeFill="text2" w:themeFillTint="33"/>
          </w:tcPr>
          <w:p w14:paraId="7B96AFAC" w14:textId="77777777" w:rsidR="00A67DD3" w:rsidRPr="00154F3B" w:rsidRDefault="00A67DD3" w:rsidP="00943D3F">
            <w:pPr>
              <w:rPr>
                <w:u w:val="single"/>
                <w:lang w:val="en-GB"/>
              </w:rPr>
            </w:pPr>
            <w:r w:rsidRPr="00154F3B">
              <w:rPr>
                <w:lang w:val="en-GB"/>
              </w:rPr>
              <w:lastRenderedPageBreak/>
              <w:t>Briefly describe in the space below how the Project mainstreams environmental sustainability</w:t>
            </w:r>
          </w:p>
        </w:tc>
      </w:tr>
      <w:tr w:rsidR="00A67DD3" w:rsidRPr="00154F3B" w14:paraId="3569A114" w14:textId="77777777" w:rsidTr="02F2A64E">
        <w:tc>
          <w:tcPr>
            <w:tcW w:w="13248" w:type="dxa"/>
          </w:tcPr>
          <w:p w14:paraId="133D6573" w14:textId="77777777" w:rsidR="00A67DD3" w:rsidRPr="00154F3B" w:rsidRDefault="00A67DD3" w:rsidP="00943D3F">
            <w:pPr>
              <w:rPr>
                <w:lang w:val="en-GB" w:eastAsia="zh-CN"/>
              </w:rPr>
            </w:pPr>
            <w:r w:rsidRPr="00154F3B">
              <w:rPr>
                <w:lang w:val="en-GB" w:eastAsia="zh-CN"/>
              </w:rPr>
              <w:t xml:space="preserve">As a climate change and health project, the project holds environmental sustainability as one of the core principals guiding the project. This concept will not only be embodied in the activities on country level, but in the management techniques surrounding the project as undertaken in previous WHO implemented projects. This includes the use of teleconferencing to reduce the burden of international travel, among other strategies. Furthermore, WHO has experience in applying the WHO's Environmental Management Procedure which is </w:t>
            </w:r>
            <w:proofErr w:type="spellStart"/>
            <w:r w:rsidRPr="00154F3B">
              <w:rPr>
                <w:lang w:val="en-GB" w:eastAsia="zh-CN"/>
              </w:rPr>
              <w:t>modeled</w:t>
            </w:r>
            <w:proofErr w:type="spellEnd"/>
            <w:r w:rsidRPr="00154F3B">
              <w:rPr>
                <w:lang w:val="en-GB" w:eastAsia="zh-CN"/>
              </w:rPr>
              <w:t xml:space="preserve"> on international good practice and standards in environmental impact assessment, such as those developed by the OECD and UNEP. This framework has been adapted to fit the specific needs of WHO programs and health-care activities more broadly and is applied to relevant projects. </w:t>
            </w:r>
          </w:p>
        </w:tc>
      </w:tr>
    </w:tbl>
    <w:p w14:paraId="30554DDD" w14:textId="77777777" w:rsidR="00A67DD3" w:rsidRPr="00154F3B" w:rsidRDefault="00A67DD3" w:rsidP="00943D3F">
      <w:pPr>
        <w:rPr>
          <w:lang w:val="en-GB"/>
        </w:rPr>
      </w:pPr>
    </w:p>
    <w:p w14:paraId="5398E9B5" w14:textId="77777777" w:rsidR="00A67DD3" w:rsidRPr="00154F3B" w:rsidRDefault="00A67DD3" w:rsidP="00943D3F">
      <w:pPr>
        <w:rPr>
          <w:lang w:val="en-GB"/>
        </w:rPr>
      </w:pPr>
      <w:r w:rsidRPr="00154F3B">
        <w:rPr>
          <w:lang w:val="en-GB"/>
        </w:rPr>
        <w:t xml:space="preserve">Part B. Identifying and Managing Social and Environmental </w:t>
      </w:r>
      <w:r w:rsidRPr="00154F3B">
        <w:rPr>
          <w:u w:val="single"/>
          <w:lang w:val="en-GB"/>
        </w:rPr>
        <w:t>Risks</w:t>
      </w:r>
    </w:p>
    <w:p w14:paraId="2C4A971A" w14:textId="77777777" w:rsidR="00A67DD3" w:rsidRPr="00154F3B" w:rsidRDefault="00A67DD3" w:rsidP="00943D3F">
      <w:pPr>
        <w:rPr>
          <w:lang w:val="en-GB"/>
        </w:rPr>
      </w:pPr>
    </w:p>
    <w:tbl>
      <w:tblPr>
        <w:tblStyle w:val="TableGrid"/>
        <w:tblW w:w="13140" w:type="dxa"/>
        <w:tblInd w:w="-5" w:type="dxa"/>
        <w:tblLayout w:type="fixed"/>
        <w:tblLook w:val="04A0" w:firstRow="1" w:lastRow="0" w:firstColumn="1" w:lastColumn="0" w:noHBand="0" w:noVBand="1"/>
      </w:tblPr>
      <w:tblGrid>
        <w:gridCol w:w="3510"/>
        <w:gridCol w:w="1080"/>
        <w:gridCol w:w="1170"/>
        <w:gridCol w:w="2093"/>
        <w:gridCol w:w="517"/>
        <w:gridCol w:w="23"/>
        <w:gridCol w:w="4747"/>
      </w:tblGrid>
      <w:tr w:rsidR="00A67DD3" w:rsidRPr="00154F3B" w14:paraId="10D4F5A6" w14:textId="77777777" w:rsidTr="02F2A64E">
        <w:trPr>
          <w:trHeight w:val="1061"/>
        </w:trPr>
        <w:tc>
          <w:tcPr>
            <w:tcW w:w="3510" w:type="dxa"/>
            <w:shd w:val="clear" w:color="auto" w:fill="0F243E" w:themeFill="text2" w:themeFillShade="7F"/>
          </w:tcPr>
          <w:p w14:paraId="44938BD3" w14:textId="77777777" w:rsidR="00A67DD3" w:rsidRPr="00154F3B" w:rsidRDefault="02F2A64E" w:rsidP="02F2A64E">
            <w:pPr>
              <w:rPr>
                <w:color w:val="FFFFFF" w:themeColor="background1"/>
                <w:lang w:val="en-GB"/>
              </w:rPr>
            </w:pPr>
            <w:r w:rsidRPr="02F2A64E">
              <w:rPr>
                <w:color w:val="FFFFFF" w:themeColor="background1"/>
                <w:lang w:val="en-GB"/>
              </w:rPr>
              <w:t xml:space="preserve">QUESTION 2: What are the Potential Social and Environmental Risks? </w:t>
            </w:r>
          </w:p>
          <w:p w14:paraId="6B67ED26" w14:textId="77777777" w:rsidR="00A67DD3" w:rsidRPr="00154F3B" w:rsidRDefault="02F2A64E" w:rsidP="02F2A64E">
            <w:pPr>
              <w:rPr>
                <w:b/>
                <w:bCs/>
                <w:color w:val="FFFFFF" w:themeColor="background1"/>
                <w:lang w:val="en-GB"/>
              </w:rPr>
            </w:pPr>
            <w:r w:rsidRPr="02F2A64E">
              <w:rPr>
                <w:color w:val="FFFFFF" w:themeColor="background1"/>
                <w:lang w:val="en-GB"/>
              </w:rPr>
              <w:t>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Low Risk Projects.</w:t>
            </w:r>
          </w:p>
        </w:tc>
        <w:tc>
          <w:tcPr>
            <w:tcW w:w="4860" w:type="dxa"/>
            <w:gridSpan w:val="4"/>
            <w:shd w:val="clear" w:color="auto" w:fill="0F243E" w:themeFill="text2" w:themeFillShade="7F"/>
          </w:tcPr>
          <w:p w14:paraId="0D01C04C" w14:textId="77777777" w:rsidR="00A67DD3" w:rsidRPr="00154F3B" w:rsidRDefault="02F2A64E" w:rsidP="02F2A64E">
            <w:pPr>
              <w:rPr>
                <w:color w:val="FFFFFF" w:themeColor="background1"/>
                <w:lang w:val="en-GB"/>
              </w:rPr>
            </w:pPr>
            <w:r w:rsidRPr="02F2A64E">
              <w:rPr>
                <w:color w:val="FFFFFF" w:themeColor="background1"/>
                <w:lang w:val="en-GB"/>
              </w:rPr>
              <w:t>QUESTION 3: What is the level of significance of the potential social and environmental risks?</w:t>
            </w:r>
          </w:p>
          <w:p w14:paraId="173ACFE5" w14:textId="77777777" w:rsidR="00A67DD3" w:rsidRPr="00154F3B" w:rsidRDefault="02F2A64E" w:rsidP="02F2A64E">
            <w:pPr>
              <w:rPr>
                <w:b/>
                <w:bCs/>
                <w:color w:val="FFFFFF" w:themeColor="background1"/>
                <w:lang w:val="en-GB"/>
              </w:rPr>
            </w:pPr>
            <w:r w:rsidRPr="02F2A64E">
              <w:rPr>
                <w:color w:val="FFFFFF" w:themeColor="background1"/>
                <w:lang w:val="en-GB"/>
              </w:rPr>
              <w:t>Note: Respond to Questions 4 and 5 below before proceeding to Question 6</w:t>
            </w:r>
          </w:p>
        </w:tc>
        <w:tc>
          <w:tcPr>
            <w:tcW w:w="4770" w:type="dxa"/>
            <w:gridSpan w:val="2"/>
            <w:shd w:val="clear" w:color="auto" w:fill="0F243E" w:themeFill="text2" w:themeFillShade="7F"/>
          </w:tcPr>
          <w:p w14:paraId="46464514" w14:textId="77777777" w:rsidR="00A67DD3" w:rsidRPr="00154F3B" w:rsidRDefault="02F2A64E" w:rsidP="02F2A64E">
            <w:pPr>
              <w:rPr>
                <w:color w:val="FFFFFF" w:themeColor="background1"/>
                <w:lang w:val="en-GB"/>
              </w:rPr>
            </w:pPr>
            <w:r w:rsidRPr="02F2A64E">
              <w:rPr>
                <w:color w:val="FFFFFF" w:themeColor="background1"/>
                <w:lang w:val="en-GB"/>
              </w:rPr>
              <w:t>QUESTION 6: What social and environmental assessment and management measures have been conducted and/or are required to address potential risks (for Risks with Moderate and High Significance)?</w:t>
            </w:r>
          </w:p>
        </w:tc>
      </w:tr>
      <w:tr w:rsidR="00A67DD3" w:rsidRPr="00154F3B" w14:paraId="7793BCC7" w14:textId="77777777" w:rsidTr="02F2A64E">
        <w:tc>
          <w:tcPr>
            <w:tcW w:w="3510" w:type="dxa"/>
            <w:shd w:val="clear" w:color="auto" w:fill="C6D9F1" w:themeFill="text2" w:themeFillTint="33"/>
          </w:tcPr>
          <w:p w14:paraId="54E08B90" w14:textId="77777777" w:rsidR="00A67DD3" w:rsidRPr="00154F3B" w:rsidRDefault="00A67DD3" w:rsidP="00943D3F">
            <w:pPr>
              <w:rPr>
                <w:lang w:val="en-GB"/>
              </w:rPr>
            </w:pPr>
            <w:r w:rsidRPr="00154F3B">
              <w:rPr>
                <w:lang w:val="en-GB"/>
              </w:rPr>
              <w:t>Risk Description</w:t>
            </w:r>
          </w:p>
        </w:tc>
        <w:tc>
          <w:tcPr>
            <w:tcW w:w="1080" w:type="dxa"/>
            <w:shd w:val="clear" w:color="auto" w:fill="C6D9F1" w:themeFill="text2" w:themeFillTint="33"/>
          </w:tcPr>
          <w:p w14:paraId="4556FE3C" w14:textId="77777777" w:rsidR="00A67DD3" w:rsidRPr="00154F3B" w:rsidRDefault="00A67DD3" w:rsidP="00943D3F">
            <w:pPr>
              <w:rPr>
                <w:lang w:val="en-GB"/>
              </w:rPr>
            </w:pPr>
            <w:r w:rsidRPr="00154F3B">
              <w:rPr>
                <w:lang w:val="en-GB"/>
              </w:rPr>
              <w:t xml:space="preserve">Impact and </w:t>
            </w:r>
            <w:proofErr w:type="gramStart"/>
            <w:r w:rsidRPr="00154F3B">
              <w:rPr>
                <w:lang w:val="en-GB"/>
              </w:rPr>
              <w:t>Probability  (</w:t>
            </w:r>
            <w:proofErr w:type="gramEnd"/>
            <w:r w:rsidRPr="00154F3B">
              <w:rPr>
                <w:lang w:val="en-GB"/>
              </w:rPr>
              <w:t>1-5)</w:t>
            </w:r>
          </w:p>
        </w:tc>
        <w:tc>
          <w:tcPr>
            <w:tcW w:w="1170" w:type="dxa"/>
            <w:shd w:val="clear" w:color="auto" w:fill="C6D9F1" w:themeFill="text2" w:themeFillTint="33"/>
          </w:tcPr>
          <w:p w14:paraId="3564255B" w14:textId="77777777" w:rsidR="00A67DD3" w:rsidRPr="00154F3B" w:rsidRDefault="00A67DD3" w:rsidP="00943D3F">
            <w:pPr>
              <w:rPr>
                <w:lang w:val="en-GB"/>
              </w:rPr>
            </w:pPr>
            <w:r w:rsidRPr="00154F3B">
              <w:rPr>
                <w:lang w:val="en-GB"/>
              </w:rPr>
              <w:t>Significance</w:t>
            </w:r>
          </w:p>
          <w:p w14:paraId="5DF9DA91" w14:textId="77777777" w:rsidR="00A67DD3" w:rsidRPr="00154F3B" w:rsidRDefault="00A67DD3" w:rsidP="00943D3F">
            <w:pPr>
              <w:rPr>
                <w:lang w:val="en-GB"/>
              </w:rPr>
            </w:pPr>
            <w:r w:rsidRPr="00154F3B">
              <w:rPr>
                <w:lang w:val="en-GB"/>
              </w:rPr>
              <w:t>(Low, Moderate, High)</w:t>
            </w:r>
          </w:p>
        </w:tc>
        <w:tc>
          <w:tcPr>
            <w:tcW w:w="2610" w:type="dxa"/>
            <w:gridSpan w:val="2"/>
            <w:shd w:val="clear" w:color="auto" w:fill="C6D9F1" w:themeFill="text2" w:themeFillTint="33"/>
          </w:tcPr>
          <w:p w14:paraId="5542C397" w14:textId="77777777" w:rsidR="00A67DD3" w:rsidRPr="00154F3B" w:rsidRDefault="00A67DD3" w:rsidP="00943D3F">
            <w:pPr>
              <w:rPr>
                <w:lang w:val="en-GB"/>
              </w:rPr>
            </w:pPr>
            <w:r w:rsidRPr="00154F3B">
              <w:rPr>
                <w:lang w:val="en-GB"/>
              </w:rPr>
              <w:t>Comments</w:t>
            </w:r>
          </w:p>
        </w:tc>
        <w:tc>
          <w:tcPr>
            <w:tcW w:w="4770" w:type="dxa"/>
            <w:gridSpan w:val="2"/>
            <w:shd w:val="clear" w:color="auto" w:fill="C6D9F1" w:themeFill="text2" w:themeFillTint="33"/>
          </w:tcPr>
          <w:p w14:paraId="7D566CAA" w14:textId="77777777" w:rsidR="00A67DD3" w:rsidRPr="00154F3B" w:rsidRDefault="00A67DD3" w:rsidP="00943D3F">
            <w:pPr>
              <w:rPr>
                <w:lang w:val="en-GB"/>
              </w:rPr>
            </w:pPr>
            <w:r w:rsidRPr="00154F3B">
              <w:rPr>
                <w:lang w:val="en-GB"/>
              </w:rPr>
              <w:t>Description of assessment and management measures as reflected in the Project design.  If ESIA or SESA is required note that the assessment should consider all potential impacts and risks.</w:t>
            </w:r>
          </w:p>
        </w:tc>
      </w:tr>
      <w:tr w:rsidR="00A67DD3" w:rsidRPr="00154F3B" w14:paraId="12F8172D" w14:textId="77777777" w:rsidTr="02F2A64E">
        <w:tc>
          <w:tcPr>
            <w:tcW w:w="3510" w:type="dxa"/>
            <w:vAlign w:val="center"/>
          </w:tcPr>
          <w:p w14:paraId="79BE046B" w14:textId="77777777" w:rsidR="00A67DD3" w:rsidRPr="00154F3B" w:rsidRDefault="00A67DD3" w:rsidP="00943D3F">
            <w:pPr>
              <w:rPr>
                <w:lang w:val="en-GB"/>
              </w:rPr>
            </w:pPr>
            <w:r w:rsidRPr="00154F3B">
              <w:rPr>
                <w:lang w:val="en-GB"/>
              </w:rPr>
              <w:lastRenderedPageBreak/>
              <w:t>Risk 1: Risk that duty-bearers do not have the capacity to meet their obligations in the Project.</w:t>
            </w:r>
          </w:p>
        </w:tc>
        <w:tc>
          <w:tcPr>
            <w:tcW w:w="1080" w:type="dxa"/>
          </w:tcPr>
          <w:p w14:paraId="09BC6CE4" w14:textId="77777777" w:rsidR="00A67DD3" w:rsidRPr="00154F3B" w:rsidRDefault="00A67DD3" w:rsidP="00943D3F">
            <w:pPr>
              <w:rPr>
                <w:lang w:val="en-GB"/>
              </w:rPr>
            </w:pPr>
            <w:r w:rsidRPr="00154F3B">
              <w:rPr>
                <w:lang w:val="en-GB"/>
              </w:rPr>
              <w:t>I = 3</w:t>
            </w:r>
          </w:p>
          <w:p w14:paraId="1CAA2F96" w14:textId="77777777" w:rsidR="00A67DD3" w:rsidRPr="00154F3B" w:rsidRDefault="00A67DD3" w:rsidP="00943D3F">
            <w:pPr>
              <w:rPr>
                <w:lang w:val="en-GB"/>
              </w:rPr>
            </w:pPr>
            <w:r w:rsidRPr="00154F3B">
              <w:rPr>
                <w:lang w:val="en-GB"/>
              </w:rPr>
              <w:t>P = 3</w:t>
            </w:r>
          </w:p>
        </w:tc>
        <w:tc>
          <w:tcPr>
            <w:tcW w:w="1170" w:type="dxa"/>
          </w:tcPr>
          <w:p w14:paraId="47F04F47" w14:textId="77777777" w:rsidR="00A67DD3" w:rsidRPr="00154F3B" w:rsidRDefault="00A67DD3" w:rsidP="00943D3F">
            <w:pPr>
              <w:rPr>
                <w:lang w:val="en-GB"/>
              </w:rPr>
            </w:pPr>
            <w:r w:rsidRPr="00154F3B">
              <w:rPr>
                <w:lang w:val="en-GB"/>
              </w:rPr>
              <w:t>Moderate</w:t>
            </w:r>
          </w:p>
        </w:tc>
        <w:tc>
          <w:tcPr>
            <w:tcW w:w="2610" w:type="dxa"/>
            <w:gridSpan w:val="2"/>
          </w:tcPr>
          <w:p w14:paraId="691E4310" w14:textId="77777777" w:rsidR="00A67DD3" w:rsidRPr="00154F3B" w:rsidRDefault="00A67DD3" w:rsidP="00943D3F">
            <w:pPr>
              <w:rPr>
                <w:lang w:val="en-GB"/>
              </w:rPr>
            </w:pPr>
            <w:r w:rsidRPr="00154F3B">
              <w:rPr>
                <w:lang w:val="en-GB"/>
              </w:rPr>
              <w:t xml:space="preserve">Duty-bearers in the 6 countries responsible for implementation of the project will need technical support on climate change and health. WHO will ensure that countries have the required support throughout the implementation of the project. Special attention will be given to those countries with less capacity. </w:t>
            </w:r>
          </w:p>
        </w:tc>
        <w:tc>
          <w:tcPr>
            <w:tcW w:w="4770" w:type="dxa"/>
            <w:gridSpan w:val="2"/>
          </w:tcPr>
          <w:p w14:paraId="48FFA8B6" w14:textId="24DBE76A" w:rsidR="00A67DD3" w:rsidRPr="00154F3B" w:rsidRDefault="00A67DD3" w:rsidP="00943D3F">
            <w:pPr>
              <w:rPr>
                <w:lang w:val="en-GB"/>
              </w:rPr>
            </w:pPr>
            <w:r w:rsidRPr="00154F3B">
              <w:rPr>
                <w:lang w:val="en-GB"/>
              </w:rPr>
              <w:t xml:space="preserve">This has been addressed in the project design through the provision of technical assistance in the form of international consultancy assistance and technical support from WHO, will be provided to each country to utilize the newest methodological approaches, including, but not limited to diagnostic tools, as well as data collection, reporting, and training, to improve country capacity to cope with climate variability and change.  </w:t>
            </w:r>
          </w:p>
        </w:tc>
      </w:tr>
      <w:tr w:rsidR="00A67DD3" w:rsidRPr="00154F3B" w14:paraId="0668C0BB" w14:textId="77777777" w:rsidTr="02F2A64E">
        <w:tc>
          <w:tcPr>
            <w:tcW w:w="3510" w:type="dxa"/>
            <w:vAlign w:val="center"/>
          </w:tcPr>
          <w:p w14:paraId="529DD0A5" w14:textId="77777777" w:rsidR="00A67DD3" w:rsidRPr="00154F3B" w:rsidRDefault="00A67DD3" w:rsidP="00943D3F">
            <w:pPr>
              <w:rPr>
                <w:b/>
                <w:lang w:val="en-GB"/>
              </w:rPr>
            </w:pPr>
            <w:r w:rsidRPr="00154F3B">
              <w:rPr>
                <w:lang w:val="en-GB"/>
              </w:rPr>
              <w:t>Risk 2: Indigenous peoples are present in the Project area of influence.</w:t>
            </w:r>
          </w:p>
        </w:tc>
        <w:tc>
          <w:tcPr>
            <w:tcW w:w="1080" w:type="dxa"/>
          </w:tcPr>
          <w:p w14:paraId="0B5A25BB" w14:textId="77777777" w:rsidR="00A67DD3" w:rsidRPr="00154F3B" w:rsidRDefault="00A67DD3" w:rsidP="00943D3F">
            <w:pPr>
              <w:rPr>
                <w:lang w:val="en-GB"/>
              </w:rPr>
            </w:pPr>
            <w:r w:rsidRPr="00154F3B">
              <w:rPr>
                <w:lang w:val="en-GB"/>
              </w:rPr>
              <w:t>I = 2</w:t>
            </w:r>
          </w:p>
          <w:p w14:paraId="1C663DF8" w14:textId="77777777" w:rsidR="00A67DD3" w:rsidRPr="00154F3B" w:rsidRDefault="00A67DD3" w:rsidP="00943D3F">
            <w:pPr>
              <w:rPr>
                <w:lang w:val="en-GB"/>
              </w:rPr>
            </w:pPr>
            <w:r w:rsidRPr="00154F3B">
              <w:rPr>
                <w:lang w:val="en-GB"/>
              </w:rPr>
              <w:t>P = 1</w:t>
            </w:r>
          </w:p>
        </w:tc>
        <w:tc>
          <w:tcPr>
            <w:tcW w:w="1170" w:type="dxa"/>
          </w:tcPr>
          <w:p w14:paraId="19640E11" w14:textId="77777777" w:rsidR="00A67DD3" w:rsidRPr="00154F3B" w:rsidRDefault="00A67DD3" w:rsidP="00943D3F">
            <w:pPr>
              <w:rPr>
                <w:lang w:val="en-GB"/>
              </w:rPr>
            </w:pPr>
            <w:r w:rsidRPr="00154F3B">
              <w:rPr>
                <w:lang w:val="en-GB"/>
              </w:rPr>
              <w:t>Low</w:t>
            </w:r>
          </w:p>
        </w:tc>
        <w:tc>
          <w:tcPr>
            <w:tcW w:w="2610" w:type="dxa"/>
            <w:gridSpan w:val="2"/>
          </w:tcPr>
          <w:p w14:paraId="2E7C53C8" w14:textId="77777777" w:rsidR="00A67DD3" w:rsidRPr="00154F3B" w:rsidRDefault="00A67DD3" w:rsidP="00943D3F">
            <w:pPr>
              <w:rPr>
                <w:lang w:val="en-GB"/>
              </w:rPr>
            </w:pPr>
            <w:r w:rsidRPr="00154F3B">
              <w:rPr>
                <w:lang w:val="en-GB"/>
              </w:rPr>
              <w:t xml:space="preserve">This project covers 6 countries at the national level, and although indigenous people are present in some of them the project will not involve any adverse impact to these populations as it will mainly aim to strengthen national health systems. </w:t>
            </w:r>
          </w:p>
        </w:tc>
        <w:tc>
          <w:tcPr>
            <w:tcW w:w="4770" w:type="dxa"/>
            <w:gridSpan w:val="2"/>
          </w:tcPr>
          <w:p w14:paraId="72A6DC92" w14:textId="77777777" w:rsidR="00A67DD3" w:rsidRPr="00154F3B" w:rsidRDefault="00A67DD3" w:rsidP="00D65913">
            <w:pPr>
              <w:rPr>
                <w:b/>
                <w:sz w:val="18"/>
                <w:szCs w:val="18"/>
                <w:lang w:val="en-GB"/>
              </w:rPr>
            </w:pPr>
          </w:p>
        </w:tc>
      </w:tr>
      <w:tr w:rsidR="00A67DD3" w:rsidRPr="00154F3B" w14:paraId="56A4880F" w14:textId="77777777" w:rsidTr="02F2A64E">
        <w:trPr>
          <w:trHeight w:val="593"/>
        </w:trPr>
        <w:tc>
          <w:tcPr>
            <w:tcW w:w="3510" w:type="dxa"/>
            <w:vMerge w:val="restart"/>
          </w:tcPr>
          <w:p w14:paraId="695AE767" w14:textId="77777777" w:rsidR="00A67DD3" w:rsidRPr="00154F3B" w:rsidRDefault="00A67DD3" w:rsidP="00D65913">
            <w:pPr>
              <w:rPr>
                <w:b/>
                <w:szCs w:val="20"/>
                <w:lang w:val="en-GB"/>
              </w:rPr>
            </w:pPr>
          </w:p>
        </w:tc>
        <w:tc>
          <w:tcPr>
            <w:tcW w:w="9630" w:type="dxa"/>
            <w:gridSpan w:val="6"/>
            <w:shd w:val="clear" w:color="auto" w:fill="0F243E" w:themeFill="text2" w:themeFillShade="7F"/>
          </w:tcPr>
          <w:p w14:paraId="5F6C3E72" w14:textId="77777777" w:rsidR="00A67DD3" w:rsidRPr="00154F3B" w:rsidRDefault="02F2A64E" w:rsidP="02F2A64E">
            <w:pPr>
              <w:rPr>
                <w:color w:val="FFFFFF" w:themeColor="background1"/>
                <w:sz w:val="18"/>
                <w:szCs w:val="18"/>
                <w:lang w:val="en-GB"/>
              </w:rPr>
            </w:pPr>
            <w:r w:rsidRPr="02F2A64E">
              <w:rPr>
                <w:color w:val="FFFFFF" w:themeColor="background1"/>
                <w:lang w:val="en-GB"/>
              </w:rPr>
              <w:t xml:space="preserve">QUESTION 4: What is the overall Project risk categorization? </w:t>
            </w:r>
          </w:p>
        </w:tc>
      </w:tr>
      <w:tr w:rsidR="00A67DD3" w:rsidRPr="00154F3B" w14:paraId="681864E2" w14:textId="77777777" w:rsidTr="02F2A64E">
        <w:tc>
          <w:tcPr>
            <w:tcW w:w="3510" w:type="dxa"/>
            <w:vMerge/>
          </w:tcPr>
          <w:p w14:paraId="01048FD4" w14:textId="77777777" w:rsidR="00A67DD3" w:rsidRPr="00154F3B" w:rsidRDefault="00A67DD3" w:rsidP="00D65913">
            <w:pPr>
              <w:rPr>
                <w:sz w:val="18"/>
                <w:szCs w:val="18"/>
                <w:u w:val="single"/>
                <w:lang w:val="en-GB"/>
              </w:rPr>
            </w:pPr>
          </w:p>
        </w:tc>
        <w:tc>
          <w:tcPr>
            <w:tcW w:w="4883" w:type="dxa"/>
            <w:gridSpan w:val="5"/>
          </w:tcPr>
          <w:p w14:paraId="270E6C78" w14:textId="77777777" w:rsidR="00A67DD3" w:rsidRPr="00154F3B" w:rsidRDefault="0D075F3D" w:rsidP="00943D3F">
            <w:pPr>
              <w:rPr>
                <w:b/>
                <w:sz w:val="18"/>
                <w:szCs w:val="18"/>
                <w:lang w:val="en-GB"/>
              </w:rPr>
            </w:pPr>
            <w:r w:rsidRPr="0D075F3D">
              <w:rPr>
                <w:b/>
                <w:bCs/>
                <w:sz w:val="18"/>
                <w:szCs w:val="18"/>
                <w:lang w:val="en-GB"/>
              </w:rPr>
              <w:t xml:space="preserve">Select one (see </w:t>
            </w:r>
            <w:hyperlink r:id="rId40">
              <w:r w:rsidRPr="0D075F3D">
                <w:rPr>
                  <w:rStyle w:val="Hyperlink"/>
                  <w:b/>
                  <w:bCs/>
                  <w:sz w:val="18"/>
                  <w:szCs w:val="18"/>
                  <w:lang w:val="en-GB"/>
                </w:rPr>
                <w:t>SESP</w:t>
              </w:r>
            </w:hyperlink>
            <w:r w:rsidRPr="0D075F3D">
              <w:rPr>
                <w:b/>
                <w:bCs/>
                <w:sz w:val="18"/>
                <w:szCs w:val="18"/>
                <w:lang w:val="en-GB"/>
              </w:rPr>
              <w:t xml:space="preserve"> for guidance)</w:t>
            </w:r>
          </w:p>
        </w:tc>
        <w:tc>
          <w:tcPr>
            <w:tcW w:w="4747" w:type="dxa"/>
          </w:tcPr>
          <w:p w14:paraId="6F63F0C3" w14:textId="77777777" w:rsidR="00A67DD3" w:rsidRPr="00154F3B" w:rsidRDefault="00A67DD3" w:rsidP="00943D3F">
            <w:pPr>
              <w:rPr>
                <w:lang w:val="en-GB"/>
              </w:rPr>
            </w:pPr>
            <w:r w:rsidRPr="00154F3B">
              <w:rPr>
                <w:lang w:val="en-GB"/>
              </w:rPr>
              <w:t>Comments</w:t>
            </w:r>
          </w:p>
        </w:tc>
      </w:tr>
      <w:tr w:rsidR="00A67DD3" w:rsidRPr="00154F3B" w14:paraId="2AB83291" w14:textId="77777777" w:rsidTr="02F2A64E">
        <w:trPr>
          <w:trHeight w:val="251"/>
        </w:trPr>
        <w:tc>
          <w:tcPr>
            <w:tcW w:w="3510" w:type="dxa"/>
            <w:vMerge/>
          </w:tcPr>
          <w:p w14:paraId="0AE313E3" w14:textId="77777777" w:rsidR="00A67DD3" w:rsidRPr="00154F3B" w:rsidRDefault="00A67DD3" w:rsidP="00D65913">
            <w:pPr>
              <w:rPr>
                <w:rFonts w:cs="Minion Pro"/>
                <w:sz w:val="18"/>
                <w:szCs w:val="18"/>
                <w:lang w:val="en-GB"/>
              </w:rPr>
            </w:pPr>
          </w:p>
        </w:tc>
        <w:tc>
          <w:tcPr>
            <w:tcW w:w="4343" w:type="dxa"/>
            <w:gridSpan w:val="3"/>
            <w:shd w:val="clear" w:color="auto" w:fill="auto"/>
          </w:tcPr>
          <w:p w14:paraId="447EA084" w14:textId="77777777" w:rsidR="00A67DD3" w:rsidRPr="00154F3B" w:rsidRDefault="00A67DD3" w:rsidP="00943D3F">
            <w:pPr>
              <w:rPr>
                <w:lang w:val="en-GB"/>
              </w:rPr>
            </w:pPr>
            <w:r w:rsidRPr="00154F3B">
              <w:rPr>
                <w:lang w:val="en-GB"/>
              </w:rPr>
              <w:t>Low Risk</w:t>
            </w:r>
          </w:p>
        </w:tc>
        <w:tc>
          <w:tcPr>
            <w:tcW w:w="540" w:type="dxa"/>
            <w:gridSpan w:val="2"/>
          </w:tcPr>
          <w:p w14:paraId="48E0B282"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6F2CF4CC" w14:textId="77777777" w:rsidR="00A67DD3" w:rsidRPr="00154F3B" w:rsidRDefault="00A67DD3" w:rsidP="00943D3F">
            <w:pPr>
              <w:rPr>
                <w:lang w:val="en-GB"/>
              </w:rPr>
            </w:pPr>
            <w:r w:rsidRPr="00154F3B">
              <w:rPr>
                <w:lang w:val="en-GB"/>
              </w:rPr>
              <w:t xml:space="preserve">The project overall categorization is low risk. </w:t>
            </w:r>
          </w:p>
        </w:tc>
      </w:tr>
      <w:tr w:rsidR="00A67DD3" w:rsidRPr="00154F3B" w14:paraId="4ED3A2FC" w14:textId="77777777" w:rsidTr="02F2A64E">
        <w:tc>
          <w:tcPr>
            <w:tcW w:w="3510" w:type="dxa"/>
            <w:vMerge/>
          </w:tcPr>
          <w:p w14:paraId="7778B346" w14:textId="77777777" w:rsidR="00A67DD3" w:rsidRPr="00154F3B" w:rsidRDefault="00A67DD3" w:rsidP="00D65913">
            <w:pPr>
              <w:rPr>
                <w:rFonts w:cs="Minion Pro"/>
                <w:sz w:val="18"/>
                <w:szCs w:val="18"/>
                <w:lang w:val="en-GB"/>
              </w:rPr>
            </w:pPr>
          </w:p>
        </w:tc>
        <w:tc>
          <w:tcPr>
            <w:tcW w:w="4343" w:type="dxa"/>
            <w:gridSpan w:val="3"/>
            <w:shd w:val="clear" w:color="auto" w:fill="auto"/>
          </w:tcPr>
          <w:p w14:paraId="6C827305" w14:textId="77777777" w:rsidR="00A67DD3" w:rsidRPr="00154F3B" w:rsidRDefault="00A67DD3" w:rsidP="00943D3F">
            <w:pPr>
              <w:rPr>
                <w:lang w:val="en-GB"/>
              </w:rPr>
            </w:pPr>
            <w:r w:rsidRPr="00154F3B">
              <w:rPr>
                <w:lang w:val="en-GB"/>
              </w:rPr>
              <w:t>Moderate Risk</w:t>
            </w:r>
          </w:p>
        </w:tc>
        <w:tc>
          <w:tcPr>
            <w:tcW w:w="540" w:type="dxa"/>
            <w:gridSpan w:val="2"/>
          </w:tcPr>
          <w:p w14:paraId="63838AEA" w14:textId="77777777" w:rsidR="00A67DD3" w:rsidRPr="00154F3B" w:rsidRDefault="00A67DD3" w:rsidP="00D65913">
            <w:pPr>
              <w:ind w:left="-2230" w:firstLine="2230"/>
              <w:rPr>
                <w:b/>
                <w:sz w:val="18"/>
                <w:szCs w:val="18"/>
                <w:lang w:val="en-GB"/>
              </w:rPr>
            </w:pPr>
          </w:p>
        </w:tc>
        <w:tc>
          <w:tcPr>
            <w:tcW w:w="4747" w:type="dxa"/>
          </w:tcPr>
          <w:p w14:paraId="487515D7" w14:textId="77777777" w:rsidR="00A67DD3" w:rsidRPr="00154F3B" w:rsidRDefault="00A67DD3" w:rsidP="00D65913">
            <w:pPr>
              <w:rPr>
                <w:b/>
                <w:sz w:val="18"/>
                <w:szCs w:val="18"/>
                <w:lang w:val="en-GB"/>
              </w:rPr>
            </w:pPr>
          </w:p>
        </w:tc>
      </w:tr>
      <w:tr w:rsidR="00A67DD3" w:rsidRPr="00154F3B" w14:paraId="2428B770" w14:textId="77777777" w:rsidTr="02F2A64E">
        <w:tc>
          <w:tcPr>
            <w:tcW w:w="3510" w:type="dxa"/>
            <w:vMerge/>
          </w:tcPr>
          <w:p w14:paraId="28207B22" w14:textId="77777777" w:rsidR="00A67DD3" w:rsidRPr="00154F3B" w:rsidRDefault="00A67DD3" w:rsidP="00D65913">
            <w:pPr>
              <w:rPr>
                <w:rFonts w:cs="Minion Pro"/>
                <w:sz w:val="18"/>
                <w:szCs w:val="18"/>
                <w:lang w:val="en-GB"/>
              </w:rPr>
            </w:pPr>
          </w:p>
        </w:tc>
        <w:tc>
          <w:tcPr>
            <w:tcW w:w="4343" w:type="dxa"/>
            <w:gridSpan w:val="3"/>
            <w:shd w:val="clear" w:color="auto" w:fill="auto"/>
          </w:tcPr>
          <w:p w14:paraId="01209C2D" w14:textId="77777777" w:rsidR="00A67DD3" w:rsidRPr="00154F3B" w:rsidRDefault="00A67DD3" w:rsidP="00943D3F">
            <w:pPr>
              <w:rPr>
                <w:lang w:val="en-GB"/>
              </w:rPr>
            </w:pPr>
            <w:r w:rsidRPr="00154F3B">
              <w:rPr>
                <w:lang w:val="en-GB"/>
              </w:rPr>
              <w:t>High Risk</w:t>
            </w:r>
          </w:p>
        </w:tc>
        <w:tc>
          <w:tcPr>
            <w:tcW w:w="540" w:type="dxa"/>
            <w:gridSpan w:val="2"/>
          </w:tcPr>
          <w:p w14:paraId="5B140F23"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2B9592AD" w14:textId="77777777" w:rsidR="00A67DD3" w:rsidRPr="00154F3B" w:rsidRDefault="00A67DD3" w:rsidP="00D65913">
            <w:pPr>
              <w:rPr>
                <w:b/>
                <w:sz w:val="18"/>
                <w:szCs w:val="18"/>
                <w:lang w:val="en-GB"/>
              </w:rPr>
            </w:pPr>
          </w:p>
        </w:tc>
      </w:tr>
      <w:tr w:rsidR="00A67DD3" w:rsidRPr="00154F3B" w14:paraId="45E1FB09" w14:textId="77777777" w:rsidTr="02F2A64E">
        <w:trPr>
          <w:trHeight w:val="782"/>
        </w:trPr>
        <w:tc>
          <w:tcPr>
            <w:tcW w:w="3510" w:type="dxa"/>
            <w:vMerge w:val="restart"/>
            <w:shd w:val="clear" w:color="auto" w:fill="FFFFFF" w:themeFill="background1"/>
          </w:tcPr>
          <w:p w14:paraId="49120D31" w14:textId="77777777" w:rsidR="00A67DD3" w:rsidRPr="00154F3B" w:rsidRDefault="00A67DD3" w:rsidP="00D65913">
            <w:pPr>
              <w:ind w:hanging="18"/>
              <w:rPr>
                <w:b/>
                <w:szCs w:val="20"/>
                <w:lang w:val="en-GB"/>
              </w:rPr>
            </w:pPr>
          </w:p>
        </w:tc>
        <w:tc>
          <w:tcPr>
            <w:tcW w:w="4883" w:type="dxa"/>
            <w:gridSpan w:val="5"/>
            <w:shd w:val="clear" w:color="auto" w:fill="0F243E" w:themeFill="text2" w:themeFillShade="7F"/>
            <w:vAlign w:val="center"/>
          </w:tcPr>
          <w:p w14:paraId="5490F1E8" w14:textId="77777777" w:rsidR="00A67DD3" w:rsidRPr="00154F3B" w:rsidRDefault="02F2A64E" w:rsidP="02F2A64E">
            <w:pPr>
              <w:rPr>
                <w:color w:val="FFFFFF" w:themeColor="background1"/>
                <w:lang w:val="en-GB"/>
              </w:rPr>
            </w:pPr>
            <w:r w:rsidRPr="02F2A64E">
              <w:rPr>
                <w:color w:val="FFFFFF" w:themeColor="background1"/>
                <w:lang w:val="en-GB"/>
              </w:rPr>
              <w:t>QUESTION 5: Based on the identified risks and risk categorization, what requirements of the SES are relevant?</w:t>
            </w:r>
          </w:p>
        </w:tc>
        <w:tc>
          <w:tcPr>
            <w:tcW w:w="4747" w:type="dxa"/>
            <w:shd w:val="clear" w:color="auto" w:fill="0F243E" w:themeFill="text2" w:themeFillShade="7F"/>
            <w:vAlign w:val="center"/>
          </w:tcPr>
          <w:p w14:paraId="579D3AB4" w14:textId="77777777" w:rsidR="00A67DD3" w:rsidRPr="00154F3B" w:rsidRDefault="00A67DD3" w:rsidP="02F2A64E">
            <w:pPr>
              <w:tabs>
                <w:tab w:val="left" w:pos="360"/>
              </w:tabs>
              <w:jc w:val="center"/>
              <w:rPr>
                <w:b/>
                <w:bCs/>
                <w:color w:val="FFFFFF" w:themeColor="background1"/>
                <w:lang w:val="en-GB"/>
              </w:rPr>
            </w:pPr>
          </w:p>
        </w:tc>
      </w:tr>
      <w:tr w:rsidR="00A67DD3" w:rsidRPr="00154F3B" w14:paraId="66B0013E" w14:textId="77777777" w:rsidTr="02F2A64E">
        <w:trPr>
          <w:trHeight w:val="296"/>
        </w:trPr>
        <w:tc>
          <w:tcPr>
            <w:tcW w:w="3510" w:type="dxa"/>
            <w:vMerge/>
            <w:shd w:val="clear" w:color="auto" w:fill="FFFFFF" w:themeFill="background1"/>
          </w:tcPr>
          <w:p w14:paraId="0968547A" w14:textId="77777777" w:rsidR="00A67DD3" w:rsidRPr="00154F3B" w:rsidRDefault="00A67DD3" w:rsidP="00D65913">
            <w:pPr>
              <w:rPr>
                <w:sz w:val="18"/>
                <w:szCs w:val="18"/>
                <w:u w:val="single"/>
                <w:lang w:val="en-GB"/>
              </w:rPr>
            </w:pPr>
          </w:p>
        </w:tc>
        <w:tc>
          <w:tcPr>
            <w:tcW w:w="4883" w:type="dxa"/>
            <w:gridSpan w:val="5"/>
          </w:tcPr>
          <w:p w14:paraId="027D7563" w14:textId="77777777" w:rsidR="00A67DD3" w:rsidRPr="00154F3B" w:rsidRDefault="00A67DD3" w:rsidP="00943D3F">
            <w:pPr>
              <w:rPr>
                <w:rFonts w:ascii="Menlo Bold" w:hAnsi="Menlo Bold" w:cs="Menlo Bold"/>
                <w:b/>
                <w:lang w:val="en-GB"/>
              </w:rPr>
            </w:pPr>
            <w:r w:rsidRPr="00154F3B">
              <w:rPr>
                <w:lang w:val="en-GB"/>
              </w:rPr>
              <w:t>Check all that apply</w:t>
            </w:r>
          </w:p>
        </w:tc>
        <w:tc>
          <w:tcPr>
            <w:tcW w:w="4747" w:type="dxa"/>
          </w:tcPr>
          <w:p w14:paraId="220CF8C2" w14:textId="77777777" w:rsidR="00A67DD3" w:rsidRPr="00154F3B" w:rsidRDefault="00A67DD3" w:rsidP="00943D3F">
            <w:pPr>
              <w:rPr>
                <w:lang w:val="en-GB"/>
              </w:rPr>
            </w:pPr>
            <w:r w:rsidRPr="00154F3B">
              <w:rPr>
                <w:lang w:val="en-GB"/>
              </w:rPr>
              <w:t>Comments</w:t>
            </w:r>
          </w:p>
        </w:tc>
      </w:tr>
      <w:tr w:rsidR="00A67DD3" w:rsidRPr="00154F3B" w14:paraId="0C0AFF30" w14:textId="77777777" w:rsidTr="02F2A64E">
        <w:tc>
          <w:tcPr>
            <w:tcW w:w="3510" w:type="dxa"/>
            <w:vMerge/>
            <w:shd w:val="clear" w:color="auto" w:fill="FFFFFF" w:themeFill="background1"/>
          </w:tcPr>
          <w:p w14:paraId="092CA568"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10D24041" w14:textId="77777777" w:rsidR="00A67DD3" w:rsidRPr="00154F3B" w:rsidRDefault="00A67DD3" w:rsidP="00943D3F">
            <w:pPr>
              <w:rPr>
                <w:lang w:val="en-GB"/>
              </w:rPr>
            </w:pPr>
            <w:r w:rsidRPr="00154F3B">
              <w:rPr>
                <w:lang w:val="en-GB"/>
              </w:rPr>
              <w:t>Principle 1: Human Rights</w:t>
            </w:r>
          </w:p>
        </w:tc>
        <w:tc>
          <w:tcPr>
            <w:tcW w:w="540" w:type="dxa"/>
            <w:gridSpan w:val="2"/>
            <w:vAlign w:val="center"/>
          </w:tcPr>
          <w:p w14:paraId="6CF7BD4D" w14:textId="77777777" w:rsidR="00A67DD3" w:rsidRPr="00154F3B" w:rsidRDefault="00A67DD3" w:rsidP="00943D3F">
            <w:pPr>
              <w:rPr>
                <w:sz w:val="18"/>
                <w:szCs w:val="18"/>
                <w:lang w:val="en-GB"/>
              </w:rPr>
            </w:pPr>
            <w:r w:rsidRPr="00154F3B">
              <w:rPr>
                <w:lang w:val="en-GB"/>
              </w:rPr>
              <w:sym w:font="Wingdings" w:char="F0FE"/>
            </w:r>
          </w:p>
        </w:tc>
        <w:tc>
          <w:tcPr>
            <w:tcW w:w="4747" w:type="dxa"/>
          </w:tcPr>
          <w:p w14:paraId="77261BF2" w14:textId="19D45402" w:rsidR="00A67DD3" w:rsidRPr="00154F3B" w:rsidRDefault="00A67DD3" w:rsidP="00943D3F">
            <w:pPr>
              <w:rPr>
                <w:lang w:val="en-GB"/>
              </w:rPr>
            </w:pPr>
            <w:r w:rsidRPr="00154F3B">
              <w:rPr>
                <w:lang w:val="en-GB"/>
              </w:rPr>
              <w:t xml:space="preserve">Duty-bearers in the 6 countries responsible for implementation of the project will need external </w:t>
            </w:r>
            <w:r w:rsidRPr="00154F3B">
              <w:rPr>
                <w:lang w:val="en-GB"/>
              </w:rPr>
              <w:lastRenderedPageBreak/>
              <w:t>assistance on utilizing the newest methodologies for climate change and health.</w:t>
            </w:r>
            <w:r w:rsidR="009744A9">
              <w:rPr>
                <w:lang w:val="en-GB"/>
              </w:rPr>
              <w:t xml:space="preserve">  </w:t>
            </w:r>
          </w:p>
        </w:tc>
      </w:tr>
      <w:tr w:rsidR="00A67DD3" w:rsidRPr="00154F3B" w14:paraId="0E6A020A" w14:textId="77777777" w:rsidTr="02F2A64E">
        <w:tc>
          <w:tcPr>
            <w:tcW w:w="3510" w:type="dxa"/>
            <w:vMerge/>
            <w:shd w:val="clear" w:color="auto" w:fill="FFFFFF" w:themeFill="background1"/>
          </w:tcPr>
          <w:p w14:paraId="1CEC9A0C"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3BDE8E62" w14:textId="77777777" w:rsidR="00A67DD3" w:rsidRPr="00154F3B" w:rsidRDefault="00A67DD3" w:rsidP="00943D3F">
            <w:pPr>
              <w:rPr>
                <w:lang w:val="en-GB"/>
              </w:rPr>
            </w:pPr>
            <w:r w:rsidRPr="00154F3B">
              <w:rPr>
                <w:lang w:val="en-GB"/>
              </w:rPr>
              <w:t>Principle 2: Gender Equality and Women’s Empowerment</w:t>
            </w:r>
          </w:p>
        </w:tc>
        <w:tc>
          <w:tcPr>
            <w:tcW w:w="540" w:type="dxa"/>
            <w:gridSpan w:val="2"/>
            <w:vAlign w:val="center"/>
          </w:tcPr>
          <w:p w14:paraId="64091F24"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4CFC843D" w14:textId="77777777" w:rsidR="00A67DD3" w:rsidRPr="00154F3B" w:rsidRDefault="00A67DD3" w:rsidP="00D65913">
            <w:pPr>
              <w:tabs>
                <w:tab w:val="left" w:pos="360"/>
              </w:tabs>
              <w:rPr>
                <w:sz w:val="18"/>
                <w:szCs w:val="18"/>
                <w:lang w:val="en-GB"/>
              </w:rPr>
            </w:pPr>
          </w:p>
        </w:tc>
      </w:tr>
      <w:tr w:rsidR="00A67DD3" w:rsidRPr="00154F3B" w14:paraId="04A4ECFD" w14:textId="77777777" w:rsidTr="02F2A64E">
        <w:tc>
          <w:tcPr>
            <w:tcW w:w="3510" w:type="dxa"/>
            <w:vMerge/>
            <w:shd w:val="clear" w:color="auto" w:fill="FFFFFF" w:themeFill="background1"/>
          </w:tcPr>
          <w:p w14:paraId="13DCE000"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1B8A137A" w14:textId="77777777" w:rsidR="00A67DD3" w:rsidRPr="00154F3B" w:rsidRDefault="00A67DD3" w:rsidP="00943D3F">
            <w:pPr>
              <w:rPr>
                <w:lang w:val="en-GB"/>
              </w:rPr>
            </w:pPr>
            <w:r w:rsidRPr="00154F3B">
              <w:rPr>
                <w:lang w:val="en-GB"/>
              </w:rPr>
              <w:t>1.</w:t>
            </w:r>
            <w:r w:rsidRPr="00154F3B">
              <w:rPr>
                <w:lang w:val="en-GB"/>
              </w:rPr>
              <w:tab/>
              <w:t>Biodiversity Conservation and Natural Resource Management</w:t>
            </w:r>
          </w:p>
        </w:tc>
        <w:tc>
          <w:tcPr>
            <w:tcW w:w="540" w:type="dxa"/>
            <w:gridSpan w:val="2"/>
            <w:vAlign w:val="center"/>
          </w:tcPr>
          <w:p w14:paraId="1B1A00FF"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4FA4E9AA" w14:textId="77777777" w:rsidR="00A67DD3" w:rsidRPr="00154F3B" w:rsidRDefault="00A67DD3" w:rsidP="00D65913">
            <w:pPr>
              <w:tabs>
                <w:tab w:val="left" w:pos="360"/>
              </w:tabs>
              <w:rPr>
                <w:sz w:val="18"/>
                <w:szCs w:val="18"/>
                <w:lang w:val="en-GB"/>
              </w:rPr>
            </w:pPr>
          </w:p>
        </w:tc>
      </w:tr>
      <w:tr w:rsidR="00A67DD3" w:rsidRPr="00154F3B" w14:paraId="4BBCD405" w14:textId="77777777" w:rsidTr="02F2A64E">
        <w:tc>
          <w:tcPr>
            <w:tcW w:w="3510" w:type="dxa"/>
            <w:vMerge/>
            <w:shd w:val="clear" w:color="auto" w:fill="FFFFFF" w:themeFill="background1"/>
          </w:tcPr>
          <w:p w14:paraId="46244B4D"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796994F2" w14:textId="77777777" w:rsidR="00A67DD3" w:rsidRPr="00154F3B" w:rsidRDefault="00A67DD3" w:rsidP="00943D3F">
            <w:pPr>
              <w:rPr>
                <w:lang w:val="en-GB"/>
              </w:rPr>
            </w:pPr>
            <w:r w:rsidRPr="00154F3B">
              <w:rPr>
                <w:lang w:val="en-GB"/>
              </w:rPr>
              <w:t>2.</w:t>
            </w:r>
            <w:r w:rsidRPr="00154F3B">
              <w:rPr>
                <w:lang w:val="en-GB"/>
              </w:rPr>
              <w:tab/>
              <w:t>Climate Change Mitigation and Adaptation</w:t>
            </w:r>
          </w:p>
        </w:tc>
        <w:tc>
          <w:tcPr>
            <w:tcW w:w="540" w:type="dxa"/>
            <w:gridSpan w:val="2"/>
            <w:vAlign w:val="center"/>
          </w:tcPr>
          <w:p w14:paraId="62840F28"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7F466C7C" w14:textId="77777777" w:rsidR="00A67DD3" w:rsidRPr="00154F3B" w:rsidRDefault="00A67DD3" w:rsidP="00D65913">
            <w:pPr>
              <w:tabs>
                <w:tab w:val="left" w:pos="360"/>
              </w:tabs>
              <w:rPr>
                <w:sz w:val="18"/>
                <w:szCs w:val="18"/>
                <w:lang w:val="en-GB"/>
              </w:rPr>
            </w:pPr>
          </w:p>
        </w:tc>
      </w:tr>
      <w:tr w:rsidR="00A67DD3" w:rsidRPr="00154F3B" w14:paraId="151C6FCD" w14:textId="77777777" w:rsidTr="02F2A64E">
        <w:tc>
          <w:tcPr>
            <w:tcW w:w="3510" w:type="dxa"/>
            <w:vMerge/>
            <w:shd w:val="clear" w:color="auto" w:fill="FFFFFF" w:themeFill="background1"/>
          </w:tcPr>
          <w:p w14:paraId="261EB124"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027E6615" w14:textId="77777777" w:rsidR="00A67DD3" w:rsidRPr="00154F3B" w:rsidRDefault="00A67DD3" w:rsidP="00943D3F">
            <w:pPr>
              <w:rPr>
                <w:lang w:val="en-GB"/>
              </w:rPr>
            </w:pPr>
            <w:r w:rsidRPr="00154F3B">
              <w:rPr>
                <w:lang w:val="en-GB"/>
              </w:rPr>
              <w:t>3.</w:t>
            </w:r>
            <w:r w:rsidRPr="00154F3B">
              <w:rPr>
                <w:lang w:val="en-GB"/>
              </w:rPr>
              <w:tab/>
              <w:t>Community Health, Safety and Working Conditions</w:t>
            </w:r>
          </w:p>
        </w:tc>
        <w:tc>
          <w:tcPr>
            <w:tcW w:w="540" w:type="dxa"/>
            <w:gridSpan w:val="2"/>
            <w:vAlign w:val="center"/>
          </w:tcPr>
          <w:p w14:paraId="461EE95A"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2AEB049B" w14:textId="77777777" w:rsidR="00A67DD3" w:rsidRPr="00154F3B" w:rsidRDefault="00A67DD3" w:rsidP="00D65913">
            <w:pPr>
              <w:tabs>
                <w:tab w:val="left" w:pos="360"/>
              </w:tabs>
              <w:rPr>
                <w:sz w:val="18"/>
                <w:szCs w:val="18"/>
                <w:lang w:val="en-GB"/>
              </w:rPr>
            </w:pPr>
          </w:p>
        </w:tc>
      </w:tr>
      <w:tr w:rsidR="00A67DD3" w:rsidRPr="00154F3B" w14:paraId="22C2F798" w14:textId="77777777" w:rsidTr="02F2A64E">
        <w:tc>
          <w:tcPr>
            <w:tcW w:w="3510" w:type="dxa"/>
            <w:vMerge/>
            <w:shd w:val="clear" w:color="auto" w:fill="FFFFFF" w:themeFill="background1"/>
          </w:tcPr>
          <w:p w14:paraId="7EF9B581"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4CB5123E" w14:textId="77777777" w:rsidR="00A67DD3" w:rsidRPr="00154F3B" w:rsidRDefault="00A67DD3" w:rsidP="00943D3F">
            <w:pPr>
              <w:rPr>
                <w:lang w:val="en-GB"/>
              </w:rPr>
            </w:pPr>
            <w:r w:rsidRPr="00154F3B">
              <w:rPr>
                <w:lang w:val="en-GB"/>
              </w:rPr>
              <w:t>4.</w:t>
            </w:r>
            <w:r w:rsidRPr="00154F3B">
              <w:rPr>
                <w:lang w:val="en-GB"/>
              </w:rPr>
              <w:tab/>
              <w:t>Cultural Heritage</w:t>
            </w:r>
          </w:p>
        </w:tc>
        <w:tc>
          <w:tcPr>
            <w:tcW w:w="540" w:type="dxa"/>
            <w:gridSpan w:val="2"/>
            <w:vAlign w:val="center"/>
          </w:tcPr>
          <w:p w14:paraId="5989C271"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14F554CD" w14:textId="77777777" w:rsidR="00A67DD3" w:rsidRPr="00154F3B" w:rsidRDefault="00A67DD3" w:rsidP="00D65913">
            <w:pPr>
              <w:tabs>
                <w:tab w:val="left" w:pos="360"/>
              </w:tabs>
              <w:rPr>
                <w:sz w:val="18"/>
                <w:szCs w:val="18"/>
                <w:lang w:val="en-GB"/>
              </w:rPr>
            </w:pPr>
          </w:p>
        </w:tc>
      </w:tr>
      <w:tr w:rsidR="00A67DD3" w:rsidRPr="00154F3B" w14:paraId="56F3356D" w14:textId="77777777" w:rsidTr="02F2A64E">
        <w:tc>
          <w:tcPr>
            <w:tcW w:w="3510" w:type="dxa"/>
            <w:vMerge/>
            <w:shd w:val="clear" w:color="auto" w:fill="FFFFFF" w:themeFill="background1"/>
          </w:tcPr>
          <w:p w14:paraId="2CA141C2"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41648A84" w14:textId="77777777" w:rsidR="00A67DD3" w:rsidRPr="00154F3B" w:rsidRDefault="00A67DD3" w:rsidP="00943D3F">
            <w:pPr>
              <w:rPr>
                <w:lang w:val="en-GB"/>
              </w:rPr>
            </w:pPr>
            <w:r w:rsidRPr="00154F3B">
              <w:rPr>
                <w:lang w:val="en-GB"/>
              </w:rPr>
              <w:t>5.</w:t>
            </w:r>
            <w:r w:rsidRPr="00154F3B">
              <w:rPr>
                <w:lang w:val="en-GB"/>
              </w:rPr>
              <w:tab/>
              <w:t>Displacement and Resettlement</w:t>
            </w:r>
          </w:p>
        </w:tc>
        <w:tc>
          <w:tcPr>
            <w:tcW w:w="540" w:type="dxa"/>
            <w:gridSpan w:val="2"/>
            <w:vAlign w:val="center"/>
          </w:tcPr>
          <w:p w14:paraId="4922B807"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53FAC8B9" w14:textId="77777777" w:rsidR="00A67DD3" w:rsidRPr="00154F3B" w:rsidRDefault="00A67DD3" w:rsidP="00D65913">
            <w:pPr>
              <w:tabs>
                <w:tab w:val="left" w:pos="360"/>
              </w:tabs>
              <w:rPr>
                <w:sz w:val="18"/>
                <w:szCs w:val="18"/>
                <w:lang w:val="en-GB"/>
              </w:rPr>
            </w:pPr>
          </w:p>
        </w:tc>
      </w:tr>
      <w:tr w:rsidR="00A67DD3" w:rsidRPr="00154F3B" w14:paraId="7418D521" w14:textId="77777777" w:rsidTr="02F2A64E">
        <w:tc>
          <w:tcPr>
            <w:tcW w:w="3510" w:type="dxa"/>
            <w:vMerge/>
            <w:shd w:val="clear" w:color="auto" w:fill="FFFFFF" w:themeFill="background1"/>
          </w:tcPr>
          <w:p w14:paraId="4B5576BB"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28B8BF7F" w14:textId="77777777" w:rsidR="00A67DD3" w:rsidRPr="00154F3B" w:rsidRDefault="00A67DD3" w:rsidP="00943D3F">
            <w:pPr>
              <w:rPr>
                <w:lang w:val="en-GB"/>
              </w:rPr>
            </w:pPr>
            <w:r w:rsidRPr="00154F3B">
              <w:rPr>
                <w:lang w:val="en-GB"/>
              </w:rPr>
              <w:t>6.</w:t>
            </w:r>
            <w:r w:rsidRPr="00154F3B">
              <w:rPr>
                <w:lang w:val="en-GB"/>
              </w:rPr>
              <w:tab/>
              <w:t>Indigenous Peoples</w:t>
            </w:r>
          </w:p>
        </w:tc>
        <w:tc>
          <w:tcPr>
            <w:tcW w:w="540" w:type="dxa"/>
            <w:gridSpan w:val="2"/>
            <w:vAlign w:val="center"/>
          </w:tcPr>
          <w:p w14:paraId="529743A0" w14:textId="77777777" w:rsidR="00A67DD3" w:rsidRPr="00154F3B" w:rsidRDefault="00A67DD3" w:rsidP="00943D3F">
            <w:pPr>
              <w:rPr>
                <w:sz w:val="18"/>
                <w:szCs w:val="18"/>
                <w:lang w:val="en-GB"/>
              </w:rPr>
            </w:pPr>
            <w:r w:rsidRPr="00154F3B">
              <w:rPr>
                <w:lang w:val="en-GB"/>
              </w:rPr>
              <w:sym w:font="Wingdings" w:char="F0FE"/>
            </w:r>
          </w:p>
        </w:tc>
        <w:tc>
          <w:tcPr>
            <w:tcW w:w="4747" w:type="dxa"/>
          </w:tcPr>
          <w:p w14:paraId="100A3ED3" w14:textId="77777777" w:rsidR="00A67DD3" w:rsidRPr="00154F3B" w:rsidRDefault="00A67DD3" w:rsidP="00943D3F">
            <w:pPr>
              <w:rPr>
                <w:lang w:val="en-GB"/>
              </w:rPr>
            </w:pPr>
            <w:r w:rsidRPr="00154F3B">
              <w:rPr>
                <w:lang w:val="en-GB"/>
              </w:rPr>
              <w:t>As this project covers 6 countries at the national level, there are indigenous peoples in the area of influence but since the project will basically work with the health sector no adverse impact on indigenous populations is expected.</w:t>
            </w:r>
          </w:p>
        </w:tc>
      </w:tr>
      <w:tr w:rsidR="00A67DD3" w:rsidRPr="00154F3B" w14:paraId="0369BD78" w14:textId="77777777" w:rsidTr="02F2A64E">
        <w:tc>
          <w:tcPr>
            <w:tcW w:w="3510" w:type="dxa"/>
            <w:vMerge/>
            <w:shd w:val="clear" w:color="auto" w:fill="FFFFFF" w:themeFill="background1"/>
          </w:tcPr>
          <w:p w14:paraId="77B540D5" w14:textId="77777777" w:rsidR="00A67DD3" w:rsidRPr="00154F3B" w:rsidRDefault="00A67DD3" w:rsidP="00D65913">
            <w:pPr>
              <w:tabs>
                <w:tab w:val="left" w:pos="270"/>
              </w:tabs>
              <w:ind w:left="270" w:hanging="270"/>
              <w:rPr>
                <w:sz w:val="18"/>
                <w:szCs w:val="18"/>
                <w:lang w:val="en-GB"/>
              </w:rPr>
            </w:pPr>
          </w:p>
        </w:tc>
        <w:tc>
          <w:tcPr>
            <w:tcW w:w="4343" w:type="dxa"/>
            <w:gridSpan w:val="3"/>
            <w:shd w:val="clear" w:color="auto" w:fill="auto"/>
          </w:tcPr>
          <w:p w14:paraId="7F85104E" w14:textId="77777777" w:rsidR="00A67DD3" w:rsidRPr="00154F3B" w:rsidRDefault="00A67DD3" w:rsidP="00943D3F">
            <w:pPr>
              <w:rPr>
                <w:lang w:val="en-GB"/>
              </w:rPr>
            </w:pPr>
            <w:r w:rsidRPr="00154F3B">
              <w:rPr>
                <w:lang w:val="en-GB"/>
              </w:rPr>
              <w:t>7.</w:t>
            </w:r>
            <w:r w:rsidRPr="00154F3B">
              <w:rPr>
                <w:lang w:val="en-GB"/>
              </w:rPr>
              <w:tab/>
              <w:t>Pollution Prevention and Resource Efficiency</w:t>
            </w:r>
          </w:p>
        </w:tc>
        <w:tc>
          <w:tcPr>
            <w:tcW w:w="540" w:type="dxa"/>
            <w:gridSpan w:val="2"/>
            <w:vAlign w:val="center"/>
          </w:tcPr>
          <w:p w14:paraId="2ECF73F4" w14:textId="77777777" w:rsidR="00A67DD3" w:rsidRPr="00154F3B" w:rsidRDefault="00A67DD3" w:rsidP="00943D3F">
            <w:pPr>
              <w:rPr>
                <w:sz w:val="18"/>
                <w:szCs w:val="18"/>
                <w:lang w:val="en-GB"/>
              </w:rPr>
            </w:pPr>
            <w:r w:rsidRPr="00154F3B">
              <w:rPr>
                <w:rFonts w:ascii="MS Gothic" w:eastAsia="MS Gothic" w:hAnsi="MS Gothic" w:cs="MS Gothic" w:hint="eastAsia"/>
                <w:lang w:val="en-GB"/>
              </w:rPr>
              <w:t>☐</w:t>
            </w:r>
          </w:p>
        </w:tc>
        <w:tc>
          <w:tcPr>
            <w:tcW w:w="4747" w:type="dxa"/>
          </w:tcPr>
          <w:p w14:paraId="67A0159B" w14:textId="77777777" w:rsidR="00A67DD3" w:rsidRPr="00154F3B" w:rsidRDefault="00A67DD3" w:rsidP="00D65913">
            <w:pPr>
              <w:tabs>
                <w:tab w:val="left" w:pos="360"/>
              </w:tabs>
              <w:rPr>
                <w:sz w:val="18"/>
                <w:szCs w:val="18"/>
                <w:lang w:val="en-GB"/>
              </w:rPr>
            </w:pPr>
          </w:p>
        </w:tc>
      </w:tr>
    </w:tbl>
    <w:p w14:paraId="0A965620" w14:textId="77777777" w:rsidR="00A67DD3" w:rsidRPr="00154F3B" w:rsidRDefault="00A67DD3" w:rsidP="00943D3F">
      <w:pPr>
        <w:rPr>
          <w:lang w:val="en-GB"/>
        </w:rPr>
      </w:pPr>
      <w:r w:rsidRPr="00154F3B">
        <w:rPr>
          <w:lang w:val="en-GB"/>
        </w:rPr>
        <w:t xml:space="preserve">Final Sign Off </w:t>
      </w:r>
    </w:p>
    <w:p w14:paraId="4472BF93" w14:textId="77777777" w:rsidR="00A67DD3" w:rsidRPr="00154F3B" w:rsidRDefault="00A67DD3" w:rsidP="00943D3F">
      <w:pPr>
        <w:rPr>
          <w:lang w:val="en-GB"/>
        </w:rPr>
      </w:pPr>
    </w:p>
    <w:tbl>
      <w:tblPr>
        <w:tblStyle w:val="TableGrid"/>
        <w:tblW w:w="0" w:type="auto"/>
        <w:tblLook w:val="04A0" w:firstRow="1" w:lastRow="0" w:firstColumn="1" w:lastColumn="0" w:noHBand="0" w:noVBand="1"/>
      </w:tblPr>
      <w:tblGrid>
        <w:gridCol w:w="2875"/>
        <w:gridCol w:w="1350"/>
        <w:gridCol w:w="8725"/>
      </w:tblGrid>
      <w:tr w:rsidR="00A67DD3" w:rsidRPr="00154F3B" w14:paraId="2711F59B" w14:textId="77777777" w:rsidTr="00D65913">
        <w:tc>
          <w:tcPr>
            <w:tcW w:w="2875" w:type="dxa"/>
            <w:shd w:val="clear" w:color="auto" w:fill="C6D9F1" w:themeFill="text2" w:themeFillTint="33"/>
          </w:tcPr>
          <w:p w14:paraId="012C3BDB" w14:textId="77777777" w:rsidR="00A67DD3" w:rsidRPr="00154F3B" w:rsidRDefault="00A67DD3" w:rsidP="00943D3F">
            <w:pPr>
              <w:rPr>
                <w:lang w:val="en-GB"/>
              </w:rPr>
            </w:pPr>
            <w:r w:rsidRPr="00154F3B">
              <w:rPr>
                <w:lang w:val="en-GB"/>
              </w:rPr>
              <w:t>Signature</w:t>
            </w:r>
          </w:p>
        </w:tc>
        <w:tc>
          <w:tcPr>
            <w:tcW w:w="1350" w:type="dxa"/>
            <w:shd w:val="clear" w:color="auto" w:fill="C6D9F1" w:themeFill="text2" w:themeFillTint="33"/>
          </w:tcPr>
          <w:p w14:paraId="1900DEAF" w14:textId="77777777" w:rsidR="00A67DD3" w:rsidRPr="00154F3B" w:rsidRDefault="00A67DD3" w:rsidP="00943D3F">
            <w:pPr>
              <w:rPr>
                <w:lang w:val="en-GB"/>
              </w:rPr>
            </w:pPr>
            <w:r w:rsidRPr="00154F3B">
              <w:rPr>
                <w:lang w:val="en-GB"/>
              </w:rPr>
              <w:t>Date</w:t>
            </w:r>
          </w:p>
        </w:tc>
        <w:tc>
          <w:tcPr>
            <w:tcW w:w="8725" w:type="dxa"/>
            <w:shd w:val="clear" w:color="auto" w:fill="C6D9F1" w:themeFill="text2" w:themeFillTint="33"/>
          </w:tcPr>
          <w:p w14:paraId="516B93CD" w14:textId="77777777" w:rsidR="00A67DD3" w:rsidRPr="00154F3B" w:rsidRDefault="00A67DD3" w:rsidP="00943D3F">
            <w:pPr>
              <w:rPr>
                <w:lang w:val="en-GB"/>
              </w:rPr>
            </w:pPr>
            <w:r w:rsidRPr="00154F3B">
              <w:rPr>
                <w:lang w:val="en-GB"/>
              </w:rPr>
              <w:t>Description</w:t>
            </w:r>
          </w:p>
        </w:tc>
      </w:tr>
      <w:tr w:rsidR="00A67DD3" w:rsidRPr="00154F3B" w14:paraId="09931C05" w14:textId="77777777" w:rsidTr="00D65913">
        <w:trPr>
          <w:trHeight w:val="629"/>
        </w:trPr>
        <w:tc>
          <w:tcPr>
            <w:tcW w:w="2875" w:type="dxa"/>
          </w:tcPr>
          <w:p w14:paraId="7707FA18" w14:textId="77777777" w:rsidR="00A67DD3" w:rsidRPr="00154F3B" w:rsidRDefault="00A67DD3" w:rsidP="00943D3F">
            <w:pPr>
              <w:rPr>
                <w:lang w:val="en-GB"/>
              </w:rPr>
            </w:pPr>
            <w:r w:rsidRPr="00154F3B">
              <w:rPr>
                <w:lang w:val="en-GB"/>
              </w:rPr>
              <w:t>QA Assessor</w:t>
            </w:r>
          </w:p>
        </w:tc>
        <w:tc>
          <w:tcPr>
            <w:tcW w:w="1350" w:type="dxa"/>
          </w:tcPr>
          <w:p w14:paraId="0812732B" w14:textId="77777777" w:rsidR="00A67DD3" w:rsidRPr="00154F3B" w:rsidRDefault="00A67DD3" w:rsidP="00D65913">
            <w:pPr>
              <w:tabs>
                <w:tab w:val="left" w:pos="360"/>
                <w:tab w:val="left" w:pos="4320"/>
              </w:tabs>
              <w:rPr>
                <w:szCs w:val="20"/>
                <w:lang w:val="en-GB"/>
              </w:rPr>
            </w:pPr>
          </w:p>
        </w:tc>
        <w:tc>
          <w:tcPr>
            <w:tcW w:w="8725" w:type="dxa"/>
          </w:tcPr>
          <w:p w14:paraId="46D8E341" w14:textId="77777777" w:rsidR="00A67DD3" w:rsidRPr="00154F3B" w:rsidRDefault="00A67DD3" w:rsidP="00D65913">
            <w:pPr>
              <w:pStyle w:val="SESPbodynumbered"/>
              <w:numPr>
                <w:ilvl w:val="0"/>
                <w:numId w:val="0"/>
              </w:numPr>
              <w:tabs>
                <w:tab w:val="clear" w:pos="360"/>
                <w:tab w:val="left" w:pos="720"/>
              </w:tabs>
              <w:spacing w:before="0" w:after="0"/>
              <w:rPr>
                <w:lang w:val="en-GB"/>
              </w:rPr>
            </w:pPr>
            <w:r w:rsidRPr="00154F3B">
              <w:rPr>
                <w:lang w:val="en-GB"/>
              </w:rPr>
              <w:t>UNDP staff member responsible for the Project, typically a UNDP Programme Officer. Final signature confirms they have “checked” to ensure that the SESP is adequately conducted.</w:t>
            </w:r>
          </w:p>
        </w:tc>
      </w:tr>
      <w:tr w:rsidR="00A67DD3" w:rsidRPr="00154F3B" w14:paraId="3471CD02" w14:textId="77777777" w:rsidTr="00D65913">
        <w:tc>
          <w:tcPr>
            <w:tcW w:w="2875" w:type="dxa"/>
          </w:tcPr>
          <w:p w14:paraId="6BA69267" w14:textId="77777777" w:rsidR="00A67DD3" w:rsidRPr="00154F3B" w:rsidRDefault="00A67DD3" w:rsidP="00943D3F">
            <w:pPr>
              <w:rPr>
                <w:lang w:val="en-GB"/>
              </w:rPr>
            </w:pPr>
            <w:r w:rsidRPr="00154F3B">
              <w:rPr>
                <w:lang w:val="en-GB"/>
              </w:rPr>
              <w:t>QA Approver</w:t>
            </w:r>
          </w:p>
        </w:tc>
        <w:tc>
          <w:tcPr>
            <w:tcW w:w="1350" w:type="dxa"/>
          </w:tcPr>
          <w:p w14:paraId="704B6829" w14:textId="77777777" w:rsidR="00A67DD3" w:rsidRPr="00154F3B" w:rsidRDefault="00A67DD3" w:rsidP="00D65913">
            <w:pPr>
              <w:tabs>
                <w:tab w:val="left" w:pos="360"/>
                <w:tab w:val="left" w:pos="4320"/>
              </w:tabs>
              <w:rPr>
                <w:szCs w:val="20"/>
                <w:lang w:val="en-GB"/>
              </w:rPr>
            </w:pPr>
          </w:p>
        </w:tc>
        <w:tc>
          <w:tcPr>
            <w:tcW w:w="8725" w:type="dxa"/>
          </w:tcPr>
          <w:p w14:paraId="17E7D8B8" w14:textId="77777777" w:rsidR="00A67DD3" w:rsidRPr="00154F3B" w:rsidRDefault="00A67DD3" w:rsidP="00943D3F">
            <w:pPr>
              <w:rPr>
                <w:lang w:val="en-GB"/>
              </w:rPr>
            </w:pPr>
            <w:r w:rsidRPr="00154F3B">
              <w:rPr>
                <w:lang w:val="en-GB"/>
              </w:rPr>
              <w:t>UNDP senior manager, typically the UNDP Deputy Country Director (DCD), Country Director (CD)</w:t>
            </w:r>
            <w:r w:rsidRPr="00154F3B">
              <w:rPr>
                <w:b/>
                <w:lang w:val="en-GB"/>
              </w:rPr>
              <w:t xml:space="preserve">, </w:t>
            </w:r>
            <w:r w:rsidRPr="00154F3B">
              <w:rPr>
                <w:lang w:val="en-GB"/>
              </w:rPr>
              <w:t>Deputy Resident Representative (DRR), or Resident Representative (RR). The QA Approver cannot also be the QA Assessor. Final signature confirms they have “cleared” the SESP prior to submittal to the PAC.</w:t>
            </w:r>
          </w:p>
        </w:tc>
      </w:tr>
      <w:tr w:rsidR="00A67DD3" w:rsidRPr="00154F3B" w14:paraId="6B2891F7" w14:textId="77777777" w:rsidTr="00D65913">
        <w:tc>
          <w:tcPr>
            <w:tcW w:w="2875" w:type="dxa"/>
          </w:tcPr>
          <w:p w14:paraId="0CD2881E" w14:textId="77777777" w:rsidR="00A67DD3" w:rsidRPr="00154F3B" w:rsidRDefault="00A67DD3" w:rsidP="00943D3F">
            <w:pPr>
              <w:rPr>
                <w:lang w:val="en-GB"/>
              </w:rPr>
            </w:pPr>
            <w:r w:rsidRPr="00154F3B">
              <w:rPr>
                <w:lang w:val="en-GB"/>
              </w:rPr>
              <w:t>PAC Chair</w:t>
            </w:r>
          </w:p>
        </w:tc>
        <w:tc>
          <w:tcPr>
            <w:tcW w:w="1350" w:type="dxa"/>
          </w:tcPr>
          <w:p w14:paraId="03BC97D5" w14:textId="77777777" w:rsidR="00A67DD3" w:rsidRPr="00154F3B" w:rsidRDefault="00A67DD3" w:rsidP="00D65913">
            <w:pPr>
              <w:tabs>
                <w:tab w:val="left" w:pos="360"/>
                <w:tab w:val="left" w:pos="4320"/>
              </w:tabs>
              <w:rPr>
                <w:szCs w:val="20"/>
                <w:lang w:val="en-GB"/>
              </w:rPr>
            </w:pPr>
          </w:p>
        </w:tc>
        <w:tc>
          <w:tcPr>
            <w:tcW w:w="8725" w:type="dxa"/>
          </w:tcPr>
          <w:p w14:paraId="75196AF1" w14:textId="77777777" w:rsidR="00A67DD3" w:rsidRPr="00154F3B" w:rsidRDefault="00A67DD3" w:rsidP="00943D3F">
            <w:pPr>
              <w:rPr>
                <w:lang w:val="en-GB"/>
              </w:rPr>
            </w:pPr>
            <w:r w:rsidRPr="00154F3B">
              <w:rPr>
                <w:lang w:val="en-GB"/>
              </w:rPr>
              <w:t xml:space="preserve">UNDP chair of the PAC.  In some cases PAC </w:t>
            </w:r>
            <w:proofErr w:type="gramStart"/>
            <w:r w:rsidRPr="00154F3B">
              <w:rPr>
                <w:lang w:val="en-GB"/>
              </w:rPr>
              <w:t>Chair</w:t>
            </w:r>
            <w:proofErr w:type="gramEnd"/>
            <w:r w:rsidRPr="00154F3B">
              <w:rPr>
                <w:lang w:val="en-GB"/>
              </w:rPr>
              <w:t xml:space="preserve"> may also be the QA Approver. Final signature confirms that the SESP was considered as part of the project appraisal and considered in recommendations of the PAC. </w:t>
            </w:r>
          </w:p>
        </w:tc>
      </w:tr>
    </w:tbl>
    <w:p w14:paraId="0E7498A9" w14:textId="77777777" w:rsidR="00A67DD3" w:rsidRPr="00154F3B" w:rsidRDefault="00A67DD3" w:rsidP="00943D3F">
      <w:pPr>
        <w:rPr>
          <w:lang w:val="en-GB"/>
        </w:rPr>
        <w:sectPr w:rsidR="00A67DD3" w:rsidRPr="00154F3B" w:rsidSect="005A2220">
          <w:pgSz w:w="15840" w:h="12240" w:orient="landscape" w:code="1"/>
          <w:pgMar w:top="1440" w:right="1440" w:bottom="1440" w:left="1440" w:header="720" w:footer="720" w:gutter="0"/>
          <w:cols w:space="720"/>
          <w:titlePg/>
          <w:docGrid w:linePitch="360"/>
        </w:sectPr>
      </w:pPr>
    </w:p>
    <w:p w14:paraId="2A113C79" w14:textId="77777777" w:rsidR="00A67DD3" w:rsidRPr="00154F3B" w:rsidRDefault="00A67DD3" w:rsidP="002B5C14">
      <w:pPr>
        <w:pStyle w:val="Heading3"/>
        <w:rPr>
          <w:lang w:val="en-GB"/>
        </w:rPr>
      </w:pPr>
      <w:bookmarkStart w:id="79" w:name="_Toc404528202"/>
      <w:bookmarkStart w:id="80" w:name="_Toc490742552"/>
      <w:r w:rsidRPr="00154F3B">
        <w:rPr>
          <w:lang w:val="en-GB"/>
        </w:rPr>
        <w:lastRenderedPageBreak/>
        <w:t>SESP Attachment 1. Social and Environmental Risk Screening Checklist</w:t>
      </w:r>
      <w:bookmarkEnd w:id="79"/>
      <w:bookmarkEnd w:id="80"/>
    </w:p>
    <w:p w14:paraId="135D5077" w14:textId="77777777" w:rsidR="00A67DD3" w:rsidRPr="00154F3B" w:rsidRDefault="00A67DD3" w:rsidP="00943D3F">
      <w:pPr>
        <w:rPr>
          <w:lang w:val="en-GB"/>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A67DD3" w:rsidRPr="00154F3B" w14:paraId="358EFA57" w14:textId="77777777" w:rsidTr="00D65913">
        <w:tc>
          <w:tcPr>
            <w:tcW w:w="8635" w:type="dxa"/>
            <w:tcBorders>
              <w:bottom w:val="single" w:sz="4" w:space="0" w:color="auto"/>
            </w:tcBorders>
            <w:shd w:val="clear" w:color="auto" w:fill="8DB3E2" w:themeFill="text2" w:themeFillTint="66"/>
          </w:tcPr>
          <w:p w14:paraId="7DE4A78A" w14:textId="77777777" w:rsidR="00A67DD3" w:rsidRPr="00154F3B" w:rsidRDefault="00A67DD3" w:rsidP="00943D3F">
            <w:pPr>
              <w:rPr>
                <w:rFonts w:eastAsia="Times New Roman"/>
                <w:u w:val="single"/>
                <w:lang w:val="en-GB"/>
              </w:rPr>
            </w:pPr>
            <w:r w:rsidRPr="00154F3B">
              <w:rPr>
                <w:lang w:val="en-GB"/>
              </w:rPr>
              <w:t xml:space="preserve">Checklist Potential Social and Environmental </w:t>
            </w:r>
            <w:r w:rsidRPr="00154F3B">
              <w:rPr>
                <w:u w:val="single"/>
                <w:lang w:val="en-GB"/>
              </w:rPr>
              <w:t>Risks</w:t>
            </w:r>
          </w:p>
        </w:tc>
        <w:tc>
          <w:tcPr>
            <w:tcW w:w="833" w:type="dxa"/>
            <w:tcBorders>
              <w:bottom w:val="single" w:sz="4" w:space="0" w:color="auto"/>
            </w:tcBorders>
            <w:shd w:val="clear" w:color="auto" w:fill="8DB3E2" w:themeFill="text2" w:themeFillTint="66"/>
          </w:tcPr>
          <w:p w14:paraId="47FC4FD2" w14:textId="77777777" w:rsidR="00A67DD3" w:rsidRPr="00154F3B" w:rsidRDefault="00A67DD3" w:rsidP="00D65913">
            <w:pPr>
              <w:tabs>
                <w:tab w:val="left" w:pos="810"/>
              </w:tabs>
              <w:rPr>
                <w:rFonts w:eastAsia="Times New Roman"/>
                <w:sz w:val="22"/>
                <w:szCs w:val="22"/>
                <w:lang w:val="en-GB"/>
              </w:rPr>
            </w:pPr>
          </w:p>
        </w:tc>
      </w:tr>
      <w:tr w:rsidR="00A67DD3" w:rsidRPr="00154F3B" w14:paraId="0940000D" w14:textId="77777777" w:rsidTr="00D65913">
        <w:tc>
          <w:tcPr>
            <w:tcW w:w="8635" w:type="dxa"/>
            <w:tcBorders>
              <w:bottom w:val="single" w:sz="4" w:space="0" w:color="auto"/>
            </w:tcBorders>
            <w:shd w:val="clear" w:color="auto" w:fill="DBE5F1" w:themeFill="accent1" w:themeFillTint="33"/>
          </w:tcPr>
          <w:p w14:paraId="4926A748" w14:textId="77777777" w:rsidR="00A67DD3" w:rsidRPr="00154F3B" w:rsidRDefault="00A67DD3" w:rsidP="00943D3F">
            <w:pPr>
              <w:rPr>
                <w:lang w:val="en-GB"/>
              </w:rPr>
            </w:pPr>
            <w:r w:rsidRPr="00154F3B">
              <w:rPr>
                <w:lang w:val="en-GB"/>
              </w:rPr>
              <w:t>Principles 1: Human Rights</w:t>
            </w:r>
          </w:p>
        </w:tc>
        <w:tc>
          <w:tcPr>
            <w:tcW w:w="833" w:type="dxa"/>
            <w:tcBorders>
              <w:bottom w:val="single" w:sz="4" w:space="0" w:color="auto"/>
            </w:tcBorders>
            <w:shd w:val="clear" w:color="auto" w:fill="DBE5F1" w:themeFill="accent1" w:themeFillTint="33"/>
          </w:tcPr>
          <w:p w14:paraId="6AEC6087" w14:textId="77777777" w:rsidR="00A67DD3" w:rsidRPr="00154F3B" w:rsidRDefault="00A67DD3" w:rsidP="00943D3F">
            <w:pPr>
              <w:rPr>
                <w:sz w:val="18"/>
                <w:szCs w:val="18"/>
                <w:lang w:val="en-GB"/>
              </w:rPr>
            </w:pPr>
            <w:r w:rsidRPr="00154F3B">
              <w:rPr>
                <w:lang w:val="en-GB"/>
              </w:rPr>
              <w:t xml:space="preserve">Answer </w:t>
            </w:r>
            <w:r>
              <w:br/>
            </w:r>
            <w:r w:rsidRPr="00154F3B">
              <w:rPr>
                <w:lang w:val="en-GB"/>
              </w:rPr>
              <w:t>(Yes/No)</w:t>
            </w:r>
          </w:p>
        </w:tc>
      </w:tr>
      <w:tr w:rsidR="00A67DD3" w:rsidRPr="00154F3B" w14:paraId="01F542EE" w14:textId="77777777" w:rsidTr="00D65913">
        <w:tc>
          <w:tcPr>
            <w:tcW w:w="8635" w:type="dxa"/>
            <w:tcBorders>
              <w:bottom w:val="single" w:sz="4" w:space="0" w:color="auto"/>
            </w:tcBorders>
            <w:shd w:val="clear" w:color="auto" w:fill="auto"/>
          </w:tcPr>
          <w:p w14:paraId="774EA080" w14:textId="77777777" w:rsidR="00A67DD3" w:rsidRPr="00154F3B" w:rsidRDefault="00A67DD3" w:rsidP="00943D3F">
            <w:pPr>
              <w:rPr>
                <w:lang w:val="en-GB"/>
              </w:rPr>
            </w:pPr>
            <w:r w:rsidRPr="00154F3B">
              <w:rPr>
                <w:lang w:val="en-GB"/>
              </w:rPr>
              <w:t>1.</w:t>
            </w:r>
            <w:r w:rsidRPr="00154F3B">
              <w:rPr>
                <w:lang w:val="en-GB"/>
              </w:rPr>
              <w:tab/>
              <w:t>Could the Project lead to adverse impacts on enjoyment of the human rights (civil, political, economic, social or cultural) of the affected population and particularly of marginalized groups?</w:t>
            </w:r>
          </w:p>
        </w:tc>
        <w:tc>
          <w:tcPr>
            <w:tcW w:w="833" w:type="dxa"/>
            <w:tcBorders>
              <w:bottom w:val="single" w:sz="4" w:space="0" w:color="auto"/>
            </w:tcBorders>
            <w:shd w:val="clear" w:color="auto" w:fill="auto"/>
          </w:tcPr>
          <w:p w14:paraId="1E704E08" w14:textId="77777777" w:rsidR="00A67DD3" w:rsidRPr="00154F3B" w:rsidRDefault="00A67DD3" w:rsidP="00943D3F">
            <w:pPr>
              <w:rPr>
                <w:lang w:val="en-GB"/>
              </w:rPr>
            </w:pPr>
          </w:p>
          <w:p w14:paraId="556E4260" w14:textId="77777777" w:rsidR="00A67DD3" w:rsidRPr="00154F3B" w:rsidRDefault="00A67DD3" w:rsidP="00943D3F">
            <w:pPr>
              <w:rPr>
                <w:lang w:val="en-GB"/>
              </w:rPr>
            </w:pPr>
            <w:r w:rsidRPr="00154F3B">
              <w:rPr>
                <w:lang w:val="en-GB"/>
              </w:rPr>
              <w:t>No</w:t>
            </w:r>
          </w:p>
        </w:tc>
      </w:tr>
      <w:tr w:rsidR="00A67DD3" w:rsidRPr="00154F3B" w14:paraId="78C5348A" w14:textId="77777777" w:rsidTr="00D65913">
        <w:tc>
          <w:tcPr>
            <w:tcW w:w="8635" w:type="dxa"/>
            <w:tcBorders>
              <w:bottom w:val="single" w:sz="4" w:space="0" w:color="auto"/>
            </w:tcBorders>
            <w:shd w:val="clear" w:color="auto" w:fill="auto"/>
          </w:tcPr>
          <w:p w14:paraId="39156713" w14:textId="77777777" w:rsidR="00A67DD3" w:rsidRPr="00154F3B" w:rsidRDefault="00A67DD3" w:rsidP="00943D3F">
            <w:pPr>
              <w:rPr>
                <w:lang w:val="en-GB"/>
              </w:rPr>
            </w:pPr>
            <w:r w:rsidRPr="00154F3B">
              <w:rPr>
                <w:lang w:val="en-GB"/>
              </w:rPr>
              <w:t xml:space="preserve">2. </w:t>
            </w:r>
            <w:r w:rsidRPr="00154F3B">
              <w:rPr>
                <w:lang w:val="en-GB"/>
              </w:rPr>
              <w:tab/>
              <w:t>Is there a likelihood that the Project would have inequitable or discriminatory adverse impacts on affected populations, particularly people living in poverty or marginalized or excluded individuals or groups?</w:t>
            </w:r>
            <w:r w:rsidRPr="0D075F3D">
              <w:rPr>
                <w:rStyle w:val="FootnoteReference"/>
                <w:rFonts w:eastAsia="Times New Roman"/>
                <w:lang w:val="en-GB"/>
              </w:rPr>
              <w:t xml:space="preserve"> </w:t>
            </w:r>
            <w:r w:rsidRPr="0D075F3D">
              <w:rPr>
                <w:rStyle w:val="FootnoteReference"/>
                <w:rFonts w:eastAsia="Times New Roman"/>
                <w:lang w:val="en-GB"/>
              </w:rPr>
              <w:footnoteReference w:id="45"/>
            </w:r>
            <w:r w:rsidRPr="00154F3B">
              <w:rPr>
                <w:lang w:val="en-GB"/>
              </w:rPr>
              <w:t xml:space="preserve"> </w:t>
            </w:r>
          </w:p>
        </w:tc>
        <w:tc>
          <w:tcPr>
            <w:tcW w:w="833" w:type="dxa"/>
            <w:tcBorders>
              <w:bottom w:val="single" w:sz="4" w:space="0" w:color="auto"/>
            </w:tcBorders>
            <w:shd w:val="clear" w:color="auto" w:fill="auto"/>
          </w:tcPr>
          <w:p w14:paraId="052009BE" w14:textId="77777777" w:rsidR="00A67DD3" w:rsidRPr="00154F3B" w:rsidRDefault="00A67DD3" w:rsidP="00943D3F">
            <w:pPr>
              <w:rPr>
                <w:lang w:val="en-GB"/>
              </w:rPr>
            </w:pPr>
          </w:p>
          <w:p w14:paraId="39226D3B" w14:textId="77777777" w:rsidR="00A67DD3" w:rsidRPr="00154F3B" w:rsidRDefault="00A67DD3" w:rsidP="00943D3F">
            <w:pPr>
              <w:rPr>
                <w:lang w:val="en-GB"/>
              </w:rPr>
            </w:pPr>
            <w:r w:rsidRPr="00154F3B">
              <w:rPr>
                <w:lang w:val="en-GB"/>
              </w:rPr>
              <w:t>No</w:t>
            </w:r>
          </w:p>
        </w:tc>
      </w:tr>
      <w:tr w:rsidR="00A67DD3" w:rsidRPr="00154F3B" w14:paraId="13D422D7" w14:textId="77777777" w:rsidTr="00D65913">
        <w:tc>
          <w:tcPr>
            <w:tcW w:w="8635" w:type="dxa"/>
            <w:tcBorders>
              <w:bottom w:val="single" w:sz="4" w:space="0" w:color="auto"/>
            </w:tcBorders>
            <w:shd w:val="clear" w:color="auto" w:fill="auto"/>
          </w:tcPr>
          <w:p w14:paraId="407D969B" w14:textId="77777777" w:rsidR="00A67DD3" w:rsidRPr="00154F3B" w:rsidRDefault="00A67DD3" w:rsidP="00943D3F">
            <w:pPr>
              <w:rPr>
                <w:lang w:val="en-GB"/>
              </w:rPr>
            </w:pPr>
            <w:r w:rsidRPr="00154F3B">
              <w:rPr>
                <w:lang w:val="en-GB"/>
              </w:rPr>
              <w:t>3.</w:t>
            </w:r>
            <w:r w:rsidRPr="00154F3B">
              <w:rPr>
                <w:lang w:val="en-GB"/>
              </w:rPr>
              <w:tab/>
              <w:t>Could the Project potentially restrict availability, quality of and access to resources or basic services, in particular to marginalized individuals or groups?</w:t>
            </w:r>
          </w:p>
        </w:tc>
        <w:tc>
          <w:tcPr>
            <w:tcW w:w="833" w:type="dxa"/>
            <w:tcBorders>
              <w:bottom w:val="single" w:sz="4" w:space="0" w:color="auto"/>
            </w:tcBorders>
            <w:shd w:val="clear" w:color="auto" w:fill="auto"/>
          </w:tcPr>
          <w:p w14:paraId="2D07978B" w14:textId="77777777" w:rsidR="00A67DD3" w:rsidRPr="00154F3B" w:rsidRDefault="00A67DD3" w:rsidP="00943D3F">
            <w:pPr>
              <w:rPr>
                <w:lang w:val="en-GB"/>
              </w:rPr>
            </w:pPr>
          </w:p>
          <w:p w14:paraId="174D842B" w14:textId="77777777" w:rsidR="00A67DD3" w:rsidRPr="00154F3B" w:rsidRDefault="00A67DD3" w:rsidP="00943D3F">
            <w:pPr>
              <w:rPr>
                <w:lang w:val="en-GB"/>
              </w:rPr>
            </w:pPr>
            <w:r w:rsidRPr="00154F3B">
              <w:rPr>
                <w:lang w:val="en-GB"/>
              </w:rPr>
              <w:t>No</w:t>
            </w:r>
          </w:p>
        </w:tc>
      </w:tr>
      <w:tr w:rsidR="00A67DD3" w:rsidRPr="00154F3B" w14:paraId="0BE33915" w14:textId="77777777" w:rsidTr="00D65913">
        <w:tc>
          <w:tcPr>
            <w:tcW w:w="8635" w:type="dxa"/>
            <w:tcBorders>
              <w:bottom w:val="single" w:sz="4" w:space="0" w:color="auto"/>
            </w:tcBorders>
            <w:shd w:val="clear" w:color="auto" w:fill="auto"/>
          </w:tcPr>
          <w:p w14:paraId="4C4954F1" w14:textId="77777777" w:rsidR="00A67DD3" w:rsidRPr="00154F3B" w:rsidRDefault="00A67DD3" w:rsidP="00943D3F">
            <w:pPr>
              <w:rPr>
                <w:lang w:val="en-GB"/>
              </w:rPr>
            </w:pPr>
            <w:r w:rsidRPr="00154F3B">
              <w:rPr>
                <w:lang w:val="en-GB"/>
              </w:rPr>
              <w:t>4.</w:t>
            </w:r>
            <w:r w:rsidRPr="00154F3B">
              <w:rPr>
                <w:lang w:val="en-GB"/>
              </w:rPr>
              <w:tab/>
              <w:t>Is there a likelihood that the Project would exclude any potentially affected stakeholders, in particular marginalized groups, from fully participating in decisions that may affect them?</w:t>
            </w:r>
          </w:p>
        </w:tc>
        <w:tc>
          <w:tcPr>
            <w:tcW w:w="833" w:type="dxa"/>
            <w:tcBorders>
              <w:bottom w:val="single" w:sz="4" w:space="0" w:color="auto"/>
            </w:tcBorders>
            <w:shd w:val="clear" w:color="auto" w:fill="auto"/>
          </w:tcPr>
          <w:p w14:paraId="344C7C4A" w14:textId="77777777" w:rsidR="00A67DD3" w:rsidRPr="00154F3B" w:rsidRDefault="00A67DD3" w:rsidP="00943D3F">
            <w:pPr>
              <w:rPr>
                <w:lang w:val="en-GB"/>
              </w:rPr>
            </w:pPr>
          </w:p>
          <w:p w14:paraId="7548FB72" w14:textId="77777777" w:rsidR="00A67DD3" w:rsidRPr="00154F3B" w:rsidRDefault="00A67DD3" w:rsidP="00943D3F">
            <w:pPr>
              <w:rPr>
                <w:lang w:val="en-GB"/>
              </w:rPr>
            </w:pPr>
            <w:r w:rsidRPr="00154F3B">
              <w:rPr>
                <w:lang w:val="en-GB"/>
              </w:rPr>
              <w:t>No</w:t>
            </w:r>
          </w:p>
        </w:tc>
      </w:tr>
      <w:tr w:rsidR="00A67DD3" w:rsidRPr="00154F3B" w14:paraId="07D12D5B" w14:textId="77777777" w:rsidTr="00D65913">
        <w:tc>
          <w:tcPr>
            <w:tcW w:w="8635" w:type="dxa"/>
            <w:tcBorders>
              <w:bottom w:val="single" w:sz="4" w:space="0" w:color="auto"/>
            </w:tcBorders>
            <w:shd w:val="clear" w:color="auto" w:fill="auto"/>
          </w:tcPr>
          <w:p w14:paraId="27118710" w14:textId="77777777" w:rsidR="00A67DD3" w:rsidRPr="00154F3B" w:rsidDel="00074D34" w:rsidRDefault="00A67DD3" w:rsidP="00943D3F">
            <w:pPr>
              <w:rPr>
                <w:lang w:val="en-GB"/>
              </w:rPr>
            </w:pPr>
            <w:r w:rsidRPr="00154F3B">
              <w:rPr>
                <w:lang w:val="en-GB"/>
              </w:rPr>
              <w:t>5.</w:t>
            </w:r>
            <w:r w:rsidRPr="00154F3B">
              <w:rPr>
                <w:lang w:val="en-GB"/>
              </w:rPr>
              <w:tab/>
              <w:t>Is there a risk that duty-bearers do not have the capacity to meet their obligations in the Project?</w:t>
            </w:r>
          </w:p>
        </w:tc>
        <w:tc>
          <w:tcPr>
            <w:tcW w:w="833" w:type="dxa"/>
            <w:tcBorders>
              <w:bottom w:val="single" w:sz="4" w:space="0" w:color="auto"/>
            </w:tcBorders>
            <w:shd w:val="clear" w:color="auto" w:fill="auto"/>
          </w:tcPr>
          <w:p w14:paraId="66773FA3" w14:textId="77777777" w:rsidR="00A67DD3" w:rsidRPr="00154F3B" w:rsidRDefault="00A67DD3" w:rsidP="00943D3F">
            <w:pPr>
              <w:rPr>
                <w:lang w:val="en-GB"/>
              </w:rPr>
            </w:pPr>
            <w:r w:rsidRPr="00154F3B">
              <w:rPr>
                <w:lang w:val="en-GB"/>
              </w:rPr>
              <w:t>Yes</w:t>
            </w:r>
            <w:r>
              <w:br/>
            </w:r>
          </w:p>
        </w:tc>
      </w:tr>
      <w:tr w:rsidR="00A67DD3" w:rsidRPr="00154F3B" w14:paraId="48C5C6DF" w14:textId="77777777" w:rsidTr="00D65913">
        <w:tc>
          <w:tcPr>
            <w:tcW w:w="8635" w:type="dxa"/>
            <w:tcBorders>
              <w:bottom w:val="single" w:sz="4" w:space="0" w:color="auto"/>
            </w:tcBorders>
            <w:shd w:val="clear" w:color="auto" w:fill="auto"/>
          </w:tcPr>
          <w:p w14:paraId="7EC5A710" w14:textId="77777777" w:rsidR="00A67DD3" w:rsidRPr="00154F3B" w:rsidRDefault="00A67DD3" w:rsidP="00943D3F">
            <w:pPr>
              <w:rPr>
                <w:lang w:val="en-GB"/>
              </w:rPr>
            </w:pPr>
            <w:r w:rsidRPr="00154F3B">
              <w:rPr>
                <w:lang w:val="en-GB"/>
              </w:rPr>
              <w:t>6.</w:t>
            </w:r>
            <w:r w:rsidRPr="00154F3B">
              <w:rPr>
                <w:lang w:val="en-GB"/>
              </w:rPr>
              <w:tab/>
              <w:t xml:space="preserve">Is there a risk that rights-holders do not have the capacity to claim their rights? </w:t>
            </w:r>
          </w:p>
        </w:tc>
        <w:tc>
          <w:tcPr>
            <w:tcW w:w="833" w:type="dxa"/>
            <w:tcBorders>
              <w:bottom w:val="single" w:sz="4" w:space="0" w:color="auto"/>
            </w:tcBorders>
            <w:shd w:val="clear" w:color="auto" w:fill="auto"/>
          </w:tcPr>
          <w:p w14:paraId="7FA71B0D" w14:textId="77777777" w:rsidR="00A67DD3" w:rsidRPr="00154F3B" w:rsidRDefault="00A67DD3" w:rsidP="00943D3F">
            <w:pPr>
              <w:rPr>
                <w:lang w:val="en-GB"/>
              </w:rPr>
            </w:pPr>
            <w:r w:rsidRPr="00154F3B">
              <w:rPr>
                <w:lang w:val="en-GB"/>
              </w:rPr>
              <w:t>No</w:t>
            </w:r>
          </w:p>
        </w:tc>
      </w:tr>
      <w:tr w:rsidR="00A67DD3" w:rsidRPr="00154F3B" w14:paraId="3FB1D2BE" w14:textId="77777777" w:rsidTr="00D65913">
        <w:tc>
          <w:tcPr>
            <w:tcW w:w="8635" w:type="dxa"/>
            <w:tcBorders>
              <w:bottom w:val="single" w:sz="4" w:space="0" w:color="auto"/>
            </w:tcBorders>
            <w:shd w:val="clear" w:color="auto" w:fill="auto"/>
          </w:tcPr>
          <w:p w14:paraId="666B2A4F" w14:textId="77777777" w:rsidR="00A67DD3" w:rsidRPr="00154F3B" w:rsidRDefault="00A67DD3" w:rsidP="00943D3F">
            <w:pPr>
              <w:rPr>
                <w:lang w:val="en-GB"/>
              </w:rPr>
            </w:pPr>
            <w:r w:rsidRPr="00154F3B">
              <w:rPr>
                <w:lang w:val="en-GB"/>
              </w:rPr>
              <w:t>7.</w:t>
            </w:r>
            <w:r w:rsidRPr="00154F3B">
              <w:rPr>
                <w:lang w:val="en-GB"/>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tcPr>
          <w:p w14:paraId="3842F59C" w14:textId="77777777" w:rsidR="00A67DD3" w:rsidRPr="00154F3B" w:rsidRDefault="00A67DD3" w:rsidP="00943D3F">
            <w:pPr>
              <w:rPr>
                <w:lang w:val="en-GB"/>
              </w:rPr>
            </w:pPr>
          </w:p>
          <w:p w14:paraId="7BD54480" w14:textId="77777777" w:rsidR="00A67DD3" w:rsidRPr="00154F3B" w:rsidRDefault="00A67DD3" w:rsidP="00943D3F">
            <w:pPr>
              <w:rPr>
                <w:lang w:val="en-GB"/>
              </w:rPr>
            </w:pPr>
            <w:r w:rsidRPr="00154F3B">
              <w:rPr>
                <w:lang w:val="en-GB"/>
              </w:rPr>
              <w:t>No</w:t>
            </w:r>
          </w:p>
        </w:tc>
      </w:tr>
      <w:tr w:rsidR="00A67DD3" w:rsidRPr="00154F3B" w14:paraId="460A3E76" w14:textId="77777777" w:rsidTr="00D65913">
        <w:tc>
          <w:tcPr>
            <w:tcW w:w="8635" w:type="dxa"/>
            <w:tcBorders>
              <w:bottom w:val="single" w:sz="4" w:space="0" w:color="auto"/>
            </w:tcBorders>
            <w:shd w:val="clear" w:color="auto" w:fill="auto"/>
          </w:tcPr>
          <w:p w14:paraId="23EEA0C3" w14:textId="77777777" w:rsidR="00A67DD3" w:rsidRPr="00154F3B" w:rsidRDefault="00A67DD3" w:rsidP="00943D3F">
            <w:pPr>
              <w:rPr>
                <w:lang w:val="en-GB"/>
              </w:rPr>
            </w:pPr>
            <w:r w:rsidRPr="00154F3B">
              <w:rPr>
                <w:lang w:val="en-GB"/>
              </w:rPr>
              <w:t>8.</w:t>
            </w:r>
            <w:r w:rsidRPr="00154F3B">
              <w:rPr>
                <w:lang w:val="en-GB"/>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tcPr>
          <w:p w14:paraId="149A153C" w14:textId="77777777" w:rsidR="00A67DD3" w:rsidRPr="00154F3B" w:rsidRDefault="00A67DD3" w:rsidP="00943D3F">
            <w:pPr>
              <w:rPr>
                <w:lang w:val="en-GB"/>
              </w:rPr>
            </w:pPr>
          </w:p>
          <w:p w14:paraId="762D61B4" w14:textId="77777777" w:rsidR="00A67DD3" w:rsidRPr="00154F3B" w:rsidRDefault="00A67DD3" w:rsidP="00943D3F">
            <w:pPr>
              <w:rPr>
                <w:lang w:val="en-GB"/>
              </w:rPr>
            </w:pPr>
            <w:r w:rsidRPr="00154F3B">
              <w:rPr>
                <w:lang w:val="en-GB"/>
              </w:rPr>
              <w:t>No</w:t>
            </w:r>
          </w:p>
        </w:tc>
      </w:tr>
      <w:tr w:rsidR="00A67DD3" w:rsidRPr="00154F3B" w14:paraId="289BF1DC" w14:textId="77777777" w:rsidTr="00D65913">
        <w:tc>
          <w:tcPr>
            <w:tcW w:w="8635" w:type="dxa"/>
            <w:tcBorders>
              <w:bottom w:val="single" w:sz="4" w:space="0" w:color="auto"/>
            </w:tcBorders>
            <w:shd w:val="clear" w:color="auto" w:fill="DBE5F1" w:themeFill="accent1" w:themeFillTint="33"/>
          </w:tcPr>
          <w:p w14:paraId="120B0951" w14:textId="77777777" w:rsidR="00A67DD3" w:rsidRPr="00154F3B" w:rsidRDefault="00A67DD3" w:rsidP="00943D3F">
            <w:pPr>
              <w:rPr>
                <w:lang w:val="en-GB"/>
              </w:rPr>
            </w:pPr>
            <w:r w:rsidRPr="00154F3B">
              <w:rPr>
                <w:lang w:val="en-GB"/>
              </w:rPr>
              <w:t>Principle 2: Gender Equality and Women’s Empowerment</w:t>
            </w:r>
          </w:p>
        </w:tc>
        <w:tc>
          <w:tcPr>
            <w:tcW w:w="833" w:type="dxa"/>
            <w:tcBorders>
              <w:bottom w:val="single" w:sz="4" w:space="0" w:color="auto"/>
            </w:tcBorders>
            <w:shd w:val="clear" w:color="auto" w:fill="DBE5F1" w:themeFill="accent1" w:themeFillTint="33"/>
          </w:tcPr>
          <w:p w14:paraId="4C7110BD" w14:textId="77777777" w:rsidR="00A67DD3" w:rsidRPr="00154F3B" w:rsidRDefault="00A67DD3" w:rsidP="00D65913">
            <w:pPr>
              <w:tabs>
                <w:tab w:val="left" w:pos="810"/>
              </w:tabs>
              <w:spacing w:before="120" w:after="120"/>
              <w:jc w:val="center"/>
              <w:rPr>
                <w:b/>
                <w:sz w:val="18"/>
                <w:szCs w:val="18"/>
                <w:lang w:val="en-GB"/>
              </w:rPr>
            </w:pPr>
          </w:p>
        </w:tc>
      </w:tr>
      <w:tr w:rsidR="00A67DD3" w:rsidRPr="00154F3B" w14:paraId="2D0D884E" w14:textId="77777777" w:rsidTr="00D65913">
        <w:tc>
          <w:tcPr>
            <w:tcW w:w="8635" w:type="dxa"/>
            <w:tcBorders>
              <w:bottom w:val="single" w:sz="4" w:space="0" w:color="auto"/>
            </w:tcBorders>
            <w:shd w:val="clear" w:color="auto" w:fill="auto"/>
          </w:tcPr>
          <w:p w14:paraId="019A5E8A" w14:textId="77777777" w:rsidR="00A67DD3" w:rsidRPr="00154F3B" w:rsidRDefault="00A67DD3" w:rsidP="00943D3F">
            <w:pPr>
              <w:rPr>
                <w:lang w:val="en-GB"/>
              </w:rPr>
            </w:pPr>
            <w:r w:rsidRPr="00154F3B">
              <w:rPr>
                <w:lang w:val="en-GB"/>
              </w:rPr>
              <w:t>1.</w:t>
            </w:r>
            <w:r w:rsidRPr="00154F3B">
              <w:rPr>
                <w:lang w:val="en-GB"/>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tcPr>
          <w:p w14:paraId="1A2990E7" w14:textId="77777777" w:rsidR="00A67DD3" w:rsidRPr="00154F3B" w:rsidRDefault="00A67DD3" w:rsidP="00943D3F">
            <w:pPr>
              <w:rPr>
                <w:lang w:val="en-GB"/>
              </w:rPr>
            </w:pPr>
          </w:p>
          <w:p w14:paraId="47A8AD4F" w14:textId="77777777" w:rsidR="00A67DD3" w:rsidRPr="00154F3B" w:rsidRDefault="00A67DD3" w:rsidP="00943D3F">
            <w:pPr>
              <w:rPr>
                <w:lang w:val="en-GB"/>
              </w:rPr>
            </w:pPr>
            <w:r w:rsidRPr="00154F3B">
              <w:rPr>
                <w:lang w:val="en-GB"/>
              </w:rPr>
              <w:t>No</w:t>
            </w:r>
          </w:p>
        </w:tc>
      </w:tr>
      <w:tr w:rsidR="00A67DD3" w:rsidRPr="00154F3B" w14:paraId="154344C0" w14:textId="77777777" w:rsidTr="00D65913">
        <w:tc>
          <w:tcPr>
            <w:tcW w:w="8635" w:type="dxa"/>
            <w:tcBorders>
              <w:bottom w:val="single" w:sz="4" w:space="0" w:color="auto"/>
            </w:tcBorders>
            <w:shd w:val="clear" w:color="auto" w:fill="auto"/>
          </w:tcPr>
          <w:p w14:paraId="7B32D6F9" w14:textId="77777777" w:rsidR="00A67DD3" w:rsidRPr="00154F3B" w:rsidRDefault="00A67DD3" w:rsidP="00943D3F">
            <w:pPr>
              <w:rPr>
                <w:lang w:val="en-GB"/>
              </w:rPr>
            </w:pPr>
            <w:r w:rsidRPr="00154F3B">
              <w:rPr>
                <w:lang w:val="en-GB"/>
              </w:rPr>
              <w:t>2.</w:t>
            </w:r>
            <w:r w:rsidRPr="00154F3B">
              <w:rPr>
                <w:lang w:val="en-GB"/>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tcPr>
          <w:p w14:paraId="686E08F6" w14:textId="77777777" w:rsidR="00A67DD3" w:rsidRPr="00154F3B" w:rsidRDefault="00A67DD3" w:rsidP="00943D3F">
            <w:pPr>
              <w:rPr>
                <w:lang w:val="en-GB"/>
              </w:rPr>
            </w:pPr>
          </w:p>
          <w:p w14:paraId="605AC4F8" w14:textId="77777777" w:rsidR="00A67DD3" w:rsidRPr="00154F3B" w:rsidRDefault="00A67DD3" w:rsidP="00943D3F">
            <w:pPr>
              <w:rPr>
                <w:lang w:val="en-GB"/>
              </w:rPr>
            </w:pPr>
            <w:r w:rsidRPr="00154F3B">
              <w:rPr>
                <w:lang w:val="en-GB"/>
              </w:rPr>
              <w:t>No</w:t>
            </w:r>
          </w:p>
        </w:tc>
      </w:tr>
      <w:tr w:rsidR="00A67DD3" w:rsidRPr="00154F3B" w14:paraId="5285FDEB" w14:textId="77777777" w:rsidTr="00D65913">
        <w:tc>
          <w:tcPr>
            <w:tcW w:w="8635" w:type="dxa"/>
            <w:tcBorders>
              <w:bottom w:val="single" w:sz="4" w:space="0" w:color="auto"/>
            </w:tcBorders>
            <w:shd w:val="clear" w:color="auto" w:fill="auto"/>
          </w:tcPr>
          <w:p w14:paraId="50B12761" w14:textId="77777777" w:rsidR="00A67DD3" w:rsidRPr="00154F3B" w:rsidRDefault="00A67DD3" w:rsidP="00943D3F">
            <w:pPr>
              <w:rPr>
                <w:lang w:val="en-GB"/>
              </w:rPr>
            </w:pPr>
            <w:r w:rsidRPr="00154F3B">
              <w:rPr>
                <w:lang w:val="en-GB"/>
              </w:rPr>
              <w:t>3.</w:t>
            </w:r>
            <w:r w:rsidRPr="00154F3B">
              <w:rPr>
                <w:lang w:val="en-GB"/>
              </w:rPr>
              <w:tab/>
              <w:t>Have women’s groups/leaders raised gender equality concerns regarding the Project during the stakeholder engagement process and has this been included in the overall Project proposal and in the risk assessment?</w:t>
            </w:r>
          </w:p>
        </w:tc>
        <w:tc>
          <w:tcPr>
            <w:tcW w:w="833" w:type="dxa"/>
            <w:tcBorders>
              <w:bottom w:val="single" w:sz="4" w:space="0" w:color="auto"/>
            </w:tcBorders>
            <w:shd w:val="clear" w:color="auto" w:fill="auto"/>
          </w:tcPr>
          <w:p w14:paraId="3740A5D5" w14:textId="77777777" w:rsidR="00A67DD3" w:rsidRPr="00154F3B" w:rsidRDefault="00A67DD3" w:rsidP="00943D3F">
            <w:pPr>
              <w:rPr>
                <w:lang w:val="en-GB"/>
              </w:rPr>
            </w:pPr>
          </w:p>
          <w:p w14:paraId="46269DF1" w14:textId="77777777" w:rsidR="00A67DD3" w:rsidRPr="00154F3B" w:rsidRDefault="00A67DD3" w:rsidP="00943D3F">
            <w:pPr>
              <w:rPr>
                <w:lang w:val="en-GB"/>
              </w:rPr>
            </w:pPr>
            <w:r w:rsidRPr="00154F3B">
              <w:rPr>
                <w:lang w:val="en-GB"/>
              </w:rPr>
              <w:t>No</w:t>
            </w:r>
          </w:p>
        </w:tc>
      </w:tr>
      <w:tr w:rsidR="00A67DD3" w:rsidRPr="00154F3B" w14:paraId="7E7D21AB" w14:textId="77777777" w:rsidTr="00D65913">
        <w:tc>
          <w:tcPr>
            <w:tcW w:w="8635" w:type="dxa"/>
            <w:tcBorders>
              <w:bottom w:val="single" w:sz="4" w:space="0" w:color="auto"/>
            </w:tcBorders>
            <w:shd w:val="clear" w:color="auto" w:fill="auto"/>
          </w:tcPr>
          <w:p w14:paraId="796AF244" w14:textId="77777777" w:rsidR="00A67DD3" w:rsidRPr="00154F3B" w:rsidRDefault="00A67DD3" w:rsidP="00943D3F">
            <w:pPr>
              <w:rPr>
                <w:lang w:val="en-GB"/>
              </w:rPr>
            </w:pPr>
            <w:r w:rsidRPr="00154F3B">
              <w:rPr>
                <w:lang w:val="en-GB"/>
              </w:rPr>
              <w:t>4.</w:t>
            </w:r>
            <w:r w:rsidRPr="00154F3B">
              <w:rPr>
                <w:lang w:val="en-GB"/>
              </w:rPr>
              <w:tab/>
              <w:t>Would the Project potentially limit women’s ability to use, develop and protect natural resources, taking into account different roles and positions of women and men in accessing environmental goods and services?</w:t>
            </w:r>
          </w:p>
          <w:p w14:paraId="16DD0900" w14:textId="77777777" w:rsidR="00A67DD3" w:rsidRPr="00154F3B" w:rsidRDefault="00A67DD3" w:rsidP="00943D3F">
            <w:pPr>
              <w:rPr>
                <w:rFonts w:eastAsia="Times New Roman"/>
                <w:lang w:val="en-GB"/>
              </w:rPr>
            </w:pPr>
            <w:r w:rsidRPr="00154F3B">
              <w:rPr>
                <w:lang w:val="en-GB"/>
              </w:rPr>
              <w:tab/>
              <w:t xml:space="preserve">For example, activities that could lead to natural resources degradation or depletion in communities who depend on these resources for their livelihoods and </w:t>
            </w:r>
            <w:proofErr w:type="gramStart"/>
            <w:r w:rsidRPr="00154F3B">
              <w:rPr>
                <w:lang w:val="en-GB"/>
              </w:rPr>
              <w:t>well</w:t>
            </w:r>
            <w:proofErr w:type="gramEnd"/>
            <w:r w:rsidRPr="00154F3B">
              <w:rPr>
                <w:lang w:val="en-GB"/>
              </w:rPr>
              <w:t xml:space="preserve"> being</w:t>
            </w:r>
          </w:p>
        </w:tc>
        <w:tc>
          <w:tcPr>
            <w:tcW w:w="833" w:type="dxa"/>
            <w:tcBorders>
              <w:bottom w:val="single" w:sz="4" w:space="0" w:color="auto"/>
            </w:tcBorders>
            <w:shd w:val="clear" w:color="auto" w:fill="auto"/>
          </w:tcPr>
          <w:p w14:paraId="38AF06DD" w14:textId="77777777" w:rsidR="00A67DD3" w:rsidRPr="00154F3B" w:rsidRDefault="00A67DD3" w:rsidP="00943D3F">
            <w:pPr>
              <w:rPr>
                <w:lang w:val="en-GB"/>
              </w:rPr>
            </w:pPr>
          </w:p>
          <w:p w14:paraId="2DA7192A" w14:textId="77777777" w:rsidR="00A67DD3" w:rsidRPr="00154F3B" w:rsidRDefault="00A67DD3" w:rsidP="00943D3F">
            <w:pPr>
              <w:rPr>
                <w:lang w:val="en-GB"/>
              </w:rPr>
            </w:pPr>
            <w:r w:rsidRPr="00154F3B">
              <w:rPr>
                <w:lang w:val="en-GB"/>
              </w:rPr>
              <w:t>No</w:t>
            </w:r>
          </w:p>
        </w:tc>
      </w:tr>
      <w:tr w:rsidR="00A67DD3" w:rsidRPr="00154F3B" w14:paraId="7F6FC3FC" w14:textId="77777777" w:rsidTr="00D65913">
        <w:tc>
          <w:tcPr>
            <w:tcW w:w="8635" w:type="dxa"/>
            <w:tcBorders>
              <w:bottom w:val="single" w:sz="4" w:space="0" w:color="auto"/>
            </w:tcBorders>
            <w:shd w:val="clear" w:color="auto" w:fill="DBE5F1" w:themeFill="accent1" w:themeFillTint="33"/>
          </w:tcPr>
          <w:p w14:paraId="21818CEB" w14:textId="77777777" w:rsidR="00A67DD3" w:rsidRPr="00154F3B" w:rsidRDefault="00A67DD3" w:rsidP="00943D3F">
            <w:pPr>
              <w:rPr>
                <w:rFonts w:eastAsia="Times New Roman"/>
                <w:b/>
                <w:lang w:val="en-GB"/>
              </w:rPr>
            </w:pPr>
            <w:r w:rsidRPr="00154F3B">
              <w:rPr>
                <w:b/>
                <w:lang w:val="en-GB"/>
              </w:rPr>
              <w:t xml:space="preserve">Principle 3:  Environmental Sustainability: </w:t>
            </w:r>
            <w:r w:rsidRPr="00154F3B">
              <w:rPr>
                <w:lang w:val="en-GB"/>
              </w:rPr>
              <w:t>Screening</w:t>
            </w:r>
            <w:r w:rsidRPr="00154F3B">
              <w:rPr>
                <w:b/>
                <w:lang w:val="en-GB"/>
              </w:rPr>
              <w:t xml:space="preserve"> </w:t>
            </w:r>
            <w:r w:rsidRPr="00154F3B">
              <w:rPr>
                <w:lang w:val="en-GB"/>
              </w:rPr>
              <w:t>questions regarding environmental risks are encompassed by the specific Standard-related questions below</w:t>
            </w:r>
          </w:p>
        </w:tc>
        <w:tc>
          <w:tcPr>
            <w:tcW w:w="833" w:type="dxa"/>
            <w:tcBorders>
              <w:bottom w:val="single" w:sz="4" w:space="0" w:color="auto"/>
            </w:tcBorders>
            <w:shd w:val="clear" w:color="auto" w:fill="DBE5F1" w:themeFill="accent1" w:themeFillTint="33"/>
          </w:tcPr>
          <w:p w14:paraId="0207C727" w14:textId="77777777" w:rsidR="00A67DD3" w:rsidRPr="00154F3B" w:rsidRDefault="00A67DD3" w:rsidP="00D65913">
            <w:pPr>
              <w:tabs>
                <w:tab w:val="left" w:pos="810"/>
              </w:tabs>
              <w:jc w:val="center"/>
              <w:rPr>
                <w:sz w:val="18"/>
                <w:szCs w:val="18"/>
                <w:lang w:val="en-GB"/>
              </w:rPr>
            </w:pPr>
          </w:p>
        </w:tc>
      </w:tr>
      <w:tr w:rsidR="00A67DD3" w:rsidRPr="00154F3B" w14:paraId="2744CAB5" w14:textId="77777777" w:rsidTr="00D65913">
        <w:tc>
          <w:tcPr>
            <w:tcW w:w="8635" w:type="dxa"/>
            <w:tcBorders>
              <w:bottom w:val="single" w:sz="4" w:space="0" w:color="auto"/>
            </w:tcBorders>
            <w:shd w:val="clear" w:color="auto" w:fill="auto"/>
          </w:tcPr>
          <w:p w14:paraId="7DBE89D0" w14:textId="77777777" w:rsidR="00A67DD3" w:rsidRPr="00154F3B" w:rsidRDefault="00A67DD3" w:rsidP="00D65913">
            <w:pPr>
              <w:tabs>
                <w:tab w:val="left" w:pos="810"/>
              </w:tabs>
              <w:rPr>
                <w:rFonts w:eastAsia="Times New Roman"/>
                <w:b/>
                <w:sz w:val="18"/>
                <w:szCs w:val="18"/>
                <w:lang w:val="en-GB"/>
              </w:rPr>
            </w:pPr>
          </w:p>
        </w:tc>
        <w:tc>
          <w:tcPr>
            <w:tcW w:w="833" w:type="dxa"/>
            <w:tcBorders>
              <w:bottom w:val="single" w:sz="4" w:space="0" w:color="auto"/>
            </w:tcBorders>
            <w:shd w:val="clear" w:color="auto" w:fill="auto"/>
          </w:tcPr>
          <w:p w14:paraId="11B9FDA8" w14:textId="77777777" w:rsidR="00A67DD3" w:rsidRPr="00154F3B" w:rsidRDefault="00A67DD3" w:rsidP="00D65913">
            <w:pPr>
              <w:tabs>
                <w:tab w:val="left" w:pos="810"/>
              </w:tabs>
              <w:jc w:val="center"/>
              <w:rPr>
                <w:sz w:val="18"/>
                <w:szCs w:val="18"/>
                <w:lang w:val="en-GB"/>
              </w:rPr>
            </w:pPr>
          </w:p>
        </w:tc>
      </w:tr>
      <w:tr w:rsidR="00A67DD3" w:rsidRPr="00154F3B" w14:paraId="3ADDBE62" w14:textId="77777777" w:rsidTr="00D65913">
        <w:tc>
          <w:tcPr>
            <w:tcW w:w="8635" w:type="dxa"/>
            <w:tcBorders>
              <w:bottom w:val="single" w:sz="4" w:space="0" w:color="auto"/>
            </w:tcBorders>
            <w:shd w:val="clear" w:color="auto" w:fill="DBE5F1" w:themeFill="accent1" w:themeFillTint="33"/>
            <w:vAlign w:val="center"/>
          </w:tcPr>
          <w:p w14:paraId="15214FD5" w14:textId="65ADBCEF" w:rsidR="00A67DD3" w:rsidRPr="00154F3B" w:rsidRDefault="00A67DD3" w:rsidP="00943D3F">
            <w:pPr>
              <w:rPr>
                <w:lang w:val="en-GB"/>
              </w:rPr>
            </w:pPr>
            <w:r w:rsidRPr="00154F3B">
              <w:rPr>
                <w:lang w:val="en-GB"/>
              </w:rPr>
              <w:t xml:space="preserve">Standard 1: Biodiversity Conservation and Sustainable </w:t>
            </w:r>
            <w:r w:rsidR="0D075F3D" w:rsidRPr="0D075F3D">
              <w:rPr>
                <w:lang w:val="en-GB"/>
              </w:rPr>
              <w:t>Natural</w:t>
            </w:r>
            <w:r w:rsidRPr="00154F3B">
              <w:rPr>
                <w:lang w:val="en-GB"/>
              </w:rPr>
              <w:t xml:space="preserve"> Resource Management</w:t>
            </w:r>
            <w:hyperlink w:anchor="SustNatResManGlossary" w:history="1"/>
          </w:p>
        </w:tc>
        <w:tc>
          <w:tcPr>
            <w:tcW w:w="833" w:type="dxa"/>
            <w:tcBorders>
              <w:bottom w:val="single" w:sz="4" w:space="0" w:color="auto"/>
            </w:tcBorders>
            <w:shd w:val="clear" w:color="auto" w:fill="DBE5F1" w:themeFill="accent1" w:themeFillTint="33"/>
          </w:tcPr>
          <w:p w14:paraId="3A005C32" w14:textId="77777777" w:rsidR="00A67DD3" w:rsidRPr="00154F3B" w:rsidRDefault="00A67DD3" w:rsidP="00D65913">
            <w:pPr>
              <w:jc w:val="center"/>
              <w:rPr>
                <w:rFonts w:eastAsia="Times New Roman"/>
                <w:b/>
                <w:sz w:val="18"/>
                <w:szCs w:val="18"/>
                <w:lang w:val="en-GB"/>
              </w:rPr>
            </w:pPr>
          </w:p>
        </w:tc>
      </w:tr>
      <w:tr w:rsidR="00A67DD3" w:rsidRPr="00154F3B" w14:paraId="10BEA1D8" w14:textId="77777777" w:rsidTr="00D65913">
        <w:tc>
          <w:tcPr>
            <w:tcW w:w="8635" w:type="dxa"/>
            <w:shd w:val="clear" w:color="auto" w:fill="auto"/>
          </w:tcPr>
          <w:p w14:paraId="67DD95BC" w14:textId="77777777" w:rsidR="00A67DD3" w:rsidRPr="00154F3B" w:rsidRDefault="00A67DD3" w:rsidP="00943D3F">
            <w:pPr>
              <w:rPr>
                <w:lang w:val="en-GB"/>
              </w:rPr>
            </w:pPr>
            <w:r w:rsidRPr="00154F3B">
              <w:rPr>
                <w:lang w:val="en-GB"/>
              </w:rPr>
              <w:t xml:space="preserve">1.1 </w:t>
            </w:r>
            <w:r w:rsidRPr="00154F3B">
              <w:rPr>
                <w:lang w:val="en-GB"/>
              </w:rPr>
              <w:tab/>
              <w:t>Would the Project potentially cause adverse impacts to habitats (e.g. modified, natural, and critical habitats) and/or ecosystems and ecosystem services?</w:t>
            </w:r>
            <w:r w:rsidRPr="00154F3B">
              <w:rPr>
                <w:lang w:val="en-GB"/>
              </w:rPr>
              <w:br/>
            </w:r>
            <w:r w:rsidRPr="00154F3B">
              <w:rPr>
                <w:lang w:val="en-GB"/>
              </w:rPr>
              <w:br/>
            </w:r>
            <w:r w:rsidRPr="00154F3B">
              <w:rPr>
                <w:i/>
                <w:lang w:val="en-GB"/>
              </w:rPr>
              <w:t>For example, through habitat loss, conversion or degradation, fragmentation, hydrological changes</w:t>
            </w:r>
          </w:p>
        </w:tc>
        <w:tc>
          <w:tcPr>
            <w:tcW w:w="833" w:type="dxa"/>
            <w:shd w:val="clear" w:color="auto" w:fill="auto"/>
          </w:tcPr>
          <w:p w14:paraId="3AC628DC" w14:textId="77777777" w:rsidR="00A67DD3" w:rsidRPr="00154F3B" w:rsidRDefault="00A67DD3" w:rsidP="00943D3F">
            <w:pPr>
              <w:rPr>
                <w:lang w:val="en-GB"/>
              </w:rPr>
            </w:pPr>
          </w:p>
          <w:p w14:paraId="5F1A5869" w14:textId="77777777" w:rsidR="00A67DD3" w:rsidRPr="00154F3B" w:rsidRDefault="00A67DD3" w:rsidP="00943D3F">
            <w:pPr>
              <w:rPr>
                <w:rFonts w:eastAsia="Times New Roman"/>
                <w:lang w:val="en-GB"/>
              </w:rPr>
            </w:pPr>
            <w:r w:rsidRPr="00154F3B">
              <w:rPr>
                <w:lang w:val="en-GB"/>
              </w:rPr>
              <w:t>No</w:t>
            </w:r>
          </w:p>
        </w:tc>
      </w:tr>
      <w:tr w:rsidR="00A67DD3" w:rsidRPr="00154F3B" w14:paraId="310B4DF5" w14:textId="77777777" w:rsidTr="00D65913">
        <w:tc>
          <w:tcPr>
            <w:tcW w:w="8635" w:type="dxa"/>
            <w:tcBorders>
              <w:bottom w:val="single" w:sz="4" w:space="0" w:color="auto"/>
            </w:tcBorders>
            <w:shd w:val="clear" w:color="auto" w:fill="auto"/>
          </w:tcPr>
          <w:p w14:paraId="7C538BF2" w14:textId="77777777" w:rsidR="00A67DD3" w:rsidRPr="00154F3B" w:rsidRDefault="00A67DD3" w:rsidP="00943D3F">
            <w:pPr>
              <w:rPr>
                <w:lang w:val="en-GB"/>
              </w:rPr>
            </w:pPr>
            <w:r w:rsidRPr="00154F3B">
              <w:rPr>
                <w:lang w:val="en-GB"/>
              </w:rPr>
              <w:t xml:space="preserve">1.2 </w:t>
            </w:r>
            <w:r w:rsidRPr="00154F3B">
              <w:rPr>
                <w:lang w:val="en-GB"/>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tcPr>
          <w:p w14:paraId="2C2CB0C3" w14:textId="77777777" w:rsidR="00A67DD3" w:rsidRPr="00154F3B" w:rsidRDefault="00A67DD3" w:rsidP="00943D3F">
            <w:pPr>
              <w:rPr>
                <w:lang w:val="en-GB"/>
              </w:rPr>
            </w:pPr>
          </w:p>
          <w:p w14:paraId="4985E768" w14:textId="77777777" w:rsidR="00A67DD3" w:rsidRPr="00154F3B" w:rsidRDefault="00A67DD3" w:rsidP="00943D3F">
            <w:pPr>
              <w:rPr>
                <w:rFonts w:eastAsia="Times New Roman"/>
                <w:lang w:val="en-GB"/>
              </w:rPr>
            </w:pPr>
            <w:r w:rsidRPr="00154F3B">
              <w:rPr>
                <w:lang w:val="en-GB"/>
              </w:rPr>
              <w:t>No</w:t>
            </w:r>
          </w:p>
        </w:tc>
      </w:tr>
      <w:tr w:rsidR="00A67DD3" w:rsidRPr="00154F3B" w14:paraId="67411625" w14:textId="77777777" w:rsidTr="00D65913">
        <w:tc>
          <w:tcPr>
            <w:tcW w:w="8635" w:type="dxa"/>
            <w:tcBorders>
              <w:bottom w:val="single" w:sz="4" w:space="0" w:color="auto"/>
            </w:tcBorders>
            <w:shd w:val="clear" w:color="auto" w:fill="auto"/>
          </w:tcPr>
          <w:p w14:paraId="19BA8D4B" w14:textId="77777777" w:rsidR="00A67DD3" w:rsidRPr="00154F3B" w:rsidRDefault="00A67DD3" w:rsidP="00943D3F">
            <w:pPr>
              <w:rPr>
                <w:lang w:val="en-GB"/>
              </w:rPr>
            </w:pPr>
            <w:r w:rsidRPr="00154F3B">
              <w:rPr>
                <w:lang w:val="en-GB"/>
              </w:rPr>
              <w:t>1.3</w:t>
            </w:r>
            <w:r w:rsidRPr="00154F3B">
              <w:rPr>
                <w:lang w:val="en-GB"/>
              </w:rPr>
              <w:tab/>
              <w:t>Does the Project involve changes to the use of lands and resources that may have adverse impacts on habitats, ecosystems, and/or livelihoods? (Note: if restrictions and/or limitations of access to lands would apply, refer to Standard 5)</w:t>
            </w:r>
          </w:p>
        </w:tc>
        <w:tc>
          <w:tcPr>
            <w:tcW w:w="833" w:type="dxa"/>
            <w:tcBorders>
              <w:bottom w:val="single" w:sz="4" w:space="0" w:color="auto"/>
            </w:tcBorders>
            <w:shd w:val="clear" w:color="auto" w:fill="auto"/>
          </w:tcPr>
          <w:p w14:paraId="24CB2F32" w14:textId="77777777" w:rsidR="00A67DD3" w:rsidRPr="00154F3B" w:rsidRDefault="00A67DD3" w:rsidP="00943D3F">
            <w:pPr>
              <w:rPr>
                <w:lang w:val="en-GB"/>
              </w:rPr>
            </w:pPr>
          </w:p>
          <w:p w14:paraId="21DE4671" w14:textId="77777777" w:rsidR="00A67DD3" w:rsidRPr="00154F3B" w:rsidRDefault="00A67DD3" w:rsidP="00943D3F">
            <w:pPr>
              <w:rPr>
                <w:rFonts w:eastAsia="Times New Roman"/>
                <w:lang w:val="en-GB"/>
              </w:rPr>
            </w:pPr>
            <w:r w:rsidRPr="00154F3B">
              <w:rPr>
                <w:lang w:val="en-GB"/>
              </w:rPr>
              <w:t>No</w:t>
            </w:r>
          </w:p>
        </w:tc>
      </w:tr>
      <w:tr w:rsidR="00A67DD3" w:rsidRPr="00154F3B" w14:paraId="19FC8572" w14:textId="77777777" w:rsidTr="00D65913">
        <w:tc>
          <w:tcPr>
            <w:tcW w:w="8635" w:type="dxa"/>
            <w:tcBorders>
              <w:bottom w:val="single" w:sz="4" w:space="0" w:color="auto"/>
            </w:tcBorders>
            <w:shd w:val="clear" w:color="auto" w:fill="auto"/>
          </w:tcPr>
          <w:p w14:paraId="46FB7304" w14:textId="77777777" w:rsidR="00A67DD3" w:rsidRPr="00154F3B" w:rsidRDefault="00A67DD3" w:rsidP="00943D3F">
            <w:pPr>
              <w:rPr>
                <w:lang w:val="en-GB"/>
              </w:rPr>
            </w:pPr>
            <w:r w:rsidRPr="00154F3B">
              <w:rPr>
                <w:lang w:val="en-GB"/>
              </w:rPr>
              <w:t>1.4</w:t>
            </w:r>
            <w:r w:rsidRPr="00154F3B">
              <w:rPr>
                <w:lang w:val="en-GB"/>
              </w:rPr>
              <w:tab/>
              <w:t>Would Project activities pose risks to endangered species?</w:t>
            </w:r>
          </w:p>
        </w:tc>
        <w:tc>
          <w:tcPr>
            <w:tcW w:w="833" w:type="dxa"/>
            <w:tcBorders>
              <w:bottom w:val="single" w:sz="4" w:space="0" w:color="auto"/>
            </w:tcBorders>
            <w:shd w:val="clear" w:color="auto" w:fill="auto"/>
          </w:tcPr>
          <w:p w14:paraId="377837AC" w14:textId="77777777" w:rsidR="00A67DD3" w:rsidRPr="00154F3B" w:rsidRDefault="00A67DD3" w:rsidP="00943D3F">
            <w:pPr>
              <w:rPr>
                <w:rFonts w:eastAsia="Times New Roman"/>
                <w:lang w:val="en-GB"/>
              </w:rPr>
            </w:pPr>
            <w:r w:rsidRPr="00154F3B">
              <w:rPr>
                <w:lang w:val="en-GB"/>
              </w:rPr>
              <w:t>No</w:t>
            </w:r>
          </w:p>
        </w:tc>
      </w:tr>
      <w:tr w:rsidR="00A67DD3" w:rsidRPr="00154F3B" w14:paraId="57D2A103" w14:textId="77777777" w:rsidTr="00D65913">
        <w:tc>
          <w:tcPr>
            <w:tcW w:w="8635" w:type="dxa"/>
            <w:tcBorders>
              <w:bottom w:val="single" w:sz="4" w:space="0" w:color="auto"/>
            </w:tcBorders>
            <w:shd w:val="clear" w:color="auto" w:fill="auto"/>
          </w:tcPr>
          <w:p w14:paraId="07983697" w14:textId="77777777" w:rsidR="00A67DD3" w:rsidRPr="00154F3B" w:rsidRDefault="00A67DD3" w:rsidP="00943D3F">
            <w:pPr>
              <w:rPr>
                <w:lang w:val="en-GB"/>
              </w:rPr>
            </w:pPr>
            <w:r w:rsidRPr="00154F3B">
              <w:rPr>
                <w:lang w:val="en-GB"/>
              </w:rPr>
              <w:t xml:space="preserve">1.5 </w:t>
            </w:r>
            <w:r w:rsidRPr="00154F3B">
              <w:rPr>
                <w:lang w:val="en-GB"/>
              </w:rPr>
              <w:tab/>
              <w:t xml:space="preserve">Would the Project pose a risk of introducing invasive alien species? </w:t>
            </w:r>
          </w:p>
        </w:tc>
        <w:tc>
          <w:tcPr>
            <w:tcW w:w="833" w:type="dxa"/>
            <w:tcBorders>
              <w:bottom w:val="single" w:sz="4" w:space="0" w:color="auto"/>
            </w:tcBorders>
            <w:shd w:val="clear" w:color="auto" w:fill="auto"/>
          </w:tcPr>
          <w:p w14:paraId="7572FFF7" w14:textId="77777777" w:rsidR="00A67DD3" w:rsidRPr="00154F3B" w:rsidRDefault="00A67DD3" w:rsidP="00943D3F">
            <w:pPr>
              <w:rPr>
                <w:rFonts w:eastAsia="Times New Roman"/>
                <w:lang w:val="en-GB"/>
              </w:rPr>
            </w:pPr>
            <w:r w:rsidRPr="00154F3B">
              <w:rPr>
                <w:lang w:val="en-GB"/>
              </w:rPr>
              <w:t>No</w:t>
            </w:r>
          </w:p>
        </w:tc>
      </w:tr>
      <w:tr w:rsidR="00A67DD3" w:rsidRPr="00154F3B" w14:paraId="6625763F" w14:textId="77777777" w:rsidTr="00D65913">
        <w:tc>
          <w:tcPr>
            <w:tcW w:w="8635" w:type="dxa"/>
            <w:tcBorders>
              <w:bottom w:val="single" w:sz="4" w:space="0" w:color="auto"/>
            </w:tcBorders>
            <w:shd w:val="clear" w:color="auto" w:fill="auto"/>
          </w:tcPr>
          <w:p w14:paraId="4677DAB6" w14:textId="77777777" w:rsidR="00A67DD3" w:rsidRPr="00154F3B" w:rsidRDefault="00A67DD3" w:rsidP="00943D3F">
            <w:pPr>
              <w:rPr>
                <w:lang w:val="en-GB"/>
              </w:rPr>
            </w:pPr>
            <w:r w:rsidRPr="00154F3B">
              <w:rPr>
                <w:lang w:val="en-GB"/>
              </w:rPr>
              <w:t>1.6</w:t>
            </w:r>
            <w:r w:rsidRPr="00154F3B">
              <w:rPr>
                <w:lang w:val="en-GB"/>
              </w:rPr>
              <w:tab/>
              <w:t>Does the Project involve harvesting of natural forests, plantation development, or reforestation?</w:t>
            </w:r>
          </w:p>
        </w:tc>
        <w:tc>
          <w:tcPr>
            <w:tcW w:w="833" w:type="dxa"/>
            <w:tcBorders>
              <w:bottom w:val="single" w:sz="4" w:space="0" w:color="auto"/>
            </w:tcBorders>
            <w:shd w:val="clear" w:color="auto" w:fill="auto"/>
          </w:tcPr>
          <w:p w14:paraId="7F0E6429" w14:textId="77777777" w:rsidR="00A67DD3" w:rsidRPr="00154F3B" w:rsidRDefault="00A67DD3" w:rsidP="00943D3F">
            <w:pPr>
              <w:rPr>
                <w:rFonts w:eastAsia="Times New Roman"/>
                <w:lang w:val="en-GB"/>
              </w:rPr>
            </w:pPr>
            <w:r w:rsidRPr="00154F3B">
              <w:rPr>
                <w:lang w:val="en-GB"/>
              </w:rPr>
              <w:t>No</w:t>
            </w:r>
          </w:p>
        </w:tc>
      </w:tr>
      <w:tr w:rsidR="00A67DD3" w:rsidRPr="00154F3B" w14:paraId="0811A347" w14:textId="77777777" w:rsidTr="00D65913">
        <w:tc>
          <w:tcPr>
            <w:tcW w:w="8635" w:type="dxa"/>
            <w:tcBorders>
              <w:bottom w:val="single" w:sz="4" w:space="0" w:color="auto"/>
            </w:tcBorders>
            <w:shd w:val="clear" w:color="auto" w:fill="auto"/>
          </w:tcPr>
          <w:p w14:paraId="46364ABE" w14:textId="77777777" w:rsidR="00A67DD3" w:rsidRPr="00154F3B" w:rsidRDefault="00A67DD3" w:rsidP="00943D3F">
            <w:pPr>
              <w:rPr>
                <w:lang w:val="en-GB"/>
              </w:rPr>
            </w:pPr>
            <w:r w:rsidRPr="00154F3B">
              <w:rPr>
                <w:lang w:val="en-GB"/>
              </w:rPr>
              <w:t xml:space="preserve">1.7 </w:t>
            </w:r>
            <w:r w:rsidRPr="00154F3B">
              <w:rPr>
                <w:lang w:val="en-GB"/>
              </w:rPr>
              <w:tab/>
              <w:t xml:space="preserve">Does the Project involve the production and/or harvesting of fish populations or </w:t>
            </w:r>
            <w:proofErr w:type="gramStart"/>
            <w:r w:rsidRPr="00154F3B">
              <w:rPr>
                <w:lang w:val="en-GB"/>
              </w:rPr>
              <w:t>other</w:t>
            </w:r>
            <w:proofErr w:type="gramEnd"/>
            <w:r w:rsidRPr="00154F3B">
              <w:rPr>
                <w:lang w:val="en-GB"/>
              </w:rPr>
              <w:t xml:space="preserve"> aquatic species?</w:t>
            </w:r>
          </w:p>
        </w:tc>
        <w:tc>
          <w:tcPr>
            <w:tcW w:w="833" w:type="dxa"/>
            <w:tcBorders>
              <w:bottom w:val="single" w:sz="4" w:space="0" w:color="auto"/>
            </w:tcBorders>
            <w:shd w:val="clear" w:color="auto" w:fill="auto"/>
          </w:tcPr>
          <w:p w14:paraId="2BDE3E88" w14:textId="77777777" w:rsidR="00A67DD3" w:rsidRPr="00154F3B" w:rsidRDefault="00A67DD3" w:rsidP="00943D3F">
            <w:pPr>
              <w:rPr>
                <w:rFonts w:eastAsia="Times New Roman"/>
                <w:lang w:val="en-GB"/>
              </w:rPr>
            </w:pPr>
            <w:r w:rsidRPr="00154F3B">
              <w:rPr>
                <w:lang w:val="en-GB"/>
              </w:rPr>
              <w:t>No</w:t>
            </w:r>
          </w:p>
        </w:tc>
      </w:tr>
      <w:tr w:rsidR="00A67DD3" w:rsidRPr="00154F3B" w14:paraId="17BF95D5" w14:textId="77777777" w:rsidTr="00D65913">
        <w:tc>
          <w:tcPr>
            <w:tcW w:w="8635" w:type="dxa"/>
            <w:tcBorders>
              <w:bottom w:val="single" w:sz="4" w:space="0" w:color="auto"/>
            </w:tcBorders>
            <w:shd w:val="clear" w:color="auto" w:fill="auto"/>
          </w:tcPr>
          <w:p w14:paraId="27B1934A" w14:textId="77777777" w:rsidR="00A67DD3" w:rsidRPr="00154F3B" w:rsidRDefault="00A67DD3" w:rsidP="00943D3F">
            <w:pPr>
              <w:rPr>
                <w:lang w:val="en-GB"/>
              </w:rPr>
            </w:pPr>
            <w:r w:rsidRPr="00154F3B">
              <w:rPr>
                <w:lang w:val="en-GB"/>
              </w:rPr>
              <w:t xml:space="preserve">1.8 </w:t>
            </w:r>
            <w:r w:rsidRPr="00154F3B">
              <w:rPr>
                <w:lang w:val="en-GB"/>
              </w:rPr>
              <w:tab/>
              <w:t>Does the Project involve significant extraction, diversion or containment of surface or ground water?</w:t>
            </w:r>
          </w:p>
          <w:p w14:paraId="626C5612" w14:textId="77777777" w:rsidR="00A67DD3" w:rsidRPr="00154F3B" w:rsidRDefault="00A67DD3" w:rsidP="00943D3F">
            <w:pPr>
              <w:rPr>
                <w:lang w:val="en-GB"/>
              </w:rPr>
            </w:pPr>
            <w:r w:rsidRPr="00154F3B">
              <w:rPr>
                <w:lang w:val="en-GB"/>
              </w:rPr>
              <w:tab/>
              <w:t>For example, construction of dams, reservoirs, river basin developments, groundwater extraction</w:t>
            </w:r>
          </w:p>
        </w:tc>
        <w:tc>
          <w:tcPr>
            <w:tcW w:w="833" w:type="dxa"/>
            <w:tcBorders>
              <w:bottom w:val="single" w:sz="4" w:space="0" w:color="auto"/>
            </w:tcBorders>
            <w:shd w:val="clear" w:color="auto" w:fill="auto"/>
          </w:tcPr>
          <w:p w14:paraId="712EE8B9" w14:textId="77777777" w:rsidR="00A67DD3" w:rsidRPr="00154F3B" w:rsidRDefault="00A67DD3" w:rsidP="00943D3F">
            <w:pPr>
              <w:rPr>
                <w:lang w:val="en-GB"/>
              </w:rPr>
            </w:pPr>
          </w:p>
          <w:p w14:paraId="2FA2E889" w14:textId="77777777" w:rsidR="00A67DD3" w:rsidRPr="00154F3B" w:rsidRDefault="00A67DD3" w:rsidP="00943D3F">
            <w:pPr>
              <w:rPr>
                <w:rFonts w:eastAsia="Times New Roman"/>
                <w:lang w:val="en-GB"/>
              </w:rPr>
            </w:pPr>
            <w:r w:rsidRPr="00154F3B">
              <w:rPr>
                <w:lang w:val="en-GB"/>
              </w:rPr>
              <w:t>No</w:t>
            </w:r>
          </w:p>
        </w:tc>
      </w:tr>
      <w:tr w:rsidR="00A67DD3" w:rsidRPr="00154F3B" w14:paraId="3E4EB61E" w14:textId="77777777" w:rsidTr="00D65913">
        <w:tc>
          <w:tcPr>
            <w:tcW w:w="8635" w:type="dxa"/>
            <w:tcBorders>
              <w:bottom w:val="single" w:sz="4" w:space="0" w:color="auto"/>
            </w:tcBorders>
            <w:shd w:val="clear" w:color="auto" w:fill="auto"/>
          </w:tcPr>
          <w:p w14:paraId="2BE3B97D" w14:textId="77777777" w:rsidR="00A67DD3" w:rsidRPr="00154F3B" w:rsidRDefault="00A67DD3" w:rsidP="00943D3F">
            <w:pPr>
              <w:rPr>
                <w:lang w:val="en-GB"/>
              </w:rPr>
            </w:pPr>
            <w:r w:rsidRPr="00154F3B">
              <w:rPr>
                <w:lang w:val="en-GB"/>
              </w:rPr>
              <w:t>1.9</w:t>
            </w:r>
            <w:r w:rsidRPr="00154F3B">
              <w:rPr>
                <w:lang w:val="en-GB"/>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tcPr>
          <w:p w14:paraId="5A4FB139" w14:textId="77777777" w:rsidR="00A67DD3" w:rsidRPr="00154F3B" w:rsidRDefault="00A67DD3" w:rsidP="00943D3F">
            <w:pPr>
              <w:rPr>
                <w:rFonts w:eastAsia="Times New Roman"/>
                <w:lang w:val="en-GB"/>
              </w:rPr>
            </w:pPr>
            <w:r w:rsidRPr="00154F3B">
              <w:rPr>
                <w:lang w:val="en-GB"/>
              </w:rPr>
              <w:t>No</w:t>
            </w:r>
          </w:p>
        </w:tc>
      </w:tr>
      <w:tr w:rsidR="00A67DD3" w:rsidRPr="00154F3B" w14:paraId="37FF2FDB" w14:textId="77777777" w:rsidTr="00D65913">
        <w:tc>
          <w:tcPr>
            <w:tcW w:w="8635" w:type="dxa"/>
            <w:tcBorders>
              <w:bottom w:val="single" w:sz="4" w:space="0" w:color="auto"/>
            </w:tcBorders>
            <w:shd w:val="clear" w:color="auto" w:fill="auto"/>
          </w:tcPr>
          <w:p w14:paraId="6CAD71A4" w14:textId="77777777" w:rsidR="00A67DD3" w:rsidRPr="00154F3B" w:rsidRDefault="00A67DD3" w:rsidP="00943D3F">
            <w:pPr>
              <w:rPr>
                <w:b/>
                <w:lang w:val="en-GB"/>
              </w:rPr>
            </w:pPr>
            <w:r w:rsidRPr="00154F3B">
              <w:rPr>
                <w:lang w:val="en-GB"/>
              </w:rPr>
              <w:t>1.10</w:t>
            </w:r>
            <w:r w:rsidRPr="00154F3B">
              <w:rPr>
                <w:lang w:val="en-GB"/>
              </w:rPr>
              <w:tab/>
              <w:t>Would the Project generate potential adverse transboundary or global environmental concerns?</w:t>
            </w:r>
          </w:p>
        </w:tc>
        <w:tc>
          <w:tcPr>
            <w:tcW w:w="833" w:type="dxa"/>
            <w:tcBorders>
              <w:bottom w:val="single" w:sz="4" w:space="0" w:color="auto"/>
            </w:tcBorders>
            <w:shd w:val="clear" w:color="auto" w:fill="auto"/>
          </w:tcPr>
          <w:p w14:paraId="54ED8B20" w14:textId="77777777" w:rsidR="00A67DD3" w:rsidRPr="00154F3B" w:rsidRDefault="00A67DD3" w:rsidP="00943D3F">
            <w:pPr>
              <w:rPr>
                <w:rFonts w:eastAsia="Times New Roman"/>
                <w:lang w:val="en-GB"/>
              </w:rPr>
            </w:pPr>
            <w:r w:rsidRPr="00154F3B">
              <w:rPr>
                <w:lang w:val="en-GB"/>
              </w:rPr>
              <w:t>No</w:t>
            </w:r>
          </w:p>
        </w:tc>
      </w:tr>
      <w:tr w:rsidR="00A67DD3" w:rsidRPr="00154F3B" w14:paraId="0FF1D4F4" w14:textId="77777777" w:rsidTr="00D65913">
        <w:tc>
          <w:tcPr>
            <w:tcW w:w="8635" w:type="dxa"/>
            <w:tcBorders>
              <w:bottom w:val="single" w:sz="4" w:space="0" w:color="auto"/>
            </w:tcBorders>
            <w:shd w:val="clear" w:color="auto" w:fill="auto"/>
          </w:tcPr>
          <w:p w14:paraId="53DBA73E" w14:textId="77777777" w:rsidR="00A67DD3" w:rsidRPr="00154F3B" w:rsidRDefault="00A67DD3" w:rsidP="00943D3F">
            <w:pPr>
              <w:rPr>
                <w:lang w:val="en-GB"/>
              </w:rPr>
            </w:pPr>
            <w:r w:rsidRPr="00154F3B">
              <w:rPr>
                <w:lang w:val="en-GB"/>
              </w:rPr>
              <w:t>1.11</w:t>
            </w:r>
            <w:r w:rsidRPr="00154F3B">
              <w:rPr>
                <w:lang w:val="en-GB"/>
              </w:rPr>
              <w:tab/>
              <w:t>Would the Project result in secondary or consequential development activities which could lead to adverse social and environmental effects, or would it generate cumulative impacts with other known existing or planned activities in the area?</w:t>
            </w:r>
          </w:p>
          <w:p w14:paraId="2CABE8B1" w14:textId="77777777" w:rsidR="00A67DD3" w:rsidRPr="00154F3B" w:rsidRDefault="00A67DD3" w:rsidP="00943D3F">
            <w:pPr>
              <w:rPr>
                <w:lang w:val="en-GB"/>
              </w:rPr>
            </w:pPr>
            <w:r w:rsidRPr="00154F3B">
              <w:rPr>
                <w:lang w:val="en-GB"/>
              </w:rPr>
              <w:tab/>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33" w:type="dxa"/>
            <w:tcBorders>
              <w:bottom w:val="single" w:sz="4" w:space="0" w:color="auto"/>
            </w:tcBorders>
            <w:shd w:val="clear" w:color="auto" w:fill="auto"/>
          </w:tcPr>
          <w:p w14:paraId="5A0A88BE" w14:textId="77777777" w:rsidR="00A67DD3" w:rsidRPr="00154F3B" w:rsidRDefault="00A67DD3" w:rsidP="00943D3F">
            <w:pPr>
              <w:rPr>
                <w:lang w:val="en-GB"/>
              </w:rPr>
            </w:pPr>
          </w:p>
          <w:p w14:paraId="612CD4F0" w14:textId="77777777" w:rsidR="00A67DD3" w:rsidRPr="00154F3B" w:rsidRDefault="00A67DD3" w:rsidP="00943D3F">
            <w:pPr>
              <w:rPr>
                <w:rFonts w:eastAsia="Times New Roman"/>
                <w:lang w:val="en-GB"/>
              </w:rPr>
            </w:pPr>
            <w:r w:rsidRPr="00154F3B">
              <w:rPr>
                <w:lang w:val="en-GB"/>
              </w:rPr>
              <w:t>No</w:t>
            </w:r>
          </w:p>
        </w:tc>
      </w:tr>
      <w:tr w:rsidR="00A67DD3" w:rsidRPr="00154F3B" w14:paraId="79CC8C88" w14:textId="77777777" w:rsidTr="00D65913">
        <w:trPr>
          <w:trHeight w:val="530"/>
        </w:trPr>
        <w:tc>
          <w:tcPr>
            <w:tcW w:w="8635" w:type="dxa"/>
            <w:tcBorders>
              <w:bottom w:val="single" w:sz="4" w:space="0" w:color="auto"/>
            </w:tcBorders>
            <w:shd w:val="clear" w:color="auto" w:fill="DBE5F1" w:themeFill="accent1" w:themeFillTint="33"/>
            <w:vAlign w:val="center"/>
          </w:tcPr>
          <w:p w14:paraId="4B835F58" w14:textId="77777777" w:rsidR="00A67DD3" w:rsidRPr="00154F3B" w:rsidRDefault="00A67DD3" w:rsidP="00943D3F">
            <w:pPr>
              <w:rPr>
                <w:lang w:val="en-GB"/>
              </w:rPr>
            </w:pPr>
            <w:r w:rsidRPr="00154F3B">
              <w:rPr>
                <w:lang w:val="en-GB"/>
              </w:rPr>
              <w:t>Standard 2: Climate Change Mitigation and Adaptation</w:t>
            </w:r>
          </w:p>
        </w:tc>
        <w:tc>
          <w:tcPr>
            <w:tcW w:w="833" w:type="dxa"/>
            <w:tcBorders>
              <w:bottom w:val="single" w:sz="4" w:space="0" w:color="auto"/>
            </w:tcBorders>
            <w:shd w:val="clear" w:color="auto" w:fill="DBE5F1" w:themeFill="accent1" w:themeFillTint="33"/>
          </w:tcPr>
          <w:p w14:paraId="09ED907C" w14:textId="77777777" w:rsidR="00A67DD3" w:rsidRPr="00154F3B" w:rsidRDefault="00A67DD3" w:rsidP="00D65913">
            <w:pPr>
              <w:tabs>
                <w:tab w:val="left" w:pos="585"/>
              </w:tabs>
              <w:spacing w:before="60"/>
              <w:ind w:left="567" w:hanging="567"/>
              <w:jc w:val="center"/>
              <w:rPr>
                <w:rFonts w:eastAsia="Times New Roman"/>
                <w:sz w:val="18"/>
                <w:szCs w:val="18"/>
                <w:lang w:val="en-GB"/>
              </w:rPr>
            </w:pPr>
          </w:p>
        </w:tc>
      </w:tr>
      <w:tr w:rsidR="00A67DD3" w:rsidRPr="00154F3B" w14:paraId="7D1A8583" w14:textId="77777777" w:rsidTr="00D65913">
        <w:tc>
          <w:tcPr>
            <w:tcW w:w="8635" w:type="dxa"/>
            <w:tcBorders>
              <w:bottom w:val="single" w:sz="4" w:space="0" w:color="auto"/>
            </w:tcBorders>
            <w:shd w:val="clear" w:color="auto" w:fill="auto"/>
          </w:tcPr>
          <w:p w14:paraId="3738330B" w14:textId="77777777" w:rsidR="00A67DD3" w:rsidRPr="00154F3B" w:rsidRDefault="00A67DD3" w:rsidP="00943D3F">
            <w:pPr>
              <w:rPr>
                <w:lang w:val="en-GB"/>
              </w:rPr>
            </w:pPr>
            <w:r w:rsidRPr="00154F3B">
              <w:rPr>
                <w:lang w:val="en-GB"/>
              </w:rPr>
              <w:t xml:space="preserve">2.1 </w:t>
            </w:r>
            <w:r w:rsidRPr="00154F3B">
              <w:rPr>
                <w:lang w:val="en-GB"/>
              </w:rPr>
              <w:tab/>
              <w:t>Will the proposed Project result in significant</w:t>
            </w:r>
            <w:r w:rsidRPr="00154F3B">
              <w:rPr>
                <w:vertAlign w:val="superscript"/>
                <w:lang w:val="en-GB"/>
              </w:rPr>
              <w:footnoteReference w:id="46"/>
            </w:r>
            <w:r w:rsidRPr="00154F3B">
              <w:rPr>
                <w:vertAlign w:val="superscript"/>
                <w:lang w:val="en-GB"/>
              </w:rPr>
              <w:t xml:space="preserve"> </w:t>
            </w:r>
            <w:r w:rsidRPr="00154F3B">
              <w:rPr>
                <w:lang w:val="en-GB"/>
              </w:rPr>
              <w:t xml:space="preserve">greenhouse gas emissions or may exacerbate climate change? </w:t>
            </w:r>
          </w:p>
        </w:tc>
        <w:tc>
          <w:tcPr>
            <w:tcW w:w="833" w:type="dxa"/>
            <w:tcBorders>
              <w:bottom w:val="single" w:sz="4" w:space="0" w:color="auto"/>
            </w:tcBorders>
            <w:shd w:val="clear" w:color="auto" w:fill="auto"/>
          </w:tcPr>
          <w:p w14:paraId="020B0DBC" w14:textId="77777777" w:rsidR="00A67DD3" w:rsidRPr="00154F3B" w:rsidRDefault="00A67DD3" w:rsidP="00943D3F">
            <w:pPr>
              <w:rPr>
                <w:rFonts w:eastAsia="Times New Roman"/>
                <w:lang w:val="en-GB"/>
              </w:rPr>
            </w:pPr>
            <w:r w:rsidRPr="00154F3B">
              <w:rPr>
                <w:lang w:val="en-GB"/>
              </w:rPr>
              <w:t>No</w:t>
            </w:r>
          </w:p>
        </w:tc>
      </w:tr>
      <w:tr w:rsidR="00A67DD3" w:rsidRPr="00154F3B" w14:paraId="7614DBBA" w14:textId="77777777" w:rsidTr="00D65913">
        <w:tc>
          <w:tcPr>
            <w:tcW w:w="8635" w:type="dxa"/>
            <w:tcBorders>
              <w:bottom w:val="single" w:sz="4" w:space="0" w:color="auto"/>
            </w:tcBorders>
            <w:shd w:val="clear" w:color="auto" w:fill="auto"/>
          </w:tcPr>
          <w:p w14:paraId="7D80F6D6" w14:textId="77777777" w:rsidR="00A67DD3" w:rsidRPr="00154F3B" w:rsidRDefault="00A67DD3" w:rsidP="00943D3F">
            <w:pPr>
              <w:rPr>
                <w:lang w:val="en-GB"/>
              </w:rPr>
            </w:pPr>
            <w:r w:rsidRPr="00154F3B">
              <w:rPr>
                <w:lang w:val="en-GB"/>
              </w:rPr>
              <w:t>2.2</w:t>
            </w:r>
            <w:r w:rsidRPr="00154F3B">
              <w:rPr>
                <w:lang w:val="en-GB"/>
              </w:rPr>
              <w:tab/>
              <w:t xml:space="preserve">Would the potential outcomes of the Project be sensitive or vulnerable to potential impacts of </w:t>
            </w:r>
            <w:r w:rsidRPr="00154F3B">
              <w:rPr>
                <w:bCs/>
                <w:color w:val="000000"/>
                <w:lang w:val="en-GB"/>
              </w:rPr>
              <w:t>climate</w:t>
            </w:r>
            <w:r w:rsidRPr="00154F3B">
              <w:rPr>
                <w:lang w:val="en-GB"/>
              </w:rPr>
              <w:t xml:space="preserve"> change? </w:t>
            </w:r>
          </w:p>
        </w:tc>
        <w:tc>
          <w:tcPr>
            <w:tcW w:w="833" w:type="dxa"/>
            <w:tcBorders>
              <w:bottom w:val="single" w:sz="4" w:space="0" w:color="auto"/>
            </w:tcBorders>
            <w:shd w:val="clear" w:color="auto" w:fill="auto"/>
          </w:tcPr>
          <w:p w14:paraId="578A7770" w14:textId="77777777" w:rsidR="00A67DD3" w:rsidRPr="00154F3B" w:rsidRDefault="00A67DD3" w:rsidP="00943D3F">
            <w:pPr>
              <w:rPr>
                <w:rFonts w:eastAsia="Times New Roman"/>
                <w:lang w:val="en-GB"/>
              </w:rPr>
            </w:pPr>
            <w:r w:rsidRPr="00154F3B">
              <w:rPr>
                <w:lang w:val="en-GB"/>
              </w:rPr>
              <w:t>No</w:t>
            </w:r>
          </w:p>
        </w:tc>
      </w:tr>
      <w:tr w:rsidR="00A67DD3" w:rsidRPr="00154F3B" w14:paraId="172089A4" w14:textId="77777777" w:rsidTr="00D65913">
        <w:tc>
          <w:tcPr>
            <w:tcW w:w="8635" w:type="dxa"/>
            <w:tcBorders>
              <w:bottom w:val="single" w:sz="4" w:space="0" w:color="auto"/>
            </w:tcBorders>
            <w:shd w:val="clear" w:color="auto" w:fill="auto"/>
          </w:tcPr>
          <w:p w14:paraId="193E58D2" w14:textId="77777777" w:rsidR="00A67DD3" w:rsidRPr="00154F3B" w:rsidRDefault="00A67DD3" w:rsidP="00943D3F">
            <w:pPr>
              <w:rPr>
                <w:lang w:val="en-GB"/>
              </w:rPr>
            </w:pPr>
            <w:r w:rsidRPr="00154F3B">
              <w:rPr>
                <w:lang w:val="en-GB"/>
              </w:rPr>
              <w:lastRenderedPageBreak/>
              <w:t>2.3</w:t>
            </w:r>
            <w:r w:rsidRPr="00154F3B">
              <w:rPr>
                <w:lang w:val="en-GB"/>
              </w:rPr>
              <w:tab/>
              <w:t xml:space="preserve">Is the proposed Project likely to directly or indirectly increase social and environmental </w:t>
            </w:r>
            <w:hyperlink w:anchor="CCVulnerabilityGlossary" w:history="1">
              <w:r w:rsidRPr="00154F3B">
                <w:rPr>
                  <w:lang w:val="en-GB"/>
                </w:rPr>
                <w:t>vulnerability to climate change</w:t>
              </w:r>
            </w:hyperlink>
            <w:r w:rsidRPr="00154F3B">
              <w:rPr>
                <w:lang w:val="en-GB"/>
              </w:rPr>
              <w:t xml:space="preserve"> now or in the future (also known as maladaptive practices)?</w:t>
            </w:r>
          </w:p>
          <w:p w14:paraId="07E239A6" w14:textId="77777777" w:rsidR="00A67DD3" w:rsidRPr="00154F3B" w:rsidRDefault="00A67DD3" w:rsidP="00943D3F">
            <w:pPr>
              <w:rPr>
                <w:lang w:val="en-GB"/>
              </w:rPr>
            </w:pPr>
            <w:r w:rsidRPr="00154F3B">
              <w:rPr>
                <w:lang w:val="en-GB"/>
              </w:rPr>
              <w:t>For example, changes to land use planning may encourage further development of floodplains, potentially increasing the population’s vulnerability to climate change, specifically flooding</w:t>
            </w:r>
          </w:p>
        </w:tc>
        <w:tc>
          <w:tcPr>
            <w:tcW w:w="833" w:type="dxa"/>
            <w:tcBorders>
              <w:bottom w:val="single" w:sz="4" w:space="0" w:color="auto"/>
            </w:tcBorders>
            <w:shd w:val="clear" w:color="auto" w:fill="auto"/>
          </w:tcPr>
          <w:p w14:paraId="0CCA421E" w14:textId="77777777" w:rsidR="00A67DD3" w:rsidRPr="00154F3B" w:rsidRDefault="00A67DD3" w:rsidP="00943D3F">
            <w:pPr>
              <w:rPr>
                <w:lang w:val="en-GB"/>
              </w:rPr>
            </w:pPr>
          </w:p>
          <w:p w14:paraId="46571DD7" w14:textId="77777777" w:rsidR="00A67DD3" w:rsidRPr="00154F3B" w:rsidRDefault="00A67DD3" w:rsidP="00943D3F">
            <w:pPr>
              <w:rPr>
                <w:rFonts w:eastAsia="Times New Roman"/>
                <w:lang w:val="en-GB"/>
              </w:rPr>
            </w:pPr>
            <w:r w:rsidRPr="00154F3B">
              <w:rPr>
                <w:lang w:val="en-GB"/>
              </w:rPr>
              <w:t>No</w:t>
            </w:r>
          </w:p>
        </w:tc>
      </w:tr>
      <w:tr w:rsidR="00A67DD3" w:rsidRPr="00154F3B" w14:paraId="5676F37D" w14:textId="77777777" w:rsidTr="00D65913">
        <w:trPr>
          <w:trHeight w:val="539"/>
        </w:trPr>
        <w:tc>
          <w:tcPr>
            <w:tcW w:w="8635" w:type="dxa"/>
            <w:tcBorders>
              <w:bottom w:val="single" w:sz="4" w:space="0" w:color="auto"/>
            </w:tcBorders>
            <w:shd w:val="clear" w:color="auto" w:fill="DBE5F1" w:themeFill="accent1" w:themeFillTint="33"/>
            <w:vAlign w:val="center"/>
          </w:tcPr>
          <w:p w14:paraId="564D0576" w14:textId="77777777" w:rsidR="00A67DD3" w:rsidRPr="00154F3B" w:rsidRDefault="00A67DD3" w:rsidP="00943D3F">
            <w:pPr>
              <w:rPr>
                <w:lang w:val="en-GB"/>
              </w:rPr>
            </w:pPr>
            <w:r w:rsidRPr="00154F3B">
              <w:rPr>
                <w:lang w:val="en-GB"/>
              </w:rPr>
              <w:t>Standard 3: Community Health, Safety and Working Conditions</w:t>
            </w:r>
          </w:p>
        </w:tc>
        <w:tc>
          <w:tcPr>
            <w:tcW w:w="833" w:type="dxa"/>
            <w:tcBorders>
              <w:bottom w:val="single" w:sz="4" w:space="0" w:color="auto"/>
            </w:tcBorders>
            <w:shd w:val="clear" w:color="auto" w:fill="DBE5F1" w:themeFill="accent1" w:themeFillTint="33"/>
            <w:vAlign w:val="center"/>
          </w:tcPr>
          <w:p w14:paraId="63D75223" w14:textId="77777777" w:rsidR="00A67DD3" w:rsidRPr="00154F3B" w:rsidRDefault="00A67DD3" w:rsidP="00D65913">
            <w:pPr>
              <w:tabs>
                <w:tab w:val="left" w:pos="585"/>
              </w:tabs>
              <w:spacing w:before="60"/>
              <w:ind w:left="567" w:hanging="567"/>
              <w:jc w:val="center"/>
              <w:rPr>
                <w:rFonts w:eastAsia="Times New Roman"/>
                <w:sz w:val="18"/>
                <w:szCs w:val="18"/>
                <w:lang w:val="en-GB"/>
              </w:rPr>
            </w:pPr>
          </w:p>
        </w:tc>
      </w:tr>
      <w:tr w:rsidR="00A67DD3" w:rsidRPr="00154F3B" w14:paraId="33E76633" w14:textId="77777777" w:rsidTr="00D65913">
        <w:tc>
          <w:tcPr>
            <w:tcW w:w="8635" w:type="dxa"/>
            <w:tcBorders>
              <w:bottom w:val="single" w:sz="4" w:space="0" w:color="auto"/>
            </w:tcBorders>
            <w:shd w:val="clear" w:color="auto" w:fill="auto"/>
          </w:tcPr>
          <w:p w14:paraId="2C67D608" w14:textId="77777777" w:rsidR="00A67DD3" w:rsidRPr="00154F3B" w:rsidRDefault="00A67DD3" w:rsidP="00943D3F">
            <w:pPr>
              <w:rPr>
                <w:lang w:val="en-GB"/>
              </w:rPr>
            </w:pPr>
            <w:r w:rsidRPr="00154F3B">
              <w:rPr>
                <w:lang w:val="en-GB"/>
              </w:rPr>
              <w:t>3.1</w:t>
            </w:r>
            <w:r w:rsidRPr="00154F3B">
              <w:rPr>
                <w:lang w:val="en-GB"/>
              </w:rPr>
              <w:tab/>
              <w:t>Would elements of Project construction, operation, or decommissioning pose potential safety risks to local communities?</w:t>
            </w:r>
          </w:p>
        </w:tc>
        <w:tc>
          <w:tcPr>
            <w:tcW w:w="833" w:type="dxa"/>
            <w:tcBorders>
              <w:bottom w:val="single" w:sz="4" w:space="0" w:color="auto"/>
            </w:tcBorders>
            <w:shd w:val="clear" w:color="auto" w:fill="auto"/>
          </w:tcPr>
          <w:p w14:paraId="268ABFA8" w14:textId="77777777" w:rsidR="00A67DD3" w:rsidRPr="00154F3B" w:rsidRDefault="00A67DD3" w:rsidP="00943D3F">
            <w:pPr>
              <w:rPr>
                <w:rFonts w:eastAsia="Times New Roman"/>
                <w:lang w:val="en-GB"/>
              </w:rPr>
            </w:pPr>
            <w:r w:rsidRPr="00154F3B">
              <w:rPr>
                <w:lang w:val="en-GB"/>
              </w:rPr>
              <w:t>No</w:t>
            </w:r>
          </w:p>
        </w:tc>
      </w:tr>
      <w:tr w:rsidR="00A67DD3" w:rsidRPr="00154F3B" w14:paraId="6A713DAC" w14:textId="77777777" w:rsidTr="00D65913">
        <w:tc>
          <w:tcPr>
            <w:tcW w:w="8635" w:type="dxa"/>
            <w:tcBorders>
              <w:bottom w:val="single" w:sz="4" w:space="0" w:color="auto"/>
            </w:tcBorders>
            <w:shd w:val="clear" w:color="auto" w:fill="auto"/>
          </w:tcPr>
          <w:p w14:paraId="4F488805" w14:textId="77777777" w:rsidR="00A67DD3" w:rsidRPr="00154F3B" w:rsidRDefault="00A67DD3" w:rsidP="00943D3F">
            <w:pPr>
              <w:rPr>
                <w:rFonts w:eastAsia="Times New Roman"/>
                <w:lang w:val="en-GB"/>
              </w:rPr>
            </w:pPr>
            <w:r w:rsidRPr="00154F3B">
              <w:rPr>
                <w:lang w:val="en-GB"/>
              </w:rPr>
              <w:t>3.2</w:t>
            </w:r>
            <w:r w:rsidRPr="00154F3B">
              <w:rPr>
                <w:lang w:val="en-GB"/>
              </w:rPr>
              <w:tab/>
              <w:t>Would the Project pose potential risks to community health and safety due to the transport, storage, and use and/or disposal of hazardous or dangerous materials (e.g. explosives, fuel and other chemicals during construction and operation)?</w:t>
            </w:r>
          </w:p>
        </w:tc>
        <w:tc>
          <w:tcPr>
            <w:tcW w:w="833" w:type="dxa"/>
            <w:tcBorders>
              <w:bottom w:val="single" w:sz="4" w:space="0" w:color="auto"/>
            </w:tcBorders>
            <w:shd w:val="clear" w:color="auto" w:fill="auto"/>
          </w:tcPr>
          <w:p w14:paraId="2C970B53" w14:textId="77777777" w:rsidR="00A67DD3" w:rsidRPr="00154F3B" w:rsidRDefault="00A67DD3" w:rsidP="00943D3F">
            <w:pPr>
              <w:rPr>
                <w:lang w:val="en-GB"/>
              </w:rPr>
            </w:pPr>
          </w:p>
          <w:p w14:paraId="399A2B05" w14:textId="77777777" w:rsidR="00A67DD3" w:rsidRPr="00154F3B" w:rsidRDefault="00A67DD3" w:rsidP="00943D3F">
            <w:pPr>
              <w:rPr>
                <w:rFonts w:eastAsia="Times New Roman"/>
                <w:lang w:val="en-GB"/>
              </w:rPr>
            </w:pPr>
            <w:r w:rsidRPr="00154F3B">
              <w:rPr>
                <w:lang w:val="en-GB"/>
              </w:rPr>
              <w:t>No</w:t>
            </w:r>
          </w:p>
        </w:tc>
      </w:tr>
      <w:tr w:rsidR="00A67DD3" w:rsidRPr="00154F3B" w14:paraId="4E179477" w14:textId="77777777" w:rsidTr="00D65913">
        <w:tc>
          <w:tcPr>
            <w:tcW w:w="8635" w:type="dxa"/>
            <w:tcBorders>
              <w:bottom w:val="single" w:sz="4" w:space="0" w:color="auto"/>
            </w:tcBorders>
            <w:shd w:val="clear" w:color="auto" w:fill="auto"/>
          </w:tcPr>
          <w:p w14:paraId="1557EE0B" w14:textId="77777777" w:rsidR="00A67DD3" w:rsidRPr="00154F3B" w:rsidRDefault="00A67DD3" w:rsidP="00943D3F">
            <w:pPr>
              <w:rPr>
                <w:lang w:val="en-GB"/>
              </w:rPr>
            </w:pPr>
            <w:r w:rsidRPr="00154F3B">
              <w:rPr>
                <w:lang w:val="en-GB"/>
              </w:rPr>
              <w:t>3.3</w:t>
            </w:r>
            <w:r w:rsidRPr="00154F3B">
              <w:rPr>
                <w:lang w:val="en-GB"/>
              </w:rPr>
              <w:tab/>
              <w:t>Does the Project involve large-scale infrastructure development (e.g. dams, roads, buildings)?</w:t>
            </w:r>
          </w:p>
        </w:tc>
        <w:tc>
          <w:tcPr>
            <w:tcW w:w="833" w:type="dxa"/>
            <w:tcBorders>
              <w:bottom w:val="single" w:sz="4" w:space="0" w:color="auto"/>
            </w:tcBorders>
            <w:shd w:val="clear" w:color="auto" w:fill="auto"/>
          </w:tcPr>
          <w:p w14:paraId="6953C774" w14:textId="77777777" w:rsidR="00A67DD3" w:rsidRPr="00154F3B" w:rsidRDefault="00A67DD3" w:rsidP="00943D3F">
            <w:pPr>
              <w:rPr>
                <w:rFonts w:eastAsia="Times New Roman"/>
                <w:lang w:val="en-GB"/>
              </w:rPr>
            </w:pPr>
            <w:r w:rsidRPr="00154F3B">
              <w:rPr>
                <w:lang w:val="en-GB"/>
              </w:rPr>
              <w:t>No</w:t>
            </w:r>
          </w:p>
        </w:tc>
      </w:tr>
      <w:tr w:rsidR="00A67DD3" w:rsidRPr="00154F3B" w14:paraId="14A05B14" w14:textId="77777777" w:rsidTr="00D65913">
        <w:tc>
          <w:tcPr>
            <w:tcW w:w="8635" w:type="dxa"/>
            <w:tcBorders>
              <w:bottom w:val="single" w:sz="4" w:space="0" w:color="auto"/>
            </w:tcBorders>
            <w:shd w:val="clear" w:color="auto" w:fill="auto"/>
          </w:tcPr>
          <w:p w14:paraId="79A78593" w14:textId="77777777" w:rsidR="00A67DD3" w:rsidRPr="00154F3B" w:rsidRDefault="00A67DD3" w:rsidP="00943D3F">
            <w:pPr>
              <w:rPr>
                <w:lang w:val="en-GB"/>
              </w:rPr>
            </w:pPr>
            <w:r w:rsidRPr="00154F3B">
              <w:rPr>
                <w:lang w:val="en-GB"/>
              </w:rPr>
              <w:t>3.4</w:t>
            </w:r>
            <w:r w:rsidRPr="00154F3B">
              <w:rPr>
                <w:lang w:val="en-GB"/>
              </w:rPr>
              <w:tab/>
              <w:t>Would failure of structural elements of the Project pose risks to communities? (e.g. collapse of buildings or infrastructure)</w:t>
            </w:r>
          </w:p>
        </w:tc>
        <w:tc>
          <w:tcPr>
            <w:tcW w:w="833" w:type="dxa"/>
            <w:tcBorders>
              <w:bottom w:val="single" w:sz="4" w:space="0" w:color="auto"/>
            </w:tcBorders>
            <w:shd w:val="clear" w:color="auto" w:fill="auto"/>
          </w:tcPr>
          <w:p w14:paraId="2ABC4B45" w14:textId="77777777" w:rsidR="00A67DD3" w:rsidRPr="00154F3B" w:rsidRDefault="00A67DD3" w:rsidP="00943D3F">
            <w:pPr>
              <w:rPr>
                <w:rFonts w:eastAsia="Times New Roman"/>
                <w:lang w:val="en-GB"/>
              </w:rPr>
            </w:pPr>
            <w:r w:rsidRPr="00154F3B">
              <w:rPr>
                <w:lang w:val="en-GB"/>
              </w:rPr>
              <w:t>No</w:t>
            </w:r>
          </w:p>
        </w:tc>
      </w:tr>
      <w:tr w:rsidR="00A67DD3" w:rsidRPr="00154F3B" w14:paraId="1C1592C4" w14:textId="77777777" w:rsidTr="00D65913">
        <w:tc>
          <w:tcPr>
            <w:tcW w:w="8635" w:type="dxa"/>
            <w:tcBorders>
              <w:bottom w:val="single" w:sz="4" w:space="0" w:color="auto"/>
            </w:tcBorders>
            <w:shd w:val="clear" w:color="auto" w:fill="auto"/>
          </w:tcPr>
          <w:p w14:paraId="66D2CCE7" w14:textId="77777777" w:rsidR="00A67DD3" w:rsidRPr="00154F3B" w:rsidRDefault="00A67DD3" w:rsidP="00943D3F">
            <w:pPr>
              <w:rPr>
                <w:lang w:val="en-GB"/>
              </w:rPr>
            </w:pPr>
            <w:r w:rsidRPr="00154F3B">
              <w:rPr>
                <w:lang w:val="en-GB"/>
              </w:rPr>
              <w:t>3.5</w:t>
            </w:r>
            <w:r w:rsidRPr="00154F3B">
              <w:rPr>
                <w:lang w:val="en-GB"/>
              </w:rPr>
              <w:tab/>
              <w:t>Would the proposed Project be susceptible to or lead to increased vulnerability to earthquakes, subsidence, landslides, erosion, flooding or extreme climatic conditions?</w:t>
            </w:r>
          </w:p>
        </w:tc>
        <w:tc>
          <w:tcPr>
            <w:tcW w:w="833" w:type="dxa"/>
            <w:tcBorders>
              <w:bottom w:val="single" w:sz="4" w:space="0" w:color="auto"/>
            </w:tcBorders>
            <w:shd w:val="clear" w:color="auto" w:fill="auto"/>
          </w:tcPr>
          <w:p w14:paraId="400BB46D" w14:textId="77777777" w:rsidR="00A67DD3" w:rsidRPr="00154F3B" w:rsidRDefault="00A67DD3" w:rsidP="00943D3F">
            <w:pPr>
              <w:rPr>
                <w:rFonts w:eastAsia="Times New Roman"/>
                <w:lang w:val="en-GB"/>
              </w:rPr>
            </w:pPr>
            <w:r w:rsidRPr="00154F3B">
              <w:rPr>
                <w:lang w:val="en-GB"/>
              </w:rPr>
              <w:t>No</w:t>
            </w:r>
          </w:p>
        </w:tc>
      </w:tr>
      <w:tr w:rsidR="00A67DD3" w:rsidRPr="00154F3B" w14:paraId="6569CAF7" w14:textId="77777777" w:rsidTr="00D65913">
        <w:tc>
          <w:tcPr>
            <w:tcW w:w="8635" w:type="dxa"/>
            <w:tcBorders>
              <w:bottom w:val="single" w:sz="4" w:space="0" w:color="auto"/>
            </w:tcBorders>
            <w:shd w:val="clear" w:color="auto" w:fill="auto"/>
          </w:tcPr>
          <w:p w14:paraId="02AC2287" w14:textId="77777777" w:rsidR="00A67DD3" w:rsidRPr="00154F3B" w:rsidRDefault="00A67DD3" w:rsidP="00943D3F">
            <w:pPr>
              <w:rPr>
                <w:lang w:val="en-GB"/>
              </w:rPr>
            </w:pPr>
            <w:r w:rsidRPr="00154F3B">
              <w:rPr>
                <w:lang w:val="en-GB"/>
              </w:rPr>
              <w:t>3.6</w:t>
            </w:r>
            <w:r w:rsidRPr="00154F3B">
              <w:rPr>
                <w:lang w:val="en-GB"/>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tcPr>
          <w:p w14:paraId="20B546CC" w14:textId="77777777" w:rsidR="00A67DD3" w:rsidRPr="00154F3B" w:rsidRDefault="00A67DD3" w:rsidP="00943D3F">
            <w:pPr>
              <w:rPr>
                <w:rFonts w:eastAsia="Times New Roman"/>
                <w:lang w:val="en-GB"/>
              </w:rPr>
            </w:pPr>
            <w:r w:rsidRPr="00154F3B">
              <w:rPr>
                <w:lang w:val="en-GB"/>
              </w:rPr>
              <w:t>No</w:t>
            </w:r>
          </w:p>
        </w:tc>
      </w:tr>
      <w:tr w:rsidR="00A67DD3" w:rsidRPr="00154F3B" w14:paraId="492BEF89" w14:textId="77777777" w:rsidTr="00D65913">
        <w:tc>
          <w:tcPr>
            <w:tcW w:w="8635" w:type="dxa"/>
            <w:tcBorders>
              <w:bottom w:val="single" w:sz="4" w:space="0" w:color="auto"/>
            </w:tcBorders>
            <w:shd w:val="clear" w:color="auto" w:fill="auto"/>
          </w:tcPr>
          <w:p w14:paraId="269C41D2" w14:textId="77777777" w:rsidR="00A67DD3" w:rsidRPr="00154F3B" w:rsidRDefault="00A67DD3" w:rsidP="00943D3F">
            <w:pPr>
              <w:rPr>
                <w:lang w:val="en-GB"/>
              </w:rPr>
            </w:pPr>
            <w:r w:rsidRPr="00154F3B">
              <w:rPr>
                <w:lang w:val="en-GB"/>
              </w:rPr>
              <w:t>3.7</w:t>
            </w:r>
            <w:r w:rsidRPr="00154F3B">
              <w:rPr>
                <w:lang w:val="en-GB"/>
              </w:rPr>
              <w:tab/>
              <w:t>Does the Project pose potential risks and vulnerabilities related to occupational health and safety due to physical, chemical, biological, and radiological hazards during Project construction, operation, or decommissioning?</w:t>
            </w:r>
          </w:p>
        </w:tc>
        <w:tc>
          <w:tcPr>
            <w:tcW w:w="833" w:type="dxa"/>
            <w:tcBorders>
              <w:bottom w:val="single" w:sz="4" w:space="0" w:color="auto"/>
            </w:tcBorders>
            <w:shd w:val="clear" w:color="auto" w:fill="auto"/>
          </w:tcPr>
          <w:p w14:paraId="5395D1D5" w14:textId="77777777" w:rsidR="00A67DD3" w:rsidRPr="00154F3B" w:rsidRDefault="00A67DD3" w:rsidP="00943D3F">
            <w:pPr>
              <w:rPr>
                <w:lang w:val="en-GB"/>
              </w:rPr>
            </w:pPr>
          </w:p>
          <w:p w14:paraId="359FA93A" w14:textId="77777777" w:rsidR="00A67DD3" w:rsidRPr="00154F3B" w:rsidRDefault="00A67DD3" w:rsidP="00943D3F">
            <w:pPr>
              <w:rPr>
                <w:rFonts w:eastAsia="Times New Roman"/>
                <w:lang w:val="en-GB"/>
              </w:rPr>
            </w:pPr>
            <w:r w:rsidRPr="00154F3B">
              <w:rPr>
                <w:lang w:val="en-GB"/>
              </w:rPr>
              <w:t>No</w:t>
            </w:r>
          </w:p>
        </w:tc>
      </w:tr>
      <w:tr w:rsidR="00A67DD3" w:rsidRPr="00154F3B" w14:paraId="30046223" w14:textId="77777777" w:rsidTr="00D65913">
        <w:tc>
          <w:tcPr>
            <w:tcW w:w="8635" w:type="dxa"/>
            <w:tcBorders>
              <w:bottom w:val="single" w:sz="4" w:space="0" w:color="auto"/>
            </w:tcBorders>
            <w:shd w:val="clear" w:color="auto" w:fill="auto"/>
          </w:tcPr>
          <w:p w14:paraId="35912FF7" w14:textId="77777777" w:rsidR="00A67DD3" w:rsidRPr="00154F3B" w:rsidRDefault="00A67DD3" w:rsidP="00943D3F">
            <w:pPr>
              <w:rPr>
                <w:lang w:val="en-GB"/>
              </w:rPr>
            </w:pPr>
            <w:r w:rsidRPr="00154F3B">
              <w:rPr>
                <w:lang w:val="en-GB"/>
              </w:rPr>
              <w:t>3.8</w:t>
            </w:r>
            <w:r w:rsidRPr="00154F3B">
              <w:rPr>
                <w:lang w:val="en-GB"/>
              </w:rPr>
              <w:tab/>
              <w:t xml:space="preserve">Does the Project involve support for employment or livelihoods that may fail to comply with national and international </w:t>
            </w:r>
            <w:proofErr w:type="spellStart"/>
            <w:r w:rsidRPr="00154F3B">
              <w:rPr>
                <w:lang w:val="en-GB"/>
              </w:rPr>
              <w:t>labor</w:t>
            </w:r>
            <w:proofErr w:type="spellEnd"/>
            <w:r w:rsidRPr="00154F3B">
              <w:rPr>
                <w:lang w:val="en-GB"/>
              </w:rPr>
              <w:t xml:space="preserve"> standards (i.e. principles and standards of ILO fundamental conventions)?  </w:t>
            </w:r>
          </w:p>
        </w:tc>
        <w:tc>
          <w:tcPr>
            <w:tcW w:w="833" w:type="dxa"/>
            <w:tcBorders>
              <w:bottom w:val="single" w:sz="4" w:space="0" w:color="auto"/>
            </w:tcBorders>
            <w:shd w:val="clear" w:color="auto" w:fill="auto"/>
          </w:tcPr>
          <w:p w14:paraId="1DE9DE5D" w14:textId="77777777" w:rsidR="00A67DD3" w:rsidRPr="00154F3B" w:rsidRDefault="00A67DD3" w:rsidP="00943D3F">
            <w:pPr>
              <w:rPr>
                <w:rFonts w:eastAsia="Times New Roman"/>
                <w:lang w:val="en-GB"/>
              </w:rPr>
            </w:pPr>
            <w:r w:rsidRPr="00154F3B">
              <w:rPr>
                <w:lang w:val="en-GB"/>
              </w:rPr>
              <w:t>No</w:t>
            </w:r>
          </w:p>
        </w:tc>
      </w:tr>
      <w:tr w:rsidR="00A67DD3" w:rsidRPr="00154F3B" w14:paraId="6CB0053A" w14:textId="77777777" w:rsidTr="00D65913">
        <w:tc>
          <w:tcPr>
            <w:tcW w:w="8635" w:type="dxa"/>
            <w:tcBorders>
              <w:bottom w:val="single" w:sz="4" w:space="0" w:color="auto"/>
            </w:tcBorders>
            <w:shd w:val="clear" w:color="auto" w:fill="auto"/>
          </w:tcPr>
          <w:p w14:paraId="3335B614" w14:textId="77777777" w:rsidR="00A67DD3" w:rsidRPr="00154F3B" w:rsidRDefault="00A67DD3" w:rsidP="00943D3F">
            <w:pPr>
              <w:rPr>
                <w:lang w:val="en-GB"/>
              </w:rPr>
            </w:pPr>
            <w:r w:rsidRPr="00154F3B">
              <w:rPr>
                <w:lang w:val="en-GB"/>
              </w:rPr>
              <w:t>3.9</w:t>
            </w:r>
            <w:r w:rsidRPr="00154F3B">
              <w:rPr>
                <w:lang w:val="en-GB"/>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tcPr>
          <w:p w14:paraId="2E96DD2E" w14:textId="77777777" w:rsidR="00A67DD3" w:rsidRPr="00154F3B" w:rsidRDefault="00A67DD3" w:rsidP="00943D3F">
            <w:pPr>
              <w:rPr>
                <w:rFonts w:eastAsia="Times New Roman"/>
                <w:lang w:val="en-GB"/>
              </w:rPr>
            </w:pPr>
            <w:r w:rsidRPr="00154F3B">
              <w:rPr>
                <w:lang w:val="en-GB"/>
              </w:rPr>
              <w:t>No</w:t>
            </w:r>
          </w:p>
        </w:tc>
      </w:tr>
      <w:tr w:rsidR="00A67DD3" w:rsidRPr="00154F3B" w14:paraId="6A7FB2F0" w14:textId="77777777" w:rsidTr="00D65913">
        <w:trPr>
          <w:trHeight w:val="503"/>
        </w:trPr>
        <w:tc>
          <w:tcPr>
            <w:tcW w:w="8635" w:type="dxa"/>
            <w:tcBorders>
              <w:bottom w:val="single" w:sz="4" w:space="0" w:color="auto"/>
            </w:tcBorders>
            <w:shd w:val="clear" w:color="auto" w:fill="DBE5F1" w:themeFill="accent1" w:themeFillTint="33"/>
            <w:vAlign w:val="center"/>
          </w:tcPr>
          <w:p w14:paraId="37C561E8" w14:textId="77777777" w:rsidR="00A67DD3" w:rsidRPr="00154F3B" w:rsidRDefault="00A67DD3" w:rsidP="00943D3F">
            <w:pPr>
              <w:rPr>
                <w:lang w:val="en-GB"/>
              </w:rPr>
            </w:pPr>
            <w:r w:rsidRPr="00154F3B">
              <w:rPr>
                <w:lang w:val="en-GB"/>
              </w:rPr>
              <w:t>Standard 4: Cultural Heritage</w:t>
            </w:r>
          </w:p>
        </w:tc>
        <w:tc>
          <w:tcPr>
            <w:tcW w:w="833" w:type="dxa"/>
            <w:tcBorders>
              <w:bottom w:val="single" w:sz="4" w:space="0" w:color="auto"/>
            </w:tcBorders>
            <w:shd w:val="clear" w:color="auto" w:fill="DBE5F1" w:themeFill="accent1" w:themeFillTint="33"/>
            <w:vAlign w:val="center"/>
          </w:tcPr>
          <w:p w14:paraId="2A49C10C" w14:textId="77777777" w:rsidR="00A67DD3" w:rsidRPr="00154F3B" w:rsidRDefault="00A67DD3" w:rsidP="00D65913">
            <w:pPr>
              <w:tabs>
                <w:tab w:val="left" w:pos="585"/>
              </w:tabs>
              <w:spacing w:before="60"/>
              <w:ind w:left="567" w:hanging="567"/>
              <w:jc w:val="center"/>
              <w:rPr>
                <w:rFonts w:eastAsia="Times New Roman"/>
                <w:sz w:val="18"/>
                <w:szCs w:val="18"/>
                <w:lang w:val="en-GB"/>
              </w:rPr>
            </w:pPr>
          </w:p>
        </w:tc>
      </w:tr>
      <w:tr w:rsidR="00A67DD3" w:rsidRPr="00154F3B" w14:paraId="23B5A157" w14:textId="77777777" w:rsidTr="00D65913">
        <w:tc>
          <w:tcPr>
            <w:tcW w:w="8635" w:type="dxa"/>
            <w:tcBorders>
              <w:bottom w:val="single" w:sz="4" w:space="0" w:color="auto"/>
            </w:tcBorders>
            <w:shd w:val="clear" w:color="auto" w:fill="auto"/>
          </w:tcPr>
          <w:p w14:paraId="40008943" w14:textId="77777777" w:rsidR="00A67DD3" w:rsidRPr="00154F3B" w:rsidRDefault="00A67DD3" w:rsidP="00943D3F">
            <w:pPr>
              <w:rPr>
                <w:lang w:val="en-GB"/>
              </w:rPr>
            </w:pPr>
            <w:r w:rsidRPr="00154F3B">
              <w:rPr>
                <w:lang w:val="en-GB"/>
              </w:rPr>
              <w:t>4.1</w:t>
            </w:r>
            <w:r w:rsidRPr="00154F3B">
              <w:rPr>
                <w:lang w:val="en-GB"/>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33" w:type="dxa"/>
            <w:tcBorders>
              <w:bottom w:val="single" w:sz="4" w:space="0" w:color="auto"/>
            </w:tcBorders>
            <w:shd w:val="clear" w:color="auto" w:fill="auto"/>
          </w:tcPr>
          <w:p w14:paraId="6F9EB4A4" w14:textId="77777777" w:rsidR="00A67DD3" w:rsidRPr="00154F3B" w:rsidRDefault="00A67DD3" w:rsidP="00943D3F">
            <w:pPr>
              <w:rPr>
                <w:lang w:val="en-GB"/>
              </w:rPr>
            </w:pPr>
          </w:p>
          <w:p w14:paraId="3684E799" w14:textId="77777777" w:rsidR="00A67DD3" w:rsidRPr="00154F3B" w:rsidRDefault="00A67DD3" w:rsidP="00943D3F">
            <w:pPr>
              <w:rPr>
                <w:rFonts w:eastAsia="Times New Roman"/>
                <w:lang w:val="en-GB"/>
              </w:rPr>
            </w:pPr>
            <w:r w:rsidRPr="00154F3B">
              <w:rPr>
                <w:lang w:val="en-GB"/>
              </w:rPr>
              <w:t>No</w:t>
            </w:r>
          </w:p>
        </w:tc>
      </w:tr>
      <w:tr w:rsidR="00A67DD3" w:rsidRPr="00154F3B" w14:paraId="2B2AA97B" w14:textId="77777777" w:rsidTr="00D65913">
        <w:tc>
          <w:tcPr>
            <w:tcW w:w="8635" w:type="dxa"/>
            <w:tcBorders>
              <w:bottom w:val="single" w:sz="4" w:space="0" w:color="auto"/>
            </w:tcBorders>
            <w:shd w:val="clear" w:color="auto" w:fill="auto"/>
          </w:tcPr>
          <w:p w14:paraId="09FB4865" w14:textId="77777777" w:rsidR="00A67DD3" w:rsidRPr="00154F3B" w:rsidRDefault="00A67DD3" w:rsidP="00943D3F">
            <w:pPr>
              <w:rPr>
                <w:b/>
                <w:lang w:val="en-GB"/>
              </w:rPr>
            </w:pPr>
            <w:r w:rsidRPr="00154F3B">
              <w:rPr>
                <w:lang w:val="en-GB"/>
              </w:rPr>
              <w:t>4.2</w:t>
            </w:r>
            <w:r w:rsidRPr="00154F3B">
              <w:rPr>
                <w:lang w:val="en-GB"/>
              </w:rPr>
              <w:tab/>
              <w:t>Does the Project propose utilizing tangible and/or intangible forms of cultural heritage for commercial or other purposes?</w:t>
            </w:r>
          </w:p>
        </w:tc>
        <w:tc>
          <w:tcPr>
            <w:tcW w:w="833" w:type="dxa"/>
            <w:tcBorders>
              <w:bottom w:val="single" w:sz="4" w:space="0" w:color="auto"/>
            </w:tcBorders>
            <w:shd w:val="clear" w:color="auto" w:fill="auto"/>
          </w:tcPr>
          <w:p w14:paraId="0815109A" w14:textId="77777777" w:rsidR="00A67DD3" w:rsidRPr="00154F3B" w:rsidRDefault="00A67DD3" w:rsidP="00943D3F">
            <w:pPr>
              <w:rPr>
                <w:rFonts w:eastAsia="Times New Roman"/>
                <w:lang w:val="en-GB"/>
              </w:rPr>
            </w:pPr>
            <w:r w:rsidRPr="00154F3B">
              <w:rPr>
                <w:lang w:val="en-GB"/>
              </w:rPr>
              <w:t>No</w:t>
            </w:r>
          </w:p>
        </w:tc>
      </w:tr>
      <w:tr w:rsidR="00A67DD3" w:rsidRPr="00154F3B" w14:paraId="6D2A1193" w14:textId="77777777" w:rsidTr="00D65913">
        <w:trPr>
          <w:trHeight w:val="566"/>
        </w:trPr>
        <w:tc>
          <w:tcPr>
            <w:tcW w:w="8635" w:type="dxa"/>
            <w:tcBorders>
              <w:bottom w:val="single" w:sz="4" w:space="0" w:color="auto"/>
            </w:tcBorders>
            <w:shd w:val="clear" w:color="auto" w:fill="DBE5F1" w:themeFill="accent1" w:themeFillTint="33"/>
            <w:vAlign w:val="center"/>
          </w:tcPr>
          <w:p w14:paraId="1EB49CBE" w14:textId="77777777" w:rsidR="00A67DD3" w:rsidRPr="00154F3B" w:rsidRDefault="00A67DD3" w:rsidP="00943D3F">
            <w:pPr>
              <w:rPr>
                <w:lang w:val="en-GB"/>
              </w:rPr>
            </w:pPr>
            <w:r w:rsidRPr="00154F3B">
              <w:rPr>
                <w:lang w:val="en-GB"/>
              </w:rPr>
              <w:t>Standard 5: Displacement and Resettlement</w:t>
            </w:r>
          </w:p>
        </w:tc>
        <w:tc>
          <w:tcPr>
            <w:tcW w:w="833" w:type="dxa"/>
            <w:tcBorders>
              <w:bottom w:val="single" w:sz="4" w:space="0" w:color="auto"/>
            </w:tcBorders>
            <w:shd w:val="clear" w:color="auto" w:fill="DBE5F1" w:themeFill="accent1" w:themeFillTint="33"/>
            <w:vAlign w:val="center"/>
          </w:tcPr>
          <w:p w14:paraId="11EDDC53" w14:textId="77777777" w:rsidR="00A67DD3" w:rsidRPr="00154F3B" w:rsidRDefault="00A67DD3" w:rsidP="00D65913">
            <w:pPr>
              <w:tabs>
                <w:tab w:val="left" w:pos="585"/>
              </w:tabs>
              <w:spacing w:before="60"/>
              <w:ind w:left="567" w:hanging="567"/>
              <w:jc w:val="center"/>
              <w:rPr>
                <w:rFonts w:eastAsia="Times New Roman"/>
                <w:sz w:val="18"/>
                <w:szCs w:val="18"/>
                <w:lang w:val="en-GB"/>
              </w:rPr>
            </w:pPr>
          </w:p>
        </w:tc>
      </w:tr>
      <w:tr w:rsidR="00A67DD3" w:rsidRPr="00154F3B" w14:paraId="17A87706" w14:textId="77777777" w:rsidTr="00D65913">
        <w:tc>
          <w:tcPr>
            <w:tcW w:w="8635" w:type="dxa"/>
            <w:tcBorders>
              <w:bottom w:val="single" w:sz="4" w:space="0" w:color="auto"/>
            </w:tcBorders>
            <w:shd w:val="clear" w:color="auto" w:fill="auto"/>
          </w:tcPr>
          <w:p w14:paraId="01F121CD" w14:textId="77777777" w:rsidR="00A67DD3" w:rsidRPr="00154F3B" w:rsidRDefault="00A67DD3" w:rsidP="00943D3F">
            <w:pPr>
              <w:rPr>
                <w:rFonts w:eastAsia="Times New Roman"/>
                <w:b/>
                <w:lang w:val="en-GB"/>
              </w:rPr>
            </w:pPr>
            <w:r w:rsidRPr="00154F3B">
              <w:rPr>
                <w:lang w:val="en-GB"/>
              </w:rPr>
              <w:t>5.1</w:t>
            </w:r>
            <w:r w:rsidRPr="00154F3B">
              <w:rPr>
                <w:lang w:val="en-GB"/>
              </w:rPr>
              <w:tab/>
            </w:r>
            <w:r w:rsidRPr="00154F3B">
              <w:rPr>
                <w:rFonts w:eastAsia="Times New Roman"/>
                <w:lang w:val="en-GB"/>
              </w:rPr>
              <w:t>Would</w:t>
            </w:r>
            <w:r w:rsidRPr="00154F3B">
              <w:rPr>
                <w:lang w:val="en-GB"/>
              </w:rPr>
              <w:t xml:space="preserve"> the Project potentially involve temporary or permanent and full or partial physical displacement?</w:t>
            </w:r>
          </w:p>
        </w:tc>
        <w:tc>
          <w:tcPr>
            <w:tcW w:w="833" w:type="dxa"/>
            <w:tcBorders>
              <w:bottom w:val="single" w:sz="4" w:space="0" w:color="auto"/>
            </w:tcBorders>
            <w:shd w:val="clear" w:color="auto" w:fill="auto"/>
          </w:tcPr>
          <w:p w14:paraId="1AAA7072" w14:textId="77777777" w:rsidR="00A67DD3" w:rsidRPr="00154F3B" w:rsidRDefault="00A67DD3" w:rsidP="00943D3F">
            <w:pPr>
              <w:rPr>
                <w:rFonts w:eastAsia="Times New Roman"/>
                <w:lang w:val="en-GB"/>
              </w:rPr>
            </w:pPr>
            <w:r w:rsidRPr="00154F3B">
              <w:rPr>
                <w:lang w:val="en-GB"/>
              </w:rPr>
              <w:t>No</w:t>
            </w:r>
          </w:p>
        </w:tc>
      </w:tr>
      <w:tr w:rsidR="00A67DD3" w:rsidRPr="00154F3B" w14:paraId="2AD2DF6B" w14:textId="77777777" w:rsidTr="00D65913">
        <w:tc>
          <w:tcPr>
            <w:tcW w:w="8635" w:type="dxa"/>
            <w:tcBorders>
              <w:bottom w:val="single" w:sz="4" w:space="0" w:color="auto"/>
            </w:tcBorders>
            <w:shd w:val="clear" w:color="auto" w:fill="auto"/>
          </w:tcPr>
          <w:p w14:paraId="34EACEBD" w14:textId="77777777" w:rsidR="00A67DD3" w:rsidRPr="00154F3B" w:rsidRDefault="00A67DD3" w:rsidP="00943D3F">
            <w:pPr>
              <w:rPr>
                <w:rFonts w:eastAsia="Times New Roman"/>
                <w:b/>
                <w:lang w:val="en-GB"/>
              </w:rPr>
            </w:pPr>
            <w:r w:rsidRPr="00154F3B">
              <w:rPr>
                <w:lang w:val="en-GB"/>
              </w:rPr>
              <w:t>5.2</w:t>
            </w:r>
            <w:r w:rsidRPr="00154F3B">
              <w:rPr>
                <w:lang w:val="en-GB"/>
              </w:rPr>
              <w:tab/>
            </w:r>
            <w:r w:rsidRPr="00154F3B">
              <w:rPr>
                <w:rFonts w:eastAsia="Times New Roman"/>
                <w:lang w:val="en-GB"/>
              </w:rPr>
              <w:t>Would</w:t>
            </w:r>
            <w:r w:rsidRPr="00154F3B">
              <w:rPr>
                <w:lang w:val="en-GB"/>
              </w:rPr>
              <w:t xml:space="preserve">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tcPr>
          <w:p w14:paraId="2F09ECEC" w14:textId="77777777" w:rsidR="00A67DD3" w:rsidRPr="00154F3B" w:rsidRDefault="00A67DD3" w:rsidP="00943D3F">
            <w:pPr>
              <w:rPr>
                <w:rFonts w:eastAsia="Times New Roman"/>
                <w:lang w:val="en-GB"/>
              </w:rPr>
            </w:pPr>
            <w:r w:rsidRPr="00154F3B">
              <w:rPr>
                <w:lang w:val="en-GB"/>
              </w:rPr>
              <w:t>No</w:t>
            </w:r>
          </w:p>
        </w:tc>
      </w:tr>
      <w:tr w:rsidR="00A67DD3" w:rsidRPr="00154F3B" w14:paraId="298F8EEE" w14:textId="77777777" w:rsidTr="00D65913">
        <w:tc>
          <w:tcPr>
            <w:tcW w:w="8635" w:type="dxa"/>
            <w:tcBorders>
              <w:bottom w:val="single" w:sz="4" w:space="0" w:color="auto"/>
            </w:tcBorders>
            <w:shd w:val="clear" w:color="auto" w:fill="auto"/>
          </w:tcPr>
          <w:p w14:paraId="76D1E2DC" w14:textId="77777777" w:rsidR="00A67DD3" w:rsidRPr="00154F3B" w:rsidRDefault="00A67DD3" w:rsidP="00943D3F">
            <w:pPr>
              <w:rPr>
                <w:lang w:val="en-GB"/>
              </w:rPr>
            </w:pPr>
            <w:r w:rsidRPr="00154F3B">
              <w:rPr>
                <w:lang w:val="en-GB"/>
              </w:rPr>
              <w:t>5.3</w:t>
            </w:r>
            <w:r w:rsidRPr="00154F3B">
              <w:rPr>
                <w:lang w:val="en-GB"/>
              </w:rPr>
              <w:tab/>
              <w:t>Is there a risk that the Project would lead to forced evictions?</w:t>
            </w:r>
            <w:r w:rsidRPr="0D075F3D">
              <w:rPr>
                <w:rStyle w:val="FootnoteReference"/>
                <w:rFonts w:eastAsia="Times New Roman"/>
                <w:lang w:val="en-GB"/>
              </w:rPr>
              <w:footnoteReference w:id="47"/>
            </w:r>
          </w:p>
        </w:tc>
        <w:tc>
          <w:tcPr>
            <w:tcW w:w="833" w:type="dxa"/>
            <w:tcBorders>
              <w:bottom w:val="single" w:sz="4" w:space="0" w:color="auto"/>
            </w:tcBorders>
            <w:shd w:val="clear" w:color="auto" w:fill="auto"/>
          </w:tcPr>
          <w:p w14:paraId="6CF90DB3" w14:textId="77777777" w:rsidR="00A67DD3" w:rsidRPr="00154F3B" w:rsidRDefault="00A67DD3" w:rsidP="00943D3F">
            <w:pPr>
              <w:rPr>
                <w:rFonts w:eastAsia="Times New Roman"/>
                <w:lang w:val="en-GB"/>
              </w:rPr>
            </w:pPr>
            <w:r w:rsidRPr="00154F3B">
              <w:rPr>
                <w:lang w:val="en-GB"/>
              </w:rPr>
              <w:t>No</w:t>
            </w:r>
          </w:p>
        </w:tc>
      </w:tr>
      <w:tr w:rsidR="00A67DD3" w:rsidRPr="00154F3B" w14:paraId="092BC1F2" w14:textId="77777777" w:rsidTr="00D65913">
        <w:tc>
          <w:tcPr>
            <w:tcW w:w="8635" w:type="dxa"/>
            <w:tcBorders>
              <w:bottom w:val="single" w:sz="4" w:space="0" w:color="auto"/>
            </w:tcBorders>
            <w:shd w:val="clear" w:color="auto" w:fill="auto"/>
          </w:tcPr>
          <w:p w14:paraId="036B0087" w14:textId="77777777" w:rsidR="00A67DD3" w:rsidRPr="00154F3B" w:rsidRDefault="00A67DD3" w:rsidP="00943D3F">
            <w:pPr>
              <w:rPr>
                <w:lang w:val="en-GB"/>
              </w:rPr>
            </w:pPr>
            <w:r w:rsidRPr="00154F3B">
              <w:rPr>
                <w:lang w:val="en-GB"/>
              </w:rPr>
              <w:lastRenderedPageBreak/>
              <w:t>5.4</w:t>
            </w:r>
            <w:r w:rsidRPr="00154F3B">
              <w:rPr>
                <w:lang w:val="en-GB"/>
              </w:rPr>
              <w:tab/>
              <w:t xml:space="preserve">Would the proposed Project possibly affect land tenure arrangements and/or community based property rights/customary rights to land, territories and/or resources? </w:t>
            </w:r>
          </w:p>
        </w:tc>
        <w:tc>
          <w:tcPr>
            <w:tcW w:w="833" w:type="dxa"/>
            <w:tcBorders>
              <w:bottom w:val="single" w:sz="4" w:space="0" w:color="auto"/>
            </w:tcBorders>
            <w:shd w:val="clear" w:color="auto" w:fill="auto"/>
          </w:tcPr>
          <w:p w14:paraId="3AFFFA22" w14:textId="77777777" w:rsidR="00A67DD3" w:rsidRPr="00154F3B" w:rsidRDefault="00A67DD3" w:rsidP="00943D3F">
            <w:pPr>
              <w:rPr>
                <w:rFonts w:eastAsia="Times New Roman"/>
                <w:lang w:val="en-GB"/>
              </w:rPr>
            </w:pPr>
            <w:r w:rsidRPr="00154F3B">
              <w:rPr>
                <w:lang w:val="en-GB"/>
              </w:rPr>
              <w:t>No</w:t>
            </w:r>
          </w:p>
        </w:tc>
      </w:tr>
      <w:tr w:rsidR="00A67DD3" w:rsidRPr="00154F3B" w14:paraId="52BFF28C" w14:textId="77777777" w:rsidTr="00D65913">
        <w:trPr>
          <w:trHeight w:val="584"/>
        </w:trPr>
        <w:tc>
          <w:tcPr>
            <w:tcW w:w="8635" w:type="dxa"/>
            <w:tcBorders>
              <w:bottom w:val="single" w:sz="4" w:space="0" w:color="auto"/>
            </w:tcBorders>
            <w:shd w:val="clear" w:color="auto" w:fill="DBE5F1" w:themeFill="accent1" w:themeFillTint="33"/>
            <w:vAlign w:val="center"/>
          </w:tcPr>
          <w:p w14:paraId="6EBC215A" w14:textId="77777777" w:rsidR="00A67DD3" w:rsidRPr="00154F3B" w:rsidRDefault="00A67DD3" w:rsidP="00943D3F">
            <w:pPr>
              <w:rPr>
                <w:lang w:val="en-GB"/>
              </w:rPr>
            </w:pPr>
            <w:r w:rsidRPr="00154F3B">
              <w:rPr>
                <w:lang w:val="en-GB"/>
              </w:rPr>
              <w:t>Standard 6: Indigenous Peoples</w:t>
            </w:r>
          </w:p>
        </w:tc>
        <w:tc>
          <w:tcPr>
            <w:tcW w:w="833" w:type="dxa"/>
            <w:tcBorders>
              <w:bottom w:val="single" w:sz="4" w:space="0" w:color="auto"/>
            </w:tcBorders>
            <w:shd w:val="clear" w:color="auto" w:fill="DBE5F1" w:themeFill="accent1" w:themeFillTint="33"/>
            <w:vAlign w:val="center"/>
          </w:tcPr>
          <w:p w14:paraId="42585BA0" w14:textId="77777777" w:rsidR="00A67DD3" w:rsidRPr="00154F3B" w:rsidRDefault="00A67DD3" w:rsidP="00D65913">
            <w:pPr>
              <w:tabs>
                <w:tab w:val="left" w:pos="585"/>
              </w:tabs>
              <w:spacing w:before="60"/>
              <w:ind w:left="567" w:hanging="567"/>
              <w:jc w:val="center"/>
              <w:rPr>
                <w:rFonts w:eastAsia="Times New Roman"/>
                <w:sz w:val="18"/>
                <w:szCs w:val="18"/>
                <w:lang w:val="en-GB"/>
              </w:rPr>
            </w:pPr>
          </w:p>
        </w:tc>
      </w:tr>
      <w:tr w:rsidR="00A67DD3" w:rsidRPr="00154F3B" w14:paraId="30D3CC9A" w14:textId="77777777" w:rsidTr="00D65913">
        <w:tc>
          <w:tcPr>
            <w:tcW w:w="8635" w:type="dxa"/>
            <w:tcBorders>
              <w:bottom w:val="single" w:sz="4" w:space="0" w:color="auto"/>
            </w:tcBorders>
            <w:shd w:val="clear" w:color="auto" w:fill="auto"/>
          </w:tcPr>
          <w:p w14:paraId="28C8D481" w14:textId="77777777" w:rsidR="00A67DD3" w:rsidRPr="00154F3B" w:rsidRDefault="00A67DD3" w:rsidP="00943D3F">
            <w:pPr>
              <w:rPr>
                <w:lang w:val="en-GB"/>
              </w:rPr>
            </w:pPr>
            <w:r w:rsidRPr="00154F3B">
              <w:rPr>
                <w:lang w:val="en-GB"/>
              </w:rPr>
              <w:t>6.1</w:t>
            </w:r>
            <w:r w:rsidRPr="00154F3B">
              <w:rPr>
                <w:lang w:val="en-GB"/>
              </w:rPr>
              <w:tab/>
              <w:t>Are indigenous peoples present in the Project area (including Project area of influence)?</w:t>
            </w:r>
          </w:p>
        </w:tc>
        <w:tc>
          <w:tcPr>
            <w:tcW w:w="833" w:type="dxa"/>
            <w:tcBorders>
              <w:bottom w:val="single" w:sz="4" w:space="0" w:color="auto"/>
            </w:tcBorders>
            <w:shd w:val="clear" w:color="auto" w:fill="auto"/>
          </w:tcPr>
          <w:p w14:paraId="3B8D2511" w14:textId="77777777" w:rsidR="00A67DD3" w:rsidRPr="00154F3B" w:rsidRDefault="00A67DD3" w:rsidP="00943D3F">
            <w:pPr>
              <w:rPr>
                <w:lang w:val="en-GB"/>
              </w:rPr>
            </w:pPr>
            <w:r w:rsidRPr="00154F3B">
              <w:rPr>
                <w:lang w:val="en-GB"/>
              </w:rPr>
              <w:t>Yes</w:t>
            </w:r>
          </w:p>
        </w:tc>
      </w:tr>
      <w:tr w:rsidR="00A67DD3" w:rsidRPr="00154F3B" w14:paraId="6828027E" w14:textId="77777777" w:rsidTr="00D65913">
        <w:tc>
          <w:tcPr>
            <w:tcW w:w="8635" w:type="dxa"/>
            <w:tcBorders>
              <w:bottom w:val="single" w:sz="4" w:space="0" w:color="auto"/>
            </w:tcBorders>
            <w:shd w:val="clear" w:color="auto" w:fill="auto"/>
          </w:tcPr>
          <w:p w14:paraId="485CF81A" w14:textId="77777777" w:rsidR="00A67DD3" w:rsidRPr="00154F3B" w:rsidRDefault="00A67DD3" w:rsidP="00943D3F">
            <w:pPr>
              <w:rPr>
                <w:lang w:val="en-GB"/>
              </w:rPr>
            </w:pPr>
            <w:r w:rsidRPr="00154F3B">
              <w:rPr>
                <w:lang w:val="en-GB"/>
              </w:rPr>
              <w:t>6.2</w:t>
            </w:r>
            <w:r w:rsidRPr="00154F3B">
              <w:rPr>
                <w:lang w:val="en-GB"/>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tcPr>
          <w:p w14:paraId="31A6D437" w14:textId="77777777" w:rsidR="00A67DD3" w:rsidRPr="00154F3B" w:rsidRDefault="00A67DD3" w:rsidP="00943D3F">
            <w:pPr>
              <w:rPr>
                <w:rFonts w:eastAsia="Times New Roman"/>
                <w:lang w:val="en-GB"/>
              </w:rPr>
            </w:pPr>
            <w:r w:rsidRPr="00154F3B">
              <w:rPr>
                <w:lang w:val="en-GB"/>
              </w:rPr>
              <w:t>No</w:t>
            </w:r>
          </w:p>
        </w:tc>
      </w:tr>
      <w:tr w:rsidR="00A67DD3" w:rsidRPr="00154F3B" w14:paraId="62A957C8" w14:textId="77777777" w:rsidTr="00D65913">
        <w:tc>
          <w:tcPr>
            <w:tcW w:w="8635" w:type="dxa"/>
            <w:tcBorders>
              <w:bottom w:val="single" w:sz="4" w:space="0" w:color="auto"/>
            </w:tcBorders>
            <w:shd w:val="clear" w:color="auto" w:fill="auto"/>
          </w:tcPr>
          <w:p w14:paraId="61F484AC" w14:textId="77777777" w:rsidR="00A67DD3" w:rsidRPr="00154F3B" w:rsidRDefault="00A67DD3" w:rsidP="00943D3F">
            <w:pPr>
              <w:rPr>
                <w:lang w:val="en-GB"/>
              </w:rPr>
            </w:pPr>
            <w:r w:rsidRPr="00154F3B">
              <w:rPr>
                <w:lang w:val="en-GB"/>
              </w:rPr>
              <w:t>6.3</w:t>
            </w:r>
            <w:r w:rsidRPr="00154F3B">
              <w:rPr>
                <w:lang w:val="en-GB"/>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7C929FB6" w14:textId="77777777" w:rsidR="00A67DD3" w:rsidRPr="00154F3B" w:rsidRDefault="00A67DD3" w:rsidP="00943D3F">
            <w:pPr>
              <w:rPr>
                <w:lang w:val="en-GB"/>
              </w:rPr>
            </w:pPr>
            <w:r w:rsidRPr="00154F3B">
              <w:rPr>
                <w:lang w:val="en-GB"/>
              </w:rPr>
              <w:t>If the answer to the screening question 6.3 is “yes” the potential risk impacts are considered potentially severe and/or critical and the Project would be categorized as either Moderate or High Risk.</w:t>
            </w:r>
          </w:p>
        </w:tc>
        <w:tc>
          <w:tcPr>
            <w:tcW w:w="833" w:type="dxa"/>
            <w:tcBorders>
              <w:bottom w:val="single" w:sz="4" w:space="0" w:color="auto"/>
            </w:tcBorders>
            <w:shd w:val="clear" w:color="auto" w:fill="auto"/>
          </w:tcPr>
          <w:p w14:paraId="2005F22B" w14:textId="77777777" w:rsidR="00A67DD3" w:rsidRPr="00154F3B" w:rsidRDefault="00A67DD3" w:rsidP="00943D3F">
            <w:pPr>
              <w:rPr>
                <w:lang w:val="en-GB"/>
              </w:rPr>
            </w:pPr>
          </w:p>
          <w:p w14:paraId="1F282893" w14:textId="77777777" w:rsidR="00A67DD3" w:rsidRPr="00154F3B" w:rsidRDefault="00A67DD3" w:rsidP="00943D3F">
            <w:pPr>
              <w:rPr>
                <w:rFonts w:eastAsia="Times New Roman"/>
                <w:lang w:val="en-GB"/>
              </w:rPr>
            </w:pPr>
            <w:r w:rsidRPr="00154F3B">
              <w:rPr>
                <w:lang w:val="en-GB"/>
              </w:rPr>
              <w:t>No</w:t>
            </w:r>
          </w:p>
        </w:tc>
      </w:tr>
      <w:tr w:rsidR="00A67DD3" w:rsidRPr="00154F3B" w14:paraId="64572756" w14:textId="77777777" w:rsidTr="00D65913">
        <w:tc>
          <w:tcPr>
            <w:tcW w:w="8635" w:type="dxa"/>
            <w:tcBorders>
              <w:bottom w:val="single" w:sz="4" w:space="0" w:color="auto"/>
            </w:tcBorders>
            <w:shd w:val="clear" w:color="auto" w:fill="auto"/>
          </w:tcPr>
          <w:p w14:paraId="15997F55" w14:textId="77777777" w:rsidR="00A67DD3" w:rsidRPr="00154F3B" w:rsidRDefault="00A67DD3" w:rsidP="00943D3F">
            <w:pPr>
              <w:rPr>
                <w:lang w:val="en-GB"/>
              </w:rPr>
            </w:pPr>
            <w:r w:rsidRPr="00154F3B">
              <w:rPr>
                <w:lang w:val="en-GB"/>
              </w:rPr>
              <w:t>6.4</w:t>
            </w:r>
            <w:r w:rsidRPr="00154F3B">
              <w:rPr>
                <w:lang w:val="en-GB"/>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tcPr>
          <w:p w14:paraId="3CB69408" w14:textId="77777777" w:rsidR="00A67DD3" w:rsidRPr="00154F3B" w:rsidRDefault="00A67DD3" w:rsidP="00943D3F">
            <w:pPr>
              <w:rPr>
                <w:lang w:val="en-GB"/>
              </w:rPr>
            </w:pPr>
          </w:p>
          <w:p w14:paraId="4359BA91" w14:textId="77777777" w:rsidR="00A67DD3" w:rsidRPr="00154F3B" w:rsidRDefault="00A67DD3" w:rsidP="00943D3F">
            <w:pPr>
              <w:rPr>
                <w:rFonts w:eastAsia="Times New Roman"/>
                <w:lang w:val="en-GB"/>
              </w:rPr>
            </w:pPr>
            <w:r w:rsidRPr="00154F3B">
              <w:rPr>
                <w:lang w:val="en-GB"/>
              </w:rPr>
              <w:t>No</w:t>
            </w:r>
          </w:p>
        </w:tc>
      </w:tr>
      <w:tr w:rsidR="00A67DD3" w:rsidRPr="00154F3B" w14:paraId="750B8E68" w14:textId="77777777" w:rsidTr="00D65913">
        <w:tc>
          <w:tcPr>
            <w:tcW w:w="8635" w:type="dxa"/>
            <w:tcBorders>
              <w:bottom w:val="single" w:sz="4" w:space="0" w:color="auto"/>
            </w:tcBorders>
            <w:shd w:val="clear" w:color="auto" w:fill="auto"/>
          </w:tcPr>
          <w:p w14:paraId="7E8D0633" w14:textId="77777777" w:rsidR="00A67DD3" w:rsidRPr="00154F3B" w:rsidRDefault="00A67DD3" w:rsidP="00943D3F">
            <w:pPr>
              <w:rPr>
                <w:lang w:val="en-GB"/>
              </w:rPr>
            </w:pPr>
            <w:r w:rsidRPr="00154F3B">
              <w:rPr>
                <w:lang w:val="en-GB"/>
              </w:rPr>
              <w:t>6.5</w:t>
            </w:r>
            <w:r w:rsidRPr="00154F3B">
              <w:rPr>
                <w:lang w:val="en-GB"/>
              </w:rPr>
              <w:tab/>
              <w:t>Does the proposed Project involve the utilization and/or commercial development of natural resources on lands and territories claimed by indigenous peoples?</w:t>
            </w:r>
          </w:p>
        </w:tc>
        <w:tc>
          <w:tcPr>
            <w:tcW w:w="833" w:type="dxa"/>
            <w:tcBorders>
              <w:bottom w:val="single" w:sz="4" w:space="0" w:color="auto"/>
            </w:tcBorders>
            <w:shd w:val="clear" w:color="auto" w:fill="auto"/>
          </w:tcPr>
          <w:p w14:paraId="0333CB51" w14:textId="77777777" w:rsidR="00A67DD3" w:rsidRPr="00154F3B" w:rsidRDefault="00A67DD3" w:rsidP="00943D3F">
            <w:pPr>
              <w:rPr>
                <w:rFonts w:eastAsia="Times New Roman"/>
                <w:lang w:val="en-GB"/>
              </w:rPr>
            </w:pPr>
            <w:r w:rsidRPr="00154F3B">
              <w:rPr>
                <w:lang w:val="en-GB"/>
              </w:rPr>
              <w:t>No</w:t>
            </w:r>
          </w:p>
        </w:tc>
      </w:tr>
      <w:tr w:rsidR="00A67DD3" w:rsidRPr="00154F3B" w14:paraId="478EA501" w14:textId="77777777" w:rsidTr="00D65913">
        <w:tc>
          <w:tcPr>
            <w:tcW w:w="8635" w:type="dxa"/>
            <w:tcBorders>
              <w:bottom w:val="single" w:sz="4" w:space="0" w:color="auto"/>
            </w:tcBorders>
            <w:shd w:val="clear" w:color="auto" w:fill="auto"/>
          </w:tcPr>
          <w:p w14:paraId="57631D86" w14:textId="77777777" w:rsidR="00A67DD3" w:rsidRPr="00154F3B" w:rsidRDefault="00A67DD3" w:rsidP="00943D3F">
            <w:pPr>
              <w:rPr>
                <w:lang w:val="en-GB"/>
              </w:rPr>
            </w:pPr>
            <w:r w:rsidRPr="00154F3B">
              <w:rPr>
                <w:lang w:val="en-GB"/>
              </w:rPr>
              <w:t>6.6</w:t>
            </w:r>
            <w:r w:rsidRPr="00154F3B">
              <w:rPr>
                <w:lang w:val="en-GB"/>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tcPr>
          <w:p w14:paraId="10708442" w14:textId="77777777" w:rsidR="00A67DD3" w:rsidRPr="00154F3B" w:rsidRDefault="00A67DD3" w:rsidP="00943D3F">
            <w:pPr>
              <w:rPr>
                <w:rFonts w:eastAsia="Times New Roman"/>
                <w:lang w:val="en-GB"/>
              </w:rPr>
            </w:pPr>
            <w:r w:rsidRPr="00154F3B">
              <w:rPr>
                <w:lang w:val="en-GB"/>
              </w:rPr>
              <w:t>No</w:t>
            </w:r>
          </w:p>
        </w:tc>
      </w:tr>
      <w:tr w:rsidR="00A67DD3" w:rsidRPr="00154F3B" w14:paraId="5E2B6A02" w14:textId="77777777" w:rsidTr="00D65913">
        <w:tc>
          <w:tcPr>
            <w:tcW w:w="8635" w:type="dxa"/>
            <w:tcBorders>
              <w:bottom w:val="single" w:sz="4" w:space="0" w:color="auto"/>
            </w:tcBorders>
            <w:shd w:val="clear" w:color="auto" w:fill="auto"/>
          </w:tcPr>
          <w:p w14:paraId="465CE6B6" w14:textId="77777777" w:rsidR="00A67DD3" w:rsidRPr="00154F3B" w:rsidRDefault="00A67DD3" w:rsidP="00943D3F">
            <w:pPr>
              <w:rPr>
                <w:lang w:val="en-GB"/>
              </w:rPr>
            </w:pPr>
            <w:r w:rsidRPr="00154F3B">
              <w:rPr>
                <w:lang w:val="en-GB"/>
              </w:rPr>
              <w:t>6.7</w:t>
            </w:r>
            <w:r w:rsidRPr="00154F3B">
              <w:rPr>
                <w:lang w:val="en-GB"/>
              </w:rPr>
              <w:tab/>
              <w:t>Would the Project adversely affect the development priorities of indigenous peoples as defined by them?</w:t>
            </w:r>
          </w:p>
        </w:tc>
        <w:tc>
          <w:tcPr>
            <w:tcW w:w="833" w:type="dxa"/>
            <w:tcBorders>
              <w:bottom w:val="single" w:sz="4" w:space="0" w:color="auto"/>
            </w:tcBorders>
            <w:shd w:val="clear" w:color="auto" w:fill="auto"/>
          </w:tcPr>
          <w:p w14:paraId="750BBBAA" w14:textId="77777777" w:rsidR="00A67DD3" w:rsidRPr="00154F3B" w:rsidRDefault="00A67DD3" w:rsidP="00943D3F">
            <w:pPr>
              <w:rPr>
                <w:rFonts w:eastAsia="Times New Roman"/>
                <w:lang w:val="en-GB"/>
              </w:rPr>
            </w:pPr>
            <w:r w:rsidRPr="00154F3B">
              <w:rPr>
                <w:lang w:val="en-GB"/>
              </w:rPr>
              <w:t>No</w:t>
            </w:r>
          </w:p>
        </w:tc>
      </w:tr>
      <w:tr w:rsidR="00A67DD3" w:rsidRPr="00154F3B" w14:paraId="3E3B4522" w14:textId="77777777" w:rsidTr="00D65913">
        <w:tc>
          <w:tcPr>
            <w:tcW w:w="8635" w:type="dxa"/>
            <w:tcBorders>
              <w:bottom w:val="single" w:sz="4" w:space="0" w:color="auto"/>
            </w:tcBorders>
            <w:shd w:val="clear" w:color="auto" w:fill="auto"/>
          </w:tcPr>
          <w:p w14:paraId="428EB54E" w14:textId="77777777" w:rsidR="00A67DD3" w:rsidRPr="00154F3B" w:rsidRDefault="00A67DD3" w:rsidP="00943D3F">
            <w:pPr>
              <w:rPr>
                <w:lang w:val="en-GB"/>
              </w:rPr>
            </w:pPr>
            <w:r w:rsidRPr="00154F3B">
              <w:rPr>
                <w:lang w:val="en-GB"/>
              </w:rPr>
              <w:t>6.8</w:t>
            </w:r>
            <w:r w:rsidRPr="00154F3B">
              <w:rPr>
                <w:lang w:val="en-GB"/>
              </w:rPr>
              <w:tab/>
              <w:t>Would the Project potentially affect the physical and cultural survival of indigenous peoples?</w:t>
            </w:r>
          </w:p>
        </w:tc>
        <w:tc>
          <w:tcPr>
            <w:tcW w:w="833" w:type="dxa"/>
            <w:tcBorders>
              <w:bottom w:val="single" w:sz="4" w:space="0" w:color="auto"/>
            </w:tcBorders>
            <w:shd w:val="clear" w:color="auto" w:fill="auto"/>
          </w:tcPr>
          <w:p w14:paraId="77CE3E5C" w14:textId="77777777" w:rsidR="00A67DD3" w:rsidRPr="00154F3B" w:rsidRDefault="00A67DD3" w:rsidP="00943D3F">
            <w:pPr>
              <w:rPr>
                <w:rFonts w:eastAsia="Times New Roman"/>
                <w:lang w:val="en-GB"/>
              </w:rPr>
            </w:pPr>
            <w:r w:rsidRPr="00154F3B">
              <w:rPr>
                <w:lang w:val="en-GB"/>
              </w:rPr>
              <w:t>No</w:t>
            </w:r>
          </w:p>
        </w:tc>
      </w:tr>
      <w:tr w:rsidR="00A67DD3" w:rsidRPr="00154F3B" w14:paraId="24F5573C" w14:textId="77777777" w:rsidTr="00D65913">
        <w:tc>
          <w:tcPr>
            <w:tcW w:w="8635" w:type="dxa"/>
            <w:tcBorders>
              <w:bottom w:val="single" w:sz="4" w:space="0" w:color="auto"/>
            </w:tcBorders>
            <w:shd w:val="clear" w:color="auto" w:fill="auto"/>
          </w:tcPr>
          <w:p w14:paraId="02D810FB" w14:textId="77777777" w:rsidR="00A67DD3" w:rsidRPr="00154F3B" w:rsidRDefault="00A67DD3" w:rsidP="00943D3F">
            <w:pPr>
              <w:rPr>
                <w:lang w:val="en-GB"/>
              </w:rPr>
            </w:pPr>
            <w:r w:rsidRPr="00154F3B">
              <w:rPr>
                <w:lang w:val="en-GB"/>
              </w:rPr>
              <w:t>6.9</w:t>
            </w:r>
            <w:r w:rsidRPr="00154F3B">
              <w:rPr>
                <w:lang w:val="en-GB"/>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tcPr>
          <w:p w14:paraId="361028AD" w14:textId="77777777" w:rsidR="00A67DD3" w:rsidRPr="00154F3B" w:rsidRDefault="00A67DD3" w:rsidP="00943D3F">
            <w:pPr>
              <w:rPr>
                <w:rFonts w:eastAsia="Times New Roman"/>
                <w:lang w:val="en-GB"/>
              </w:rPr>
            </w:pPr>
            <w:r w:rsidRPr="00154F3B">
              <w:rPr>
                <w:lang w:val="en-GB"/>
              </w:rPr>
              <w:t>No</w:t>
            </w:r>
          </w:p>
        </w:tc>
      </w:tr>
      <w:tr w:rsidR="00A67DD3" w:rsidRPr="00154F3B" w14:paraId="05EDF8BE" w14:textId="77777777" w:rsidTr="00D65913">
        <w:trPr>
          <w:trHeight w:val="602"/>
        </w:trPr>
        <w:tc>
          <w:tcPr>
            <w:tcW w:w="8635" w:type="dxa"/>
            <w:tcBorders>
              <w:bottom w:val="single" w:sz="4" w:space="0" w:color="auto"/>
            </w:tcBorders>
            <w:shd w:val="clear" w:color="auto" w:fill="DBE5F1" w:themeFill="accent1" w:themeFillTint="33"/>
            <w:vAlign w:val="center"/>
          </w:tcPr>
          <w:p w14:paraId="73204FDE" w14:textId="77777777" w:rsidR="00A67DD3" w:rsidRPr="00154F3B" w:rsidRDefault="00A67DD3" w:rsidP="00943D3F">
            <w:pPr>
              <w:rPr>
                <w:lang w:val="en-GB"/>
              </w:rPr>
            </w:pPr>
            <w:r w:rsidRPr="00154F3B">
              <w:rPr>
                <w:lang w:val="en-GB"/>
              </w:rPr>
              <w:t>Standard 7: Pollution Prevention and Resource Efficiency</w:t>
            </w:r>
          </w:p>
        </w:tc>
        <w:tc>
          <w:tcPr>
            <w:tcW w:w="833" w:type="dxa"/>
            <w:tcBorders>
              <w:bottom w:val="single" w:sz="4" w:space="0" w:color="auto"/>
            </w:tcBorders>
            <w:shd w:val="clear" w:color="auto" w:fill="DBE5F1" w:themeFill="accent1" w:themeFillTint="33"/>
            <w:vAlign w:val="center"/>
          </w:tcPr>
          <w:p w14:paraId="39A4E4E5" w14:textId="77777777" w:rsidR="00A67DD3" w:rsidRPr="00154F3B" w:rsidRDefault="00A67DD3" w:rsidP="00D65913">
            <w:pPr>
              <w:jc w:val="center"/>
              <w:rPr>
                <w:rFonts w:eastAsia="Times New Roman"/>
                <w:b/>
                <w:i/>
                <w:sz w:val="18"/>
                <w:szCs w:val="18"/>
                <w:lang w:val="en-GB"/>
              </w:rPr>
            </w:pPr>
          </w:p>
        </w:tc>
      </w:tr>
      <w:tr w:rsidR="00A67DD3" w:rsidRPr="00154F3B" w14:paraId="619F25B9" w14:textId="77777777" w:rsidTr="00D65913">
        <w:tc>
          <w:tcPr>
            <w:tcW w:w="8635" w:type="dxa"/>
            <w:shd w:val="clear" w:color="auto" w:fill="auto"/>
          </w:tcPr>
          <w:p w14:paraId="156C3272" w14:textId="77777777" w:rsidR="00A67DD3" w:rsidRPr="00154F3B" w:rsidRDefault="00A67DD3" w:rsidP="00943D3F">
            <w:pPr>
              <w:rPr>
                <w:lang w:val="en-GB"/>
              </w:rPr>
            </w:pPr>
            <w:r w:rsidRPr="00154F3B">
              <w:rPr>
                <w:lang w:val="en-GB"/>
              </w:rPr>
              <w:t>7.1</w:t>
            </w:r>
            <w:r w:rsidRPr="00154F3B">
              <w:rPr>
                <w:lang w:val="en-GB"/>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154F3B">
                <w:rPr>
                  <w:lang w:val="en-GB"/>
                </w:rPr>
                <w:t>transboundary impacts</w:t>
              </w:r>
            </w:hyperlink>
            <w:r w:rsidRPr="00154F3B">
              <w:rPr>
                <w:lang w:val="en-GB"/>
              </w:rPr>
              <w:t xml:space="preserve">? </w:t>
            </w:r>
          </w:p>
        </w:tc>
        <w:tc>
          <w:tcPr>
            <w:tcW w:w="833" w:type="dxa"/>
            <w:shd w:val="clear" w:color="auto" w:fill="auto"/>
          </w:tcPr>
          <w:p w14:paraId="72D7F356" w14:textId="77777777" w:rsidR="00A67DD3" w:rsidRPr="00154F3B" w:rsidRDefault="00A67DD3" w:rsidP="00943D3F">
            <w:pPr>
              <w:rPr>
                <w:rFonts w:eastAsia="Times New Roman"/>
                <w:lang w:val="en-GB"/>
              </w:rPr>
            </w:pPr>
            <w:r w:rsidRPr="00154F3B">
              <w:rPr>
                <w:lang w:val="en-GB"/>
              </w:rPr>
              <w:t>No</w:t>
            </w:r>
          </w:p>
        </w:tc>
      </w:tr>
      <w:tr w:rsidR="00A67DD3" w:rsidRPr="00154F3B" w14:paraId="1BA0630E" w14:textId="77777777" w:rsidTr="00D65913">
        <w:tc>
          <w:tcPr>
            <w:tcW w:w="8635" w:type="dxa"/>
            <w:tcBorders>
              <w:bottom w:val="single" w:sz="4" w:space="0" w:color="auto"/>
            </w:tcBorders>
            <w:shd w:val="clear" w:color="auto" w:fill="auto"/>
          </w:tcPr>
          <w:p w14:paraId="3177113C" w14:textId="77777777" w:rsidR="00A67DD3" w:rsidRPr="00154F3B" w:rsidRDefault="00A67DD3" w:rsidP="00943D3F">
            <w:pPr>
              <w:rPr>
                <w:lang w:val="en-GB"/>
              </w:rPr>
            </w:pPr>
            <w:r w:rsidRPr="00154F3B">
              <w:rPr>
                <w:lang w:val="en-GB"/>
              </w:rPr>
              <w:t>7.2</w:t>
            </w:r>
            <w:r w:rsidRPr="00154F3B">
              <w:rPr>
                <w:lang w:val="en-GB"/>
              </w:rPr>
              <w:tab/>
              <w:t>Would the proposed Project potentially result in the generation of waste (both hazardous and non-hazardous)?</w:t>
            </w:r>
          </w:p>
        </w:tc>
        <w:tc>
          <w:tcPr>
            <w:tcW w:w="833" w:type="dxa"/>
            <w:tcBorders>
              <w:bottom w:val="single" w:sz="4" w:space="0" w:color="auto"/>
            </w:tcBorders>
            <w:shd w:val="clear" w:color="auto" w:fill="auto"/>
          </w:tcPr>
          <w:p w14:paraId="3FDCFB45" w14:textId="77777777" w:rsidR="00A67DD3" w:rsidRPr="00154F3B" w:rsidRDefault="00A67DD3" w:rsidP="00943D3F">
            <w:pPr>
              <w:rPr>
                <w:rFonts w:eastAsia="Times New Roman"/>
                <w:lang w:val="en-GB"/>
              </w:rPr>
            </w:pPr>
            <w:r w:rsidRPr="00154F3B">
              <w:rPr>
                <w:lang w:val="en-GB"/>
              </w:rPr>
              <w:t>No</w:t>
            </w:r>
          </w:p>
        </w:tc>
      </w:tr>
      <w:tr w:rsidR="00A67DD3" w:rsidRPr="00154F3B" w14:paraId="1E0082C0" w14:textId="77777777" w:rsidTr="00D65913">
        <w:trPr>
          <w:trHeight w:val="402"/>
        </w:trPr>
        <w:tc>
          <w:tcPr>
            <w:tcW w:w="8635" w:type="dxa"/>
            <w:tcBorders>
              <w:bottom w:val="single" w:sz="4" w:space="0" w:color="auto"/>
            </w:tcBorders>
            <w:shd w:val="clear" w:color="auto" w:fill="auto"/>
          </w:tcPr>
          <w:p w14:paraId="7304D385" w14:textId="77777777" w:rsidR="00A67DD3" w:rsidRPr="00154F3B" w:rsidRDefault="00A67DD3" w:rsidP="00943D3F">
            <w:pPr>
              <w:rPr>
                <w:lang w:val="en-GB"/>
              </w:rPr>
            </w:pPr>
            <w:r w:rsidRPr="00154F3B">
              <w:rPr>
                <w:lang w:val="en-GB"/>
              </w:rPr>
              <w:t>7.3</w:t>
            </w:r>
            <w:r w:rsidRPr="00154F3B">
              <w:rPr>
                <w:lang w:val="en-GB"/>
              </w:rPr>
              <w:tab/>
              <w:t>Will the proposed Project potentially involve the manufacture, trade, release, and/or use of hazardous chemicals and/or materials? Does the Project propose use of chemicals or materials subject to international bans or phase-outs?</w:t>
            </w:r>
          </w:p>
          <w:p w14:paraId="1B338171" w14:textId="77777777" w:rsidR="00A67DD3" w:rsidRPr="00154F3B" w:rsidRDefault="00A67DD3" w:rsidP="00943D3F">
            <w:pPr>
              <w:rPr>
                <w:lang w:val="en-GB"/>
              </w:rPr>
            </w:pPr>
            <w:r w:rsidRPr="00154F3B">
              <w:rPr>
                <w:lang w:val="en-GB"/>
              </w:rPr>
              <w:t xml:space="preserve">For example, DDT, PCBs and other chemicals listed in international conventions such as the Stockholm Conventions on Persistent Organic Pollutants or the Montreal Protocol </w:t>
            </w:r>
          </w:p>
        </w:tc>
        <w:tc>
          <w:tcPr>
            <w:tcW w:w="833" w:type="dxa"/>
            <w:tcBorders>
              <w:bottom w:val="single" w:sz="4" w:space="0" w:color="auto"/>
            </w:tcBorders>
            <w:shd w:val="clear" w:color="auto" w:fill="auto"/>
          </w:tcPr>
          <w:p w14:paraId="21F983BA" w14:textId="77777777" w:rsidR="00A67DD3" w:rsidRPr="00154F3B" w:rsidRDefault="00A67DD3" w:rsidP="00943D3F">
            <w:pPr>
              <w:rPr>
                <w:lang w:val="en-GB"/>
              </w:rPr>
            </w:pPr>
          </w:p>
          <w:p w14:paraId="7C3F2878" w14:textId="77777777" w:rsidR="00A67DD3" w:rsidRPr="00154F3B" w:rsidRDefault="00A67DD3" w:rsidP="00943D3F">
            <w:pPr>
              <w:rPr>
                <w:rFonts w:eastAsia="Times New Roman"/>
                <w:lang w:val="en-GB"/>
              </w:rPr>
            </w:pPr>
            <w:r w:rsidRPr="00154F3B">
              <w:rPr>
                <w:lang w:val="en-GB"/>
              </w:rPr>
              <w:t>No</w:t>
            </w:r>
          </w:p>
        </w:tc>
      </w:tr>
      <w:tr w:rsidR="00A67DD3" w:rsidRPr="00154F3B" w14:paraId="446535A3" w14:textId="77777777" w:rsidTr="00D65913">
        <w:tc>
          <w:tcPr>
            <w:tcW w:w="8635" w:type="dxa"/>
            <w:tcBorders>
              <w:bottom w:val="single" w:sz="4" w:space="0" w:color="auto"/>
            </w:tcBorders>
            <w:shd w:val="clear" w:color="auto" w:fill="auto"/>
          </w:tcPr>
          <w:p w14:paraId="14A4BCAB" w14:textId="77777777" w:rsidR="00A67DD3" w:rsidRPr="00154F3B" w:rsidRDefault="00A67DD3" w:rsidP="00943D3F">
            <w:pPr>
              <w:rPr>
                <w:lang w:val="en-GB"/>
              </w:rPr>
            </w:pPr>
            <w:r w:rsidRPr="00154F3B">
              <w:rPr>
                <w:lang w:val="en-GB"/>
              </w:rPr>
              <w:t xml:space="preserve">7.4 </w:t>
            </w:r>
            <w:r w:rsidRPr="00154F3B">
              <w:rPr>
                <w:lang w:val="en-GB"/>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tcPr>
          <w:p w14:paraId="0EE6B973" w14:textId="77777777" w:rsidR="00A67DD3" w:rsidRPr="00154F3B" w:rsidRDefault="00A67DD3" w:rsidP="00943D3F">
            <w:pPr>
              <w:rPr>
                <w:rFonts w:eastAsia="Times New Roman"/>
                <w:lang w:val="en-GB"/>
              </w:rPr>
            </w:pPr>
            <w:r w:rsidRPr="00154F3B">
              <w:rPr>
                <w:lang w:val="en-GB"/>
              </w:rPr>
              <w:t>No</w:t>
            </w:r>
          </w:p>
        </w:tc>
      </w:tr>
      <w:tr w:rsidR="00A67DD3" w:rsidRPr="00154F3B" w14:paraId="1B3567FD" w14:textId="77777777" w:rsidTr="00D65913">
        <w:tc>
          <w:tcPr>
            <w:tcW w:w="8635" w:type="dxa"/>
            <w:tcBorders>
              <w:bottom w:val="single" w:sz="4" w:space="0" w:color="auto"/>
            </w:tcBorders>
            <w:shd w:val="clear" w:color="auto" w:fill="auto"/>
          </w:tcPr>
          <w:p w14:paraId="79C78547" w14:textId="77777777" w:rsidR="00A67DD3" w:rsidRPr="00154F3B" w:rsidRDefault="00A67DD3" w:rsidP="00943D3F">
            <w:pPr>
              <w:rPr>
                <w:lang w:val="en-GB"/>
              </w:rPr>
            </w:pPr>
            <w:r w:rsidRPr="00154F3B">
              <w:rPr>
                <w:lang w:val="en-GB"/>
              </w:rPr>
              <w:t>7.5</w:t>
            </w:r>
            <w:r w:rsidRPr="00154F3B">
              <w:rPr>
                <w:lang w:val="en-GB"/>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tcPr>
          <w:p w14:paraId="7650F78A" w14:textId="77777777" w:rsidR="00A67DD3" w:rsidRPr="00154F3B" w:rsidRDefault="00A67DD3" w:rsidP="00943D3F">
            <w:pPr>
              <w:rPr>
                <w:rFonts w:eastAsia="Times New Roman"/>
                <w:lang w:val="en-GB"/>
              </w:rPr>
            </w:pPr>
            <w:r w:rsidRPr="00154F3B">
              <w:rPr>
                <w:lang w:val="en-GB"/>
              </w:rPr>
              <w:t>No</w:t>
            </w:r>
          </w:p>
        </w:tc>
      </w:tr>
    </w:tbl>
    <w:p w14:paraId="61990E37" w14:textId="77777777" w:rsidR="00FE622C" w:rsidRDefault="00FE622C" w:rsidP="00444BBE">
      <w:pPr>
        <w:pStyle w:val="Heading1"/>
        <w:ind w:left="0" w:firstLine="0"/>
        <w:rPr>
          <w:highlight w:val="yellow"/>
        </w:rPr>
      </w:pPr>
    </w:p>
    <w:p w14:paraId="26401D46" w14:textId="77777777" w:rsidR="00FE622C" w:rsidRDefault="00FE622C">
      <w:pPr>
        <w:spacing w:after="0"/>
        <w:jc w:val="left"/>
        <w:rPr>
          <w:b/>
          <w:smallCaps/>
          <w:spacing w:val="-2"/>
          <w:sz w:val="28"/>
          <w:szCs w:val="20"/>
          <w:highlight w:val="yellow"/>
          <w:lang w:val="en-GB"/>
        </w:rPr>
      </w:pPr>
      <w:r>
        <w:rPr>
          <w:highlight w:val="yellow"/>
        </w:rPr>
        <w:br w:type="page"/>
      </w:r>
    </w:p>
    <w:p w14:paraId="33ABB10C" w14:textId="77777777" w:rsidR="000A7F38" w:rsidRDefault="000A7F38" w:rsidP="00444BBE">
      <w:pPr>
        <w:pStyle w:val="Heading1"/>
        <w:ind w:left="0" w:firstLine="0"/>
        <w:sectPr w:rsidR="000A7F38" w:rsidSect="00840C57">
          <w:headerReference w:type="default" r:id="rId41"/>
          <w:footerReference w:type="default" r:id="rId42"/>
          <w:pgSz w:w="12240" w:h="15840" w:code="1"/>
          <w:pgMar w:top="1440" w:right="1440" w:bottom="1440" w:left="1440" w:header="720" w:footer="720" w:gutter="0"/>
          <w:cols w:space="720"/>
          <w:docGrid w:linePitch="360"/>
        </w:sectPr>
      </w:pPr>
    </w:p>
    <w:p w14:paraId="3225D101" w14:textId="032263CA" w:rsidR="00727283" w:rsidRDefault="00727283" w:rsidP="00444BBE">
      <w:pPr>
        <w:pStyle w:val="Heading1"/>
        <w:ind w:left="0" w:firstLine="0"/>
      </w:pPr>
      <w:bookmarkStart w:id="81" w:name="_Toc490742553"/>
      <w:r w:rsidRPr="00FE622C">
        <w:lastRenderedPageBreak/>
        <w:t>ANNEX 8: LIST OF PARTICIPAN</w:t>
      </w:r>
      <w:r w:rsidR="00444BBE" w:rsidRPr="00FE622C">
        <w:t>TS in regional workshops</w:t>
      </w:r>
      <w:bookmarkEnd w:id="81"/>
    </w:p>
    <w:p w14:paraId="57D97C0F" w14:textId="3B543D9A" w:rsidR="000A7F38" w:rsidRDefault="000A7F38" w:rsidP="000A7F38">
      <w:pPr>
        <w:rPr>
          <w:lang w:val="en-GB"/>
        </w:rPr>
      </w:pPr>
    </w:p>
    <w:tbl>
      <w:tblPr>
        <w:tblW w:w="14220" w:type="dxa"/>
        <w:tblLook w:val="04A0" w:firstRow="1" w:lastRow="0" w:firstColumn="1" w:lastColumn="0" w:noHBand="0" w:noVBand="1"/>
      </w:tblPr>
      <w:tblGrid>
        <w:gridCol w:w="1960"/>
        <w:gridCol w:w="2540"/>
        <w:gridCol w:w="3420"/>
        <w:gridCol w:w="2340"/>
        <w:gridCol w:w="3960"/>
      </w:tblGrid>
      <w:tr w:rsidR="000A7F38" w:rsidRPr="000A7F38" w14:paraId="0E69ED7D" w14:textId="77777777" w:rsidTr="000A7F38">
        <w:trPr>
          <w:trHeight w:val="315"/>
        </w:trPr>
        <w:tc>
          <w:tcPr>
            <w:tcW w:w="14220" w:type="dxa"/>
            <w:gridSpan w:val="5"/>
            <w:tcBorders>
              <w:top w:val="nil"/>
              <w:left w:val="nil"/>
              <w:bottom w:val="nil"/>
              <w:right w:val="nil"/>
            </w:tcBorders>
            <w:shd w:val="clear" w:color="auto" w:fill="auto"/>
            <w:noWrap/>
            <w:vAlign w:val="bottom"/>
            <w:hideMark/>
          </w:tcPr>
          <w:p w14:paraId="5ABFE2BA" w14:textId="77777777" w:rsidR="000A7F38" w:rsidRPr="000A7F38" w:rsidRDefault="000A7F38" w:rsidP="000A7F38">
            <w:pPr>
              <w:spacing w:after="0"/>
              <w:jc w:val="center"/>
              <w:rPr>
                <w:rFonts w:ascii="Calibri" w:eastAsia="Times New Roman" w:hAnsi="Calibri" w:cs="Calibri"/>
                <w:b/>
                <w:color w:val="000000" w:themeColor="text1"/>
                <w:sz w:val="24"/>
              </w:rPr>
            </w:pPr>
            <w:r w:rsidRPr="0D075F3D">
              <w:rPr>
                <w:rFonts w:ascii="Calibri" w:eastAsia="Times New Roman" w:hAnsi="Calibri" w:cs="Calibri"/>
                <w:b/>
                <w:color w:val="000000" w:themeColor="text1"/>
                <w:sz w:val="24"/>
              </w:rPr>
              <w:t>UNDP/WHO Building Resilience of Health Systems in Asian LDCs to Climate Change</w:t>
            </w:r>
          </w:p>
        </w:tc>
      </w:tr>
      <w:tr w:rsidR="000A7F38" w:rsidRPr="000A7F38" w14:paraId="780F0143" w14:textId="77777777" w:rsidTr="000A7F38">
        <w:trPr>
          <w:trHeight w:val="315"/>
        </w:trPr>
        <w:tc>
          <w:tcPr>
            <w:tcW w:w="14220" w:type="dxa"/>
            <w:gridSpan w:val="5"/>
            <w:tcBorders>
              <w:top w:val="nil"/>
              <w:left w:val="nil"/>
              <w:bottom w:val="nil"/>
              <w:right w:val="nil"/>
            </w:tcBorders>
            <w:shd w:val="clear" w:color="auto" w:fill="auto"/>
            <w:noWrap/>
            <w:vAlign w:val="bottom"/>
            <w:hideMark/>
          </w:tcPr>
          <w:p w14:paraId="10C887D0" w14:textId="77777777" w:rsidR="000A7F38" w:rsidRPr="000A7F38" w:rsidRDefault="000A7F38" w:rsidP="000A7F38">
            <w:pPr>
              <w:spacing w:after="0"/>
              <w:jc w:val="center"/>
              <w:rPr>
                <w:rFonts w:ascii="Calibri" w:eastAsia="Times New Roman" w:hAnsi="Calibri" w:cs="Calibri"/>
                <w:b/>
                <w:color w:val="000000" w:themeColor="text1"/>
                <w:sz w:val="24"/>
              </w:rPr>
            </w:pPr>
            <w:r w:rsidRPr="0D075F3D">
              <w:rPr>
                <w:rFonts w:ascii="Calibri" w:eastAsia="Times New Roman" w:hAnsi="Calibri" w:cs="Calibri"/>
                <w:b/>
                <w:color w:val="000000" w:themeColor="text1"/>
                <w:sz w:val="24"/>
              </w:rPr>
              <w:t>Contacts List</w:t>
            </w:r>
          </w:p>
        </w:tc>
      </w:tr>
      <w:tr w:rsidR="000A7F38" w:rsidRPr="000A7F38" w14:paraId="0F556D33" w14:textId="77777777" w:rsidTr="000A7F38">
        <w:trPr>
          <w:trHeight w:val="300"/>
        </w:trPr>
        <w:tc>
          <w:tcPr>
            <w:tcW w:w="1960" w:type="dxa"/>
            <w:tcBorders>
              <w:top w:val="nil"/>
              <w:left w:val="nil"/>
              <w:bottom w:val="nil"/>
              <w:right w:val="nil"/>
            </w:tcBorders>
            <w:shd w:val="clear" w:color="auto" w:fill="auto"/>
            <w:noWrap/>
            <w:vAlign w:val="bottom"/>
            <w:hideMark/>
          </w:tcPr>
          <w:p w14:paraId="72B06B36" w14:textId="77777777" w:rsidR="000A7F38" w:rsidRPr="000A7F38" w:rsidRDefault="000A7F38" w:rsidP="000A7F38">
            <w:pPr>
              <w:spacing w:after="0"/>
              <w:jc w:val="center"/>
              <w:rPr>
                <w:rFonts w:ascii="Calibri" w:eastAsia="Times New Roman" w:hAnsi="Calibri" w:cs="Calibri"/>
                <w:b/>
                <w:bCs/>
                <w:color w:val="000000"/>
                <w:sz w:val="24"/>
              </w:rPr>
            </w:pPr>
          </w:p>
        </w:tc>
        <w:tc>
          <w:tcPr>
            <w:tcW w:w="2540" w:type="dxa"/>
            <w:tcBorders>
              <w:top w:val="nil"/>
              <w:left w:val="nil"/>
              <w:bottom w:val="nil"/>
              <w:right w:val="nil"/>
            </w:tcBorders>
            <w:shd w:val="clear" w:color="auto" w:fill="auto"/>
            <w:noWrap/>
            <w:vAlign w:val="bottom"/>
            <w:hideMark/>
          </w:tcPr>
          <w:p w14:paraId="750DEAD4" w14:textId="77777777" w:rsidR="000A7F38" w:rsidRPr="000A7F38" w:rsidRDefault="000A7F38" w:rsidP="000A7F38">
            <w:pPr>
              <w:spacing w:after="0"/>
              <w:jc w:val="center"/>
              <w:rPr>
                <w:rFonts w:ascii="Times New Roman" w:eastAsia="Times New Roman" w:hAnsi="Times New Roman"/>
                <w:szCs w:val="20"/>
              </w:rPr>
            </w:pPr>
          </w:p>
        </w:tc>
        <w:tc>
          <w:tcPr>
            <w:tcW w:w="3420" w:type="dxa"/>
            <w:tcBorders>
              <w:top w:val="nil"/>
              <w:left w:val="nil"/>
              <w:bottom w:val="nil"/>
              <w:right w:val="nil"/>
            </w:tcBorders>
            <w:shd w:val="clear" w:color="auto" w:fill="auto"/>
            <w:noWrap/>
            <w:vAlign w:val="bottom"/>
            <w:hideMark/>
          </w:tcPr>
          <w:p w14:paraId="31F6BCBB" w14:textId="77777777" w:rsidR="000A7F38" w:rsidRPr="000A7F38" w:rsidRDefault="000A7F38" w:rsidP="000A7F38">
            <w:pPr>
              <w:spacing w:after="0"/>
              <w:jc w:val="center"/>
              <w:rPr>
                <w:rFonts w:ascii="Times New Roman" w:eastAsia="Times New Roman" w:hAnsi="Times New Roman"/>
                <w:szCs w:val="20"/>
              </w:rPr>
            </w:pPr>
          </w:p>
        </w:tc>
        <w:tc>
          <w:tcPr>
            <w:tcW w:w="2340" w:type="dxa"/>
            <w:tcBorders>
              <w:top w:val="nil"/>
              <w:left w:val="nil"/>
              <w:bottom w:val="nil"/>
              <w:right w:val="nil"/>
            </w:tcBorders>
            <w:shd w:val="clear" w:color="auto" w:fill="auto"/>
            <w:noWrap/>
            <w:vAlign w:val="bottom"/>
            <w:hideMark/>
          </w:tcPr>
          <w:p w14:paraId="61B31332" w14:textId="77777777" w:rsidR="000A7F38" w:rsidRPr="000A7F38" w:rsidRDefault="000A7F38" w:rsidP="000A7F38">
            <w:pPr>
              <w:spacing w:after="0"/>
              <w:jc w:val="center"/>
              <w:rPr>
                <w:rFonts w:ascii="Times New Roman" w:eastAsia="Times New Roman" w:hAnsi="Times New Roman"/>
                <w:szCs w:val="20"/>
              </w:rPr>
            </w:pPr>
          </w:p>
        </w:tc>
        <w:tc>
          <w:tcPr>
            <w:tcW w:w="3960" w:type="dxa"/>
            <w:tcBorders>
              <w:top w:val="nil"/>
              <w:left w:val="nil"/>
              <w:bottom w:val="nil"/>
              <w:right w:val="nil"/>
            </w:tcBorders>
            <w:shd w:val="clear" w:color="auto" w:fill="auto"/>
            <w:noWrap/>
            <w:vAlign w:val="bottom"/>
            <w:hideMark/>
          </w:tcPr>
          <w:p w14:paraId="2DF44706" w14:textId="77777777" w:rsidR="000A7F38" w:rsidRPr="000A7F38" w:rsidRDefault="000A7F38" w:rsidP="000A7F38">
            <w:pPr>
              <w:spacing w:after="0"/>
              <w:jc w:val="center"/>
              <w:rPr>
                <w:rFonts w:ascii="Times New Roman" w:eastAsia="Times New Roman" w:hAnsi="Times New Roman"/>
                <w:szCs w:val="20"/>
              </w:rPr>
            </w:pPr>
          </w:p>
        </w:tc>
      </w:tr>
      <w:tr w:rsidR="000A7F38" w:rsidRPr="000A7F38" w14:paraId="0777EE44" w14:textId="77777777" w:rsidTr="0D075F3D">
        <w:trPr>
          <w:trHeight w:val="570"/>
        </w:trPr>
        <w:tc>
          <w:tcPr>
            <w:tcW w:w="1960"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5B4B03F5" w14:textId="670D0B17" w:rsidR="000A7F38" w:rsidRPr="000A7F38" w:rsidRDefault="000A7F38" w:rsidP="000A7F38">
            <w:pPr>
              <w:spacing w:after="0"/>
              <w:jc w:val="center"/>
              <w:rPr>
                <w:rFonts w:ascii="Cambria" w:eastAsia="Times New Roman" w:hAnsi="Cambria" w:cs="Calibri"/>
                <w:b/>
                <w:bCs/>
                <w:color w:val="002060"/>
                <w:sz w:val="22"/>
                <w:szCs w:val="22"/>
              </w:rPr>
            </w:pPr>
            <w:bookmarkStart w:id="82" w:name="RANGE!A4:E24"/>
            <w:r w:rsidRPr="000A7F38">
              <w:rPr>
                <w:rFonts w:ascii="Cambria" w:eastAsia="Times New Roman" w:hAnsi="Cambria" w:cs="Calibri"/>
                <w:b/>
                <w:bCs/>
                <w:color w:val="002060"/>
                <w:sz w:val="22"/>
                <w:szCs w:val="22"/>
              </w:rPr>
              <w:t>Country</w:t>
            </w:r>
            <w:bookmarkEnd w:id="82"/>
          </w:p>
        </w:tc>
        <w:tc>
          <w:tcPr>
            <w:tcW w:w="2540" w:type="dxa"/>
            <w:tcBorders>
              <w:top w:val="single" w:sz="4" w:space="0" w:color="auto"/>
              <w:left w:val="nil"/>
              <w:bottom w:val="single" w:sz="4" w:space="0" w:color="auto"/>
              <w:right w:val="single" w:sz="4" w:space="0" w:color="auto"/>
            </w:tcBorders>
            <w:shd w:val="clear" w:color="auto" w:fill="00B0F0"/>
            <w:noWrap/>
            <w:vAlign w:val="center"/>
            <w:hideMark/>
          </w:tcPr>
          <w:p w14:paraId="67E3C450" w14:textId="77777777" w:rsidR="000A7F38" w:rsidRPr="000A7F38" w:rsidRDefault="000A7F38" w:rsidP="000A7F38">
            <w:pPr>
              <w:spacing w:after="0"/>
              <w:jc w:val="center"/>
              <w:rPr>
                <w:rFonts w:ascii="Cambria" w:eastAsia="Times New Roman" w:hAnsi="Cambria" w:cs="Calibri"/>
                <w:b/>
                <w:bCs/>
                <w:color w:val="002060"/>
                <w:sz w:val="22"/>
                <w:szCs w:val="22"/>
              </w:rPr>
            </w:pPr>
            <w:r w:rsidRPr="000A7F38">
              <w:rPr>
                <w:rFonts w:ascii="Cambria" w:eastAsia="Times New Roman" w:hAnsi="Cambria" w:cs="Calibri"/>
                <w:b/>
                <w:bCs/>
                <w:color w:val="002060"/>
                <w:sz w:val="22"/>
                <w:szCs w:val="22"/>
              </w:rPr>
              <w:t>Name</w:t>
            </w:r>
          </w:p>
        </w:tc>
        <w:tc>
          <w:tcPr>
            <w:tcW w:w="3420" w:type="dxa"/>
            <w:tcBorders>
              <w:top w:val="single" w:sz="4" w:space="0" w:color="auto"/>
              <w:left w:val="nil"/>
              <w:bottom w:val="single" w:sz="4" w:space="0" w:color="auto"/>
              <w:right w:val="single" w:sz="4" w:space="0" w:color="auto"/>
            </w:tcBorders>
            <w:shd w:val="clear" w:color="auto" w:fill="00B0F0"/>
            <w:noWrap/>
            <w:vAlign w:val="center"/>
            <w:hideMark/>
          </w:tcPr>
          <w:p w14:paraId="27EF2A00" w14:textId="77777777" w:rsidR="000A7F38" w:rsidRPr="000A7F38" w:rsidRDefault="000A7F38" w:rsidP="000A7F38">
            <w:pPr>
              <w:spacing w:after="0"/>
              <w:jc w:val="center"/>
              <w:rPr>
                <w:rFonts w:ascii="Cambria" w:eastAsia="Times New Roman" w:hAnsi="Cambria" w:cs="Calibri"/>
                <w:b/>
                <w:bCs/>
                <w:color w:val="002060"/>
                <w:sz w:val="22"/>
                <w:szCs w:val="22"/>
              </w:rPr>
            </w:pPr>
            <w:r w:rsidRPr="000A7F38">
              <w:rPr>
                <w:rFonts w:ascii="Cambria" w:eastAsia="Times New Roman" w:hAnsi="Cambria" w:cs="Calibri"/>
                <w:b/>
                <w:bCs/>
                <w:color w:val="002060"/>
                <w:sz w:val="22"/>
                <w:szCs w:val="22"/>
              </w:rPr>
              <w:t>Email</w:t>
            </w:r>
          </w:p>
        </w:tc>
        <w:tc>
          <w:tcPr>
            <w:tcW w:w="2340" w:type="dxa"/>
            <w:tcBorders>
              <w:top w:val="single" w:sz="4" w:space="0" w:color="auto"/>
              <w:left w:val="nil"/>
              <w:bottom w:val="single" w:sz="4" w:space="0" w:color="auto"/>
              <w:right w:val="single" w:sz="4" w:space="0" w:color="auto"/>
            </w:tcBorders>
            <w:shd w:val="clear" w:color="auto" w:fill="00B0F0"/>
            <w:noWrap/>
            <w:vAlign w:val="center"/>
            <w:hideMark/>
          </w:tcPr>
          <w:p w14:paraId="1D2AFBEC" w14:textId="77777777" w:rsidR="000A7F38" w:rsidRPr="000A7F38" w:rsidRDefault="000A7F38" w:rsidP="000A7F38">
            <w:pPr>
              <w:spacing w:after="0"/>
              <w:jc w:val="center"/>
              <w:rPr>
                <w:rFonts w:ascii="Cambria" w:eastAsia="Times New Roman" w:hAnsi="Cambria" w:cs="Calibri"/>
                <w:b/>
                <w:bCs/>
                <w:color w:val="002060"/>
                <w:sz w:val="22"/>
                <w:szCs w:val="22"/>
              </w:rPr>
            </w:pPr>
            <w:r w:rsidRPr="000A7F38">
              <w:rPr>
                <w:rFonts w:ascii="Cambria" w:eastAsia="Times New Roman" w:hAnsi="Cambria" w:cs="Calibri"/>
                <w:b/>
                <w:bCs/>
                <w:color w:val="002060"/>
                <w:sz w:val="22"/>
                <w:szCs w:val="22"/>
              </w:rPr>
              <w:t>Affiliation</w:t>
            </w:r>
          </w:p>
        </w:tc>
        <w:tc>
          <w:tcPr>
            <w:tcW w:w="3960" w:type="dxa"/>
            <w:tcBorders>
              <w:top w:val="single" w:sz="4" w:space="0" w:color="auto"/>
              <w:left w:val="nil"/>
              <w:bottom w:val="single" w:sz="4" w:space="0" w:color="auto"/>
              <w:right w:val="single" w:sz="4" w:space="0" w:color="auto"/>
            </w:tcBorders>
            <w:shd w:val="clear" w:color="auto" w:fill="00B0F0"/>
            <w:noWrap/>
            <w:vAlign w:val="center"/>
            <w:hideMark/>
          </w:tcPr>
          <w:p w14:paraId="150F4FE0" w14:textId="77777777" w:rsidR="000A7F38" w:rsidRPr="000A7F38" w:rsidRDefault="000A7F38" w:rsidP="000A7F38">
            <w:pPr>
              <w:spacing w:after="0"/>
              <w:jc w:val="center"/>
              <w:rPr>
                <w:rFonts w:ascii="Cambria" w:eastAsia="Times New Roman" w:hAnsi="Cambria" w:cs="Calibri"/>
                <w:b/>
                <w:bCs/>
                <w:color w:val="002060"/>
                <w:sz w:val="22"/>
                <w:szCs w:val="22"/>
              </w:rPr>
            </w:pPr>
            <w:r w:rsidRPr="000A7F38">
              <w:rPr>
                <w:rFonts w:ascii="Cambria" w:eastAsia="Times New Roman" w:hAnsi="Cambria" w:cs="Calibri"/>
                <w:b/>
                <w:bCs/>
                <w:color w:val="002060"/>
                <w:sz w:val="22"/>
                <w:szCs w:val="22"/>
              </w:rPr>
              <w:t>Official Responsibility</w:t>
            </w:r>
          </w:p>
        </w:tc>
      </w:tr>
      <w:tr w:rsidR="000A7F38" w:rsidRPr="000A7F38" w14:paraId="51CD48C3"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EFC486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Bangladesh</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4F732708"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Mesbah</w:t>
            </w:r>
            <w:proofErr w:type="spellEnd"/>
            <w:r w:rsidRPr="000A7F38">
              <w:rPr>
                <w:rFonts w:ascii="Calibri" w:eastAsia="Times New Roman" w:hAnsi="Calibri" w:cs="Calibri"/>
                <w:sz w:val="22"/>
                <w:szCs w:val="22"/>
              </w:rPr>
              <w:t xml:space="preserve"> </w:t>
            </w:r>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0FAD48E8" w14:textId="77777777" w:rsidR="000A7F38" w:rsidRPr="000A7F38" w:rsidRDefault="000A7F38" w:rsidP="000A7F38">
            <w:pPr>
              <w:spacing w:after="0"/>
              <w:jc w:val="left"/>
              <w:rPr>
                <w:rFonts w:ascii="Calibri" w:eastAsia="Times New Roman" w:hAnsi="Calibri" w:cs="Calibri"/>
                <w:color w:val="0000FF"/>
                <w:sz w:val="22"/>
                <w:szCs w:val="22"/>
                <w:u w:val="single"/>
              </w:rPr>
            </w:pPr>
            <w:r w:rsidRPr="000A7F38">
              <w:rPr>
                <w:rFonts w:ascii="Calibri" w:eastAsia="Times New Roman" w:hAnsi="Calibri" w:cs="Calibri"/>
                <w:color w:val="0000FF"/>
                <w:sz w:val="22"/>
                <w:szCs w:val="22"/>
                <w:u w:val="single"/>
              </w:rPr>
              <w:t> </w:t>
            </w:r>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05D2AE7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Project Consultant</w:t>
            </w:r>
          </w:p>
        </w:tc>
        <w:tc>
          <w:tcPr>
            <w:tcW w:w="3960" w:type="dxa"/>
            <w:tcBorders>
              <w:top w:val="nil"/>
              <w:left w:val="nil"/>
              <w:bottom w:val="single" w:sz="4" w:space="0" w:color="auto"/>
              <w:right w:val="single" w:sz="4" w:space="0" w:color="auto"/>
            </w:tcBorders>
            <w:shd w:val="clear" w:color="auto" w:fill="FFFFFF" w:themeFill="background1"/>
            <w:noWrap/>
            <w:vAlign w:val="center"/>
            <w:hideMark/>
          </w:tcPr>
          <w:p w14:paraId="7E7B0DC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w:t>
            </w:r>
          </w:p>
        </w:tc>
      </w:tr>
      <w:tr w:rsidR="000A7F38" w:rsidRPr="000A7F38" w14:paraId="464520B7" w14:textId="77777777" w:rsidTr="0D075F3D">
        <w:trPr>
          <w:trHeight w:val="6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B6D523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Bangladesh</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3BF78E4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Iqbal </w:t>
            </w:r>
            <w:proofErr w:type="spellStart"/>
            <w:r w:rsidRPr="000A7F38">
              <w:rPr>
                <w:rFonts w:ascii="Calibri" w:eastAsia="Times New Roman" w:hAnsi="Calibri" w:cs="Calibri"/>
                <w:sz w:val="22"/>
                <w:szCs w:val="22"/>
              </w:rPr>
              <w:t>Kabir</w:t>
            </w:r>
            <w:proofErr w:type="spellEnd"/>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2319F729" w14:textId="77777777" w:rsidR="000A7F38" w:rsidRPr="000A7F38" w:rsidRDefault="000A7F38" w:rsidP="000A7F38">
            <w:pPr>
              <w:spacing w:after="0"/>
              <w:jc w:val="left"/>
              <w:rPr>
                <w:rFonts w:ascii="Calibri" w:eastAsia="Times New Roman" w:hAnsi="Calibri" w:cs="Calibri"/>
                <w:color w:val="002060"/>
                <w:sz w:val="22"/>
                <w:szCs w:val="22"/>
                <w:u w:val="single"/>
              </w:rPr>
            </w:pPr>
            <w:r w:rsidRPr="000A7F38">
              <w:rPr>
                <w:rFonts w:ascii="Calibri" w:eastAsia="Times New Roman" w:hAnsi="Calibri" w:cs="Calibri"/>
                <w:color w:val="002060"/>
                <w:sz w:val="22"/>
                <w:szCs w:val="22"/>
                <w:u w:val="single"/>
              </w:rPr>
              <w:t>iqbalkabirdr@gmail.com</w:t>
            </w:r>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362BB0AB"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4525629E"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Coordinator of Climate Change and Health Promotion Unit Ministry of Health &amp; Family Welfare</w:t>
            </w:r>
          </w:p>
        </w:tc>
      </w:tr>
      <w:tr w:rsidR="000A7F38" w:rsidRPr="000A7F38" w14:paraId="05BCD044"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210B3970"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Bangladesh</w:t>
            </w:r>
          </w:p>
        </w:tc>
        <w:tc>
          <w:tcPr>
            <w:tcW w:w="2540" w:type="dxa"/>
            <w:tcBorders>
              <w:top w:val="nil"/>
              <w:left w:val="nil"/>
              <w:bottom w:val="single" w:sz="4" w:space="0" w:color="auto"/>
              <w:right w:val="single" w:sz="4" w:space="0" w:color="auto"/>
            </w:tcBorders>
            <w:shd w:val="clear" w:color="auto" w:fill="auto"/>
            <w:noWrap/>
            <w:vAlign w:val="bottom"/>
            <w:hideMark/>
          </w:tcPr>
          <w:p w14:paraId="46A74206"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SG </w:t>
            </w:r>
            <w:proofErr w:type="spellStart"/>
            <w:r w:rsidRPr="000A7F38">
              <w:rPr>
                <w:rFonts w:ascii="Calibri" w:eastAsia="Times New Roman" w:hAnsi="Calibri" w:cs="Calibri"/>
                <w:sz w:val="22"/>
                <w:szCs w:val="22"/>
              </w:rPr>
              <w:t>Mahmu</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199CC3D6"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3" w:history="1">
              <w:r w:rsidR="000A7F38" w:rsidRPr="000A7F38">
                <w:rPr>
                  <w:rFonts w:ascii="Calibri" w:eastAsia="Times New Roman" w:hAnsi="Calibri" w:cs="Calibri"/>
                  <w:color w:val="0000FF"/>
                  <w:sz w:val="22"/>
                  <w:szCs w:val="22"/>
                  <w:u w:val="single"/>
                </w:rPr>
                <w:t>mahmuds@who.int</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2E11B28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Bangladesh</w:t>
            </w:r>
          </w:p>
        </w:tc>
        <w:tc>
          <w:tcPr>
            <w:tcW w:w="3960" w:type="dxa"/>
            <w:tcBorders>
              <w:top w:val="nil"/>
              <w:left w:val="nil"/>
              <w:bottom w:val="single" w:sz="4" w:space="0" w:color="auto"/>
              <w:right w:val="single" w:sz="4" w:space="0" w:color="auto"/>
            </w:tcBorders>
            <w:shd w:val="clear" w:color="auto" w:fill="auto"/>
            <w:vAlign w:val="center"/>
            <w:hideMark/>
          </w:tcPr>
          <w:p w14:paraId="77FB7B79"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Water, Sanitation &amp; Environment Health Technical Officer</w:t>
            </w:r>
          </w:p>
        </w:tc>
      </w:tr>
      <w:tr w:rsidR="000A7F38" w:rsidRPr="000A7F38" w14:paraId="6D357031"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78E653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Cambodia</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6CCCF43F"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Ms</w:t>
            </w:r>
            <w:proofErr w:type="spellEnd"/>
            <w:r w:rsidRPr="000A7F38">
              <w:rPr>
                <w:rFonts w:ascii="Calibri" w:eastAsia="Times New Roman" w:hAnsi="Calibri" w:cs="Calibri"/>
                <w:sz w:val="22"/>
                <w:szCs w:val="22"/>
              </w:rPr>
              <w:t xml:space="preserve"> Katrina </w:t>
            </w:r>
            <w:proofErr w:type="spellStart"/>
            <w:r w:rsidRPr="000A7F38">
              <w:rPr>
                <w:rFonts w:ascii="Calibri" w:eastAsia="Times New Roman" w:hAnsi="Calibri" w:cs="Calibri"/>
                <w:sz w:val="22"/>
                <w:szCs w:val="22"/>
              </w:rPr>
              <w:t>Lyne</w:t>
            </w:r>
            <w:proofErr w:type="spellEnd"/>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0DC300DD" w14:textId="77777777" w:rsidR="000A7F38" w:rsidRPr="000A7F38" w:rsidRDefault="000A7F38" w:rsidP="000A7F38">
            <w:pPr>
              <w:spacing w:after="0"/>
              <w:jc w:val="left"/>
              <w:rPr>
                <w:rFonts w:ascii="Calibri" w:eastAsia="Times New Roman" w:hAnsi="Calibri" w:cs="Calibri"/>
                <w:color w:val="002060"/>
                <w:sz w:val="22"/>
                <w:szCs w:val="22"/>
                <w:u w:val="single"/>
              </w:rPr>
            </w:pPr>
            <w:r w:rsidRPr="000A7F38">
              <w:rPr>
                <w:rFonts w:ascii="Calibri" w:eastAsia="Times New Roman" w:hAnsi="Calibri" w:cs="Calibri"/>
                <w:color w:val="002060"/>
                <w:sz w:val="22"/>
                <w:szCs w:val="22"/>
                <w:u w:val="single"/>
              </w:rPr>
              <w:t> </w:t>
            </w:r>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0D04C80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Project Consultant</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0B7A485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Consultant, Climate Change and Health </w:t>
            </w:r>
          </w:p>
        </w:tc>
      </w:tr>
      <w:tr w:rsidR="000A7F38" w:rsidRPr="000A7F38" w14:paraId="66EF3514"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61DF20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Cambodia</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35DBA61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Prak</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Piseth</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Rainsey</w:t>
            </w:r>
            <w:proofErr w:type="spellEnd"/>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467F2070"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4" w:history="1">
              <w:r w:rsidR="000A7F38" w:rsidRPr="000A7F38">
                <w:rPr>
                  <w:rFonts w:ascii="Calibri" w:eastAsia="Times New Roman" w:hAnsi="Calibri" w:cs="Calibri"/>
                  <w:color w:val="0000FF"/>
                  <w:sz w:val="22"/>
                  <w:szCs w:val="22"/>
                  <w:u w:val="single"/>
                </w:rPr>
                <w:t>pisethrainsey@gmail.com</w:t>
              </w:r>
            </w:hyperlink>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160C33FE"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noWrap/>
            <w:vAlign w:val="center"/>
            <w:hideMark/>
          </w:tcPr>
          <w:p w14:paraId="6D335FC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Director of Preventive Medicine Department</w:t>
            </w:r>
          </w:p>
        </w:tc>
      </w:tr>
      <w:tr w:rsidR="000A7F38" w:rsidRPr="000A7F38" w14:paraId="2E429DE4"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1D438FB"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Cambodia</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459A9A3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Heng</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Sopheab</w:t>
            </w:r>
            <w:proofErr w:type="spellEnd"/>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571A6607"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5" w:history="1">
              <w:r w:rsidR="000A7F38" w:rsidRPr="000A7F38">
                <w:rPr>
                  <w:rFonts w:ascii="Calibri" w:eastAsia="Times New Roman" w:hAnsi="Calibri" w:cs="Calibri"/>
                  <w:color w:val="0000FF"/>
                  <w:sz w:val="22"/>
                  <w:szCs w:val="22"/>
                  <w:u w:val="single"/>
                </w:rPr>
                <w:t>hsopheab@niph.org.kh</w:t>
              </w:r>
            </w:hyperlink>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2AC900A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7C2B9010"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Deputy Director of National Institute of Public Health</w:t>
            </w:r>
          </w:p>
        </w:tc>
      </w:tr>
      <w:tr w:rsidR="000A7F38" w:rsidRPr="000A7F38" w14:paraId="377F6DAD"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5938725A"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Cambodia</w:t>
            </w:r>
          </w:p>
        </w:tc>
        <w:tc>
          <w:tcPr>
            <w:tcW w:w="2540" w:type="dxa"/>
            <w:tcBorders>
              <w:top w:val="nil"/>
              <w:left w:val="nil"/>
              <w:bottom w:val="single" w:sz="4" w:space="0" w:color="auto"/>
              <w:right w:val="single" w:sz="4" w:space="0" w:color="auto"/>
            </w:tcBorders>
            <w:shd w:val="clear" w:color="auto" w:fill="auto"/>
            <w:noWrap/>
            <w:vAlign w:val="center"/>
            <w:hideMark/>
          </w:tcPr>
          <w:p w14:paraId="6587D19E"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Ms</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Sophary</w:t>
            </w:r>
            <w:proofErr w:type="spellEnd"/>
            <w:r w:rsidRPr="000A7F38">
              <w:rPr>
                <w:rFonts w:ascii="Calibri" w:eastAsia="Times New Roman" w:hAnsi="Calibri" w:cs="Calibri"/>
                <w:sz w:val="22"/>
                <w:szCs w:val="22"/>
              </w:rPr>
              <w:t xml:space="preserve"> Phan</w:t>
            </w:r>
          </w:p>
        </w:tc>
        <w:tc>
          <w:tcPr>
            <w:tcW w:w="3420" w:type="dxa"/>
            <w:tcBorders>
              <w:top w:val="nil"/>
              <w:left w:val="nil"/>
              <w:bottom w:val="single" w:sz="4" w:space="0" w:color="auto"/>
              <w:right w:val="single" w:sz="4" w:space="0" w:color="auto"/>
            </w:tcBorders>
            <w:shd w:val="clear" w:color="auto" w:fill="auto"/>
            <w:noWrap/>
            <w:vAlign w:val="center"/>
            <w:hideMark/>
          </w:tcPr>
          <w:p w14:paraId="26817BF5"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6" w:history="1">
              <w:r w:rsidR="000A7F38" w:rsidRPr="000A7F38">
                <w:rPr>
                  <w:rFonts w:ascii="Calibri" w:eastAsia="Times New Roman" w:hAnsi="Calibri" w:cs="Calibri"/>
                  <w:color w:val="0000FF"/>
                  <w:sz w:val="22"/>
                  <w:szCs w:val="22"/>
                  <w:u w:val="single"/>
                </w:rPr>
                <w:t xml:space="preserve">phans@who.int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507D2C8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Cambodia</w:t>
            </w:r>
          </w:p>
        </w:tc>
        <w:tc>
          <w:tcPr>
            <w:tcW w:w="3960" w:type="dxa"/>
            <w:tcBorders>
              <w:top w:val="nil"/>
              <w:left w:val="nil"/>
              <w:bottom w:val="single" w:sz="4" w:space="0" w:color="auto"/>
              <w:right w:val="single" w:sz="4" w:space="0" w:color="auto"/>
            </w:tcBorders>
            <w:shd w:val="clear" w:color="auto" w:fill="auto"/>
            <w:noWrap/>
            <w:vAlign w:val="center"/>
            <w:hideMark/>
          </w:tcPr>
          <w:p w14:paraId="6D217481"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Water, Sanitation &amp; Environment Health Technical Officer</w:t>
            </w:r>
          </w:p>
        </w:tc>
      </w:tr>
      <w:tr w:rsidR="000A7F38" w:rsidRPr="000A7F38" w14:paraId="4F8CD656"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2E9F669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Cambodia</w:t>
            </w:r>
          </w:p>
        </w:tc>
        <w:tc>
          <w:tcPr>
            <w:tcW w:w="2540" w:type="dxa"/>
            <w:tcBorders>
              <w:top w:val="nil"/>
              <w:left w:val="nil"/>
              <w:bottom w:val="single" w:sz="4" w:space="0" w:color="auto"/>
              <w:right w:val="single" w:sz="4" w:space="0" w:color="auto"/>
            </w:tcBorders>
            <w:shd w:val="clear" w:color="auto" w:fill="auto"/>
            <w:noWrap/>
            <w:vAlign w:val="center"/>
            <w:hideMark/>
          </w:tcPr>
          <w:p w14:paraId="342F28B6"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James </w:t>
            </w:r>
            <w:proofErr w:type="spellStart"/>
            <w:r w:rsidRPr="000A7F38">
              <w:rPr>
                <w:rFonts w:ascii="Calibri" w:eastAsia="Times New Roman" w:hAnsi="Calibri" w:cs="Calibri"/>
                <w:sz w:val="22"/>
                <w:szCs w:val="22"/>
              </w:rPr>
              <w:t>Rarick</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1039AC01"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7" w:history="1">
              <w:r w:rsidR="000A7F38" w:rsidRPr="000A7F38">
                <w:rPr>
                  <w:rFonts w:ascii="Calibri" w:eastAsia="Times New Roman" w:hAnsi="Calibri" w:cs="Calibri"/>
                  <w:color w:val="0000FF"/>
                  <w:sz w:val="22"/>
                  <w:szCs w:val="22"/>
                  <w:u w:val="single"/>
                </w:rPr>
                <w:t xml:space="preserve">rarickj@who.int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0F886CB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Cambodia</w:t>
            </w:r>
          </w:p>
        </w:tc>
        <w:tc>
          <w:tcPr>
            <w:tcW w:w="3960" w:type="dxa"/>
            <w:tcBorders>
              <w:top w:val="nil"/>
              <w:left w:val="nil"/>
              <w:bottom w:val="single" w:sz="4" w:space="0" w:color="auto"/>
              <w:right w:val="single" w:sz="4" w:space="0" w:color="auto"/>
            </w:tcBorders>
            <w:shd w:val="clear" w:color="auto" w:fill="auto"/>
            <w:noWrap/>
            <w:vAlign w:val="center"/>
            <w:hideMark/>
          </w:tcPr>
          <w:p w14:paraId="7FBEA35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Diseases/Environmental Health Team Leader</w:t>
            </w:r>
          </w:p>
        </w:tc>
      </w:tr>
      <w:tr w:rsidR="000A7F38" w:rsidRPr="000A7F38" w14:paraId="336F76CA"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9076ECA"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Lao PDR </w:t>
            </w:r>
          </w:p>
        </w:tc>
        <w:tc>
          <w:tcPr>
            <w:tcW w:w="2540" w:type="dxa"/>
            <w:tcBorders>
              <w:top w:val="nil"/>
              <w:left w:val="nil"/>
              <w:bottom w:val="single" w:sz="4" w:space="0" w:color="auto"/>
              <w:right w:val="single" w:sz="4" w:space="0" w:color="auto"/>
            </w:tcBorders>
            <w:shd w:val="clear" w:color="auto" w:fill="FFFFFF" w:themeFill="background1"/>
            <w:vAlign w:val="center"/>
            <w:hideMark/>
          </w:tcPr>
          <w:p w14:paraId="5D323B82"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Noupheuak</w:t>
            </w:r>
            <w:proofErr w:type="spellEnd"/>
            <w:r w:rsidRPr="000A7F38">
              <w:rPr>
                <w:rFonts w:ascii="Calibri" w:eastAsia="Times New Roman" w:hAnsi="Calibri" w:cs="Calibri"/>
                <w:sz w:val="22"/>
                <w:szCs w:val="22"/>
              </w:rPr>
              <w:t xml:space="preserve"> VIRABOUTH</w:t>
            </w:r>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6B21DB4B"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8" w:history="1">
              <w:r w:rsidR="000A7F38" w:rsidRPr="000A7F38">
                <w:rPr>
                  <w:rFonts w:ascii="Calibri" w:eastAsia="Times New Roman" w:hAnsi="Calibri" w:cs="Calibri"/>
                  <w:color w:val="0000FF"/>
                  <w:sz w:val="22"/>
                  <w:szCs w:val="22"/>
                  <w:u w:val="single"/>
                </w:rPr>
                <w:t xml:space="preserve">nvirabouth@yahoo.com </w:t>
              </w:r>
            </w:hyperlink>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0CE6A9C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Project Consultant</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080B455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Consultant, Climate Change and Health </w:t>
            </w:r>
          </w:p>
        </w:tc>
      </w:tr>
      <w:tr w:rsidR="000A7F38" w:rsidRPr="000A7F38" w14:paraId="38A9C45B" w14:textId="77777777" w:rsidTr="0D075F3D">
        <w:trPr>
          <w:trHeight w:val="9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62D03F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Lao PDR </w:t>
            </w:r>
          </w:p>
        </w:tc>
        <w:tc>
          <w:tcPr>
            <w:tcW w:w="2540" w:type="dxa"/>
            <w:tcBorders>
              <w:top w:val="nil"/>
              <w:left w:val="nil"/>
              <w:bottom w:val="single" w:sz="4" w:space="0" w:color="auto"/>
              <w:right w:val="single" w:sz="4" w:space="0" w:color="auto"/>
            </w:tcBorders>
            <w:shd w:val="clear" w:color="auto" w:fill="FFFFFF" w:themeFill="background1"/>
            <w:vAlign w:val="center"/>
            <w:hideMark/>
          </w:tcPr>
          <w:p w14:paraId="17FDF9BE"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Tayphasavanh</w:t>
            </w:r>
            <w:proofErr w:type="spellEnd"/>
            <w:r w:rsidRPr="000A7F38">
              <w:rPr>
                <w:rFonts w:ascii="Calibri" w:eastAsia="Times New Roman" w:hAnsi="Calibri" w:cs="Calibri"/>
                <w:sz w:val="22"/>
                <w:szCs w:val="22"/>
              </w:rPr>
              <w:t xml:space="preserve"> FENGTHONG</w:t>
            </w:r>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0562ADCB"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49" w:history="1">
              <w:r w:rsidR="000A7F38" w:rsidRPr="000A7F38">
                <w:rPr>
                  <w:rFonts w:ascii="Calibri" w:eastAsia="Times New Roman" w:hAnsi="Calibri" w:cs="Calibri"/>
                  <w:color w:val="0000FF"/>
                  <w:sz w:val="22"/>
                  <w:szCs w:val="22"/>
                  <w:u w:val="single"/>
                </w:rPr>
                <w:t>tayvilay@yahoo.com</w:t>
              </w:r>
            </w:hyperlink>
          </w:p>
        </w:tc>
        <w:tc>
          <w:tcPr>
            <w:tcW w:w="2340" w:type="dxa"/>
            <w:tcBorders>
              <w:top w:val="nil"/>
              <w:left w:val="nil"/>
              <w:bottom w:val="single" w:sz="4" w:space="0" w:color="auto"/>
              <w:right w:val="single" w:sz="4" w:space="0" w:color="auto"/>
            </w:tcBorders>
            <w:shd w:val="clear" w:color="auto" w:fill="FFFFFF" w:themeFill="background1"/>
            <w:vAlign w:val="center"/>
            <w:hideMark/>
          </w:tcPr>
          <w:p w14:paraId="35B1E7F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051CB07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Director, Division of Environmental and Occupational Health, Department of Hygiene and Health Promotion, Ministry of Health </w:t>
            </w:r>
          </w:p>
        </w:tc>
      </w:tr>
      <w:tr w:rsidR="000A7F38" w:rsidRPr="000A7F38" w14:paraId="6C135FDC" w14:textId="77777777" w:rsidTr="000A7F38">
        <w:trPr>
          <w:trHeight w:val="105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35955D8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lastRenderedPageBreak/>
              <w:t xml:space="preserve">Lao PDR </w:t>
            </w:r>
          </w:p>
        </w:tc>
        <w:tc>
          <w:tcPr>
            <w:tcW w:w="2540" w:type="dxa"/>
            <w:tcBorders>
              <w:top w:val="nil"/>
              <w:left w:val="nil"/>
              <w:bottom w:val="single" w:sz="4" w:space="0" w:color="auto"/>
              <w:right w:val="single" w:sz="4" w:space="0" w:color="auto"/>
            </w:tcBorders>
            <w:shd w:val="clear" w:color="auto" w:fill="auto"/>
            <w:noWrap/>
            <w:vAlign w:val="center"/>
            <w:hideMark/>
          </w:tcPr>
          <w:p w14:paraId="3E329A41"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Ms</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Oyuntogos</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Lkhasuren</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365473A6"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0" w:history="1">
              <w:r w:rsidR="000A7F38" w:rsidRPr="000A7F38">
                <w:rPr>
                  <w:rFonts w:ascii="Calibri" w:eastAsia="Times New Roman" w:hAnsi="Calibri" w:cs="Calibri"/>
                  <w:color w:val="0000FF"/>
                  <w:sz w:val="22"/>
                  <w:szCs w:val="22"/>
                  <w:u w:val="single"/>
                </w:rPr>
                <w:t xml:space="preserve">lkhasureno@wpro.who.int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60E57E7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Lao PDR</w:t>
            </w:r>
          </w:p>
        </w:tc>
        <w:tc>
          <w:tcPr>
            <w:tcW w:w="3960" w:type="dxa"/>
            <w:tcBorders>
              <w:top w:val="nil"/>
              <w:left w:val="nil"/>
              <w:bottom w:val="single" w:sz="4" w:space="0" w:color="auto"/>
              <w:right w:val="single" w:sz="4" w:space="0" w:color="auto"/>
            </w:tcBorders>
            <w:shd w:val="clear" w:color="auto" w:fill="auto"/>
            <w:noWrap/>
            <w:vAlign w:val="center"/>
            <w:hideMark/>
          </w:tcPr>
          <w:p w14:paraId="5F30BEC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Environmental Health Technical Officer</w:t>
            </w:r>
          </w:p>
        </w:tc>
      </w:tr>
      <w:tr w:rsidR="000A7F38" w:rsidRPr="000A7F38" w14:paraId="7724E3F8"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E51620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Myanmar</w:t>
            </w:r>
          </w:p>
        </w:tc>
        <w:tc>
          <w:tcPr>
            <w:tcW w:w="2540" w:type="dxa"/>
            <w:tcBorders>
              <w:top w:val="nil"/>
              <w:left w:val="nil"/>
              <w:bottom w:val="single" w:sz="4" w:space="0" w:color="auto"/>
              <w:right w:val="single" w:sz="4" w:space="0" w:color="auto"/>
            </w:tcBorders>
            <w:shd w:val="clear" w:color="auto" w:fill="FFFFFF" w:themeFill="background1"/>
            <w:vAlign w:val="center"/>
            <w:hideMark/>
          </w:tcPr>
          <w:p w14:paraId="532A579F"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Than </w:t>
            </w:r>
            <w:proofErr w:type="spellStart"/>
            <w:r w:rsidRPr="000A7F38">
              <w:rPr>
                <w:rFonts w:ascii="Calibri" w:eastAsia="Times New Roman" w:hAnsi="Calibri" w:cs="Calibri"/>
                <w:sz w:val="22"/>
                <w:szCs w:val="22"/>
              </w:rPr>
              <w:t>Tun</w:t>
            </w:r>
            <w:proofErr w:type="spellEnd"/>
            <w:r w:rsidRPr="000A7F38">
              <w:rPr>
                <w:rFonts w:ascii="Calibri" w:eastAsia="Times New Roman" w:hAnsi="Calibri" w:cs="Calibri"/>
                <w:sz w:val="22"/>
                <w:szCs w:val="22"/>
              </w:rPr>
              <w:t xml:space="preserve"> Aung</w:t>
            </w:r>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1A7047A1" w14:textId="77777777" w:rsidR="000A7F38" w:rsidRPr="000A7F38" w:rsidRDefault="000A7F38" w:rsidP="000A7F38">
            <w:pPr>
              <w:spacing w:after="0"/>
              <w:jc w:val="left"/>
              <w:rPr>
                <w:rFonts w:ascii="Calibri" w:eastAsia="Times New Roman" w:hAnsi="Calibri" w:cs="Calibri"/>
                <w:color w:val="002060"/>
                <w:sz w:val="22"/>
                <w:szCs w:val="22"/>
                <w:u w:val="single"/>
              </w:rPr>
            </w:pPr>
            <w:r w:rsidRPr="000A7F38">
              <w:rPr>
                <w:rFonts w:ascii="Calibri" w:eastAsia="Times New Roman" w:hAnsi="Calibri" w:cs="Calibri"/>
                <w:color w:val="002060"/>
                <w:sz w:val="22"/>
                <w:szCs w:val="22"/>
                <w:u w:val="single"/>
              </w:rPr>
              <w:t> </w:t>
            </w:r>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6078AF4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10E9DF3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Deputy Director General (Disaster)</w:t>
            </w:r>
          </w:p>
        </w:tc>
      </w:tr>
      <w:tr w:rsidR="000A7F38" w:rsidRPr="000A7F38" w14:paraId="39BCC6E8"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0D73BAB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Myanmar</w:t>
            </w:r>
          </w:p>
        </w:tc>
        <w:tc>
          <w:tcPr>
            <w:tcW w:w="2540" w:type="dxa"/>
            <w:tcBorders>
              <w:top w:val="nil"/>
              <w:left w:val="nil"/>
              <w:bottom w:val="single" w:sz="4" w:space="0" w:color="auto"/>
              <w:right w:val="single" w:sz="4" w:space="0" w:color="auto"/>
            </w:tcBorders>
            <w:shd w:val="clear" w:color="auto" w:fill="auto"/>
            <w:noWrap/>
            <w:vAlign w:val="center"/>
            <w:hideMark/>
          </w:tcPr>
          <w:p w14:paraId="2BCF6F7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Alaka</w:t>
            </w:r>
            <w:proofErr w:type="spellEnd"/>
            <w:r w:rsidRPr="000A7F38">
              <w:rPr>
                <w:rFonts w:ascii="Calibri" w:eastAsia="Times New Roman" w:hAnsi="Calibri" w:cs="Calibri"/>
                <w:sz w:val="22"/>
                <w:szCs w:val="22"/>
              </w:rPr>
              <w:t xml:space="preserve"> </w:t>
            </w:r>
            <w:proofErr w:type="gramStart"/>
            <w:r w:rsidRPr="000A7F38">
              <w:rPr>
                <w:rFonts w:ascii="Calibri" w:eastAsia="Times New Roman" w:hAnsi="Calibri" w:cs="Calibri"/>
                <w:sz w:val="22"/>
                <w:szCs w:val="22"/>
              </w:rPr>
              <w:t>Singh ,</w:t>
            </w:r>
            <w:proofErr w:type="gramEnd"/>
            <w:r w:rsidRPr="000A7F38">
              <w:rPr>
                <w:rFonts w:ascii="Calibri" w:eastAsia="Times New Roman" w:hAnsi="Calibri" w:cs="Calibri"/>
                <w:sz w:val="22"/>
                <w:szCs w:val="22"/>
              </w:rPr>
              <w:t xml:space="preserve"> WHO Myanmar</w:t>
            </w:r>
          </w:p>
        </w:tc>
        <w:tc>
          <w:tcPr>
            <w:tcW w:w="3420" w:type="dxa"/>
            <w:tcBorders>
              <w:top w:val="nil"/>
              <w:left w:val="nil"/>
              <w:bottom w:val="single" w:sz="4" w:space="0" w:color="auto"/>
              <w:right w:val="single" w:sz="4" w:space="0" w:color="auto"/>
            </w:tcBorders>
            <w:shd w:val="clear" w:color="auto" w:fill="auto"/>
            <w:noWrap/>
            <w:vAlign w:val="center"/>
            <w:hideMark/>
          </w:tcPr>
          <w:p w14:paraId="4FF36E9C"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1" w:history="1">
              <w:r w:rsidR="000A7F38" w:rsidRPr="000A7F38">
                <w:rPr>
                  <w:rFonts w:ascii="Calibri" w:eastAsia="Times New Roman" w:hAnsi="Calibri" w:cs="Calibri"/>
                  <w:color w:val="0000FF"/>
                  <w:sz w:val="22"/>
                  <w:szCs w:val="22"/>
                  <w:u w:val="single"/>
                </w:rPr>
                <w:t>singha@who.int</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48E73CB9"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Myanmar</w:t>
            </w:r>
          </w:p>
        </w:tc>
        <w:tc>
          <w:tcPr>
            <w:tcW w:w="3960" w:type="dxa"/>
            <w:tcBorders>
              <w:top w:val="nil"/>
              <w:left w:val="nil"/>
              <w:bottom w:val="single" w:sz="4" w:space="0" w:color="auto"/>
              <w:right w:val="single" w:sz="4" w:space="0" w:color="auto"/>
            </w:tcBorders>
            <w:shd w:val="clear" w:color="auto" w:fill="auto"/>
            <w:noWrap/>
            <w:vAlign w:val="center"/>
            <w:hideMark/>
          </w:tcPr>
          <w:p w14:paraId="6A116E2E"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Environmental Health Technical Officer</w:t>
            </w:r>
          </w:p>
        </w:tc>
      </w:tr>
      <w:tr w:rsidR="000A7F38" w:rsidRPr="000A7F38" w14:paraId="1F81A6FE"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535B839"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Nepal</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28E95D2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Meghnath</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Dhimal</w:t>
            </w:r>
            <w:proofErr w:type="spellEnd"/>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1BA7006D" w14:textId="77777777" w:rsidR="000A7F38" w:rsidRPr="000A7F38" w:rsidRDefault="000A7F38" w:rsidP="000A7F38">
            <w:pPr>
              <w:spacing w:after="0"/>
              <w:jc w:val="left"/>
              <w:rPr>
                <w:rFonts w:ascii="Calibri" w:eastAsia="Times New Roman" w:hAnsi="Calibri" w:cs="Calibri"/>
                <w:color w:val="0000FF"/>
                <w:sz w:val="22"/>
                <w:szCs w:val="22"/>
                <w:u w:val="single"/>
              </w:rPr>
            </w:pPr>
            <w:r w:rsidRPr="000A7F38">
              <w:rPr>
                <w:rFonts w:ascii="Calibri" w:eastAsia="Times New Roman" w:hAnsi="Calibri" w:cs="Calibri"/>
                <w:color w:val="0000FF"/>
                <w:sz w:val="22"/>
                <w:szCs w:val="22"/>
                <w:u w:val="single"/>
              </w:rPr>
              <w:t> </w:t>
            </w:r>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70C820F9"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Project Consultant</w:t>
            </w:r>
          </w:p>
        </w:tc>
        <w:tc>
          <w:tcPr>
            <w:tcW w:w="3960" w:type="dxa"/>
            <w:tcBorders>
              <w:top w:val="nil"/>
              <w:left w:val="nil"/>
              <w:bottom w:val="single" w:sz="4" w:space="0" w:color="auto"/>
              <w:right w:val="single" w:sz="4" w:space="0" w:color="auto"/>
            </w:tcBorders>
            <w:shd w:val="clear" w:color="auto" w:fill="FFFFFF" w:themeFill="background1"/>
            <w:noWrap/>
            <w:vAlign w:val="center"/>
            <w:hideMark/>
          </w:tcPr>
          <w:p w14:paraId="48A5E65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w:t>
            </w:r>
          </w:p>
        </w:tc>
      </w:tr>
      <w:tr w:rsidR="000A7F38" w:rsidRPr="000A7F38" w14:paraId="6EF29B08"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BF0118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Nepal</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53DD24CF"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Ram </w:t>
            </w:r>
            <w:proofErr w:type="spellStart"/>
            <w:r w:rsidRPr="000A7F38">
              <w:rPr>
                <w:rFonts w:ascii="Calibri" w:eastAsia="Times New Roman" w:hAnsi="Calibri" w:cs="Calibri"/>
                <w:sz w:val="22"/>
                <w:szCs w:val="22"/>
              </w:rPr>
              <w:t>Khrisna</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Adhikari</w:t>
            </w:r>
            <w:proofErr w:type="spellEnd"/>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65D9FEF3" w14:textId="77777777" w:rsidR="000A7F38" w:rsidRPr="000A7F38" w:rsidRDefault="000A7F38" w:rsidP="000A7F38">
            <w:pPr>
              <w:spacing w:after="0"/>
              <w:jc w:val="left"/>
              <w:rPr>
                <w:rFonts w:ascii="Calibri" w:eastAsia="Times New Roman" w:hAnsi="Calibri" w:cs="Calibri"/>
                <w:color w:val="0000FF"/>
                <w:sz w:val="22"/>
                <w:szCs w:val="22"/>
                <w:u w:val="single"/>
              </w:rPr>
            </w:pPr>
            <w:r w:rsidRPr="000A7F38">
              <w:rPr>
                <w:rFonts w:ascii="Calibri" w:eastAsia="Times New Roman" w:hAnsi="Calibri" w:cs="Calibri"/>
                <w:color w:val="0000FF"/>
                <w:sz w:val="22"/>
                <w:szCs w:val="22"/>
                <w:u w:val="single"/>
              </w:rPr>
              <w:t> </w:t>
            </w:r>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7716A3B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noWrap/>
            <w:vAlign w:val="center"/>
            <w:hideMark/>
          </w:tcPr>
          <w:p w14:paraId="3A94865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Under Secretary, Ministry of Health</w:t>
            </w:r>
          </w:p>
        </w:tc>
      </w:tr>
      <w:tr w:rsidR="000A7F38" w:rsidRPr="000A7F38" w14:paraId="14D6C670"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5C7FAFC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Nepal</w:t>
            </w:r>
          </w:p>
        </w:tc>
        <w:tc>
          <w:tcPr>
            <w:tcW w:w="2540" w:type="dxa"/>
            <w:tcBorders>
              <w:top w:val="nil"/>
              <w:left w:val="nil"/>
              <w:bottom w:val="single" w:sz="4" w:space="0" w:color="auto"/>
              <w:right w:val="single" w:sz="4" w:space="0" w:color="auto"/>
            </w:tcBorders>
            <w:shd w:val="clear" w:color="auto" w:fill="auto"/>
            <w:noWrap/>
            <w:vAlign w:val="center"/>
            <w:hideMark/>
          </w:tcPr>
          <w:p w14:paraId="298840AA"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RajaRam</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Pote</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Shresthra</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6B257087"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2" w:history="1">
              <w:r w:rsidR="000A7F38" w:rsidRPr="000A7F38">
                <w:rPr>
                  <w:rFonts w:ascii="Calibri" w:eastAsia="Times New Roman" w:hAnsi="Calibri" w:cs="Calibri"/>
                  <w:color w:val="0000FF"/>
                  <w:sz w:val="22"/>
                  <w:szCs w:val="22"/>
                  <w:u w:val="single"/>
                </w:rPr>
                <w:t>poteshresthar@who.int</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165AE2C8"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Nepal</w:t>
            </w:r>
          </w:p>
        </w:tc>
        <w:tc>
          <w:tcPr>
            <w:tcW w:w="3960" w:type="dxa"/>
            <w:tcBorders>
              <w:top w:val="nil"/>
              <w:left w:val="nil"/>
              <w:bottom w:val="single" w:sz="4" w:space="0" w:color="auto"/>
              <w:right w:val="single" w:sz="4" w:space="0" w:color="auto"/>
            </w:tcBorders>
            <w:shd w:val="clear" w:color="auto" w:fill="auto"/>
            <w:noWrap/>
            <w:vAlign w:val="center"/>
            <w:hideMark/>
          </w:tcPr>
          <w:p w14:paraId="37BAD05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Water, Sanitation &amp; Environment Health Technical Officer</w:t>
            </w:r>
          </w:p>
        </w:tc>
      </w:tr>
      <w:tr w:rsidR="000A7F38" w:rsidRPr="000A7F38" w14:paraId="610133A0" w14:textId="77777777" w:rsidTr="0D075F3D">
        <w:trPr>
          <w:trHeight w:val="6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E8778B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Timor-Leste</w:t>
            </w:r>
          </w:p>
        </w:tc>
        <w:tc>
          <w:tcPr>
            <w:tcW w:w="2540" w:type="dxa"/>
            <w:tcBorders>
              <w:top w:val="nil"/>
              <w:left w:val="nil"/>
              <w:bottom w:val="single" w:sz="4" w:space="0" w:color="auto"/>
              <w:right w:val="single" w:sz="4" w:space="0" w:color="auto"/>
            </w:tcBorders>
            <w:shd w:val="clear" w:color="auto" w:fill="FFFFFF" w:themeFill="background1"/>
            <w:noWrap/>
            <w:vAlign w:val="center"/>
            <w:hideMark/>
          </w:tcPr>
          <w:p w14:paraId="7E2E45D6"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Basilio</w:t>
            </w:r>
            <w:proofErr w:type="spellEnd"/>
            <w:r w:rsidRPr="000A7F38">
              <w:rPr>
                <w:rFonts w:ascii="Calibri" w:eastAsia="Times New Roman" w:hAnsi="Calibri" w:cs="Calibri"/>
                <w:sz w:val="22"/>
                <w:szCs w:val="22"/>
              </w:rPr>
              <w:t xml:space="preserve"> Martins Pinto</w:t>
            </w:r>
          </w:p>
        </w:tc>
        <w:tc>
          <w:tcPr>
            <w:tcW w:w="3420" w:type="dxa"/>
            <w:tcBorders>
              <w:top w:val="nil"/>
              <w:left w:val="nil"/>
              <w:bottom w:val="single" w:sz="4" w:space="0" w:color="auto"/>
              <w:right w:val="single" w:sz="4" w:space="0" w:color="auto"/>
            </w:tcBorders>
            <w:shd w:val="clear" w:color="auto" w:fill="FFFFFF" w:themeFill="background1"/>
            <w:noWrap/>
            <w:vAlign w:val="center"/>
            <w:hideMark/>
          </w:tcPr>
          <w:p w14:paraId="503A28A3"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3" w:history="1">
              <w:r w:rsidR="000A7F38" w:rsidRPr="000A7F38">
                <w:rPr>
                  <w:rFonts w:ascii="Calibri" w:eastAsia="Times New Roman" w:hAnsi="Calibri" w:cs="Calibri"/>
                  <w:color w:val="0000FF"/>
                  <w:sz w:val="22"/>
                  <w:szCs w:val="22"/>
                  <w:u w:val="single"/>
                </w:rPr>
                <w:t>basiliomartins2013@gmail.com</w:t>
              </w:r>
            </w:hyperlink>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6235E5D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Project Consultant</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48BEF671"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Director for Policy, Planning, and External Cooperation, Ministry of Health</w:t>
            </w:r>
          </w:p>
        </w:tc>
      </w:tr>
      <w:tr w:rsidR="000A7F38" w:rsidRPr="000A7F38" w14:paraId="34C4AEC5" w14:textId="77777777" w:rsidTr="0D075F3D">
        <w:trPr>
          <w:trHeight w:val="600"/>
        </w:trPr>
        <w:tc>
          <w:tcPr>
            <w:tcW w:w="196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626748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Timor-Leste</w:t>
            </w:r>
          </w:p>
        </w:tc>
        <w:tc>
          <w:tcPr>
            <w:tcW w:w="2540" w:type="dxa"/>
            <w:tcBorders>
              <w:top w:val="nil"/>
              <w:left w:val="nil"/>
              <w:bottom w:val="single" w:sz="4" w:space="0" w:color="auto"/>
              <w:right w:val="single" w:sz="4" w:space="0" w:color="auto"/>
            </w:tcBorders>
            <w:shd w:val="clear" w:color="auto" w:fill="FFFFFF" w:themeFill="background1"/>
            <w:vAlign w:val="center"/>
            <w:hideMark/>
          </w:tcPr>
          <w:p w14:paraId="0C50BB4E" w14:textId="77777777" w:rsidR="000A7F38" w:rsidRPr="000A7F38" w:rsidRDefault="000A7F38" w:rsidP="000A7F38">
            <w:pPr>
              <w:spacing w:after="0"/>
              <w:jc w:val="left"/>
              <w:rPr>
                <w:rFonts w:ascii="Calibri" w:eastAsia="Times New Roman" w:hAnsi="Calibri" w:cs="Calibri"/>
                <w:sz w:val="22"/>
                <w:szCs w:val="22"/>
              </w:rPr>
            </w:pPr>
            <w:proofErr w:type="spellStart"/>
            <w:r w:rsidRPr="000A7F38">
              <w:rPr>
                <w:rFonts w:ascii="Calibri" w:eastAsia="Times New Roman" w:hAnsi="Calibri" w:cs="Calibri"/>
                <w:sz w:val="22"/>
                <w:szCs w:val="22"/>
              </w:rPr>
              <w:t>Mrs</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Tomasia</w:t>
            </w:r>
            <w:proofErr w:type="spellEnd"/>
            <w:r w:rsidRPr="000A7F38">
              <w:rPr>
                <w:rFonts w:ascii="Calibri" w:eastAsia="Times New Roman" w:hAnsi="Calibri" w:cs="Calibri"/>
                <w:sz w:val="22"/>
                <w:szCs w:val="22"/>
              </w:rPr>
              <w:t xml:space="preserve"> de Sousa</w:t>
            </w:r>
          </w:p>
        </w:tc>
        <w:tc>
          <w:tcPr>
            <w:tcW w:w="3420" w:type="dxa"/>
            <w:tcBorders>
              <w:top w:val="nil"/>
              <w:left w:val="nil"/>
              <w:bottom w:val="nil"/>
              <w:right w:val="nil"/>
            </w:tcBorders>
            <w:shd w:val="clear" w:color="auto" w:fill="auto"/>
            <w:noWrap/>
            <w:vAlign w:val="bottom"/>
            <w:hideMark/>
          </w:tcPr>
          <w:p w14:paraId="102E6087"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4" w:history="1">
              <w:r w:rsidR="000A7F38" w:rsidRPr="000A7F38">
                <w:rPr>
                  <w:rFonts w:ascii="Calibri" w:eastAsia="Times New Roman" w:hAnsi="Calibri" w:cs="Calibri"/>
                  <w:color w:val="0000FF"/>
                  <w:sz w:val="22"/>
                  <w:szCs w:val="22"/>
                  <w:u w:val="single"/>
                </w:rPr>
                <w:t xml:space="preserve">hanslok23@YAHOO.COM </w:t>
              </w:r>
            </w:hyperlink>
          </w:p>
        </w:tc>
        <w:tc>
          <w:tcPr>
            <w:tcW w:w="234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E39CF91"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Ministry of Health</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6ADCD42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Focal Point on Climate Change and Health - Head of Environmental Health Department</w:t>
            </w:r>
          </w:p>
        </w:tc>
      </w:tr>
      <w:tr w:rsidR="000A7F38" w:rsidRPr="000A7F38" w14:paraId="754328C8" w14:textId="77777777" w:rsidTr="0D075F3D">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5A4ABF5F"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FFFFFF" w:themeFill="background1"/>
            <w:vAlign w:val="center"/>
            <w:hideMark/>
          </w:tcPr>
          <w:p w14:paraId="009C7C80"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Mrs. </w:t>
            </w:r>
            <w:proofErr w:type="spellStart"/>
            <w:r w:rsidRPr="000A7F38">
              <w:rPr>
                <w:rFonts w:ascii="Calibri" w:eastAsia="Times New Roman" w:hAnsi="Calibri" w:cs="Calibri"/>
                <w:sz w:val="22"/>
                <w:szCs w:val="22"/>
              </w:rPr>
              <w:t>Payden</w:t>
            </w:r>
            <w:proofErr w:type="spellEnd"/>
          </w:p>
        </w:tc>
        <w:tc>
          <w:tcPr>
            <w:tcW w:w="3420" w:type="dxa"/>
            <w:tcBorders>
              <w:top w:val="nil"/>
              <w:left w:val="nil"/>
              <w:bottom w:val="single" w:sz="4" w:space="0" w:color="auto"/>
              <w:right w:val="single" w:sz="4" w:space="0" w:color="auto"/>
            </w:tcBorders>
            <w:shd w:val="clear" w:color="auto" w:fill="FFFFFF" w:themeFill="background1"/>
            <w:vAlign w:val="bottom"/>
            <w:hideMark/>
          </w:tcPr>
          <w:p w14:paraId="0E60FDF0"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5" w:history="1">
              <w:r w:rsidR="000A7F38" w:rsidRPr="000A7F38">
                <w:rPr>
                  <w:rFonts w:ascii="Calibri" w:eastAsia="Times New Roman" w:hAnsi="Calibri" w:cs="Calibri"/>
                  <w:color w:val="0000FF"/>
                  <w:sz w:val="22"/>
                  <w:szCs w:val="22"/>
                  <w:u w:val="single"/>
                </w:rPr>
                <w:t xml:space="preserve">payden@who.int </w:t>
              </w:r>
            </w:hyperlink>
          </w:p>
        </w:tc>
        <w:tc>
          <w:tcPr>
            <w:tcW w:w="2340" w:type="dxa"/>
            <w:tcBorders>
              <w:top w:val="nil"/>
              <w:left w:val="nil"/>
              <w:bottom w:val="single" w:sz="4" w:space="0" w:color="auto"/>
              <w:right w:val="single" w:sz="4" w:space="0" w:color="auto"/>
            </w:tcBorders>
            <w:shd w:val="clear" w:color="auto" w:fill="FFFFFF" w:themeFill="background1"/>
            <w:noWrap/>
            <w:vAlign w:val="center"/>
            <w:hideMark/>
          </w:tcPr>
          <w:p w14:paraId="39FAA5F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SEARO</w:t>
            </w:r>
          </w:p>
        </w:tc>
        <w:tc>
          <w:tcPr>
            <w:tcW w:w="3960" w:type="dxa"/>
            <w:tcBorders>
              <w:top w:val="nil"/>
              <w:left w:val="nil"/>
              <w:bottom w:val="single" w:sz="4" w:space="0" w:color="auto"/>
              <w:right w:val="single" w:sz="4" w:space="0" w:color="auto"/>
            </w:tcBorders>
            <w:shd w:val="clear" w:color="auto" w:fill="FFFFFF" w:themeFill="background1"/>
            <w:vAlign w:val="center"/>
            <w:hideMark/>
          </w:tcPr>
          <w:p w14:paraId="5FBD1E60"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Water, Sanitation &amp; Health Sanitary Engineer</w:t>
            </w:r>
          </w:p>
        </w:tc>
      </w:tr>
      <w:tr w:rsidR="000A7F38" w:rsidRPr="000A7F38" w14:paraId="00DAC000"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2C806DAE"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noWrap/>
            <w:vAlign w:val="center"/>
            <w:hideMark/>
          </w:tcPr>
          <w:p w14:paraId="55FC6AC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Mohd</w:t>
            </w:r>
            <w:proofErr w:type="spellEnd"/>
            <w:r w:rsidRPr="000A7F38">
              <w:rPr>
                <w:rFonts w:ascii="Calibri" w:eastAsia="Times New Roman" w:hAnsi="Calibri" w:cs="Calibri"/>
                <w:sz w:val="22"/>
                <w:szCs w:val="22"/>
              </w:rPr>
              <w:t xml:space="preserve"> Nasir Hassan</w:t>
            </w:r>
          </w:p>
        </w:tc>
        <w:tc>
          <w:tcPr>
            <w:tcW w:w="3420" w:type="dxa"/>
            <w:tcBorders>
              <w:top w:val="nil"/>
              <w:left w:val="nil"/>
              <w:bottom w:val="single" w:sz="4" w:space="0" w:color="auto"/>
              <w:right w:val="single" w:sz="4" w:space="0" w:color="auto"/>
            </w:tcBorders>
            <w:shd w:val="clear" w:color="auto" w:fill="auto"/>
            <w:noWrap/>
            <w:vAlign w:val="center"/>
            <w:hideMark/>
          </w:tcPr>
          <w:p w14:paraId="4F992178"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6" w:history="1">
              <w:r w:rsidR="000A7F38" w:rsidRPr="000A7F38">
                <w:rPr>
                  <w:rFonts w:ascii="Calibri" w:eastAsia="Times New Roman" w:hAnsi="Calibri" w:cs="Calibri"/>
                  <w:color w:val="0000FF"/>
                  <w:sz w:val="22"/>
                  <w:szCs w:val="22"/>
                  <w:u w:val="single"/>
                </w:rPr>
                <w:t xml:space="preserve">hassanm@wpro.who.int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40A5D5E1"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WPRO</w:t>
            </w:r>
          </w:p>
        </w:tc>
        <w:tc>
          <w:tcPr>
            <w:tcW w:w="3960" w:type="dxa"/>
            <w:tcBorders>
              <w:top w:val="nil"/>
              <w:left w:val="nil"/>
              <w:bottom w:val="single" w:sz="4" w:space="0" w:color="auto"/>
              <w:right w:val="single" w:sz="4" w:space="0" w:color="auto"/>
            </w:tcBorders>
            <w:shd w:val="clear" w:color="auto" w:fill="auto"/>
            <w:noWrap/>
            <w:vAlign w:val="center"/>
            <w:hideMark/>
          </w:tcPr>
          <w:p w14:paraId="350AF80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Health and the Environment Division Coordinator</w:t>
            </w:r>
          </w:p>
        </w:tc>
      </w:tr>
      <w:tr w:rsidR="000A7F38" w:rsidRPr="000A7F38" w14:paraId="72C5FDF4"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63047918"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noWrap/>
            <w:vAlign w:val="center"/>
            <w:hideMark/>
          </w:tcPr>
          <w:p w14:paraId="3DA6774B"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Mr. Jung Sub </w:t>
            </w:r>
            <w:proofErr w:type="spellStart"/>
            <w:r w:rsidRPr="000A7F38">
              <w:rPr>
                <w:rFonts w:ascii="Calibri" w:eastAsia="Times New Roman" w:hAnsi="Calibri" w:cs="Calibri"/>
                <w:sz w:val="22"/>
                <w:szCs w:val="22"/>
              </w:rPr>
              <w:t>Yeom</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363B5AED"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7" w:history="1">
              <w:r w:rsidR="000A7F38" w:rsidRPr="000A7F38">
                <w:rPr>
                  <w:rFonts w:ascii="Calibri" w:eastAsia="Times New Roman" w:hAnsi="Calibri" w:cs="Calibri"/>
                  <w:color w:val="0000FF"/>
                  <w:sz w:val="22"/>
                  <w:szCs w:val="22"/>
                  <w:u w:val="single"/>
                </w:rPr>
                <w:t xml:space="preserve">yeomj@wpro.who.int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1E1C1868"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WPRO</w:t>
            </w:r>
          </w:p>
        </w:tc>
        <w:tc>
          <w:tcPr>
            <w:tcW w:w="3960" w:type="dxa"/>
            <w:tcBorders>
              <w:top w:val="nil"/>
              <w:left w:val="nil"/>
              <w:bottom w:val="single" w:sz="4" w:space="0" w:color="auto"/>
              <w:right w:val="single" w:sz="4" w:space="0" w:color="auto"/>
            </w:tcBorders>
            <w:shd w:val="clear" w:color="auto" w:fill="auto"/>
            <w:noWrap/>
            <w:vAlign w:val="center"/>
            <w:hideMark/>
          </w:tcPr>
          <w:p w14:paraId="36E10D3F"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Health and the Environment Division Technical Officer</w:t>
            </w:r>
          </w:p>
        </w:tc>
      </w:tr>
      <w:tr w:rsidR="000A7F38" w:rsidRPr="000A7F38" w14:paraId="6D3590E2" w14:textId="77777777" w:rsidTr="000A7F38">
        <w:trPr>
          <w:trHeight w:val="6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30AC723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noWrap/>
            <w:vAlign w:val="center"/>
            <w:hideMark/>
          </w:tcPr>
          <w:p w14:paraId="62A5F268"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Rabindra </w:t>
            </w:r>
            <w:proofErr w:type="spellStart"/>
            <w:r w:rsidRPr="000A7F38">
              <w:rPr>
                <w:rFonts w:ascii="Calibri" w:eastAsia="Times New Roman" w:hAnsi="Calibri" w:cs="Calibri"/>
                <w:sz w:val="22"/>
                <w:szCs w:val="22"/>
              </w:rPr>
              <w:t>Romauld</w:t>
            </w:r>
            <w:proofErr w:type="spellEnd"/>
            <w:r w:rsidRPr="000A7F38">
              <w:rPr>
                <w:rFonts w:ascii="Calibri" w:eastAsia="Times New Roman" w:hAnsi="Calibri" w:cs="Calibri"/>
                <w:sz w:val="22"/>
                <w:szCs w:val="22"/>
              </w:rPr>
              <w:t xml:space="preserve"> </w:t>
            </w:r>
            <w:proofErr w:type="spellStart"/>
            <w:r w:rsidRPr="000A7F38">
              <w:rPr>
                <w:rFonts w:ascii="Calibri" w:eastAsia="Times New Roman" w:hAnsi="Calibri" w:cs="Calibri"/>
                <w:sz w:val="22"/>
                <w:szCs w:val="22"/>
              </w:rPr>
              <w:t>Abeyasinghe</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13515E7E"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8" w:history="1">
              <w:r w:rsidR="000A7F38" w:rsidRPr="000A7F38">
                <w:rPr>
                  <w:rFonts w:ascii="Calibri" w:eastAsia="Times New Roman" w:hAnsi="Calibri" w:cs="Calibri"/>
                  <w:color w:val="0000FF"/>
                  <w:sz w:val="22"/>
                  <w:szCs w:val="22"/>
                  <w:u w:val="single"/>
                </w:rPr>
                <w:t xml:space="preserve">abeyasingher@wpro.who.int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33A2D20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WPRO</w:t>
            </w:r>
          </w:p>
        </w:tc>
        <w:tc>
          <w:tcPr>
            <w:tcW w:w="3960" w:type="dxa"/>
            <w:tcBorders>
              <w:top w:val="nil"/>
              <w:left w:val="nil"/>
              <w:bottom w:val="single" w:sz="4" w:space="0" w:color="auto"/>
              <w:right w:val="single" w:sz="4" w:space="0" w:color="auto"/>
            </w:tcBorders>
            <w:shd w:val="clear" w:color="auto" w:fill="auto"/>
            <w:vAlign w:val="center"/>
            <w:hideMark/>
          </w:tcPr>
          <w:p w14:paraId="0860309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Malaria, and other </w:t>
            </w:r>
            <w:proofErr w:type="spellStart"/>
            <w:r w:rsidRPr="000A7F38">
              <w:rPr>
                <w:rFonts w:ascii="Calibri" w:eastAsia="Times New Roman" w:hAnsi="Calibri" w:cs="Calibri"/>
                <w:sz w:val="22"/>
                <w:szCs w:val="22"/>
              </w:rPr>
              <w:t>Vectorborne</w:t>
            </w:r>
            <w:proofErr w:type="spellEnd"/>
            <w:r w:rsidRPr="000A7F38">
              <w:rPr>
                <w:rFonts w:ascii="Calibri" w:eastAsia="Times New Roman" w:hAnsi="Calibri" w:cs="Calibri"/>
                <w:sz w:val="22"/>
                <w:szCs w:val="22"/>
              </w:rPr>
              <w:t xml:space="preserve"> and Parasitic Diseases Unit Coordinator</w:t>
            </w:r>
          </w:p>
        </w:tc>
      </w:tr>
      <w:tr w:rsidR="000A7F38" w:rsidRPr="000A7F38" w14:paraId="7CF16A36"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3B04217E"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noWrap/>
            <w:vAlign w:val="center"/>
            <w:hideMark/>
          </w:tcPr>
          <w:p w14:paraId="2885AE20"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Dr. </w:t>
            </w:r>
            <w:proofErr w:type="spellStart"/>
            <w:r w:rsidRPr="000A7F38">
              <w:rPr>
                <w:rFonts w:ascii="Calibri" w:eastAsia="Times New Roman" w:hAnsi="Calibri" w:cs="Calibri"/>
                <w:sz w:val="22"/>
                <w:szCs w:val="22"/>
              </w:rPr>
              <w:t>Diarmid</w:t>
            </w:r>
            <w:proofErr w:type="spellEnd"/>
            <w:r w:rsidRPr="000A7F38">
              <w:rPr>
                <w:rFonts w:ascii="Calibri" w:eastAsia="Times New Roman" w:hAnsi="Calibri" w:cs="Calibri"/>
                <w:sz w:val="22"/>
                <w:szCs w:val="22"/>
              </w:rPr>
              <w:t xml:space="preserve"> Campbell-</w:t>
            </w:r>
            <w:proofErr w:type="spellStart"/>
            <w:r w:rsidRPr="000A7F38">
              <w:rPr>
                <w:rFonts w:ascii="Calibri" w:eastAsia="Times New Roman" w:hAnsi="Calibri" w:cs="Calibri"/>
                <w:sz w:val="22"/>
                <w:szCs w:val="22"/>
              </w:rPr>
              <w:t>Lendrum</w:t>
            </w:r>
            <w:proofErr w:type="spellEnd"/>
          </w:p>
        </w:tc>
        <w:tc>
          <w:tcPr>
            <w:tcW w:w="3420" w:type="dxa"/>
            <w:tcBorders>
              <w:top w:val="nil"/>
              <w:left w:val="nil"/>
              <w:bottom w:val="single" w:sz="4" w:space="0" w:color="auto"/>
              <w:right w:val="single" w:sz="4" w:space="0" w:color="auto"/>
            </w:tcBorders>
            <w:shd w:val="clear" w:color="auto" w:fill="auto"/>
            <w:noWrap/>
            <w:vAlign w:val="center"/>
            <w:hideMark/>
          </w:tcPr>
          <w:p w14:paraId="2B75C2D0"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59" w:history="1">
              <w:r w:rsidR="000A7F38" w:rsidRPr="000A7F38">
                <w:rPr>
                  <w:rFonts w:ascii="Calibri" w:eastAsia="Times New Roman" w:hAnsi="Calibri" w:cs="Calibri"/>
                  <w:color w:val="0000FF"/>
                  <w:sz w:val="22"/>
                  <w:szCs w:val="22"/>
                  <w:u w:val="single"/>
                </w:rPr>
                <w:t xml:space="preserve">campbelllendrumd@who.int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5FBF807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HQ</w:t>
            </w:r>
          </w:p>
        </w:tc>
        <w:tc>
          <w:tcPr>
            <w:tcW w:w="3960" w:type="dxa"/>
            <w:tcBorders>
              <w:top w:val="nil"/>
              <w:left w:val="nil"/>
              <w:bottom w:val="single" w:sz="4" w:space="0" w:color="auto"/>
              <w:right w:val="single" w:sz="4" w:space="0" w:color="auto"/>
            </w:tcBorders>
            <w:shd w:val="clear" w:color="auto" w:fill="auto"/>
            <w:vAlign w:val="center"/>
            <w:hideMark/>
          </w:tcPr>
          <w:p w14:paraId="50AFA24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Climate Change and Health Unit Team Leader</w:t>
            </w:r>
          </w:p>
        </w:tc>
      </w:tr>
      <w:tr w:rsidR="000A7F38" w:rsidRPr="000A7F38" w14:paraId="3BAAE00A"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5484937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vAlign w:val="center"/>
            <w:hideMark/>
          </w:tcPr>
          <w:p w14:paraId="7D198A1A"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Dr. Lachlan McIver</w:t>
            </w:r>
          </w:p>
        </w:tc>
        <w:tc>
          <w:tcPr>
            <w:tcW w:w="3420" w:type="dxa"/>
            <w:tcBorders>
              <w:top w:val="nil"/>
              <w:left w:val="nil"/>
              <w:bottom w:val="single" w:sz="4" w:space="0" w:color="auto"/>
              <w:right w:val="single" w:sz="4" w:space="0" w:color="auto"/>
            </w:tcBorders>
            <w:shd w:val="clear" w:color="auto" w:fill="auto"/>
            <w:noWrap/>
            <w:vAlign w:val="center"/>
            <w:hideMark/>
          </w:tcPr>
          <w:p w14:paraId="57D3F3CA"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60" w:history="1">
              <w:r w:rsidR="000A7F38" w:rsidRPr="000A7F38">
                <w:rPr>
                  <w:rFonts w:ascii="Calibri" w:eastAsia="Times New Roman" w:hAnsi="Calibri" w:cs="Calibri"/>
                  <w:color w:val="0000FF"/>
                  <w:sz w:val="22"/>
                  <w:szCs w:val="22"/>
                  <w:u w:val="single"/>
                </w:rPr>
                <w:t xml:space="preserve">lachlan.j.mciver@gmail.com </w:t>
              </w:r>
            </w:hyperlink>
          </w:p>
        </w:tc>
        <w:tc>
          <w:tcPr>
            <w:tcW w:w="2340" w:type="dxa"/>
            <w:tcBorders>
              <w:top w:val="nil"/>
              <w:left w:val="nil"/>
              <w:bottom w:val="single" w:sz="4" w:space="0" w:color="auto"/>
              <w:right w:val="single" w:sz="4" w:space="0" w:color="auto"/>
            </w:tcBorders>
            <w:shd w:val="clear" w:color="auto" w:fill="auto"/>
            <w:noWrap/>
            <w:vAlign w:val="center"/>
            <w:hideMark/>
          </w:tcPr>
          <w:p w14:paraId="793C7F6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WHO HQ</w:t>
            </w:r>
          </w:p>
        </w:tc>
        <w:tc>
          <w:tcPr>
            <w:tcW w:w="3960" w:type="dxa"/>
            <w:tcBorders>
              <w:top w:val="nil"/>
              <w:left w:val="nil"/>
              <w:bottom w:val="single" w:sz="4" w:space="0" w:color="auto"/>
              <w:right w:val="single" w:sz="4" w:space="0" w:color="auto"/>
            </w:tcBorders>
            <w:shd w:val="clear" w:color="auto" w:fill="auto"/>
            <w:vAlign w:val="center"/>
            <w:hideMark/>
          </w:tcPr>
          <w:p w14:paraId="20F03EE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Consultant, Climate Change and Health </w:t>
            </w:r>
          </w:p>
        </w:tc>
      </w:tr>
      <w:tr w:rsidR="000A7F38" w:rsidRPr="000A7F38" w14:paraId="04322287" w14:textId="77777777" w:rsidTr="000A7F38">
        <w:trPr>
          <w:trHeight w:val="600"/>
        </w:trPr>
        <w:tc>
          <w:tcPr>
            <w:tcW w:w="1960" w:type="dxa"/>
            <w:tcBorders>
              <w:top w:val="nil"/>
              <w:left w:val="single" w:sz="4" w:space="0" w:color="auto"/>
              <w:bottom w:val="single" w:sz="4" w:space="0" w:color="auto"/>
              <w:right w:val="single" w:sz="4" w:space="0" w:color="auto"/>
            </w:tcBorders>
            <w:shd w:val="clear" w:color="auto" w:fill="auto"/>
            <w:noWrap/>
            <w:vAlign w:val="center"/>
            <w:hideMark/>
          </w:tcPr>
          <w:p w14:paraId="2561C69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vAlign w:val="center"/>
            <w:hideMark/>
          </w:tcPr>
          <w:p w14:paraId="330C31FF"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Dr. Pradeep Kurukulasuriya</w:t>
            </w:r>
          </w:p>
        </w:tc>
        <w:tc>
          <w:tcPr>
            <w:tcW w:w="3420" w:type="dxa"/>
            <w:tcBorders>
              <w:top w:val="nil"/>
              <w:left w:val="nil"/>
              <w:bottom w:val="single" w:sz="4" w:space="0" w:color="auto"/>
              <w:right w:val="single" w:sz="4" w:space="0" w:color="auto"/>
            </w:tcBorders>
            <w:shd w:val="clear" w:color="auto" w:fill="auto"/>
            <w:noWrap/>
            <w:vAlign w:val="center"/>
            <w:hideMark/>
          </w:tcPr>
          <w:p w14:paraId="75E6E4BE"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61" w:history="1">
              <w:r w:rsidR="000A7F38" w:rsidRPr="000A7F38">
                <w:rPr>
                  <w:rFonts w:ascii="Calibri" w:eastAsia="Times New Roman" w:hAnsi="Calibri" w:cs="Calibri"/>
                  <w:color w:val="0000FF"/>
                  <w:sz w:val="22"/>
                  <w:szCs w:val="22"/>
                  <w:u w:val="single"/>
                </w:rPr>
                <w:t>pradeep.kurukulasuriya@undp.org</w:t>
              </w:r>
            </w:hyperlink>
          </w:p>
        </w:tc>
        <w:tc>
          <w:tcPr>
            <w:tcW w:w="2340" w:type="dxa"/>
            <w:tcBorders>
              <w:top w:val="nil"/>
              <w:left w:val="nil"/>
              <w:bottom w:val="single" w:sz="4" w:space="0" w:color="auto"/>
              <w:right w:val="single" w:sz="4" w:space="0" w:color="auto"/>
            </w:tcBorders>
            <w:shd w:val="clear" w:color="auto" w:fill="auto"/>
            <w:vAlign w:val="center"/>
            <w:hideMark/>
          </w:tcPr>
          <w:p w14:paraId="35E23673"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UNDP</w:t>
            </w:r>
          </w:p>
        </w:tc>
        <w:tc>
          <w:tcPr>
            <w:tcW w:w="3960" w:type="dxa"/>
            <w:tcBorders>
              <w:top w:val="nil"/>
              <w:left w:val="nil"/>
              <w:bottom w:val="single" w:sz="4" w:space="0" w:color="auto"/>
              <w:right w:val="single" w:sz="4" w:space="0" w:color="auto"/>
            </w:tcBorders>
            <w:shd w:val="clear" w:color="auto" w:fill="auto"/>
            <w:vAlign w:val="center"/>
            <w:hideMark/>
          </w:tcPr>
          <w:p w14:paraId="424FA32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Head, Climate Change Adaptation, UNDP-Global Environment Finance</w:t>
            </w:r>
          </w:p>
        </w:tc>
      </w:tr>
      <w:tr w:rsidR="000A7F38" w:rsidRPr="000A7F38" w14:paraId="7E6F1048" w14:textId="77777777" w:rsidTr="000A7F38">
        <w:trPr>
          <w:trHeight w:val="600"/>
        </w:trPr>
        <w:tc>
          <w:tcPr>
            <w:tcW w:w="1960" w:type="dxa"/>
            <w:tcBorders>
              <w:top w:val="nil"/>
              <w:left w:val="single" w:sz="4" w:space="0" w:color="auto"/>
              <w:bottom w:val="single" w:sz="4" w:space="0" w:color="auto"/>
              <w:right w:val="single" w:sz="4" w:space="0" w:color="auto"/>
            </w:tcBorders>
            <w:shd w:val="clear" w:color="auto" w:fill="auto"/>
            <w:vAlign w:val="bottom"/>
            <w:hideMark/>
          </w:tcPr>
          <w:p w14:paraId="126339F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vAlign w:val="bottom"/>
            <w:hideMark/>
          </w:tcPr>
          <w:p w14:paraId="03B44115"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Ms. Mariana </w:t>
            </w:r>
            <w:proofErr w:type="spellStart"/>
            <w:r w:rsidRPr="000A7F38">
              <w:rPr>
                <w:rFonts w:ascii="Calibri" w:eastAsia="Times New Roman" w:hAnsi="Calibri" w:cs="Calibri"/>
                <w:sz w:val="22"/>
                <w:szCs w:val="22"/>
              </w:rPr>
              <w:t>Simões</w:t>
            </w:r>
            <w:proofErr w:type="spellEnd"/>
          </w:p>
        </w:tc>
        <w:tc>
          <w:tcPr>
            <w:tcW w:w="3420" w:type="dxa"/>
            <w:tcBorders>
              <w:top w:val="nil"/>
              <w:left w:val="nil"/>
              <w:bottom w:val="single" w:sz="4" w:space="0" w:color="auto"/>
              <w:right w:val="single" w:sz="4" w:space="0" w:color="auto"/>
            </w:tcBorders>
            <w:shd w:val="clear" w:color="auto" w:fill="auto"/>
            <w:vAlign w:val="bottom"/>
            <w:hideMark/>
          </w:tcPr>
          <w:p w14:paraId="35316F83"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62" w:history="1">
              <w:r w:rsidR="000A7F38" w:rsidRPr="000A7F38">
                <w:rPr>
                  <w:rFonts w:ascii="Calibri" w:eastAsia="Times New Roman" w:hAnsi="Calibri" w:cs="Calibri"/>
                  <w:color w:val="0000FF"/>
                  <w:sz w:val="22"/>
                  <w:szCs w:val="22"/>
                  <w:u w:val="single"/>
                </w:rPr>
                <w:t xml:space="preserve">mariana.simoes@undp.org </w:t>
              </w:r>
            </w:hyperlink>
          </w:p>
        </w:tc>
        <w:tc>
          <w:tcPr>
            <w:tcW w:w="2340" w:type="dxa"/>
            <w:tcBorders>
              <w:top w:val="nil"/>
              <w:left w:val="nil"/>
              <w:bottom w:val="single" w:sz="4" w:space="0" w:color="auto"/>
              <w:right w:val="single" w:sz="4" w:space="0" w:color="auto"/>
            </w:tcBorders>
            <w:shd w:val="clear" w:color="auto" w:fill="auto"/>
            <w:vAlign w:val="bottom"/>
            <w:hideMark/>
          </w:tcPr>
          <w:p w14:paraId="448FC6DC"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UNDP</w:t>
            </w:r>
          </w:p>
        </w:tc>
        <w:tc>
          <w:tcPr>
            <w:tcW w:w="3960" w:type="dxa"/>
            <w:tcBorders>
              <w:top w:val="nil"/>
              <w:left w:val="nil"/>
              <w:bottom w:val="single" w:sz="4" w:space="0" w:color="auto"/>
              <w:right w:val="single" w:sz="4" w:space="0" w:color="auto"/>
            </w:tcBorders>
            <w:shd w:val="clear" w:color="auto" w:fill="auto"/>
            <w:vAlign w:val="bottom"/>
            <w:hideMark/>
          </w:tcPr>
          <w:p w14:paraId="5ACCD0B2"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Regional Technical Advisor, Climate Change Adaptation, UNDP-Global Environment Finance</w:t>
            </w:r>
          </w:p>
        </w:tc>
      </w:tr>
      <w:tr w:rsidR="000A7F38" w:rsidRPr="000A7F38" w14:paraId="62E09564"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vAlign w:val="bottom"/>
            <w:hideMark/>
          </w:tcPr>
          <w:p w14:paraId="05D08F4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lastRenderedPageBreak/>
              <w:t>All Countries</w:t>
            </w:r>
          </w:p>
        </w:tc>
        <w:tc>
          <w:tcPr>
            <w:tcW w:w="2540" w:type="dxa"/>
            <w:tcBorders>
              <w:top w:val="nil"/>
              <w:left w:val="nil"/>
              <w:bottom w:val="single" w:sz="4" w:space="0" w:color="auto"/>
              <w:right w:val="single" w:sz="4" w:space="0" w:color="auto"/>
            </w:tcBorders>
            <w:shd w:val="clear" w:color="auto" w:fill="auto"/>
            <w:vAlign w:val="bottom"/>
            <w:hideMark/>
          </w:tcPr>
          <w:p w14:paraId="2D15204F"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Mr. Umberto Labate</w:t>
            </w:r>
          </w:p>
        </w:tc>
        <w:tc>
          <w:tcPr>
            <w:tcW w:w="3420" w:type="dxa"/>
            <w:tcBorders>
              <w:top w:val="nil"/>
              <w:left w:val="nil"/>
              <w:bottom w:val="single" w:sz="4" w:space="0" w:color="auto"/>
              <w:right w:val="single" w:sz="4" w:space="0" w:color="auto"/>
            </w:tcBorders>
            <w:shd w:val="clear" w:color="auto" w:fill="auto"/>
            <w:vAlign w:val="bottom"/>
            <w:hideMark/>
          </w:tcPr>
          <w:p w14:paraId="1E85532A"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63" w:history="1">
              <w:r w:rsidR="000A7F38" w:rsidRPr="000A7F38">
                <w:rPr>
                  <w:rFonts w:ascii="Calibri" w:eastAsia="Times New Roman" w:hAnsi="Calibri" w:cs="Calibri"/>
                  <w:color w:val="0000FF"/>
                  <w:sz w:val="22"/>
                  <w:szCs w:val="22"/>
                  <w:u w:val="single"/>
                </w:rPr>
                <w:t xml:space="preserve">umberto.labate@undp.org </w:t>
              </w:r>
            </w:hyperlink>
          </w:p>
        </w:tc>
        <w:tc>
          <w:tcPr>
            <w:tcW w:w="2340" w:type="dxa"/>
            <w:tcBorders>
              <w:top w:val="nil"/>
              <w:left w:val="nil"/>
              <w:bottom w:val="single" w:sz="4" w:space="0" w:color="auto"/>
              <w:right w:val="single" w:sz="4" w:space="0" w:color="auto"/>
            </w:tcBorders>
            <w:shd w:val="clear" w:color="auto" w:fill="auto"/>
            <w:vAlign w:val="bottom"/>
            <w:hideMark/>
          </w:tcPr>
          <w:p w14:paraId="7BD42B4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UNDP</w:t>
            </w:r>
          </w:p>
        </w:tc>
        <w:tc>
          <w:tcPr>
            <w:tcW w:w="3960" w:type="dxa"/>
            <w:tcBorders>
              <w:top w:val="nil"/>
              <w:left w:val="nil"/>
              <w:bottom w:val="single" w:sz="4" w:space="0" w:color="auto"/>
              <w:right w:val="single" w:sz="4" w:space="0" w:color="auto"/>
            </w:tcBorders>
            <w:shd w:val="clear" w:color="auto" w:fill="auto"/>
            <w:vAlign w:val="bottom"/>
            <w:hideMark/>
          </w:tcPr>
          <w:p w14:paraId="158D256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xml:space="preserve">NAPs Specialist, NAPs Global Support </w:t>
            </w:r>
            <w:proofErr w:type="spellStart"/>
            <w:r w:rsidRPr="000A7F38">
              <w:rPr>
                <w:rFonts w:ascii="Calibri" w:eastAsia="Times New Roman" w:hAnsi="Calibri" w:cs="Calibri"/>
                <w:sz w:val="22"/>
                <w:szCs w:val="22"/>
              </w:rPr>
              <w:t>Programme</w:t>
            </w:r>
            <w:proofErr w:type="spellEnd"/>
          </w:p>
        </w:tc>
      </w:tr>
      <w:tr w:rsidR="000A7F38" w:rsidRPr="000A7F38" w14:paraId="3B838CB3"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vAlign w:val="bottom"/>
            <w:hideMark/>
          </w:tcPr>
          <w:p w14:paraId="5CD00746"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vAlign w:val="bottom"/>
            <w:hideMark/>
          </w:tcPr>
          <w:p w14:paraId="33B4027D"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Ms. Deborah O'Connell</w:t>
            </w:r>
          </w:p>
        </w:tc>
        <w:tc>
          <w:tcPr>
            <w:tcW w:w="3420" w:type="dxa"/>
            <w:tcBorders>
              <w:top w:val="nil"/>
              <w:left w:val="nil"/>
              <w:bottom w:val="single" w:sz="4" w:space="0" w:color="auto"/>
              <w:right w:val="single" w:sz="4" w:space="0" w:color="auto"/>
            </w:tcBorders>
            <w:shd w:val="clear" w:color="auto" w:fill="auto"/>
            <w:vAlign w:val="bottom"/>
            <w:hideMark/>
          </w:tcPr>
          <w:p w14:paraId="1BD04B21" w14:textId="77777777" w:rsidR="000A7F38" w:rsidRPr="000A7F38" w:rsidRDefault="000A7F38" w:rsidP="000A7F38">
            <w:pPr>
              <w:spacing w:after="0"/>
              <w:jc w:val="left"/>
              <w:rPr>
                <w:rFonts w:ascii="Calibri" w:eastAsia="Times New Roman" w:hAnsi="Calibri" w:cs="Calibri"/>
                <w:color w:val="000000" w:themeColor="text1"/>
                <w:sz w:val="22"/>
                <w:szCs w:val="22"/>
              </w:rPr>
            </w:pPr>
            <w:proofErr w:type="spellStart"/>
            <w:r w:rsidRPr="0D075F3D">
              <w:rPr>
                <w:rFonts w:ascii="Calibri" w:eastAsia="Times New Roman" w:hAnsi="Calibri" w:cs="Calibri"/>
                <w:color w:val="000000" w:themeColor="text1"/>
                <w:sz w:val="22"/>
                <w:szCs w:val="22"/>
              </w:rPr>
              <w:t>Deborah.O'Connell@csiro.au</w:t>
            </w:r>
            <w:proofErr w:type="spellEnd"/>
            <w:r w:rsidRPr="0D075F3D">
              <w:rPr>
                <w:rFonts w:ascii="Calibri" w:eastAsia="Times New Roman" w:hAnsi="Calibri" w:cs="Calibri"/>
                <w:color w:val="000000" w:themeColor="text1"/>
                <w:sz w:val="22"/>
                <w:szCs w:val="22"/>
              </w:rPr>
              <w:t xml:space="preserve">  </w:t>
            </w:r>
          </w:p>
        </w:tc>
        <w:tc>
          <w:tcPr>
            <w:tcW w:w="2340" w:type="dxa"/>
            <w:tcBorders>
              <w:top w:val="nil"/>
              <w:left w:val="nil"/>
              <w:bottom w:val="single" w:sz="4" w:space="0" w:color="auto"/>
              <w:right w:val="single" w:sz="4" w:space="0" w:color="auto"/>
            </w:tcBorders>
            <w:shd w:val="clear" w:color="auto" w:fill="auto"/>
            <w:vAlign w:val="bottom"/>
            <w:hideMark/>
          </w:tcPr>
          <w:p w14:paraId="20DF0309"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CSIRO</w:t>
            </w:r>
          </w:p>
        </w:tc>
        <w:tc>
          <w:tcPr>
            <w:tcW w:w="3960" w:type="dxa"/>
            <w:tcBorders>
              <w:top w:val="nil"/>
              <w:left w:val="nil"/>
              <w:bottom w:val="single" w:sz="4" w:space="0" w:color="auto"/>
              <w:right w:val="single" w:sz="4" w:space="0" w:color="auto"/>
            </w:tcBorders>
            <w:shd w:val="clear" w:color="auto" w:fill="auto"/>
            <w:vAlign w:val="bottom"/>
            <w:hideMark/>
          </w:tcPr>
          <w:p w14:paraId="26844624"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 </w:t>
            </w:r>
          </w:p>
        </w:tc>
      </w:tr>
      <w:tr w:rsidR="000A7F38" w:rsidRPr="000A7F38" w14:paraId="556A18C7" w14:textId="77777777" w:rsidTr="000A7F38">
        <w:trPr>
          <w:trHeight w:val="300"/>
        </w:trPr>
        <w:tc>
          <w:tcPr>
            <w:tcW w:w="1960" w:type="dxa"/>
            <w:tcBorders>
              <w:top w:val="nil"/>
              <w:left w:val="single" w:sz="4" w:space="0" w:color="auto"/>
              <w:bottom w:val="single" w:sz="4" w:space="0" w:color="auto"/>
              <w:right w:val="single" w:sz="4" w:space="0" w:color="auto"/>
            </w:tcBorders>
            <w:shd w:val="clear" w:color="auto" w:fill="auto"/>
            <w:vAlign w:val="bottom"/>
            <w:hideMark/>
          </w:tcPr>
          <w:p w14:paraId="40B97CA7" w14:textId="77777777" w:rsidR="000A7F38" w:rsidRPr="000A7F38" w:rsidRDefault="000A7F38" w:rsidP="000A7F38">
            <w:pPr>
              <w:spacing w:after="0"/>
              <w:jc w:val="left"/>
              <w:rPr>
                <w:rFonts w:ascii="Calibri" w:eastAsia="Times New Roman" w:hAnsi="Calibri" w:cs="Calibri"/>
                <w:sz w:val="22"/>
                <w:szCs w:val="22"/>
              </w:rPr>
            </w:pPr>
            <w:r w:rsidRPr="000A7F38">
              <w:rPr>
                <w:rFonts w:ascii="Calibri" w:eastAsia="Times New Roman" w:hAnsi="Calibri" w:cs="Calibri"/>
                <w:sz w:val="22"/>
                <w:szCs w:val="22"/>
              </w:rPr>
              <w:t>All Countries</w:t>
            </w:r>
          </w:p>
        </w:tc>
        <w:tc>
          <w:tcPr>
            <w:tcW w:w="2540" w:type="dxa"/>
            <w:tcBorders>
              <w:top w:val="nil"/>
              <w:left w:val="nil"/>
              <w:bottom w:val="single" w:sz="4" w:space="0" w:color="auto"/>
              <w:right w:val="single" w:sz="4" w:space="0" w:color="auto"/>
            </w:tcBorders>
            <w:shd w:val="clear" w:color="auto" w:fill="auto"/>
            <w:vAlign w:val="bottom"/>
            <w:hideMark/>
          </w:tcPr>
          <w:p w14:paraId="26EFF367" w14:textId="77777777" w:rsidR="000A7F38" w:rsidRPr="000A7F38" w:rsidRDefault="000A7F38" w:rsidP="000A7F38">
            <w:pPr>
              <w:spacing w:after="0"/>
              <w:jc w:val="left"/>
              <w:rPr>
                <w:rFonts w:ascii="Calibri" w:eastAsia="Times New Roman" w:hAnsi="Calibri" w:cs="Calibri"/>
                <w:color w:val="000000" w:themeColor="text1"/>
                <w:sz w:val="22"/>
                <w:szCs w:val="22"/>
              </w:rPr>
            </w:pPr>
            <w:r w:rsidRPr="0D075F3D">
              <w:rPr>
                <w:rFonts w:ascii="Calibri" w:eastAsia="Times New Roman" w:hAnsi="Calibri" w:cs="Calibri"/>
                <w:color w:val="000000" w:themeColor="text1"/>
                <w:sz w:val="22"/>
                <w:szCs w:val="22"/>
              </w:rPr>
              <w:t>Mr. Ravi Kammila</w:t>
            </w:r>
          </w:p>
        </w:tc>
        <w:tc>
          <w:tcPr>
            <w:tcW w:w="3420" w:type="dxa"/>
            <w:tcBorders>
              <w:top w:val="nil"/>
              <w:left w:val="nil"/>
              <w:bottom w:val="single" w:sz="4" w:space="0" w:color="auto"/>
              <w:right w:val="single" w:sz="4" w:space="0" w:color="auto"/>
            </w:tcBorders>
            <w:shd w:val="clear" w:color="auto" w:fill="auto"/>
            <w:vAlign w:val="bottom"/>
            <w:hideMark/>
          </w:tcPr>
          <w:p w14:paraId="5E597D00" w14:textId="77777777" w:rsidR="000A7F38" w:rsidRPr="000A7F38" w:rsidRDefault="00611D7B" w:rsidP="000A7F38">
            <w:pPr>
              <w:spacing w:after="0"/>
              <w:jc w:val="left"/>
              <w:rPr>
                <w:rFonts w:ascii="Calibri" w:eastAsia="Times New Roman" w:hAnsi="Calibri" w:cs="Calibri"/>
                <w:color w:val="0000FF"/>
                <w:sz w:val="22"/>
                <w:szCs w:val="22"/>
                <w:u w:val="single"/>
              </w:rPr>
            </w:pPr>
            <w:hyperlink r:id="rId64" w:history="1">
              <w:r w:rsidR="000A7F38" w:rsidRPr="000A7F38">
                <w:rPr>
                  <w:rFonts w:ascii="Calibri" w:eastAsia="Times New Roman" w:hAnsi="Calibri" w:cs="Calibri"/>
                  <w:color w:val="0000FF"/>
                  <w:sz w:val="22"/>
                  <w:szCs w:val="22"/>
                  <w:u w:val="single"/>
                </w:rPr>
                <w:t>kammilar@gmail.com</w:t>
              </w:r>
            </w:hyperlink>
          </w:p>
        </w:tc>
        <w:tc>
          <w:tcPr>
            <w:tcW w:w="2340" w:type="dxa"/>
            <w:tcBorders>
              <w:top w:val="nil"/>
              <w:left w:val="nil"/>
              <w:bottom w:val="single" w:sz="4" w:space="0" w:color="auto"/>
              <w:right w:val="single" w:sz="4" w:space="0" w:color="auto"/>
            </w:tcBorders>
            <w:shd w:val="clear" w:color="auto" w:fill="auto"/>
            <w:vAlign w:val="bottom"/>
            <w:hideMark/>
          </w:tcPr>
          <w:p w14:paraId="2A1D46E3" w14:textId="77777777" w:rsidR="000A7F38" w:rsidRPr="000A7F38" w:rsidRDefault="000A7F38" w:rsidP="000A7F38">
            <w:pPr>
              <w:spacing w:after="0"/>
              <w:jc w:val="left"/>
              <w:rPr>
                <w:rFonts w:ascii="Calibri" w:eastAsia="Times New Roman" w:hAnsi="Calibri" w:cs="Calibri"/>
                <w:color w:val="000000" w:themeColor="text1"/>
                <w:sz w:val="22"/>
                <w:szCs w:val="22"/>
              </w:rPr>
            </w:pPr>
            <w:r w:rsidRPr="0D075F3D">
              <w:rPr>
                <w:rFonts w:ascii="Calibri" w:eastAsia="Times New Roman" w:hAnsi="Calibri" w:cs="Calibri"/>
                <w:color w:val="000000" w:themeColor="text1"/>
                <w:sz w:val="22"/>
                <w:szCs w:val="22"/>
              </w:rPr>
              <w:t>WHO - IC</w:t>
            </w:r>
          </w:p>
        </w:tc>
        <w:tc>
          <w:tcPr>
            <w:tcW w:w="3960" w:type="dxa"/>
            <w:tcBorders>
              <w:top w:val="nil"/>
              <w:left w:val="nil"/>
              <w:bottom w:val="single" w:sz="4" w:space="0" w:color="auto"/>
              <w:right w:val="single" w:sz="4" w:space="0" w:color="auto"/>
            </w:tcBorders>
            <w:shd w:val="clear" w:color="auto" w:fill="auto"/>
            <w:vAlign w:val="bottom"/>
            <w:hideMark/>
          </w:tcPr>
          <w:p w14:paraId="40353CCB" w14:textId="77777777" w:rsidR="000A7F38" w:rsidRPr="000A7F38" w:rsidRDefault="000A7F38" w:rsidP="000A7F38">
            <w:pPr>
              <w:spacing w:after="0"/>
              <w:jc w:val="left"/>
              <w:rPr>
                <w:rFonts w:ascii="Calibri" w:eastAsia="Times New Roman" w:hAnsi="Calibri" w:cs="Calibri"/>
                <w:color w:val="000000" w:themeColor="text1"/>
                <w:sz w:val="22"/>
                <w:szCs w:val="22"/>
              </w:rPr>
            </w:pPr>
            <w:r w:rsidRPr="0D075F3D">
              <w:rPr>
                <w:rFonts w:ascii="Calibri" w:eastAsia="Times New Roman" w:hAnsi="Calibri" w:cs="Calibri"/>
                <w:color w:val="000000" w:themeColor="text1"/>
                <w:sz w:val="22"/>
                <w:szCs w:val="22"/>
              </w:rPr>
              <w:t>International Consultant - IC2</w:t>
            </w:r>
          </w:p>
        </w:tc>
      </w:tr>
      <w:tr w:rsidR="000A7F38" w:rsidRPr="000A7F38" w14:paraId="042EAEBA" w14:textId="77777777" w:rsidTr="000A7F38">
        <w:trPr>
          <w:trHeight w:val="300"/>
        </w:trPr>
        <w:tc>
          <w:tcPr>
            <w:tcW w:w="1960" w:type="dxa"/>
            <w:tcBorders>
              <w:top w:val="nil"/>
              <w:left w:val="nil"/>
              <w:bottom w:val="nil"/>
              <w:right w:val="nil"/>
            </w:tcBorders>
            <w:shd w:val="clear" w:color="auto" w:fill="auto"/>
            <w:vAlign w:val="bottom"/>
            <w:hideMark/>
          </w:tcPr>
          <w:p w14:paraId="62456CBF" w14:textId="77777777" w:rsidR="000A7F38" w:rsidRPr="000A7F38" w:rsidRDefault="000A7F38" w:rsidP="000A7F38">
            <w:pPr>
              <w:spacing w:after="0"/>
              <w:jc w:val="left"/>
              <w:rPr>
                <w:rFonts w:ascii="Calibri" w:eastAsia="Times New Roman" w:hAnsi="Calibri" w:cs="Calibri"/>
                <w:color w:val="000000"/>
                <w:sz w:val="22"/>
                <w:szCs w:val="22"/>
              </w:rPr>
            </w:pPr>
          </w:p>
        </w:tc>
        <w:tc>
          <w:tcPr>
            <w:tcW w:w="2540" w:type="dxa"/>
            <w:tcBorders>
              <w:top w:val="nil"/>
              <w:left w:val="nil"/>
              <w:bottom w:val="nil"/>
              <w:right w:val="nil"/>
            </w:tcBorders>
            <w:shd w:val="clear" w:color="auto" w:fill="auto"/>
            <w:vAlign w:val="bottom"/>
            <w:hideMark/>
          </w:tcPr>
          <w:p w14:paraId="1C69CF27" w14:textId="77777777" w:rsidR="000A7F38" w:rsidRPr="000A7F38" w:rsidRDefault="000A7F38" w:rsidP="000A7F38">
            <w:pPr>
              <w:spacing w:after="0"/>
              <w:jc w:val="left"/>
              <w:rPr>
                <w:rFonts w:ascii="Times New Roman" w:eastAsia="Times New Roman" w:hAnsi="Times New Roman"/>
                <w:szCs w:val="20"/>
              </w:rPr>
            </w:pPr>
          </w:p>
        </w:tc>
        <w:tc>
          <w:tcPr>
            <w:tcW w:w="3420" w:type="dxa"/>
            <w:tcBorders>
              <w:top w:val="nil"/>
              <w:left w:val="nil"/>
              <w:bottom w:val="nil"/>
              <w:right w:val="nil"/>
            </w:tcBorders>
            <w:shd w:val="clear" w:color="auto" w:fill="auto"/>
            <w:vAlign w:val="bottom"/>
            <w:hideMark/>
          </w:tcPr>
          <w:p w14:paraId="223CD6FF" w14:textId="77777777" w:rsidR="000A7F38" w:rsidRPr="000A7F38" w:rsidRDefault="000A7F38" w:rsidP="000A7F38">
            <w:pPr>
              <w:spacing w:after="0"/>
              <w:jc w:val="left"/>
              <w:rPr>
                <w:rFonts w:ascii="Times New Roman" w:eastAsia="Times New Roman" w:hAnsi="Times New Roman"/>
                <w:szCs w:val="20"/>
              </w:rPr>
            </w:pPr>
          </w:p>
        </w:tc>
        <w:tc>
          <w:tcPr>
            <w:tcW w:w="2340" w:type="dxa"/>
            <w:tcBorders>
              <w:top w:val="nil"/>
              <w:left w:val="nil"/>
              <w:bottom w:val="nil"/>
              <w:right w:val="nil"/>
            </w:tcBorders>
            <w:shd w:val="clear" w:color="auto" w:fill="auto"/>
            <w:vAlign w:val="bottom"/>
            <w:hideMark/>
          </w:tcPr>
          <w:p w14:paraId="1310C796" w14:textId="77777777" w:rsidR="000A7F38" w:rsidRPr="000A7F38" w:rsidRDefault="000A7F38" w:rsidP="000A7F38">
            <w:pPr>
              <w:spacing w:after="0"/>
              <w:jc w:val="left"/>
              <w:rPr>
                <w:rFonts w:ascii="Times New Roman" w:eastAsia="Times New Roman" w:hAnsi="Times New Roman"/>
                <w:szCs w:val="20"/>
              </w:rPr>
            </w:pPr>
          </w:p>
        </w:tc>
        <w:tc>
          <w:tcPr>
            <w:tcW w:w="3960" w:type="dxa"/>
            <w:tcBorders>
              <w:top w:val="nil"/>
              <w:left w:val="nil"/>
              <w:bottom w:val="nil"/>
              <w:right w:val="nil"/>
            </w:tcBorders>
            <w:shd w:val="clear" w:color="auto" w:fill="auto"/>
            <w:vAlign w:val="bottom"/>
            <w:hideMark/>
          </w:tcPr>
          <w:p w14:paraId="05C57BE5" w14:textId="77777777" w:rsidR="000A7F38" w:rsidRPr="000A7F38" w:rsidRDefault="000A7F38" w:rsidP="000A7F38">
            <w:pPr>
              <w:spacing w:after="0"/>
              <w:jc w:val="left"/>
              <w:rPr>
                <w:rFonts w:ascii="Times New Roman" w:eastAsia="Times New Roman" w:hAnsi="Times New Roman"/>
                <w:szCs w:val="20"/>
              </w:rPr>
            </w:pPr>
          </w:p>
        </w:tc>
      </w:tr>
    </w:tbl>
    <w:p w14:paraId="462406FB" w14:textId="5DD68FEE" w:rsidR="00444BBE" w:rsidRPr="00154F3B" w:rsidRDefault="00444BBE" w:rsidP="00943D3F">
      <w:pPr>
        <w:rPr>
          <w:rFonts w:ascii="Arial Narrow" w:hAnsi="Arial Narrow"/>
          <w:highlight w:val="cyan"/>
          <w:lang w:val="en-GB"/>
        </w:rPr>
      </w:pPr>
    </w:p>
    <w:p w14:paraId="01CE7437" w14:textId="77777777" w:rsidR="002D3FCF" w:rsidRPr="00154F3B" w:rsidRDefault="002D3FCF" w:rsidP="002B5C14">
      <w:pPr>
        <w:pStyle w:val="Heading2"/>
        <w:rPr>
          <w:highlight w:val="cyan"/>
          <w:lang w:val="en-GB"/>
        </w:rPr>
      </w:pPr>
    </w:p>
    <w:p w14:paraId="211B8033" w14:textId="77777777" w:rsidR="000A7F38" w:rsidRDefault="000A7F38" w:rsidP="00444BBE">
      <w:pPr>
        <w:pStyle w:val="Heading1"/>
        <w:sectPr w:rsidR="000A7F38" w:rsidSect="000A7F38">
          <w:pgSz w:w="15840" w:h="12240" w:orient="landscape" w:code="1"/>
          <w:pgMar w:top="1440" w:right="1440" w:bottom="1440" w:left="1440" w:header="720" w:footer="720" w:gutter="0"/>
          <w:cols w:space="720"/>
          <w:docGrid w:linePitch="360"/>
        </w:sectPr>
      </w:pPr>
    </w:p>
    <w:p w14:paraId="189512CC" w14:textId="72BDA698" w:rsidR="00727283" w:rsidRPr="00154F3B" w:rsidRDefault="00727283" w:rsidP="00444BBE">
      <w:pPr>
        <w:pStyle w:val="Heading1"/>
      </w:pPr>
      <w:bookmarkStart w:id="83" w:name="_Toc490742554"/>
      <w:r w:rsidRPr="00154F3B">
        <w:lastRenderedPageBreak/>
        <w:t>ANNEX 9: Co-Financing Letters</w:t>
      </w:r>
      <w:bookmarkEnd w:id="83"/>
    </w:p>
    <w:p w14:paraId="29FED49B" w14:textId="25DE8FB0" w:rsidR="00727283" w:rsidRPr="00611D7B" w:rsidRDefault="02F2A64E" w:rsidP="00611D7B">
      <w:pPr>
        <w:rPr>
          <w:lang w:val="en-GB"/>
        </w:rPr>
      </w:pPr>
      <w:r w:rsidRPr="00611D7B">
        <w:rPr>
          <w:lang w:val="en-GB"/>
        </w:rPr>
        <w:t>Bangladesh</w:t>
      </w:r>
      <w:r w:rsidR="00611D7B" w:rsidRPr="00611D7B">
        <w:rPr>
          <w:lang w:val="en-GB"/>
        </w:rPr>
        <w:t xml:space="preserve"> </w:t>
      </w:r>
      <w:r w:rsidR="00611D7B">
        <w:rPr>
          <w:lang w:val="en-GB"/>
        </w:rPr>
        <w:t xml:space="preserve">- </w:t>
      </w:r>
      <w:r w:rsidR="00611D7B" w:rsidRPr="00611D7B">
        <w:rPr>
          <w:lang w:val="en-GB"/>
        </w:rPr>
        <w:t>Ministry of Health and Family Welfare US$5,300,000</w:t>
      </w:r>
    </w:p>
    <w:p w14:paraId="121D65D4" w14:textId="3EBB3120" w:rsidR="00931CA3" w:rsidRPr="00931CA3" w:rsidRDefault="00931CA3" w:rsidP="00931CA3">
      <w:pPr>
        <w:ind w:left="360"/>
        <w:rPr>
          <w:lang w:val="en-GB"/>
        </w:rPr>
      </w:pPr>
      <w:r>
        <w:rPr>
          <w:noProof/>
          <w:lang w:bidi="th-TH"/>
        </w:rPr>
        <w:drawing>
          <wp:inline distT="0" distB="0" distL="0" distR="0" wp14:anchorId="2E586115" wp14:editId="2B463BE9">
            <wp:extent cx="4944774" cy="6911163"/>
            <wp:effectExtent l="0" t="0" r="825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49552" cy="6917841"/>
                    </a:xfrm>
                    <a:prstGeom prst="rect">
                      <a:avLst/>
                    </a:prstGeom>
                  </pic:spPr>
                </pic:pic>
              </a:graphicData>
            </a:graphic>
          </wp:inline>
        </w:drawing>
      </w:r>
    </w:p>
    <w:p w14:paraId="5A9DFF61" w14:textId="77777777" w:rsidR="00611D7B" w:rsidRDefault="00611D7B" w:rsidP="005F1418">
      <w:pPr>
        <w:ind w:left="360"/>
        <w:rPr>
          <w:lang w:val="en-GB"/>
        </w:rPr>
      </w:pPr>
    </w:p>
    <w:p w14:paraId="5E267E29" w14:textId="77777777" w:rsidR="00611D7B" w:rsidRDefault="00611D7B" w:rsidP="005F1418">
      <w:pPr>
        <w:ind w:left="360"/>
        <w:rPr>
          <w:lang w:val="en-GB"/>
        </w:rPr>
      </w:pPr>
    </w:p>
    <w:p w14:paraId="5DA836F1" w14:textId="77777777" w:rsidR="00611D7B" w:rsidRDefault="00611D7B" w:rsidP="005F1418">
      <w:pPr>
        <w:ind w:left="360"/>
        <w:rPr>
          <w:lang w:val="en-GB"/>
        </w:rPr>
      </w:pPr>
    </w:p>
    <w:p w14:paraId="076D1C50" w14:textId="65C8A67F" w:rsidR="005F1418" w:rsidRPr="005F1418" w:rsidRDefault="00611D7B" w:rsidP="005F1418">
      <w:pPr>
        <w:ind w:left="360"/>
        <w:rPr>
          <w:lang w:val="en-GB"/>
        </w:rPr>
      </w:pPr>
      <w:r>
        <w:rPr>
          <w:lang w:val="en-GB"/>
        </w:rPr>
        <w:lastRenderedPageBreak/>
        <w:t>Bangladesh - WHO US$700,000</w:t>
      </w:r>
    </w:p>
    <w:p w14:paraId="197EFE53" w14:textId="595BF7D9" w:rsidR="00727283" w:rsidRPr="00154F3B" w:rsidRDefault="002D3FCF" w:rsidP="00943D3F">
      <w:pPr>
        <w:rPr>
          <w:rFonts w:cs="Arial"/>
          <w:u w:val="single"/>
          <w:lang w:val="en-GB"/>
        </w:rPr>
      </w:pPr>
      <w:r>
        <w:rPr>
          <w:noProof/>
          <w:lang w:bidi="th-TH"/>
        </w:rPr>
        <w:drawing>
          <wp:inline distT="0" distB="0" distL="0" distR="0" wp14:anchorId="38403133" wp14:editId="13E800F2">
            <wp:extent cx="6188371" cy="7070652"/>
            <wp:effectExtent l="0" t="0" r="3175" b="0"/>
            <wp:docPr id="5283400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88863" cy="7071214"/>
                    </a:xfrm>
                    <a:prstGeom prst="rect">
                      <a:avLst/>
                    </a:prstGeom>
                  </pic:spPr>
                </pic:pic>
              </a:graphicData>
            </a:graphic>
          </wp:inline>
        </w:drawing>
      </w:r>
    </w:p>
    <w:p w14:paraId="0C98AFBE" w14:textId="5E20BD64" w:rsidR="002D3FCF" w:rsidRPr="00154F3B" w:rsidRDefault="002D3FCF" w:rsidP="00943D3F">
      <w:pPr>
        <w:rPr>
          <w:lang w:val="en-GB"/>
        </w:rPr>
      </w:pPr>
    </w:p>
    <w:p w14:paraId="3E7C3FFD" w14:textId="77777777" w:rsidR="00931CA3" w:rsidRDefault="00931CA3" w:rsidP="00931CA3">
      <w:pPr>
        <w:pStyle w:val="ListParagraph"/>
        <w:numPr>
          <w:ilvl w:val="0"/>
          <w:numId w:val="0"/>
        </w:numPr>
        <w:ind w:left="720"/>
        <w:rPr>
          <w:lang w:val="en-GB"/>
        </w:rPr>
      </w:pPr>
    </w:p>
    <w:p w14:paraId="78B97FE1" w14:textId="12638650" w:rsidR="00727283" w:rsidRPr="00611D7B" w:rsidRDefault="02F2A64E" w:rsidP="00611D7B">
      <w:pPr>
        <w:ind w:left="720" w:hanging="360"/>
        <w:jc w:val="left"/>
        <w:rPr>
          <w:rFonts w:cs="Arial"/>
          <w:lang w:val="en-GB"/>
        </w:rPr>
      </w:pPr>
      <w:r w:rsidRPr="00611D7B">
        <w:rPr>
          <w:lang w:val="en-GB"/>
        </w:rPr>
        <w:lastRenderedPageBreak/>
        <w:t>Cambodia</w:t>
      </w:r>
      <w:r w:rsidR="00611D7B">
        <w:rPr>
          <w:lang w:val="en-GB"/>
        </w:rPr>
        <w:t xml:space="preserve"> -Ministry of Health US$2,500,000 </w:t>
      </w:r>
      <w:r w:rsidR="009955C3">
        <w:rPr>
          <w:noProof/>
          <w:lang w:bidi="th-TH"/>
        </w:rPr>
        <w:drawing>
          <wp:inline distT="0" distB="0" distL="0" distR="0" wp14:anchorId="14674C0B" wp14:editId="7CC4D9D6">
            <wp:extent cx="5915176" cy="7401093"/>
            <wp:effectExtent l="0" t="0" r="9525" b="0"/>
            <wp:docPr id="19587411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18350" cy="7405064"/>
                    </a:xfrm>
                    <a:prstGeom prst="rect">
                      <a:avLst/>
                    </a:prstGeom>
                  </pic:spPr>
                </pic:pic>
              </a:graphicData>
            </a:graphic>
          </wp:inline>
        </w:drawing>
      </w:r>
    </w:p>
    <w:p w14:paraId="7F6BCD9A" w14:textId="77777777" w:rsidR="00727283" w:rsidRPr="00154F3B" w:rsidRDefault="00727283" w:rsidP="00943D3F">
      <w:pPr>
        <w:rPr>
          <w:lang w:val="en-GB"/>
        </w:rPr>
      </w:pPr>
    </w:p>
    <w:p w14:paraId="098B6B37" w14:textId="77777777" w:rsidR="00611D7B" w:rsidRDefault="00611D7B" w:rsidP="00611D7B">
      <w:pPr>
        <w:ind w:left="720" w:hanging="360"/>
        <w:rPr>
          <w:lang w:val="en-GB"/>
        </w:rPr>
      </w:pPr>
    </w:p>
    <w:p w14:paraId="18087612" w14:textId="77777777" w:rsidR="00611D7B" w:rsidRDefault="00611D7B" w:rsidP="00611D7B">
      <w:pPr>
        <w:ind w:left="720" w:hanging="360"/>
        <w:rPr>
          <w:lang w:val="en-GB"/>
        </w:rPr>
      </w:pPr>
    </w:p>
    <w:p w14:paraId="7A314FF9" w14:textId="27648BAE" w:rsidR="00727283" w:rsidRPr="00611D7B" w:rsidRDefault="02F2A64E" w:rsidP="00611D7B">
      <w:pPr>
        <w:ind w:left="720" w:hanging="360"/>
        <w:rPr>
          <w:lang w:val="en-GB"/>
        </w:rPr>
      </w:pPr>
      <w:r w:rsidRPr="00611D7B">
        <w:rPr>
          <w:lang w:val="en-GB"/>
        </w:rPr>
        <w:lastRenderedPageBreak/>
        <w:t>Lao PDR</w:t>
      </w:r>
      <w:r w:rsidR="00611D7B">
        <w:rPr>
          <w:lang w:val="en-GB"/>
        </w:rPr>
        <w:t xml:space="preserve"> – WHO US$1,036,</w:t>
      </w:r>
      <w:r w:rsidR="00246C39">
        <w:rPr>
          <w:lang w:val="en-GB"/>
        </w:rPr>
        <w:t>400</w:t>
      </w:r>
    </w:p>
    <w:p w14:paraId="50D5FEDD" w14:textId="77777777" w:rsidR="00727283" w:rsidRPr="00154F3B" w:rsidRDefault="00727283" w:rsidP="00943D3F">
      <w:pPr>
        <w:rPr>
          <w:lang w:val="en-GB"/>
        </w:rPr>
      </w:pPr>
    </w:p>
    <w:p w14:paraId="4BE7E8E3" w14:textId="77777777" w:rsidR="00246C39" w:rsidRDefault="00727283" w:rsidP="00943D3F">
      <w:pPr>
        <w:rPr>
          <w:lang w:val="en-GB"/>
        </w:rPr>
      </w:pPr>
      <w:r>
        <w:rPr>
          <w:noProof/>
          <w:lang w:bidi="th-TH"/>
        </w:rPr>
        <w:drawing>
          <wp:inline distT="0" distB="0" distL="0" distR="0" wp14:anchorId="56E7E04F" wp14:editId="6BB6A09E">
            <wp:extent cx="6207761" cy="7470140"/>
            <wp:effectExtent l="0" t="0" r="0" b="0"/>
            <wp:docPr id="67844080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207761" cy="7470140"/>
                    </a:xfrm>
                    <a:prstGeom prst="rect">
                      <a:avLst/>
                    </a:prstGeom>
                  </pic:spPr>
                </pic:pic>
              </a:graphicData>
            </a:graphic>
          </wp:inline>
        </w:drawing>
      </w:r>
    </w:p>
    <w:p w14:paraId="5B061E57" w14:textId="77777777" w:rsidR="00246C39" w:rsidRDefault="00246C39">
      <w:pPr>
        <w:spacing w:after="0"/>
        <w:jc w:val="left"/>
        <w:rPr>
          <w:lang w:val="en-GB"/>
        </w:rPr>
      </w:pPr>
      <w:r>
        <w:rPr>
          <w:lang w:val="en-GB"/>
        </w:rPr>
        <w:br w:type="page"/>
      </w:r>
    </w:p>
    <w:p w14:paraId="43FC5E89" w14:textId="77777777" w:rsidR="00246C39" w:rsidRDefault="00246C39" w:rsidP="00943D3F">
      <w:pPr>
        <w:rPr>
          <w:lang w:val="en-GB"/>
        </w:rPr>
      </w:pPr>
      <w:r>
        <w:rPr>
          <w:lang w:val="en-GB"/>
        </w:rPr>
        <w:lastRenderedPageBreak/>
        <w:t>Lao - Ministry of Health (US$2,385,200)</w:t>
      </w:r>
    </w:p>
    <w:p w14:paraId="4510986F" w14:textId="77777777" w:rsidR="00727283" w:rsidRPr="00154F3B" w:rsidRDefault="00727283" w:rsidP="00943D3F">
      <w:pPr>
        <w:rPr>
          <w:lang w:val="en-GB"/>
        </w:rPr>
      </w:pPr>
      <w:r>
        <w:rPr>
          <w:noProof/>
          <w:lang w:bidi="th-TH"/>
        </w:rPr>
        <w:drawing>
          <wp:inline distT="0" distB="0" distL="0" distR="0" wp14:anchorId="2D5FC500" wp14:editId="406FAE3F">
            <wp:extent cx="6671157" cy="6640810"/>
            <wp:effectExtent l="0" t="0" r="0" b="8255"/>
            <wp:docPr id="5585210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674028" cy="6643668"/>
                    </a:xfrm>
                    <a:prstGeom prst="rect">
                      <a:avLst/>
                    </a:prstGeom>
                  </pic:spPr>
                </pic:pic>
              </a:graphicData>
            </a:graphic>
          </wp:inline>
        </w:drawing>
      </w:r>
      <w:r w:rsidR="02F2A64E" w:rsidRPr="02F2A64E">
        <w:rPr>
          <w:lang w:val="en-GB"/>
        </w:rPr>
        <w:t xml:space="preserve"> </w:t>
      </w:r>
    </w:p>
    <w:p w14:paraId="28B4B2D1" w14:textId="69A6AD8A" w:rsidR="00727283" w:rsidRPr="00154F3B" w:rsidRDefault="02F2A64E" w:rsidP="00943D3F">
      <w:pPr>
        <w:rPr>
          <w:lang w:val="en-GB"/>
        </w:rPr>
      </w:pPr>
      <w:r w:rsidRPr="02F2A64E">
        <w:rPr>
          <w:lang w:val="en-GB"/>
        </w:rPr>
        <w:t xml:space="preserve"> </w:t>
      </w:r>
    </w:p>
    <w:p w14:paraId="128BE6ED" w14:textId="77777777" w:rsidR="00BC2A13" w:rsidRDefault="00BC2A13" w:rsidP="00BC2A13">
      <w:pPr>
        <w:pStyle w:val="ListParagraph"/>
        <w:numPr>
          <w:ilvl w:val="0"/>
          <w:numId w:val="0"/>
        </w:numPr>
        <w:ind w:left="720"/>
        <w:rPr>
          <w:lang w:val="en-GB"/>
        </w:rPr>
      </w:pPr>
    </w:p>
    <w:p w14:paraId="5A52B1A2" w14:textId="77777777" w:rsidR="00BC2A13" w:rsidRDefault="00BC2A13" w:rsidP="00BC2A13">
      <w:pPr>
        <w:pStyle w:val="ListParagraph"/>
        <w:numPr>
          <w:ilvl w:val="0"/>
          <w:numId w:val="0"/>
        </w:numPr>
        <w:ind w:left="720"/>
        <w:rPr>
          <w:lang w:val="en-GB"/>
        </w:rPr>
      </w:pPr>
    </w:p>
    <w:p w14:paraId="6ED70550" w14:textId="77777777" w:rsidR="00BC2A13" w:rsidRDefault="00BC2A13" w:rsidP="00BC2A13">
      <w:pPr>
        <w:pStyle w:val="ListParagraph"/>
        <w:numPr>
          <w:ilvl w:val="0"/>
          <w:numId w:val="0"/>
        </w:numPr>
        <w:ind w:left="720"/>
        <w:rPr>
          <w:lang w:val="en-GB"/>
        </w:rPr>
      </w:pPr>
    </w:p>
    <w:p w14:paraId="2B00F218" w14:textId="1AC73B7A" w:rsidR="002072A1" w:rsidRPr="00246C39" w:rsidRDefault="02F2A64E" w:rsidP="00246C39">
      <w:pPr>
        <w:ind w:left="720" w:hanging="360"/>
        <w:jc w:val="left"/>
        <w:rPr>
          <w:rFonts w:cs="Arial"/>
          <w:lang w:val="en-GB"/>
        </w:rPr>
      </w:pPr>
      <w:r w:rsidRPr="00246C39">
        <w:rPr>
          <w:lang w:val="en-GB"/>
        </w:rPr>
        <w:lastRenderedPageBreak/>
        <w:t>Myanmar</w:t>
      </w:r>
      <w:r w:rsidR="00246C39">
        <w:rPr>
          <w:lang w:val="en-GB"/>
        </w:rPr>
        <w:t xml:space="preserve"> – Ministry of Health and Sports US$3,000,000</w:t>
      </w:r>
      <w:r w:rsidR="002072A1" w:rsidRPr="00154F3B">
        <w:rPr>
          <w:noProof/>
          <w:lang w:bidi="th-TH"/>
        </w:rPr>
        <w:drawing>
          <wp:inline distT="0" distB="0" distL="0" distR="0" wp14:anchorId="138AC327" wp14:editId="1F47A629">
            <wp:extent cx="6742065" cy="7813040"/>
            <wp:effectExtent l="0" t="0" r="0" b="101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779431" cy="7856342"/>
                    </a:xfrm>
                    <a:prstGeom prst="rect">
                      <a:avLst/>
                    </a:prstGeom>
                    <a:noFill/>
                    <a:ln>
                      <a:noFill/>
                    </a:ln>
                  </pic:spPr>
                </pic:pic>
              </a:graphicData>
            </a:graphic>
          </wp:inline>
        </w:drawing>
      </w:r>
    </w:p>
    <w:p w14:paraId="23492659" w14:textId="3EC3B537" w:rsidR="00727283" w:rsidRPr="00E421B8" w:rsidRDefault="001F19FE" w:rsidP="00246C39">
      <w:pPr>
        <w:rPr>
          <w:lang w:val="en-GB"/>
        </w:rPr>
      </w:pPr>
      <w:r w:rsidRPr="00154F3B">
        <w:rPr>
          <w:noProof/>
          <w:lang w:val="en-GB" w:bidi="th-TH"/>
        </w:rPr>
        <w:lastRenderedPageBreak/>
        <w:t xml:space="preserve"> </w:t>
      </w:r>
      <w:r w:rsidR="002072A1" w:rsidRPr="00154F3B">
        <w:rPr>
          <w:noProof/>
          <w:lang w:val="en-GB" w:bidi="th-TH"/>
        </w:rPr>
        <w:t xml:space="preserve"> </w:t>
      </w:r>
      <w:r w:rsidR="00246C39">
        <w:rPr>
          <w:noProof/>
          <w:lang w:val="en-GB" w:bidi="th-TH"/>
        </w:rPr>
        <w:t>N</w:t>
      </w:r>
      <w:proofErr w:type="spellStart"/>
      <w:r w:rsidR="02F2A64E" w:rsidRPr="02F2A64E">
        <w:rPr>
          <w:lang w:val="en-GB"/>
        </w:rPr>
        <w:t>epal</w:t>
      </w:r>
      <w:proofErr w:type="spellEnd"/>
      <w:r w:rsidR="00246C39">
        <w:rPr>
          <w:lang w:val="en-GB"/>
        </w:rPr>
        <w:t xml:space="preserve"> – Ministry of Health US$3,300,000</w:t>
      </w:r>
    </w:p>
    <w:p w14:paraId="5D8429E0" w14:textId="74352128" w:rsidR="006C2887" w:rsidRDefault="006C2887" w:rsidP="00943D3F">
      <w:pPr>
        <w:rPr>
          <w:rFonts w:cs="Arial"/>
          <w:lang w:val="en-GB"/>
        </w:rPr>
      </w:pPr>
      <w:r w:rsidRPr="00154F3B">
        <w:rPr>
          <w:noProof/>
          <w:lang w:bidi="th-TH"/>
        </w:rPr>
        <w:drawing>
          <wp:inline distT="0" distB="0" distL="0" distR="0" wp14:anchorId="76F98756" wp14:editId="5F042FBE">
            <wp:extent cx="6530975" cy="7355840"/>
            <wp:effectExtent l="0" t="0" r="0" b="101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38012" cy="7363766"/>
                    </a:xfrm>
                    <a:prstGeom prst="rect">
                      <a:avLst/>
                    </a:prstGeom>
                    <a:noFill/>
                    <a:ln>
                      <a:noFill/>
                    </a:ln>
                  </pic:spPr>
                </pic:pic>
              </a:graphicData>
            </a:graphic>
          </wp:inline>
        </w:drawing>
      </w:r>
    </w:p>
    <w:p w14:paraId="730E768F" w14:textId="77777777" w:rsidR="00273F87" w:rsidRDefault="00273F87" w:rsidP="00943D3F">
      <w:pPr>
        <w:rPr>
          <w:rFonts w:cs="Arial"/>
          <w:lang w:val="en-GB"/>
        </w:rPr>
      </w:pPr>
    </w:p>
    <w:p w14:paraId="23EDF71B" w14:textId="77777777" w:rsidR="00273F87" w:rsidRDefault="00273F87" w:rsidP="00943D3F">
      <w:pPr>
        <w:rPr>
          <w:rFonts w:cs="Arial"/>
          <w:lang w:val="en-GB"/>
        </w:rPr>
      </w:pPr>
    </w:p>
    <w:p w14:paraId="1297655F" w14:textId="77777777" w:rsidR="00273F87" w:rsidRDefault="00273F87" w:rsidP="00943D3F">
      <w:pPr>
        <w:rPr>
          <w:rFonts w:cs="Arial"/>
          <w:lang w:val="en-GB"/>
        </w:rPr>
      </w:pPr>
    </w:p>
    <w:p w14:paraId="3545E2C9" w14:textId="57FD39D5" w:rsidR="00246C39" w:rsidRDefault="00273F87" w:rsidP="00943D3F">
      <w:pPr>
        <w:rPr>
          <w:rFonts w:cs="Arial"/>
          <w:lang w:val="en-GB"/>
        </w:rPr>
      </w:pPr>
      <w:r>
        <w:rPr>
          <w:rFonts w:cs="Arial"/>
          <w:lang w:val="en-GB"/>
        </w:rPr>
        <w:lastRenderedPageBreak/>
        <w:t>Nepal – WHO US$700,000</w:t>
      </w:r>
    </w:p>
    <w:p w14:paraId="4850E392" w14:textId="77777777" w:rsidR="00727283" w:rsidRPr="00154F3B" w:rsidRDefault="00727283" w:rsidP="00943D3F">
      <w:pPr>
        <w:rPr>
          <w:lang w:val="en-GB"/>
        </w:rPr>
      </w:pPr>
      <w:r>
        <w:rPr>
          <w:noProof/>
          <w:lang w:bidi="th-TH"/>
        </w:rPr>
        <w:drawing>
          <wp:inline distT="0" distB="0" distL="0" distR="0" wp14:anchorId="4A89B446" wp14:editId="60D66CF5">
            <wp:extent cx="5499121" cy="7783033"/>
            <wp:effectExtent l="0" t="0" r="6350" b="8890"/>
            <wp:docPr id="2153877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2">
                      <a:extLst>
                        <a:ext uri="{28A0092B-C50C-407E-A947-70E740481C1C}">
                          <a14:useLocalDpi xmlns:a14="http://schemas.microsoft.com/office/drawing/2010/main" val="0"/>
                        </a:ext>
                      </a:extLst>
                    </a:blip>
                    <a:stretch>
                      <a:fillRect/>
                    </a:stretch>
                  </pic:blipFill>
                  <pic:spPr>
                    <a:xfrm>
                      <a:off x="0" y="0"/>
                      <a:ext cx="5503842" cy="7789714"/>
                    </a:xfrm>
                    <a:prstGeom prst="rect">
                      <a:avLst/>
                    </a:prstGeom>
                  </pic:spPr>
                </pic:pic>
              </a:graphicData>
            </a:graphic>
          </wp:inline>
        </w:drawing>
      </w:r>
    </w:p>
    <w:p w14:paraId="01C55A7B" w14:textId="245B83AE" w:rsidR="00727283" w:rsidRPr="00273F87" w:rsidRDefault="02F2A64E" w:rsidP="00273F87">
      <w:pPr>
        <w:rPr>
          <w:lang w:val="en-GB"/>
        </w:rPr>
      </w:pPr>
      <w:r w:rsidRPr="00273F87">
        <w:rPr>
          <w:lang w:val="en-GB"/>
        </w:rPr>
        <w:lastRenderedPageBreak/>
        <w:t xml:space="preserve">Timor </w:t>
      </w:r>
      <w:proofErr w:type="spellStart"/>
      <w:r w:rsidRPr="00273F87">
        <w:rPr>
          <w:lang w:val="en-GB"/>
        </w:rPr>
        <w:t>Leste</w:t>
      </w:r>
      <w:proofErr w:type="spellEnd"/>
      <w:r w:rsidR="00273F87">
        <w:rPr>
          <w:lang w:val="en-GB"/>
        </w:rPr>
        <w:t xml:space="preserve"> – Ministry of Health US$1,500,000</w:t>
      </w:r>
    </w:p>
    <w:p w14:paraId="3F4300B0" w14:textId="2D82ECDC" w:rsidR="00A61710" w:rsidRDefault="00A61710" w:rsidP="00A61710">
      <w:pPr>
        <w:rPr>
          <w:lang w:val="en-GB"/>
        </w:rPr>
      </w:pPr>
      <w:r>
        <w:rPr>
          <w:noProof/>
          <w:lang w:bidi="th-TH"/>
        </w:rPr>
        <w:drawing>
          <wp:inline distT="0" distB="0" distL="0" distR="0" wp14:anchorId="612E44C4" wp14:editId="4175CF18">
            <wp:extent cx="5065706" cy="7232992"/>
            <wp:effectExtent l="0" t="0" r="190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68421" cy="7236869"/>
                    </a:xfrm>
                    <a:prstGeom prst="rect">
                      <a:avLst/>
                    </a:prstGeom>
                  </pic:spPr>
                </pic:pic>
              </a:graphicData>
            </a:graphic>
          </wp:inline>
        </w:drawing>
      </w:r>
    </w:p>
    <w:p w14:paraId="12C57CE8" w14:textId="64F4D314" w:rsidR="00A61710" w:rsidRDefault="00A61710" w:rsidP="00A61710">
      <w:pPr>
        <w:rPr>
          <w:lang w:val="en-GB"/>
        </w:rPr>
      </w:pPr>
    </w:p>
    <w:p w14:paraId="1F52A233" w14:textId="7BDA835E" w:rsidR="00A61710" w:rsidRDefault="00A61710" w:rsidP="00A61710">
      <w:pPr>
        <w:rPr>
          <w:lang w:val="en-GB"/>
        </w:rPr>
      </w:pPr>
    </w:p>
    <w:p w14:paraId="08EEB3F3" w14:textId="4CCE295C" w:rsidR="00A61710" w:rsidRDefault="00A61710" w:rsidP="00A61710">
      <w:pPr>
        <w:rPr>
          <w:lang w:val="en-GB"/>
        </w:rPr>
      </w:pPr>
    </w:p>
    <w:p w14:paraId="1C159719" w14:textId="146C9CE6" w:rsidR="00A61710" w:rsidRPr="00A61710" w:rsidRDefault="00273F87" w:rsidP="00A61710">
      <w:pPr>
        <w:rPr>
          <w:lang w:val="en-GB"/>
        </w:rPr>
      </w:pPr>
      <w:r>
        <w:rPr>
          <w:lang w:val="en-GB"/>
        </w:rPr>
        <w:lastRenderedPageBreak/>
        <w:t xml:space="preserve">Timor </w:t>
      </w:r>
      <w:proofErr w:type="spellStart"/>
      <w:r>
        <w:rPr>
          <w:lang w:val="en-GB"/>
        </w:rPr>
        <w:t>Leste</w:t>
      </w:r>
      <w:proofErr w:type="spellEnd"/>
      <w:r>
        <w:rPr>
          <w:lang w:val="en-GB"/>
        </w:rPr>
        <w:t xml:space="preserve"> – WHO </w:t>
      </w:r>
      <w:r w:rsidR="007D2366">
        <w:rPr>
          <w:lang w:val="en-GB"/>
        </w:rPr>
        <w:t>US$24</w:t>
      </w:r>
      <w:r>
        <w:rPr>
          <w:lang w:val="en-GB"/>
        </w:rPr>
        <w:t>0,000</w:t>
      </w:r>
    </w:p>
    <w:p w14:paraId="0B2CDCB4" w14:textId="77777777" w:rsidR="00727283" w:rsidRPr="00154F3B" w:rsidRDefault="00727283" w:rsidP="00943D3F">
      <w:pPr>
        <w:rPr>
          <w:lang w:val="en-GB"/>
        </w:rPr>
      </w:pPr>
    </w:p>
    <w:p w14:paraId="64FCDBD4" w14:textId="77777777" w:rsidR="00EC0277" w:rsidRDefault="00CD5EBC" w:rsidP="00943D3F">
      <w:pPr>
        <w:rPr>
          <w:lang w:val="en-GB"/>
        </w:rPr>
      </w:pPr>
      <w:r>
        <w:rPr>
          <w:noProof/>
          <w:lang w:bidi="th-TH"/>
        </w:rPr>
        <w:drawing>
          <wp:inline distT="0" distB="0" distL="0" distR="0" wp14:anchorId="31789BBF" wp14:editId="01A64F5E">
            <wp:extent cx="6464300" cy="7241540"/>
            <wp:effectExtent l="0" t="0" r="12700" b="0"/>
            <wp:docPr id="324014643" name="picture" descr="../../../Library/Containers/com.apple.mail/Data/Library/Mail%20Downloads/111D5807-917B-470D-8714-CC6CB2AAFD85/WHO_co-financing%20lette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4">
                      <a:extLst>
                        <a:ext uri="{28A0092B-C50C-407E-A947-70E740481C1C}">
                          <a14:useLocalDpi xmlns:a14="http://schemas.microsoft.com/office/drawing/2010/main" val="0"/>
                        </a:ext>
                      </a:extLst>
                    </a:blip>
                    <a:stretch>
                      <a:fillRect/>
                    </a:stretch>
                  </pic:blipFill>
                  <pic:spPr>
                    <a:xfrm>
                      <a:off x="0" y="0"/>
                      <a:ext cx="6464300" cy="7241540"/>
                    </a:xfrm>
                    <a:prstGeom prst="rect">
                      <a:avLst/>
                    </a:prstGeom>
                  </pic:spPr>
                </pic:pic>
              </a:graphicData>
            </a:graphic>
          </wp:inline>
        </w:drawing>
      </w:r>
    </w:p>
    <w:p w14:paraId="4F016919" w14:textId="037BA515" w:rsidR="0026416E" w:rsidRDefault="00EC0277" w:rsidP="00273F87">
      <w:pPr>
        <w:pStyle w:val="ListParagraph"/>
        <w:numPr>
          <w:ilvl w:val="0"/>
          <w:numId w:val="0"/>
        </w:numPr>
        <w:spacing w:after="0"/>
        <w:ind w:left="720"/>
        <w:jc w:val="both"/>
        <w:rPr>
          <w:lang w:val="en-GB"/>
        </w:rPr>
      </w:pPr>
      <w:r w:rsidRPr="00EC0277">
        <w:rPr>
          <w:lang w:val="en-GB"/>
        </w:rPr>
        <w:br w:type="page"/>
      </w:r>
      <w:r w:rsidR="00273F87">
        <w:rPr>
          <w:lang w:val="en-GB"/>
        </w:rPr>
        <w:lastRenderedPageBreak/>
        <w:t>WHO – Regional US$6,400,000</w:t>
      </w:r>
    </w:p>
    <w:p w14:paraId="3AC84400" w14:textId="27D2199E" w:rsidR="00611D7B" w:rsidRDefault="00273F87">
      <w:pPr>
        <w:spacing w:after="0"/>
        <w:jc w:val="left"/>
        <w:rPr>
          <w:rFonts w:cs="Arial"/>
          <w:b/>
          <w:bCs/>
          <w:lang w:val="en-GB"/>
        </w:rPr>
      </w:pPr>
      <w:r w:rsidRPr="00611D7B">
        <w:rPr>
          <w:rFonts w:cs="Arial"/>
          <w:b/>
          <w:bCs/>
          <w:noProof/>
          <w:lang w:bidi="th-TH"/>
        </w:rPr>
        <w:drawing>
          <wp:inline distT="0" distB="0" distL="0" distR="0" wp14:anchorId="422D7C2B" wp14:editId="6601592E">
            <wp:extent cx="5407610" cy="7240772"/>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9668" cy="7243528"/>
                    </a:xfrm>
                    <a:prstGeom prst="rect">
                      <a:avLst/>
                    </a:prstGeom>
                    <a:noFill/>
                    <a:ln>
                      <a:noFill/>
                    </a:ln>
                  </pic:spPr>
                </pic:pic>
              </a:graphicData>
            </a:graphic>
          </wp:inline>
        </w:drawing>
      </w:r>
      <w:r w:rsidR="00611D7B">
        <w:rPr>
          <w:rFonts w:cs="Arial"/>
          <w:b/>
          <w:bCs/>
          <w:lang w:val="en-GB"/>
        </w:rPr>
        <w:br w:type="page"/>
      </w:r>
    </w:p>
    <w:p w14:paraId="01C81066" w14:textId="40F82E4C" w:rsidR="0026416E" w:rsidRPr="00154F3B" w:rsidRDefault="0026416E" w:rsidP="0026416E">
      <w:pPr>
        <w:rPr>
          <w:rFonts w:cs="Arial"/>
          <w:b/>
          <w:bCs/>
          <w:lang w:val="en-GB"/>
        </w:rPr>
      </w:pPr>
      <w:r w:rsidRPr="02F2A64E">
        <w:rPr>
          <w:rFonts w:cs="Arial"/>
          <w:b/>
          <w:bCs/>
          <w:lang w:val="en-GB"/>
        </w:rPr>
        <w:lastRenderedPageBreak/>
        <w:t>ANNEX 10-15: NATIONAL REPORTS FOR BANGLADESH, CAMBODIA, LAO, MYANMAR, NEPAL AND TIMOR LESTE</w:t>
      </w:r>
    </w:p>
    <w:p w14:paraId="7329DC56" w14:textId="77777777" w:rsidR="0026416E" w:rsidRDefault="0026416E" w:rsidP="0026416E">
      <w:pPr>
        <w:rPr>
          <w:rFonts w:cs="Arial"/>
          <w:b/>
          <w:bCs/>
          <w:lang w:val="en-GB"/>
        </w:rPr>
      </w:pPr>
      <w:r w:rsidRPr="02F2A64E">
        <w:rPr>
          <w:rFonts w:cs="Arial"/>
          <w:lang w:val="en-GB"/>
        </w:rPr>
        <w:t>Available in separate files.</w:t>
      </w:r>
    </w:p>
    <w:p w14:paraId="3E2C62A8" w14:textId="77777777" w:rsidR="02F2A64E" w:rsidRPr="00F94624" w:rsidRDefault="02F2A64E" w:rsidP="002925B0">
      <w:pPr>
        <w:pStyle w:val="ListParagraph"/>
        <w:numPr>
          <w:ilvl w:val="0"/>
          <w:numId w:val="0"/>
        </w:numPr>
        <w:spacing w:after="0"/>
        <w:ind w:left="720"/>
        <w:rPr>
          <w:rFonts w:cstheme="minorBidi"/>
          <w:b/>
          <w:bCs/>
          <w:cs/>
          <w:lang w:val="en-GB" w:bidi="th-TH"/>
        </w:rPr>
      </w:pPr>
    </w:p>
    <w:sectPr w:rsidR="02F2A64E" w:rsidRPr="00F94624" w:rsidSect="002925B0">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927651" w14:textId="77777777" w:rsidR="00611D7B" w:rsidRDefault="00611D7B">
      <w:r>
        <w:separator/>
      </w:r>
    </w:p>
  </w:endnote>
  <w:endnote w:type="continuationSeparator" w:id="0">
    <w:p w14:paraId="28A85561" w14:textId="77777777" w:rsidR="00611D7B" w:rsidRDefault="00611D7B">
      <w:r>
        <w:continuationSeparator/>
      </w:r>
    </w:p>
  </w:endnote>
  <w:endnote w:type="continuationNotice" w:id="1">
    <w:p w14:paraId="1FC385EB" w14:textId="77777777" w:rsidR="00611D7B" w:rsidRDefault="00611D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Adobe Garamond Pro">
    <w:panose1 w:val="00000000000000000000"/>
    <w:charset w:val="00"/>
    <w:family w:val="roman"/>
    <w:notTrueType/>
    <w:pitch w:val="variable"/>
    <w:sig w:usb0="00000007" w:usb1="00000001" w:usb2="00000000" w:usb3="00000000" w:csb0="00000093" w:csb1="00000000"/>
  </w:font>
  <w:font w:name="Trebuchet MS">
    <w:panose1 w:val="020B0603020202020204"/>
    <w:charset w:val="00"/>
    <w:family w:val="swiss"/>
    <w:pitch w:val="variable"/>
    <w:sig w:usb0="00000287" w:usb1="00000003"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Minion Pro">
    <w:charset w:val="00"/>
    <w:family w:val="auto"/>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enlo Bold">
    <w:altName w:val="Times New Roman"/>
    <w:charset w:val="00"/>
    <w:family w:val="auto"/>
    <w:pitch w:val="variable"/>
    <w:sig w:usb0="00000000" w:usb1="D000F1FB" w:usb2="00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131202"/>
      <w:docPartObj>
        <w:docPartGallery w:val="Page Numbers (Bottom of Page)"/>
        <w:docPartUnique/>
      </w:docPartObj>
    </w:sdtPr>
    <w:sdtEndPr>
      <w:rPr>
        <w:color w:val="7F7F7F" w:themeColor="background1" w:themeShade="7F"/>
        <w:spacing w:val="60"/>
      </w:rPr>
    </w:sdtEndPr>
    <w:sdtContent>
      <w:p w14:paraId="30F0C697" w14:textId="7571EE18" w:rsidR="00611D7B" w:rsidRDefault="00611D7B">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6</w:t>
        </w:r>
        <w:r>
          <w:rPr>
            <w:noProof/>
          </w:rPr>
          <w:fldChar w:fldCharType="end"/>
        </w:r>
        <w:r>
          <w:t xml:space="preserve"> | </w:t>
        </w:r>
        <w:r>
          <w:rPr>
            <w:color w:val="7F7F7F" w:themeColor="background1" w:themeShade="7F"/>
            <w:spacing w:val="60"/>
          </w:rPr>
          <w:t>Page</w:t>
        </w:r>
      </w:p>
    </w:sdtContent>
  </w:sdt>
  <w:p w14:paraId="1FFF58B3" w14:textId="77777777" w:rsidR="00611D7B" w:rsidRDefault="00611D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8982517"/>
      <w:docPartObj>
        <w:docPartGallery w:val="Page Numbers (Bottom of Page)"/>
        <w:docPartUnique/>
      </w:docPartObj>
    </w:sdtPr>
    <w:sdtEndPr>
      <w:rPr>
        <w:color w:val="7F7F7F" w:themeColor="background1" w:themeShade="7F"/>
        <w:spacing w:val="60"/>
      </w:rPr>
    </w:sdtEndPr>
    <w:sdtContent>
      <w:p w14:paraId="24BDDAFA" w14:textId="72B10EFC" w:rsidR="00611D7B" w:rsidRDefault="00611D7B">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1</w:t>
        </w:r>
        <w:r>
          <w:rPr>
            <w:noProof/>
          </w:rPr>
          <w:fldChar w:fldCharType="end"/>
        </w:r>
        <w:r>
          <w:t xml:space="preserve"> | </w:t>
        </w:r>
        <w:r>
          <w:rPr>
            <w:color w:val="7F7F7F" w:themeColor="background1" w:themeShade="7F"/>
            <w:spacing w:val="60"/>
          </w:rPr>
          <w:t>Page</w:t>
        </w:r>
      </w:p>
    </w:sdtContent>
  </w:sdt>
  <w:p w14:paraId="228673CA" w14:textId="77777777" w:rsidR="00611D7B" w:rsidRDefault="00611D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6244102"/>
      <w:docPartObj>
        <w:docPartGallery w:val="Page Numbers (Bottom of Page)"/>
        <w:docPartUnique/>
      </w:docPartObj>
    </w:sdtPr>
    <w:sdtEndPr>
      <w:rPr>
        <w:color w:val="7F7F7F" w:themeColor="background1" w:themeShade="7F"/>
        <w:spacing w:val="60"/>
      </w:rPr>
    </w:sdtEndPr>
    <w:sdtContent>
      <w:p w14:paraId="505E806B" w14:textId="0E8CB476" w:rsidR="00611D7B" w:rsidRDefault="00611D7B">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62</w:t>
        </w:r>
        <w:r>
          <w:rPr>
            <w:noProof/>
          </w:rPr>
          <w:fldChar w:fldCharType="end"/>
        </w:r>
        <w:r>
          <w:t xml:space="preserve"> | </w:t>
        </w:r>
        <w:r>
          <w:rPr>
            <w:color w:val="7F7F7F" w:themeColor="background1" w:themeShade="7F"/>
            <w:spacing w:val="60"/>
          </w:rPr>
          <w:t>Page</w:t>
        </w:r>
      </w:p>
    </w:sdtContent>
  </w:sdt>
  <w:p w14:paraId="5471742B" w14:textId="77777777" w:rsidR="00611D7B" w:rsidRDefault="00611D7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7119249"/>
      <w:docPartObj>
        <w:docPartGallery w:val="Page Numbers (Bottom of Page)"/>
        <w:docPartUnique/>
      </w:docPartObj>
    </w:sdtPr>
    <w:sdtEndPr>
      <w:rPr>
        <w:color w:val="7F7F7F" w:themeColor="background1" w:themeShade="7F"/>
        <w:spacing w:val="60"/>
      </w:rPr>
    </w:sdtEndPr>
    <w:sdtContent>
      <w:p w14:paraId="6A9BCC4B" w14:textId="4D952347" w:rsidR="00611D7B" w:rsidRDefault="00611D7B">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86</w:t>
        </w:r>
        <w:r>
          <w:rPr>
            <w:noProof/>
          </w:rPr>
          <w:fldChar w:fldCharType="end"/>
        </w:r>
        <w:r>
          <w:t xml:space="preserve"> | </w:t>
        </w:r>
        <w:r>
          <w:rPr>
            <w:color w:val="7F7F7F" w:themeColor="background1" w:themeShade="7F"/>
            <w:spacing w:val="60"/>
          </w:rPr>
          <w:t>Page</w:t>
        </w:r>
      </w:p>
    </w:sdtContent>
  </w:sdt>
  <w:p w14:paraId="75F95865" w14:textId="77777777" w:rsidR="00611D7B" w:rsidRDefault="00611D7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FAB34B" w14:textId="77777777" w:rsidR="00611D7B" w:rsidRDefault="00611D7B" w:rsidP="00FC60DB">
    <w:pPr>
      <w:pStyle w:val="Header"/>
    </w:pPr>
  </w:p>
  <w:sdt>
    <w:sdtPr>
      <w:id w:val="-444935408"/>
      <w:docPartObj>
        <w:docPartGallery w:val="Page Numbers (Bottom of Page)"/>
        <w:docPartUnique/>
      </w:docPartObj>
    </w:sdtPr>
    <w:sdtEndPr>
      <w:rPr>
        <w:color w:val="7F7F7F" w:themeColor="background1" w:themeShade="7F"/>
        <w:spacing w:val="60"/>
      </w:rPr>
    </w:sdtEndPr>
    <w:sdtContent>
      <w:p w14:paraId="2ABD0523" w14:textId="7A3CF720" w:rsidR="00611D7B" w:rsidRDefault="00611D7B" w:rsidP="00FC60DB">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80</w:t>
        </w:r>
        <w:r>
          <w:rPr>
            <w:noProof/>
          </w:rPr>
          <w:fldChar w:fldCharType="end"/>
        </w:r>
        <w:r>
          <w:t xml:space="preserve"> | </w:t>
        </w:r>
        <w:r>
          <w:rPr>
            <w:color w:val="7F7F7F" w:themeColor="background1" w:themeShade="7F"/>
            <w:spacing w:val="60"/>
          </w:rPr>
          <w:t>Page</w:t>
        </w:r>
      </w:p>
    </w:sdtContent>
  </w:sdt>
  <w:p w14:paraId="307ACEBB" w14:textId="77777777" w:rsidR="00611D7B" w:rsidRDefault="00611D7B" w:rsidP="00FC60D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ACF79" w14:textId="77777777" w:rsidR="00611D7B" w:rsidRDefault="00611D7B" w:rsidP="00FD3A8F">
    <w:pPr>
      <w:pStyle w:val="Header"/>
    </w:pPr>
  </w:p>
  <w:sdt>
    <w:sdtPr>
      <w:id w:val="-2144886037"/>
      <w:docPartObj>
        <w:docPartGallery w:val="Page Numbers (Bottom of Page)"/>
        <w:docPartUnique/>
      </w:docPartObj>
    </w:sdtPr>
    <w:sdtEndPr>
      <w:rPr>
        <w:color w:val="7F7F7F" w:themeColor="background1" w:themeShade="7F"/>
        <w:spacing w:val="60"/>
      </w:rPr>
    </w:sdtEndPr>
    <w:sdtContent>
      <w:p w14:paraId="7E762EB8" w14:textId="6A7BF8FB" w:rsidR="00611D7B" w:rsidRDefault="00611D7B" w:rsidP="00FD3A8F">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95</w:t>
        </w:r>
        <w:r>
          <w:rPr>
            <w:noProof/>
          </w:rPr>
          <w:fldChar w:fldCharType="end"/>
        </w:r>
        <w:r>
          <w:t xml:space="preserve"> | </w:t>
        </w:r>
        <w:r>
          <w:rPr>
            <w:color w:val="7F7F7F" w:themeColor="background1" w:themeShade="7F"/>
            <w:spacing w:val="60"/>
          </w:rPr>
          <w:t>Page</w:t>
        </w:r>
      </w:p>
    </w:sdtContent>
  </w:sdt>
  <w:p w14:paraId="16EB39EA" w14:textId="77777777" w:rsidR="00611D7B" w:rsidRDefault="00611D7B" w:rsidP="00FD3A8F">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7BAB05" w14:textId="77777777" w:rsidR="00611D7B" w:rsidRDefault="00611D7B" w:rsidP="00FD3A8F">
    <w:pPr>
      <w:pStyle w:val="Header"/>
    </w:pPr>
  </w:p>
  <w:sdt>
    <w:sdtPr>
      <w:id w:val="2041318576"/>
      <w:docPartObj>
        <w:docPartGallery w:val="Page Numbers (Bottom of Page)"/>
        <w:docPartUnique/>
      </w:docPartObj>
    </w:sdtPr>
    <w:sdtEndPr>
      <w:rPr>
        <w:color w:val="7F7F7F" w:themeColor="background1" w:themeShade="7F"/>
        <w:spacing w:val="60"/>
      </w:rPr>
    </w:sdtEndPr>
    <w:sdtContent>
      <w:p w14:paraId="5A5CB49C" w14:textId="0F7A6F0D" w:rsidR="00611D7B" w:rsidRDefault="00611D7B" w:rsidP="00FD3A8F">
        <w:pPr>
          <w:pStyle w:val="Footer"/>
          <w:pBdr>
            <w:top w:val="single" w:sz="4" w:space="1" w:color="D9D9D9" w:themeColor="background1" w:themeShade="D9"/>
          </w:pBdr>
          <w:jc w:val="right"/>
        </w:pPr>
        <w:r>
          <w:fldChar w:fldCharType="begin"/>
        </w:r>
        <w:r>
          <w:instrText xml:space="preserve"> PAGE   \* MERGEFORMAT </w:instrText>
        </w:r>
        <w:r>
          <w:fldChar w:fldCharType="separate"/>
        </w:r>
        <w:r w:rsidR="0023501F">
          <w:rPr>
            <w:noProof/>
          </w:rPr>
          <w:t>126</w:t>
        </w:r>
        <w:r>
          <w:rPr>
            <w:noProof/>
          </w:rPr>
          <w:fldChar w:fldCharType="end"/>
        </w:r>
        <w:r>
          <w:t xml:space="preserve"> | </w:t>
        </w:r>
        <w:r>
          <w:rPr>
            <w:color w:val="7F7F7F" w:themeColor="background1" w:themeShade="7F"/>
            <w:spacing w:val="60"/>
          </w:rPr>
          <w:t>Page</w:t>
        </w:r>
      </w:p>
    </w:sdtContent>
  </w:sdt>
  <w:p w14:paraId="31899DB0" w14:textId="77777777" w:rsidR="00611D7B" w:rsidRDefault="00611D7B" w:rsidP="00FD3A8F">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455CE" w14:textId="77777777" w:rsidR="00611D7B" w:rsidRDefault="00611D7B" w:rsidP="00FD3A8F">
    <w:pPr>
      <w:pStyle w:val="Header"/>
    </w:pPr>
  </w:p>
  <w:sdt>
    <w:sdtPr>
      <w:id w:val="1128362974"/>
      <w:docPartObj>
        <w:docPartGallery w:val="Page Numbers (Bottom of Page)"/>
        <w:docPartUnique/>
      </w:docPartObj>
    </w:sdtPr>
    <w:sdtEndPr>
      <w:rPr>
        <w:color w:val="7F7F7F" w:themeColor="background1" w:themeShade="7F"/>
        <w:spacing w:val="60"/>
      </w:rPr>
    </w:sdtEndPr>
    <w:sdtContent>
      <w:p w14:paraId="499E2C17" w14:textId="5A568A3B" w:rsidR="00611D7B" w:rsidRDefault="00611D7B" w:rsidP="00FD3A8F">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2BD">
          <w:rPr>
            <w:noProof/>
          </w:rPr>
          <w:t>146</w:t>
        </w:r>
        <w:r>
          <w:rPr>
            <w:noProof/>
          </w:rPr>
          <w:fldChar w:fldCharType="end"/>
        </w:r>
        <w:r>
          <w:t xml:space="preserve"> | </w:t>
        </w:r>
        <w:r>
          <w:rPr>
            <w:color w:val="7F7F7F" w:themeColor="background1" w:themeShade="7F"/>
            <w:spacing w:val="60"/>
          </w:rPr>
          <w:t>Page</w:t>
        </w:r>
      </w:p>
    </w:sdtContent>
  </w:sdt>
  <w:p w14:paraId="6E407A05" w14:textId="77777777" w:rsidR="00611D7B" w:rsidRDefault="00611D7B" w:rsidP="00FD3A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521C14" w14:textId="77777777" w:rsidR="00611D7B" w:rsidRDefault="00611D7B">
      <w:r>
        <w:separator/>
      </w:r>
    </w:p>
  </w:footnote>
  <w:footnote w:type="continuationSeparator" w:id="0">
    <w:p w14:paraId="0048BF3A" w14:textId="77777777" w:rsidR="00611D7B" w:rsidRDefault="00611D7B">
      <w:r>
        <w:continuationSeparator/>
      </w:r>
    </w:p>
  </w:footnote>
  <w:footnote w:type="continuationNotice" w:id="1">
    <w:p w14:paraId="0D08813C" w14:textId="77777777" w:rsidR="00611D7B" w:rsidRDefault="00611D7B">
      <w:pPr>
        <w:spacing w:after="0"/>
      </w:pPr>
    </w:p>
  </w:footnote>
  <w:footnote w:id="2">
    <w:p w14:paraId="18D140EA" w14:textId="08F0E07C" w:rsidR="00611D7B" w:rsidRPr="0066604C" w:rsidRDefault="00611D7B" w:rsidP="0066604C">
      <w:pPr>
        <w:pStyle w:val="FootnoteText"/>
        <w:spacing w:after="0"/>
        <w:rPr>
          <w:sz w:val="16"/>
          <w:szCs w:val="16"/>
          <w:lang w:val="en-GB"/>
        </w:rPr>
      </w:pPr>
      <w:r w:rsidRPr="0066604C">
        <w:rPr>
          <w:rStyle w:val="FootnoteReference"/>
          <w:sz w:val="16"/>
          <w:szCs w:val="16"/>
        </w:rPr>
        <w:footnoteRef/>
      </w:r>
      <w:r w:rsidRPr="0066604C">
        <w:rPr>
          <w:sz w:val="16"/>
          <w:szCs w:val="16"/>
        </w:rPr>
        <w:t xml:space="preserve"> </w:t>
      </w:r>
      <w:r w:rsidRPr="0066604C">
        <w:rPr>
          <w:sz w:val="16"/>
          <w:szCs w:val="16"/>
          <w:lang w:val="en-GB"/>
        </w:rPr>
        <w:t>IPCC (2014) Climate Change 2014 Impacts, Adaptation, and Vulnerability. Intergovernmental Panel on Climate Change.</w:t>
      </w:r>
    </w:p>
  </w:footnote>
  <w:footnote w:id="3">
    <w:p w14:paraId="350FFF87" w14:textId="747005C2" w:rsidR="00611D7B" w:rsidRPr="00313534" w:rsidRDefault="00611D7B" w:rsidP="0066604C">
      <w:pPr>
        <w:pStyle w:val="FootnoteText"/>
        <w:spacing w:after="0"/>
        <w:rPr>
          <w:lang w:val="en-GB"/>
        </w:rPr>
      </w:pPr>
      <w:r w:rsidRPr="0066604C">
        <w:rPr>
          <w:rStyle w:val="FootnoteReference"/>
          <w:sz w:val="16"/>
          <w:szCs w:val="16"/>
        </w:rPr>
        <w:footnoteRef/>
      </w:r>
      <w:r w:rsidRPr="0066604C">
        <w:rPr>
          <w:sz w:val="16"/>
          <w:szCs w:val="16"/>
        </w:rPr>
        <w:t xml:space="preserve"> </w:t>
      </w:r>
      <w:r w:rsidRPr="0066604C">
        <w:rPr>
          <w:sz w:val="16"/>
          <w:szCs w:val="16"/>
          <w:lang w:val="en-GB"/>
        </w:rPr>
        <w:t xml:space="preserve">Source: </w:t>
      </w:r>
      <w:hyperlink r:id="rId1" w:history="1">
        <w:r w:rsidRPr="0066604C">
          <w:rPr>
            <w:rStyle w:val="Hyperlink"/>
            <w:sz w:val="16"/>
            <w:szCs w:val="16"/>
            <w:lang w:val="en-GB"/>
          </w:rPr>
          <w:t>http://www.who.int/globalchange/resources/country-profiles/en/</w:t>
        </w:r>
      </w:hyperlink>
      <w:r w:rsidRPr="0066604C">
        <w:rPr>
          <w:sz w:val="16"/>
          <w:szCs w:val="16"/>
          <w:lang w:val="en-GB"/>
        </w:rPr>
        <w:t>;</w:t>
      </w:r>
      <w:r>
        <w:rPr>
          <w:lang w:val="en-GB"/>
        </w:rPr>
        <w:t xml:space="preserve"> </w:t>
      </w:r>
    </w:p>
  </w:footnote>
  <w:footnote w:id="4">
    <w:p w14:paraId="703A4BB3" w14:textId="77777777" w:rsidR="00611D7B" w:rsidRPr="00F95D2E" w:rsidRDefault="00611D7B" w:rsidP="00F340A4">
      <w:pPr>
        <w:pStyle w:val="FootnoteText"/>
        <w:spacing w:after="0"/>
        <w:rPr>
          <w:lang w:val="en-GB"/>
        </w:rPr>
      </w:pPr>
      <w:r w:rsidRPr="00FE0FEE">
        <w:rPr>
          <w:rStyle w:val="FootnoteReference"/>
          <w:sz w:val="16"/>
          <w:szCs w:val="16"/>
        </w:rPr>
        <w:footnoteRef/>
      </w:r>
      <w:r w:rsidRPr="00FE0FEE">
        <w:rPr>
          <w:sz w:val="16"/>
          <w:szCs w:val="16"/>
        </w:rPr>
        <w:t xml:space="preserve"> </w:t>
      </w:r>
      <w:r w:rsidRPr="00FE0FEE">
        <w:rPr>
          <w:sz w:val="16"/>
          <w:szCs w:val="16"/>
          <w:lang w:val="en-GB"/>
        </w:rPr>
        <w:t>OECD/WHO (2016) Health at a Glance Asia/Pacific 2016. WHO (2017) Building resilience of health systems to climate change in Bangladesh.</w:t>
      </w:r>
    </w:p>
  </w:footnote>
  <w:footnote w:id="5">
    <w:p w14:paraId="3A63D4F0" w14:textId="77777777" w:rsidR="00611D7B" w:rsidRPr="00FE0FEE" w:rsidRDefault="00611D7B" w:rsidP="00F340A4">
      <w:pPr>
        <w:pStyle w:val="FootnoteText"/>
        <w:spacing w:after="0"/>
        <w:rPr>
          <w:sz w:val="16"/>
          <w:szCs w:val="16"/>
          <w:lang w:val="en-GB"/>
        </w:rPr>
      </w:pPr>
      <w:r w:rsidRPr="00FE0FEE">
        <w:rPr>
          <w:rStyle w:val="FootnoteReference"/>
          <w:sz w:val="16"/>
          <w:szCs w:val="16"/>
        </w:rPr>
        <w:footnoteRef/>
      </w:r>
      <w:r w:rsidRPr="00FE0FEE">
        <w:rPr>
          <w:sz w:val="16"/>
          <w:szCs w:val="16"/>
        </w:rPr>
        <w:t xml:space="preserve"> WHO (2017) Building resilience of health systems to climate change in Bangladesh.</w:t>
      </w:r>
    </w:p>
  </w:footnote>
  <w:footnote w:id="6">
    <w:p w14:paraId="3C669DE8" w14:textId="6220DAB7" w:rsidR="00611D7B" w:rsidRPr="00F340A4" w:rsidRDefault="00611D7B" w:rsidP="00F340A4">
      <w:pPr>
        <w:pStyle w:val="FootnoteText"/>
        <w:spacing w:after="0"/>
        <w:rPr>
          <w:sz w:val="16"/>
          <w:szCs w:val="16"/>
          <w:lang w:val="en-GB"/>
        </w:rPr>
      </w:pPr>
      <w:r w:rsidRPr="00F340A4">
        <w:rPr>
          <w:rStyle w:val="FootnoteReference"/>
          <w:sz w:val="16"/>
          <w:szCs w:val="16"/>
        </w:rPr>
        <w:footnoteRef/>
      </w:r>
      <w:r w:rsidRPr="00F340A4">
        <w:rPr>
          <w:sz w:val="16"/>
          <w:szCs w:val="16"/>
        </w:rPr>
        <w:t xml:space="preserve"> </w:t>
      </w:r>
      <w:r w:rsidRPr="00F340A4">
        <w:rPr>
          <w:sz w:val="16"/>
          <w:szCs w:val="16"/>
          <w:lang w:val="en-GB"/>
        </w:rPr>
        <w:t>IPCC (2014) Climate Change 2014 Impacts, Adaptation, and Vulnerability. Intergovernmental Panel on Climate Change.</w:t>
      </w:r>
    </w:p>
  </w:footnote>
  <w:footnote w:id="7">
    <w:p w14:paraId="6EE30FDD" w14:textId="5E8B633F" w:rsidR="00611D7B" w:rsidRPr="00F340A4" w:rsidRDefault="00611D7B" w:rsidP="00F340A4">
      <w:pPr>
        <w:pStyle w:val="FootnoteText"/>
        <w:spacing w:after="0"/>
        <w:rPr>
          <w:sz w:val="16"/>
          <w:szCs w:val="16"/>
          <w:lang w:val="en-GB"/>
        </w:rPr>
      </w:pPr>
      <w:r w:rsidRPr="00F340A4">
        <w:rPr>
          <w:rStyle w:val="FootnoteReference"/>
          <w:sz w:val="16"/>
          <w:szCs w:val="16"/>
        </w:rPr>
        <w:footnoteRef/>
      </w:r>
      <w:r>
        <w:rPr>
          <w:sz w:val="16"/>
          <w:szCs w:val="16"/>
        </w:rPr>
        <w:t xml:space="preserve"> </w:t>
      </w:r>
      <w:r w:rsidRPr="00F340A4">
        <w:rPr>
          <w:sz w:val="16"/>
          <w:szCs w:val="16"/>
        </w:rPr>
        <w:t>Vulnerability and adaptation assessment report. Geneva: World Health Organization; 2011</w:t>
      </w:r>
    </w:p>
  </w:footnote>
  <w:footnote w:id="8">
    <w:p w14:paraId="4E0935D0" w14:textId="45432DA2" w:rsidR="00611D7B" w:rsidRPr="00F340A4" w:rsidRDefault="00611D7B" w:rsidP="00F340A4">
      <w:pPr>
        <w:pStyle w:val="FootnoteText"/>
        <w:spacing w:after="0"/>
        <w:rPr>
          <w:sz w:val="16"/>
          <w:szCs w:val="16"/>
          <w:lang w:val="en-GB"/>
        </w:rPr>
      </w:pPr>
      <w:r w:rsidRPr="00F340A4">
        <w:rPr>
          <w:rStyle w:val="FootnoteReference"/>
          <w:sz w:val="16"/>
          <w:szCs w:val="16"/>
        </w:rPr>
        <w:footnoteRef/>
      </w:r>
      <w:r w:rsidRPr="00F340A4">
        <w:rPr>
          <w:sz w:val="16"/>
          <w:szCs w:val="16"/>
        </w:rPr>
        <w:t xml:space="preserve"> WHO (2017) Building resilience of health systems to climate change in Bangladesh.</w:t>
      </w:r>
    </w:p>
  </w:footnote>
  <w:footnote w:id="9">
    <w:p w14:paraId="415C8791" w14:textId="2364B2C7" w:rsidR="00611D7B" w:rsidRPr="00F4059E" w:rsidRDefault="00611D7B" w:rsidP="00F340A4">
      <w:pPr>
        <w:pStyle w:val="FootnoteText"/>
        <w:spacing w:after="0"/>
        <w:rPr>
          <w:lang w:val="en-GB"/>
        </w:rPr>
      </w:pPr>
      <w:r w:rsidRPr="00F340A4">
        <w:rPr>
          <w:rStyle w:val="FootnoteReference"/>
          <w:sz w:val="16"/>
          <w:szCs w:val="16"/>
        </w:rPr>
        <w:footnoteRef/>
      </w:r>
      <w:r w:rsidRPr="00F340A4">
        <w:rPr>
          <w:sz w:val="16"/>
          <w:szCs w:val="16"/>
        </w:rPr>
        <w:t xml:space="preserve"> Bangladesh Planning Commission (2015) The Seventh Five Year Plan (2016-2020.</w:t>
      </w:r>
    </w:p>
  </w:footnote>
  <w:footnote w:id="10">
    <w:p w14:paraId="472A44F7" w14:textId="4AE44844" w:rsidR="00611D7B" w:rsidRPr="00457DC5" w:rsidRDefault="00611D7B" w:rsidP="00FC0EBA">
      <w:pPr>
        <w:pStyle w:val="FootnoteText"/>
        <w:spacing w:after="0"/>
        <w:rPr>
          <w:rFonts w:cs="Arial"/>
          <w:sz w:val="16"/>
          <w:szCs w:val="16"/>
          <w:lang w:val="en-GB"/>
        </w:rPr>
      </w:pPr>
      <w:r w:rsidRPr="00457DC5">
        <w:rPr>
          <w:rStyle w:val="FootnoteReference"/>
          <w:rFonts w:cs="Arial"/>
          <w:sz w:val="16"/>
          <w:szCs w:val="16"/>
        </w:rPr>
        <w:footnoteRef/>
      </w:r>
      <w:r w:rsidRPr="00457DC5">
        <w:rPr>
          <w:rFonts w:cs="Arial"/>
          <w:sz w:val="16"/>
          <w:szCs w:val="16"/>
        </w:rPr>
        <w:t xml:space="preserve"> </w:t>
      </w:r>
      <w:r>
        <w:rPr>
          <w:rFonts w:cs="Arial"/>
          <w:sz w:val="16"/>
          <w:szCs w:val="16"/>
        </w:rPr>
        <w:t xml:space="preserve"> </w:t>
      </w:r>
      <w:r w:rsidRPr="00457DC5">
        <w:rPr>
          <w:rFonts w:cs="Arial"/>
          <w:sz w:val="16"/>
          <w:szCs w:val="16"/>
        </w:rPr>
        <w:t>WHO (2017) GEF-LDCF Climate Change and Health Adaptation Project Proposal: Cambodia</w:t>
      </w:r>
    </w:p>
  </w:footnote>
  <w:footnote w:id="11">
    <w:p w14:paraId="5B6254E2" w14:textId="77777777" w:rsidR="00611D7B" w:rsidRPr="00FC0766" w:rsidRDefault="00611D7B" w:rsidP="00FC0766">
      <w:pPr>
        <w:pStyle w:val="FootnoteText"/>
        <w:spacing w:after="0"/>
        <w:rPr>
          <w:sz w:val="16"/>
          <w:szCs w:val="16"/>
          <w:lang w:val="en-GB"/>
        </w:rPr>
      </w:pPr>
      <w:r w:rsidRPr="00FC0766">
        <w:rPr>
          <w:rStyle w:val="FootnoteReference"/>
          <w:sz w:val="16"/>
          <w:szCs w:val="16"/>
        </w:rPr>
        <w:footnoteRef/>
      </w:r>
      <w:r w:rsidRPr="00FC0766">
        <w:rPr>
          <w:sz w:val="16"/>
          <w:szCs w:val="16"/>
        </w:rPr>
        <w:t xml:space="preserve"> WHO (2017) GEF-LDCF Climate Change and Health Adaptation Project Proposal: Cambodia</w:t>
      </w:r>
    </w:p>
  </w:footnote>
  <w:footnote w:id="12">
    <w:p w14:paraId="3134F310" w14:textId="47851BEC" w:rsidR="00611D7B" w:rsidRPr="00FC0766" w:rsidRDefault="00611D7B" w:rsidP="00FC0766">
      <w:pPr>
        <w:pStyle w:val="FootnoteText"/>
        <w:spacing w:after="0"/>
        <w:rPr>
          <w:sz w:val="16"/>
          <w:szCs w:val="16"/>
          <w:lang w:val="en-GB"/>
        </w:rPr>
      </w:pPr>
      <w:r w:rsidRPr="00FC0766">
        <w:rPr>
          <w:rStyle w:val="FootnoteReference"/>
          <w:sz w:val="16"/>
          <w:szCs w:val="16"/>
        </w:rPr>
        <w:footnoteRef/>
      </w:r>
      <w:r w:rsidRPr="00FC0766">
        <w:rPr>
          <w:sz w:val="16"/>
          <w:szCs w:val="16"/>
        </w:rPr>
        <w:t xml:space="preserve"> Cambodian Ministry of Health and World Health Organization (2010) Climate change and health in Cambodia: a vulnerability and adaptation assessment. </w:t>
      </w:r>
    </w:p>
  </w:footnote>
  <w:footnote w:id="13">
    <w:p w14:paraId="0276D5AB" w14:textId="4FC1E205" w:rsidR="00611D7B" w:rsidRPr="00FC0766" w:rsidRDefault="00611D7B" w:rsidP="00FC0766">
      <w:pPr>
        <w:pStyle w:val="FootnoteText"/>
        <w:spacing w:after="0"/>
        <w:rPr>
          <w:sz w:val="16"/>
          <w:szCs w:val="16"/>
          <w:lang w:val="en-GB"/>
        </w:rPr>
      </w:pPr>
      <w:r w:rsidRPr="00FC0766">
        <w:rPr>
          <w:rStyle w:val="FootnoteReference"/>
          <w:sz w:val="16"/>
          <w:szCs w:val="16"/>
        </w:rPr>
        <w:footnoteRef/>
      </w:r>
      <w:r w:rsidRPr="00FC0766">
        <w:rPr>
          <w:sz w:val="16"/>
          <w:szCs w:val="16"/>
        </w:rPr>
        <w:t xml:space="preserve"> Cambodian Ministry of Health (2014) National Climate Change Action Plan for Public Health 2014–2018.</w:t>
      </w:r>
    </w:p>
  </w:footnote>
  <w:footnote w:id="14">
    <w:p w14:paraId="709E7656" w14:textId="77777777" w:rsidR="00611D7B" w:rsidRPr="008245DD" w:rsidRDefault="00611D7B" w:rsidP="00EA376B">
      <w:pPr>
        <w:pStyle w:val="FootnoteText"/>
        <w:spacing w:after="0"/>
        <w:rPr>
          <w:rFonts w:cs="Arial"/>
          <w:sz w:val="16"/>
          <w:szCs w:val="16"/>
          <w:lang w:val="en-GB"/>
        </w:rPr>
      </w:pPr>
      <w:r w:rsidRPr="008245DD">
        <w:rPr>
          <w:rStyle w:val="FootnoteReference"/>
          <w:rFonts w:cs="Arial"/>
          <w:sz w:val="16"/>
          <w:szCs w:val="16"/>
        </w:rPr>
        <w:footnoteRef/>
      </w:r>
      <w:r w:rsidRPr="008245DD">
        <w:rPr>
          <w:rFonts w:cs="Arial"/>
          <w:sz w:val="16"/>
          <w:szCs w:val="16"/>
        </w:rPr>
        <w:t xml:space="preserve"> WHO (2017) Building resilience of health systems in Asian least developed countries to climate change. GEF country proposal document: Lao People’s Democratic Republic</w:t>
      </w:r>
    </w:p>
  </w:footnote>
  <w:footnote w:id="15">
    <w:p w14:paraId="44AFC4B8" w14:textId="115CAA81" w:rsidR="00611D7B" w:rsidRPr="00D12CEE" w:rsidRDefault="00611D7B">
      <w:pPr>
        <w:pStyle w:val="FootnoteText"/>
        <w:rPr>
          <w:lang w:val="en-GB"/>
        </w:rPr>
      </w:pPr>
      <w:r w:rsidRPr="008245DD">
        <w:rPr>
          <w:rStyle w:val="FootnoteReference"/>
          <w:rFonts w:cs="Arial"/>
          <w:sz w:val="16"/>
          <w:szCs w:val="16"/>
        </w:rPr>
        <w:footnoteRef/>
      </w:r>
      <w:hyperlink r:id="rId2" w:history="1">
        <w:r w:rsidRPr="008245DD">
          <w:rPr>
            <w:rStyle w:val="Hyperlink"/>
            <w:rFonts w:cs="Arial"/>
            <w:sz w:val="16"/>
            <w:szCs w:val="16"/>
          </w:rPr>
          <w:t>http://apps.who.int/iris/bitstream/10665/246139/1/WHO-FWC-PHE-EPE-15.39-eng.pdf?ua=1</w:t>
        </w:r>
      </w:hyperlink>
      <w:r w:rsidRPr="008245DD">
        <w:rPr>
          <w:sz w:val="22"/>
        </w:rPr>
        <w:t xml:space="preserve"> </w:t>
      </w:r>
    </w:p>
  </w:footnote>
  <w:footnote w:id="16">
    <w:p w14:paraId="73699CF2" w14:textId="29553055" w:rsidR="00611D7B" w:rsidRPr="008245DD" w:rsidRDefault="00611D7B" w:rsidP="008245DD">
      <w:pPr>
        <w:pStyle w:val="FootnoteText"/>
        <w:spacing w:after="0"/>
        <w:jc w:val="left"/>
        <w:rPr>
          <w:sz w:val="16"/>
          <w:szCs w:val="16"/>
          <w:lang w:val="en-GB"/>
        </w:rPr>
      </w:pPr>
      <w:r w:rsidRPr="008245DD">
        <w:rPr>
          <w:rStyle w:val="FootnoteReference"/>
          <w:sz w:val="16"/>
          <w:szCs w:val="16"/>
        </w:rPr>
        <w:footnoteRef/>
      </w:r>
      <w:r>
        <w:rPr>
          <w:sz w:val="16"/>
          <w:szCs w:val="16"/>
        </w:rPr>
        <w:t xml:space="preserve"> </w:t>
      </w:r>
      <w:r w:rsidRPr="008245DD">
        <w:rPr>
          <w:sz w:val="16"/>
          <w:szCs w:val="16"/>
        </w:rPr>
        <w:t xml:space="preserve">Government of Lao PDR (2017) Disaster and Climate Change Law  </w:t>
      </w:r>
    </w:p>
  </w:footnote>
  <w:footnote w:id="17">
    <w:p w14:paraId="1BD2DAFA" w14:textId="1C8556CB" w:rsidR="00611D7B" w:rsidRPr="00965674" w:rsidRDefault="00611D7B" w:rsidP="008245DD">
      <w:pPr>
        <w:pStyle w:val="FootnoteText"/>
        <w:spacing w:after="0"/>
        <w:jc w:val="left"/>
        <w:rPr>
          <w:rFonts w:cs="Arial"/>
          <w:sz w:val="16"/>
          <w:szCs w:val="16"/>
          <w:lang w:val="en-GB"/>
        </w:rPr>
      </w:pPr>
      <w:r w:rsidRPr="008245DD">
        <w:rPr>
          <w:rStyle w:val="FootnoteReference"/>
          <w:rFonts w:cs="Arial"/>
          <w:sz w:val="16"/>
          <w:szCs w:val="16"/>
        </w:rPr>
        <w:footnoteRef/>
      </w:r>
      <w:r w:rsidRPr="008245DD">
        <w:rPr>
          <w:rFonts w:cs="Arial"/>
          <w:sz w:val="16"/>
          <w:szCs w:val="16"/>
        </w:rPr>
        <w:t xml:space="preserve"> WHO (2014) Country </w:t>
      </w:r>
      <w:r w:rsidRPr="00965674">
        <w:rPr>
          <w:rFonts w:cs="Arial"/>
          <w:sz w:val="16"/>
          <w:szCs w:val="16"/>
        </w:rPr>
        <w:t>Cooperation Strategy 2014–2018, Myanmar.</w:t>
      </w:r>
    </w:p>
  </w:footnote>
  <w:footnote w:id="18">
    <w:p w14:paraId="225B07D3" w14:textId="31ED77A4" w:rsidR="00611D7B" w:rsidRPr="00965674" w:rsidRDefault="00611D7B" w:rsidP="008245DD">
      <w:pPr>
        <w:pStyle w:val="FootnoteText"/>
        <w:spacing w:after="0"/>
        <w:jc w:val="left"/>
        <w:rPr>
          <w:rFonts w:cs="Arial"/>
          <w:sz w:val="16"/>
          <w:szCs w:val="16"/>
          <w:lang w:val="en-GB"/>
        </w:rPr>
      </w:pPr>
      <w:r w:rsidRPr="00965674">
        <w:rPr>
          <w:rStyle w:val="FootnoteReference"/>
          <w:rFonts w:cs="Arial"/>
          <w:sz w:val="16"/>
          <w:szCs w:val="16"/>
        </w:rPr>
        <w:footnoteRef/>
      </w:r>
      <w:r w:rsidRPr="00965674">
        <w:rPr>
          <w:rFonts w:cs="Arial"/>
          <w:sz w:val="16"/>
          <w:szCs w:val="16"/>
        </w:rPr>
        <w:t xml:space="preserve"> Ministry of Environmental Conservation and Forestry (2012) Myanmar’s National Adaptation </w:t>
      </w:r>
      <w:proofErr w:type="spellStart"/>
      <w:r w:rsidRPr="00965674">
        <w:rPr>
          <w:rFonts w:cs="Arial"/>
          <w:sz w:val="16"/>
          <w:szCs w:val="16"/>
        </w:rPr>
        <w:t>Programme</w:t>
      </w:r>
      <w:proofErr w:type="spellEnd"/>
      <w:r w:rsidRPr="00965674">
        <w:rPr>
          <w:rFonts w:cs="Arial"/>
          <w:sz w:val="16"/>
          <w:szCs w:val="16"/>
        </w:rPr>
        <w:t xml:space="preserve"> of Action (NAPA) to Climate Change.</w:t>
      </w:r>
    </w:p>
  </w:footnote>
  <w:footnote w:id="19">
    <w:p w14:paraId="711EE6A6" w14:textId="75828CC4" w:rsidR="00611D7B" w:rsidRPr="00C57E10" w:rsidRDefault="00611D7B" w:rsidP="004F4907">
      <w:pPr>
        <w:pStyle w:val="FootnoteText"/>
        <w:spacing w:after="0"/>
        <w:jc w:val="left"/>
        <w:rPr>
          <w:rFonts w:cs="Arial"/>
          <w:lang w:val="en-GB"/>
        </w:rPr>
      </w:pPr>
      <w:r w:rsidRPr="00965674">
        <w:rPr>
          <w:rStyle w:val="FootnoteReference"/>
          <w:rFonts w:cs="Arial"/>
          <w:sz w:val="16"/>
          <w:szCs w:val="16"/>
        </w:rPr>
        <w:footnoteRef/>
      </w:r>
      <w:r w:rsidRPr="00965674">
        <w:rPr>
          <w:rFonts w:cs="Arial"/>
          <w:sz w:val="16"/>
          <w:szCs w:val="16"/>
        </w:rPr>
        <w:t xml:space="preserve"> </w:t>
      </w:r>
      <w:r w:rsidRPr="00965674">
        <w:rPr>
          <w:rFonts w:cs="Arial"/>
          <w:sz w:val="16"/>
          <w:szCs w:val="16"/>
          <w:lang w:val="en-GB"/>
        </w:rPr>
        <w:t>World Bank (2017) World Development Indicators.</w:t>
      </w:r>
      <w:r w:rsidRPr="00965674">
        <w:rPr>
          <w:rFonts w:cs="Arial"/>
          <w:sz w:val="16"/>
          <w:szCs w:val="16"/>
        </w:rPr>
        <w:t xml:space="preserve"> </w:t>
      </w:r>
      <w:hyperlink r:id="rId3" w:history="1">
        <w:r w:rsidRPr="00965674">
          <w:rPr>
            <w:rStyle w:val="Hyperlink"/>
            <w:rFonts w:cs="Arial"/>
            <w:sz w:val="16"/>
            <w:szCs w:val="16"/>
            <w:lang w:val="en-GB"/>
          </w:rPr>
          <w:t>http://data.worldbank.org/products/wdi</w:t>
        </w:r>
      </w:hyperlink>
      <w:r w:rsidRPr="00C57E10">
        <w:rPr>
          <w:rFonts w:cs="Arial"/>
          <w:lang w:val="en-GB"/>
        </w:rPr>
        <w:t xml:space="preserve">  </w:t>
      </w:r>
    </w:p>
  </w:footnote>
  <w:footnote w:id="20">
    <w:p w14:paraId="12C50DC3" w14:textId="03546891" w:rsidR="00611D7B" w:rsidRPr="00600D2D" w:rsidRDefault="00611D7B" w:rsidP="004F4907">
      <w:pPr>
        <w:pStyle w:val="FootnoteText"/>
        <w:spacing w:after="0"/>
        <w:rPr>
          <w:rFonts w:cs="Arial"/>
          <w:sz w:val="16"/>
          <w:szCs w:val="16"/>
          <w:lang w:val="en-GB"/>
        </w:rPr>
      </w:pPr>
      <w:r w:rsidRPr="00600D2D">
        <w:rPr>
          <w:rStyle w:val="FootnoteReference"/>
          <w:rFonts w:cs="Arial"/>
          <w:sz w:val="16"/>
          <w:szCs w:val="16"/>
        </w:rPr>
        <w:footnoteRef/>
      </w:r>
      <w:r w:rsidRPr="00600D2D">
        <w:rPr>
          <w:rFonts w:cs="Arial"/>
          <w:sz w:val="16"/>
          <w:szCs w:val="16"/>
        </w:rPr>
        <w:t xml:space="preserve"> WHO (2017) Climate and health country profile 2015: Myanmar </w:t>
      </w:r>
      <w:hyperlink r:id="rId4" w:history="1">
        <w:r w:rsidRPr="00600D2D">
          <w:rPr>
            <w:rStyle w:val="Hyperlink"/>
            <w:rFonts w:cs="Arial"/>
            <w:sz w:val="16"/>
            <w:szCs w:val="16"/>
            <w:lang w:val="en-GB"/>
          </w:rPr>
          <w:t>http://www.who.int/globalchange/resources/country-profiles/en/</w:t>
        </w:r>
      </w:hyperlink>
    </w:p>
  </w:footnote>
  <w:footnote w:id="21">
    <w:p w14:paraId="42F1D18E" w14:textId="24EB0554" w:rsidR="00611D7B" w:rsidRPr="00B01A4C" w:rsidRDefault="00611D7B" w:rsidP="004F4907">
      <w:pPr>
        <w:pStyle w:val="FootnoteText"/>
        <w:spacing w:after="0"/>
        <w:rPr>
          <w:lang w:val="en-GB"/>
        </w:rPr>
      </w:pPr>
      <w:r w:rsidRPr="00600D2D">
        <w:rPr>
          <w:rStyle w:val="FootnoteReference"/>
          <w:rFonts w:cs="Arial"/>
          <w:sz w:val="16"/>
          <w:szCs w:val="16"/>
        </w:rPr>
        <w:footnoteRef/>
      </w:r>
      <w:r w:rsidRPr="00600D2D">
        <w:rPr>
          <w:rFonts w:cs="Arial"/>
          <w:sz w:val="16"/>
          <w:szCs w:val="16"/>
        </w:rPr>
        <w:t xml:space="preserve"> WHO (2017) GEF-LDCF Climate Change and Health Adaptation Project Proposal. Draft national report of Myanmar</w:t>
      </w:r>
    </w:p>
  </w:footnote>
  <w:footnote w:id="22">
    <w:p w14:paraId="22D4A076" w14:textId="627EC015" w:rsidR="00611D7B" w:rsidRPr="005078EB" w:rsidRDefault="00611D7B" w:rsidP="00047272">
      <w:pPr>
        <w:pStyle w:val="FootnoteText"/>
        <w:spacing w:after="0"/>
        <w:rPr>
          <w:rFonts w:cs="Arial"/>
          <w:sz w:val="16"/>
          <w:szCs w:val="16"/>
          <w:lang w:val="en-GB"/>
        </w:rPr>
      </w:pPr>
      <w:r w:rsidRPr="005078EB">
        <w:rPr>
          <w:rStyle w:val="FootnoteReference"/>
          <w:rFonts w:cs="Arial"/>
          <w:sz w:val="16"/>
          <w:szCs w:val="16"/>
        </w:rPr>
        <w:footnoteRef/>
      </w:r>
      <w:r w:rsidRPr="005078EB">
        <w:rPr>
          <w:rFonts w:cs="Arial"/>
          <w:sz w:val="16"/>
          <w:szCs w:val="16"/>
        </w:rPr>
        <w:t xml:space="preserve"> </w:t>
      </w:r>
      <w:proofErr w:type="spellStart"/>
      <w:r w:rsidRPr="005078EB">
        <w:rPr>
          <w:rFonts w:cs="Arial"/>
          <w:sz w:val="16"/>
          <w:szCs w:val="16"/>
        </w:rPr>
        <w:t>Baidya</w:t>
      </w:r>
      <w:proofErr w:type="spellEnd"/>
      <w:r w:rsidRPr="005078EB">
        <w:rPr>
          <w:rFonts w:cs="Arial"/>
          <w:sz w:val="16"/>
          <w:szCs w:val="16"/>
        </w:rPr>
        <w:t xml:space="preserve"> SK, Shrestha ML, Sheikh MM. Trends in daily climatic extremes of temperature and precipitation in Nepal. Journal of Hydrology and Meteorology. </w:t>
      </w:r>
      <w:proofErr w:type="gramStart"/>
      <w:r w:rsidRPr="005078EB">
        <w:rPr>
          <w:rFonts w:cs="Arial"/>
          <w:sz w:val="16"/>
          <w:szCs w:val="16"/>
        </w:rPr>
        <w:t>2008;5:38</w:t>
      </w:r>
      <w:proofErr w:type="gramEnd"/>
      <w:r w:rsidRPr="005078EB">
        <w:rPr>
          <w:rFonts w:cs="Arial"/>
          <w:sz w:val="16"/>
          <w:szCs w:val="16"/>
        </w:rPr>
        <w:t>–51.</w:t>
      </w:r>
    </w:p>
  </w:footnote>
  <w:footnote w:id="23">
    <w:p w14:paraId="0DC17C9A" w14:textId="34980627" w:rsidR="00611D7B" w:rsidRPr="00472C30" w:rsidRDefault="00611D7B" w:rsidP="00047272">
      <w:pPr>
        <w:pStyle w:val="FootnoteText"/>
        <w:spacing w:after="0"/>
        <w:rPr>
          <w:lang w:val="en-GB"/>
        </w:rPr>
      </w:pPr>
      <w:r w:rsidRPr="005078EB">
        <w:rPr>
          <w:rStyle w:val="FootnoteReference"/>
          <w:rFonts w:cs="Arial"/>
          <w:sz w:val="16"/>
          <w:szCs w:val="16"/>
        </w:rPr>
        <w:footnoteRef/>
      </w:r>
      <w:r w:rsidRPr="005078EB">
        <w:rPr>
          <w:rFonts w:cs="Arial"/>
          <w:sz w:val="16"/>
          <w:szCs w:val="16"/>
        </w:rPr>
        <w:t xml:space="preserve"> WHO (2017) GEF-LDCF Climate Change &amp; Health Adaptation Project Proposal. Final National Report of Nepal</w:t>
      </w:r>
    </w:p>
  </w:footnote>
  <w:footnote w:id="24">
    <w:p w14:paraId="7CF67EDA" w14:textId="77777777" w:rsidR="00611D7B" w:rsidRPr="00106A61" w:rsidRDefault="00611D7B" w:rsidP="0099312C">
      <w:pPr>
        <w:pStyle w:val="FootnoteText"/>
        <w:spacing w:after="0"/>
        <w:rPr>
          <w:rFonts w:cs="Arial"/>
          <w:sz w:val="16"/>
          <w:szCs w:val="16"/>
        </w:rPr>
      </w:pPr>
      <w:r w:rsidRPr="0D075F3D">
        <w:rPr>
          <w:rStyle w:val="FootnoteReference"/>
          <w:rFonts w:cs="Arial"/>
          <w:sz w:val="16"/>
          <w:szCs w:val="16"/>
        </w:rPr>
        <w:footnoteRef/>
      </w:r>
      <w:r w:rsidRPr="0D075F3D">
        <w:rPr>
          <w:rFonts w:cs="Arial"/>
          <w:sz w:val="16"/>
          <w:szCs w:val="16"/>
        </w:rPr>
        <w:t xml:space="preserve"> </w:t>
      </w:r>
      <w:r w:rsidRPr="00106A61">
        <w:rPr>
          <w:rFonts w:cs="Arial"/>
          <w:sz w:val="16"/>
          <w:szCs w:val="16"/>
        </w:rPr>
        <w:t>Timor-Leste and FAO Achievements and success stories (FAO, 2011)</w:t>
      </w:r>
    </w:p>
  </w:footnote>
  <w:footnote w:id="25">
    <w:p w14:paraId="176D7EAA" w14:textId="77777777" w:rsidR="00611D7B" w:rsidRPr="000E0FE0" w:rsidRDefault="00611D7B" w:rsidP="0099312C">
      <w:pPr>
        <w:pStyle w:val="FootnoteText"/>
        <w:spacing w:after="0"/>
        <w:rPr>
          <w:rFonts w:cs="Arial"/>
          <w:sz w:val="16"/>
          <w:szCs w:val="16"/>
        </w:rPr>
      </w:pPr>
      <w:r w:rsidRPr="000E0FE0">
        <w:rPr>
          <w:rStyle w:val="FootnoteReference"/>
          <w:rFonts w:cs="Arial"/>
          <w:sz w:val="16"/>
          <w:szCs w:val="16"/>
        </w:rPr>
        <w:footnoteRef/>
      </w:r>
      <w:r w:rsidRPr="000E0FE0">
        <w:rPr>
          <w:rFonts w:cs="Arial"/>
          <w:sz w:val="16"/>
          <w:szCs w:val="16"/>
        </w:rPr>
        <w:t xml:space="preserve"> </w:t>
      </w:r>
      <w:hyperlink r:id="rId5" w:history="1">
        <w:r w:rsidRPr="000E0FE0">
          <w:rPr>
            <w:rStyle w:val="Hyperlink"/>
            <w:rFonts w:cs="Arial"/>
            <w:sz w:val="16"/>
            <w:szCs w:val="16"/>
          </w:rPr>
          <w:t>https://www.oxfam.org.au/what-we-do/health/food-and-nutrition/childhood-malnutrition-in-timor-leste/</w:t>
        </w:r>
      </w:hyperlink>
      <w:r w:rsidRPr="000E0FE0">
        <w:rPr>
          <w:rFonts w:cs="Arial"/>
          <w:sz w:val="16"/>
          <w:szCs w:val="16"/>
        </w:rPr>
        <w:t xml:space="preserve"> </w:t>
      </w:r>
    </w:p>
  </w:footnote>
  <w:footnote w:id="26">
    <w:p w14:paraId="5EA0F0D6" w14:textId="77777777" w:rsidR="00611D7B" w:rsidRPr="00106A61" w:rsidRDefault="00611D7B" w:rsidP="0099312C">
      <w:pPr>
        <w:pStyle w:val="FootnoteText"/>
        <w:spacing w:after="0"/>
        <w:rPr>
          <w:rFonts w:cs="Arial"/>
          <w:sz w:val="16"/>
          <w:szCs w:val="16"/>
        </w:rPr>
      </w:pPr>
      <w:r w:rsidRPr="00106A61">
        <w:rPr>
          <w:rStyle w:val="FootnoteReference"/>
          <w:sz w:val="16"/>
          <w:szCs w:val="16"/>
        </w:rPr>
        <w:footnoteRef/>
      </w:r>
      <w:r w:rsidRPr="00106A61">
        <w:rPr>
          <w:rFonts w:cs="Arial"/>
          <w:sz w:val="16"/>
          <w:szCs w:val="16"/>
        </w:rPr>
        <w:t xml:space="preserve"> T</w:t>
      </w:r>
      <w:r>
        <w:rPr>
          <w:rFonts w:cs="Arial"/>
          <w:sz w:val="16"/>
          <w:szCs w:val="16"/>
        </w:rPr>
        <w:t xml:space="preserve">racking Progress on Child and Maternal Nutrition: </w:t>
      </w:r>
      <w:r w:rsidRPr="00106A61">
        <w:rPr>
          <w:rFonts w:cs="Arial"/>
          <w:sz w:val="16"/>
          <w:szCs w:val="16"/>
        </w:rPr>
        <w:t>A survival and development priority (UNICEF, 2009)</w:t>
      </w:r>
    </w:p>
  </w:footnote>
  <w:footnote w:id="27">
    <w:p w14:paraId="5F441A9B" w14:textId="77777777" w:rsidR="00611D7B" w:rsidRDefault="00611D7B" w:rsidP="0099312C">
      <w:pPr>
        <w:pStyle w:val="FootnoteText"/>
        <w:spacing w:after="0"/>
      </w:pPr>
      <w:r w:rsidRPr="00106A61">
        <w:rPr>
          <w:rStyle w:val="FootnoteReference"/>
          <w:rFonts w:cs="Arial"/>
          <w:sz w:val="16"/>
          <w:szCs w:val="16"/>
        </w:rPr>
        <w:footnoteRef/>
      </w:r>
      <w:r>
        <w:rPr>
          <w:rFonts w:cs="Arial"/>
          <w:sz w:val="16"/>
          <w:szCs w:val="16"/>
        </w:rPr>
        <w:t xml:space="preserve"> </w:t>
      </w:r>
      <w:hyperlink r:id="rId6" w:history="1">
        <w:r w:rsidRPr="00C55581">
          <w:rPr>
            <w:rStyle w:val="Hyperlink"/>
            <w:rFonts w:cs="Arial"/>
            <w:sz w:val="16"/>
            <w:szCs w:val="16"/>
          </w:rPr>
          <w:t>https://www.oxfam.org.au/what-we-do/health/food-and-nutrition/childhood-malnutrition-in-timor-leste/</w:t>
        </w:r>
      </w:hyperlink>
      <w:r>
        <w:rPr>
          <w:rFonts w:cs="Arial"/>
          <w:sz w:val="16"/>
          <w:szCs w:val="16"/>
        </w:rPr>
        <w:t xml:space="preserve"> </w:t>
      </w:r>
    </w:p>
  </w:footnote>
  <w:footnote w:id="28">
    <w:p w14:paraId="52BD967B" w14:textId="77777777" w:rsidR="00611D7B" w:rsidRPr="00901F5D" w:rsidRDefault="00611D7B" w:rsidP="0099312C">
      <w:pPr>
        <w:pStyle w:val="FootnoteText"/>
        <w:spacing w:after="0"/>
        <w:rPr>
          <w:rFonts w:cs="Arial"/>
          <w:sz w:val="16"/>
          <w:szCs w:val="16"/>
        </w:rPr>
      </w:pPr>
      <w:r w:rsidRPr="00901F5D">
        <w:rPr>
          <w:rStyle w:val="FootnoteReference"/>
          <w:rFonts w:cs="Arial"/>
          <w:sz w:val="16"/>
          <w:szCs w:val="16"/>
        </w:rPr>
        <w:footnoteRef/>
      </w:r>
      <w:r w:rsidRPr="00901F5D">
        <w:rPr>
          <w:rFonts w:cs="Arial"/>
          <w:sz w:val="16"/>
          <w:szCs w:val="16"/>
        </w:rPr>
        <w:t xml:space="preserve"> Climate Change and Population Growth in Timor </w:t>
      </w:r>
      <w:proofErr w:type="spellStart"/>
      <w:r w:rsidRPr="00901F5D">
        <w:rPr>
          <w:rFonts w:cs="Arial"/>
          <w:sz w:val="16"/>
          <w:szCs w:val="16"/>
        </w:rPr>
        <w:t>Leste</w:t>
      </w:r>
      <w:proofErr w:type="spellEnd"/>
      <w:r w:rsidRPr="00901F5D">
        <w:rPr>
          <w:rFonts w:cs="Arial"/>
          <w:sz w:val="16"/>
          <w:szCs w:val="16"/>
        </w:rPr>
        <w:t xml:space="preserve">: Implications for Food Security (N. </w:t>
      </w:r>
      <w:proofErr w:type="spellStart"/>
      <w:r w:rsidRPr="00901F5D">
        <w:rPr>
          <w:rFonts w:cs="Arial"/>
          <w:sz w:val="16"/>
          <w:szCs w:val="16"/>
        </w:rPr>
        <w:t>Molyneux</w:t>
      </w:r>
      <w:proofErr w:type="spellEnd"/>
      <w:r w:rsidRPr="00901F5D">
        <w:rPr>
          <w:rFonts w:cs="Arial"/>
          <w:sz w:val="16"/>
          <w:szCs w:val="16"/>
        </w:rPr>
        <w:t>, et. al, 2011)</w:t>
      </w:r>
    </w:p>
  </w:footnote>
  <w:footnote w:id="29">
    <w:p w14:paraId="4E42D548" w14:textId="77777777" w:rsidR="00611D7B" w:rsidRPr="008F3964" w:rsidRDefault="00611D7B" w:rsidP="0099312C">
      <w:pPr>
        <w:pStyle w:val="FootnoteText"/>
        <w:spacing w:after="0"/>
        <w:rPr>
          <w:rFonts w:cs="Arial"/>
          <w:sz w:val="16"/>
          <w:szCs w:val="16"/>
        </w:rPr>
      </w:pPr>
      <w:r w:rsidRPr="008F3964">
        <w:rPr>
          <w:rStyle w:val="FootnoteReference"/>
          <w:rFonts w:cs="Arial"/>
          <w:sz w:val="16"/>
          <w:szCs w:val="16"/>
        </w:rPr>
        <w:footnoteRef/>
      </w:r>
      <w:r w:rsidRPr="008F3964">
        <w:rPr>
          <w:rFonts w:cs="Arial"/>
          <w:sz w:val="16"/>
          <w:szCs w:val="16"/>
        </w:rPr>
        <w:t xml:space="preserve"> Timor-Leste and FAO Achievements and success stories (FAO, 2011)</w:t>
      </w:r>
    </w:p>
  </w:footnote>
  <w:footnote w:id="30">
    <w:p w14:paraId="74FD1ADF" w14:textId="77777777" w:rsidR="00611D7B" w:rsidRPr="006941B4" w:rsidRDefault="00611D7B" w:rsidP="0099312C">
      <w:pPr>
        <w:pStyle w:val="FootnoteText"/>
        <w:spacing w:after="0"/>
        <w:rPr>
          <w:rFonts w:cs="Arial"/>
          <w:sz w:val="16"/>
          <w:szCs w:val="16"/>
        </w:rPr>
      </w:pPr>
      <w:r w:rsidRPr="006941B4">
        <w:rPr>
          <w:rStyle w:val="FootnoteReference"/>
          <w:rFonts w:cs="Arial"/>
          <w:sz w:val="16"/>
          <w:szCs w:val="16"/>
        </w:rPr>
        <w:footnoteRef/>
      </w:r>
      <w:r w:rsidRPr="006941B4">
        <w:rPr>
          <w:rFonts w:cs="Arial"/>
          <w:sz w:val="16"/>
          <w:szCs w:val="16"/>
        </w:rPr>
        <w:t xml:space="preserve"> Timor-Leste and FAO Achievements and success stories (FAO, 2011)</w:t>
      </w:r>
    </w:p>
  </w:footnote>
  <w:footnote w:id="31">
    <w:p w14:paraId="2CFCD68C" w14:textId="77777777" w:rsidR="00611D7B" w:rsidRPr="00C1619C" w:rsidRDefault="00611D7B" w:rsidP="0099312C">
      <w:pPr>
        <w:pStyle w:val="FootnoteText"/>
        <w:spacing w:after="0"/>
        <w:rPr>
          <w:rFonts w:cs="Arial"/>
          <w:sz w:val="16"/>
          <w:szCs w:val="16"/>
        </w:rPr>
      </w:pPr>
      <w:r w:rsidRPr="00F13F75">
        <w:rPr>
          <w:rStyle w:val="FootnoteReference"/>
          <w:rFonts w:cs="Arial"/>
          <w:sz w:val="16"/>
          <w:szCs w:val="16"/>
        </w:rPr>
        <w:footnoteRef/>
      </w:r>
      <w:r w:rsidRPr="001F38A1">
        <w:rPr>
          <w:rFonts w:cs="Arial"/>
          <w:sz w:val="16"/>
          <w:szCs w:val="16"/>
        </w:rPr>
        <w:t xml:space="preserve"> </w:t>
      </w:r>
      <w:r w:rsidRPr="00C1619C">
        <w:rPr>
          <w:rFonts w:cs="Arial"/>
          <w:sz w:val="16"/>
          <w:szCs w:val="16"/>
        </w:rPr>
        <w:t>Climate Change 2013: The Physical Science Basis</w:t>
      </w:r>
      <w:r>
        <w:rPr>
          <w:rFonts w:cs="Arial"/>
          <w:sz w:val="16"/>
          <w:szCs w:val="16"/>
        </w:rPr>
        <w:t xml:space="preserve"> (</w:t>
      </w:r>
      <w:r w:rsidRPr="00C1619C">
        <w:rPr>
          <w:rFonts w:cs="Arial"/>
          <w:sz w:val="16"/>
          <w:szCs w:val="16"/>
        </w:rPr>
        <w:t>IPCC, 2013</w:t>
      </w:r>
      <w:r>
        <w:rPr>
          <w:rFonts w:cs="Arial"/>
          <w:sz w:val="16"/>
          <w:szCs w:val="16"/>
        </w:rPr>
        <w:t>)</w:t>
      </w:r>
    </w:p>
  </w:footnote>
  <w:footnote w:id="32">
    <w:p w14:paraId="01466A8F" w14:textId="3EC2DCC2" w:rsidR="00611D7B" w:rsidRPr="008601C5" w:rsidRDefault="00611D7B" w:rsidP="008601C5">
      <w:pPr>
        <w:pStyle w:val="FootnoteText"/>
        <w:spacing w:after="0"/>
        <w:rPr>
          <w:rFonts w:cs="Arial"/>
          <w:sz w:val="16"/>
          <w:szCs w:val="16"/>
          <w:lang w:val="en-GB"/>
        </w:rPr>
      </w:pPr>
      <w:r w:rsidRPr="008601C5">
        <w:rPr>
          <w:rStyle w:val="FootnoteReference"/>
          <w:rFonts w:cs="Arial"/>
          <w:sz w:val="16"/>
          <w:szCs w:val="16"/>
        </w:rPr>
        <w:footnoteRef/>
      </w:r>
      <w:r w:rsidRPr="008601C5">
        <w:rPr>
          <w:rFonts w:cs="Arial"/>
          <w:sz w:val="16"/>
          <w:szCs w:val="16"/>
        </w:rPr>
        <w:t xml:space="preserve"> Secretariat for Environment (2014) Timor </w:t>
      </w:r>
      <w:proofErr w:type="spellStart"/>
      <w:r w:rsidRPr="008601C5">
        <w:rPr>
          <w:rFonts w:cs="Arial"/>
          <w:sz w:val="16"/>
          <w:szCs w:val="16"/>
        </w:rPr>
        <w:t>Leste’s</w:t>
      </w:r>
      <w:proofErr w:type="spellEnd"/>
      <w:r w:rsidRPr="008601C5">
        <w:rPr>
          <w:rFonts w:cs="Arial"/>
          <w:sz w:val="16"/>
          <w:szCs w:val="16"/>
        </w:rPr>
        <w:t xml:space="preserve"> Initial National Communication</w:t>
      </w:r>
    </w:p>
  </w:footnote>
  <w:footnote w:id="33">
    <w:p w14:paraId="17F06FC1" w14:textId="75F03640" w:rsidR="00611D7B" w:rsidRPr="008601C5" w:rsidRDefault="00611D7B" w:rsidP="008601C5">
      <w:pPr>
        <w:pStyle w:val="FootnoteText"/>
        <w:spacing w:after="0"/>
        <w:rPr>
          <w:rFonts w:cs="Arial"/>
          <w:sz w:val="16"/>
          <w:szCs w:val="16"/>
          <w:lang w:val="en-GB"/>
        </w:rPr>
      </w:pPr>
      <w:r w:rsidRPr="008601C5">
        <w:rPr>
          <w:rStyle w:val="FootnoteReference"/>
          <w:rFonts w:cs="Arial"/>
          <w:sz w:val="16"/>
          <w:szCs w:val="16"/>
        </w:rPr>
        <w:footnoteRef/>
      </w:r>
      <w:r w:rsidRPr="008601C5">
        <w:rPr>
          <w:rFonts w:cs="Arial"/>
          <w:sz w:val="16"/>
          <w:szCs w:val="16"/>
        </w:rPr>
        <w:t xml:space="preserve"> Ministry for Economy and Development (2010) Timor-Leste National Adaptation </w:t>
      </w:r>
      <w:proofErr w:type="spellStart"/>
      <w:r w:rsidRPr="008601C5">
        <w:rPr>
          <w:rFonts w:cs="Arial"/>
          <w:sz w:val="16"/>
          <w:szCs w:val="16"/>
        </w:rPr>
        <w:t>Programme</w:t>
      </w:r>
      <w:proofErr w:type="spellEnd"/>
      <w:r w:rsidRPr="008601C5">
        <w:rPr>
          <w:rFonts w:cs="Arial"/>
          <w:sz w:val="16"/>
          <w:szCs w:val="16"/>
        </w:rPr>
        <w:t xml:space="preserve"> of Action to Climate Change</w:t>
      </w:r>
    </w:p>
  </w:footnote>
  <w:footnote w:id="34">
    <w:p w14:paraId="3215C06F" w14:textId="08944A72" w:rsidR="00611D7B" w:rsidRPr="006C462D" w:rsidRDefault="00611D7B" w:rsidP="008601C5">
      <w:pPr>
        <w:pStyle w:val="FootnoteText"/>
        <w:spacing w:after="0"/>
        <w:rPr>
          <w:lang w:val="en-GB"/>
        </w:rPr>
      </w:pPr>
      <w:r w:rsidRPr="008601C5">
        <w:rPr>
          <w:rStyle w:val="FootnoteReference"/>
          <w:rFonts w:cs="Arial"/>
          <w:sz w:val="16"/>
          <w:szCs w:val="16"/>
        </w:rPr>
        <w:footnoteRef/>
      </w:r>
      <w:r w:rsidRPr="008601C5">
        <w:rPr>
          <w:rFonts w:cs="Arial"/>
          <w:sz w:val="16"/>
          <w:szCs w:val="16"/>
        </w:rPr>
        <w:t xml:space="preserve"> Secretariat for Environment (2014) Timor</w:t>
      </w:r>
      <w:r>
        <w:rPr>
          <w:rFonts w:cs="Arial"/>
          <w:sz w:val="16"/>
          <w:szCs w:val="16"/>
        </w:rPr>
        <w:t>-</w:t>
      </w:r>
      <w:r w:rsidRPr="008601C5">
        <w:rPr>
          <w:rFonts w:cs="Arial"/>
          <w:sz w:val="16"/>
          <w:szCs w:val="16"/>
        </w:rPr>
        <w:t>Leste’s Initial National Communication.</w:t>
      </w:r>
    </w:p>
  </w:footnote>
  <w:footnote w:id="35">
    <w:p w14:paraId="476EF8CC" w14:textId="77777777" w:rsidR="00611D7B" w:rsidRPr="00B77582" w:rsidRDefault="00611D7B" w:rsidP="00DF7FBB">
      <w:pPr>
        <w:pStyle w:val="FootnoteText"/>
        <w:rPr>
          <w:rFonts w:cs="Arial"/>
          <w:sz w:val="16"/>
          <w:szCs w:val="16"/>
        </w:rPr>
      </w:pPr>
      <w:r>
        <w:rPr>
          <w:rStyle w:val="FootnoteReference"/>
        </w:rPr>
        <w:footnoteRef/>
      </w:r>
      <w:r>
        <w:t xml:space="preserve"> </w:t>
      </w:r>
      <w:r w:rsidRPr="00B77582">
        <w:rPr>
          <w:rFonts w:cs="Arial"/>
          <w:sz w:val="16"/>
          <w:szCs w:val="16"/>
        </w:rPr>
        <w:t>MCCSAP is national level climate change strategy and Action Plan which was developed by Ministry of Natural Resources and Environmental Conservation and partner agencies. The draft od plan has been completed in July 2016 GIVE WEB LINK</w:t>
      </w:r>
    </w:p>
  </w:footnote>
  <w:footnote w:id="36">
    <w:p w14:paraId="4422CE34" w14:textId="77777777" w:rsidR="00611D7B" w:rsidRPr="001B0BAC" w:rsidRDefault="00611D7B" w:rsidP="001B0BAC">
      <w:pPr>
        <w:pStyle w:val="FootnoteText"/>
        <w:spacing w:after="0"/>
        <w:rPr>
          <w:rFonts w:cs="Arial"/>
          <w:sz w:val="16"/>
          <w:szCs w:val="16"/>
        </w:rPr>
      </w:pPr>
      <w:r w:rsidRPr="001B0BAC">
        <w:rPr>
          <w:rStyle w:val="FootnoteReference"/>
          <w:rFonts w:cs="Arial"/>
          <w:sz w:val="16"/>
          <w:szCs w:val="16"/>
        </w:rPr>
        <w:footnoteRef/>
      </w:r>
      <w:r w:rsidRPr="001B0BAC">
        <w:rPr>
          <w:rFonts w:cs="Arial"/>
          <w:sz w:val="16"/>
          <w:szCs w:val="16"/>
        </w:rPr>
        <w:t xml:space="preserve"> Baseline, mid-term and end of project levels must be expressed in the same neutral unit of analysis as the corresponding indicator.</w:t>
      </w:r>
    </w:p>
  </w:footnote>
  <w:footnote w:id="37">
    <w:p w14:paraId="064D81C7" w14:textId="77777777" w:rsidR="00611D7B" w:rsidRPr="001B0BAC" w:rsidRDefault="00611D7B" w:rsidP="001B0BAC">
      <w:pPr>
        <w:pStyle w:val="FootnoteText"/>
        <w:spacing w:after="0"/>
        <w:rPr>
          <w:rFonts w:cs="Arial"/>
          <w:sz w:val="16"/>
          <w:szCs w:val="16"/>
        </w:rPr>
      </w:pPr>
      <w:r w:rsidRPr="001B0BAC">
        <w:rPr>
          <w:rStyle w:val="FootnoteReference"/>
          <w:rFonts w:cs="Arial"/>
          <w:sz w:val="16"/>
          <w:szCs w:val="16"/>
        </w:rPr>
        <w:footnoteRef/>
      </w:r>
      <w:r w:rsidRPr="001B0BAC">
        <w:rPr>
          <w:rFonts w:cs="Arial"/>
          <w:sz w:val="16"/>
          <w:szCs w:val="16"/>
        </w:rPr>
        <w:t xml:space="preserve"> Risks must be outlined in the Feasibility section of this project document.  </w:t>
      </w:r>
    </w:p>
  </w:footnote>
  <w:footnote w:id="38">
    <w:p w14:paraId="1246A0EF" w14:textId="77777777" w:rsidR="00611D7B" w:rsidRPr="00DD4604" w:rsidRDefault="00611D7B" w:rsidP="00DD4604">
      <w:pPr>
        <w:pStyle w:val="FootnoteText"/>
        <w:spacing w:after="0"/>
        <w:rPr>
          <w:rFonts w:cs="Arial"/>
          <w:color w:val="000000" w:themeColor="text1"/>
          <w:sz w:val="16"/>
          <w:szCs w:val="16"/>
        </w:rPr>
      </w:pPr>
      <w:r w:rsidRPr="00DD4604">
        <w:rPr>
          <w:rStyle w:val="FootnoteReference"/>
          <w:rFonts w:cs="Arial"/>
          <w:sz w:val="16"/>
          <w:szCs w:val="16"/>
        </w:rPr>
        <w:footnoteRef/>
      </w:r>
      <w:r w:rsidRPr="00DD4604">
        <w:rPr>
          <w:rFonts w:cs="Arial"/>
          <w:sz w:val="16"/>
          <w:szCs w:val="16"/>
        </w:rPr>
        <w:t xml:space="preserve"> See </w:t>
      </w:r>
      <w:hyperlink r:id="rId7" w:history="1">
        <w:r w:rsidRPr="00DD4604">
          <w:rPr>
            <w:rStyle w:val="Hyperlink"/>
            <w:rFonts w:cs="Arial"/>
            <w:sz w:val="16"/>
            <w:szCs w:val="16"/>
          </w:rPr>
          <w:t>https://www.thegef.org/gef/policies_guidelines</w:t>
        </w:r>
      </w:hyperlink>
    </w:p>
  </w:footnote>
  <w:footnote w:id="39">
    <w:p w14:paraId="3A98A2E1" w14:textId="77777777" w:rsidR="00611D7B" w:rsidRPr="0003763F" w:rsidRDefault="00611D7B" w:rsidP="00DD4604">
      <w:pPr>
        <w:pStyle w:val="FootnoteText"/>
        <w:spacing w:after="0"/>
        <w:rPr>
          <w:rFonts w:ascii="Calibri" w:hAnsi="Calibri" w:cs="Segoe UI"/>
          <w:color w:val="000000" w:themeColor="text1"/>
          <w:sz w:val="18"/>
          <w:szCs w:val="18"/>
        </w:rPr>
      </w:pPr>
      <w:r w:rsidRPr="00DD4604">
        <w:rPr>
          <w:rStyle w:val="FootnoteReference"/>
          <w:rFonts w:cs="Arial"/>
          <w:sz w:val="16"/>
          <w:szCs w:val="16"/>
        </w:rPr>
        <w:footnoteRef/>
      </w:r>
      <w:r w:rsidRPr="00DD4604">
        <w:rPr>
          <w:rFonts w:cs="Arial"/>
          <w:sz w:val="16"/>
          <w:szCs w:val="16"/>
        </w:rPr>
        <w:t xml:space="preserve"> See </w:t>
      </w:r>
      <w:hyperlink r:id="rId8" w:history="1">
        <w:r w:rsidRPr="00DD4604">
          <w:rPr>
            <w:rStyle w:val="Hyperlink"/>
            <w:rFonts w:cs="Arial"/>
            <w:sz w:val="16"/>
            <w:szCs w:val="16"/>
          </w:rPr>
          <w:t>https://www.thegef.org/gef/gef_agencies</w:t>
        </w:r>
      </w:hyperlink>
    </w:p>
  </w:footnote>
  <w:footnote w:id="40">
    <w:p w14:paraId="34C587B5" w14:textId="77777777" w:rsidR="00611D7B" w:rsidRPr="008158B1" w:rsidRDefault="00611D7B" w:rsidP="00DD4604">
      <w:pPr>
        <w:pStyle w:val="FootnoteText"/>
        <w:rPr>
          <w:rFonts w:cs="Arial"/>
          <w:color w:val="000000" w:themeColor="text1"/>
          <w:sz w:val="16"/>
          <w:szCs w:val="16"/>
        </w:rPr>
      </w:pPr>
      <w:r w:rsidRPr="008158B1">
        <w:rPr>
          <w:rStyle w:val="FootnoteReference"/>
          <w:rFonts w:cs="Arial"/>
          <w:sz w:val="16"/>
          <w:szCs w:val="16"/>
        </w:rPr>
        <w:footnoteRef/>
      </w:r>
      <w:r w:rsidRPr="008158B1">
        <w:rPr>
          <w:rFonts w:cs="Arial"/>
          <w:sz w:val="16"/>
          <w:szCs w:val="16"/>
        </w:rPr>
        <w:t xml:space="preserve"> See guidance here:  </w:t>
      </w:r>
      <w:hyperlink r:id="rId9" w:history="1">
        <w:r w:rsidRPr="008158B1">
          <w:rPr>
            <w:rStyle w:val="Hyperlink"/>
            <w:rFonts w:cs="Arial"/>
            <w:sz w:val="16"/>
            <w:szCs w:val="16"/>
          </w:rPr>
          <w:t>https://info.undp.org/global/popp/frm/pages/financial-management-and-execution-modalities.aspx</w:t>
        </w:r>
      </w:hyperlink>
    </w:p>
    <w:p w14:paraId="18F3FBC1" w14:textId="77777777" w:rsidR="00611D7B" w:rsidRPr="0003763F" w:rsidRDefault="00611D7B" w:rsidP="00DD4604">
      <w:pPr>
        <w:pStyle w:val="FootnoteText"/>
        <w:rPr>
          <w:rFonts w:ascii="Calibri" w:hAnsi="Calibri"/>
          <w:sz w:val="18"/>
          <w:szCs w:val="18"/>
        </w:rPr>
      </w:pPr>
    </w:p>
  </w:footnote>
  <w:footnote w:id="41">
    <w:p w14:paraId="32A5DA6C" w14:textId="77777777" w:rsidR="00611D7B" w:rsidRPr="00465F66" w:rsidRDefault="00611D7B" w:rsidP="000E4E3A">
      <w:pPr>
        <w:pStyle w:val="FootnoteText"/>
        <w:rPr>
          <w:rFonts w:cs="Arial"/>
          <w:sz w:val="18"/>
          <w:szCs w:val="18"/>
        </w:rPr>
      </w:pPr>
      <w:r w:rsidRPr="00465F66">
        <w:rPr>
          <w:rStyle w:val="FootnoteReference"/>
          <w:rFonts w:cs="Arial"/>
          <w:sz w:val="16"/>
          <w:szCs w:val="16"/>
        </w:rPr>
        <w:footnoteRef/>
      </w:r>
      <w:r w:rsidRPr="00465F66">
        <w:rPr>
          <w:rFonts w:cs="Arial"/>
          <w:sz w:val="16"/>
          <w:szCs w:val="16"/>
        </w:rPr>
        <w:t xml:space="preserve"> Excluding project team staff time and UNDP staff time and travel expenses.</w:t>
      </w:r>
    </w:p>
  </w:footnote>
  <w:footnote w:id="42">
    <w:p w14:paraId="1FB92C51" w14:textId="77777777" w:rsidR="00611D7B" w:rsidRPr="00820F6F" w:rsidRDefault="00611D7B" w:rsidP="000E4E3A">
      <w:pPr>
        <w:pStyle w:val="FootnoteText"/>
        <w:rPr>
          <w:rFonts w:cs="Arial"/>
          <w:sz w:val="16"/>
          <w:szCs w:val="16"/>
        </w:rPr>
      </w:pPr>
      <w:r w:rsidRPr="00820F6F">
        <w:rPr>
          <w:rStyle w:val="FootnoteReference"/>
          <w:rFonts w:cs="Arial"/>
          <w:sz w:val="16"/>
          <w:szCs w:val="16"/>
        </w:rPr>
        <w:footnoteRef/>
      </w:r>
      <w:r w:rsidRPr="00820F6F">
        <w:rPr>
          <w:rFonts w:cs="Arial"/>
          <w:sz w:val="16"/>
          <w:szCs w:val="16"/>
        </w:rPr>
        <w:t xml:space="preserve"> The costs of UNDP Country Office and UNDP-GEF’s participation and time are charged to the GEF Agency Fee.</w:t>
      </w:r>
    </w:p>
  </w:footnote>
  <w:footnote w:id="43">
    <w:p w14:paraId="50F99C1B" w14:textId="0571A1DE" w:rsidR="00611D7B" w:rsidRPr="00E867BB" w:rsidRDefault="00611D7B" w:rsidP="00E867BB">
      <w:pPr>
        <w:pStyle w:val="FootnoteText"/>
        <w:spacing w:after="0"/>
        <w:rPr>
          <w:sz w:val="16"/>
          <w:szCs w:val="16"/>
        </w:rPr>
      </w:pPr>
      <w:r w:rsidRPr="00E867BB">
        <w:rPr>
          <w:rStyle w:val="FootnoteReference"/>
          <w:sz w:val="16"/>
          <w:szCs w:val="16"/>
        </w:rPr>
        <w:footnoteRef/>
      </w:r>
      <w:r w:rsidRPr="00E867BB">
        <w:rPr>
          <w:sz w:val="16"/>
          <w:szCs w:val="16"/>
        </w:rPr>
        <w:t xml:space="preserve"> See </w:t>
      </w:r>
      <w:hyperlink r:id="rId10" w:history="1">
        <w:r w:rsidRPr="00E867BB">
          <w:rPr>
            <w:rStyle w:val="Hyperlink"/>
            <w:sz w:val="16"/>
            <w:szCs w:val="16"/>
          </w:rPr>
          <w:t>http://www.undp.org/content/undp/en/home/operations/transparency/information_disclosurepolicy/</w:t>
        </w:r>
      </w:hyperlink>
      <w:r w:rsidRPr="00E867BB">
        <w:rPr>
          <w:sz w:val="16"/>
          <w:szCs w:val="16"/>
        </w:rPr>
        <w:t xml:space="preserve"> </w:t>
      </w:r>
    </w:p>
  </w:footnote>
  <w:footnote w:id="44">
    <w:p w14:paraId="0923275C" w14:textId="6C03F8BD" w:rsidR="00611D7B" w:rsidRDefault="00611D7B" w:rsidP="00E867BB">
      <w:pPr>
        <w:pStyle w:val="FootnoteText"/>
        <w:spacing w:after="0"/>
      </w:pPr>
      <w:r w:rsidRPr="00E867BB">
        <w:rPr>
          <w:rStyle w:val="FootnoteReference"/>
          <w:sz w:val="16"/>
          <w:szCs w:val="16"/>
        </w:rPr>
        <w:footnoteRef/>
      </w:r>
      <w:r w:rsidRPr="00E867BB">
        <w:rPr>
          <w:sz w:val="16"/>
          <w:szCs w:val="16"/>
        </w:rPr>
        <w:t xml:space="preserve"> See </w:t>
      </w:r>
      <w:hyperlink r:id="rId11" w:history="1">
        <w:r w:rsidRPr="00E867BB">
          <w:rPr>
            <w:rStyle w:val="Hyperlink"/>
            <w:sz w:val="16"/>
            <w:szCs w:val="16"/>
          </w:rPr>
          <w:t>https://www.thegef.org/gef/policy_guidelines</w:t>
        </w:r>
      </w:hyperlink>
      <w:r>
        <w:t xml:space="preserve"> </w:t>
      </w:r>
    </w:p>
  </w:footnote>
  <w:footnote w:id="45">
    <w:p w14:paraId="250DC4AD" w14:textId="798EC9D8" w:rsidR="00611D7B" w:rsidRDefault="00611D7B" w:rsidP="00A67DD3">
      <w:pPr>
        <w:pStyle w:val="FootnoteText"/>
      </w:pPr>
      <w:r>
        <w:rPr>
          <w:rStyle w:val="FootnoteReference"/>
        </w:rPr>
        <w:footnoteRef/>
      </w:r>
      <w:r>
        <w:t xml:space="preserve"> 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 xml:space="preserve">References to “women and men” or similar is understood to include women and men, boys and girls, and other groups discriminated against based on their gender identities, such as transgender people </w:t>
      </w:r>
      <w:r w:rsidRPr="00E421B8">
        <w:t xml:space="preserve">and </w:t>
      </w:r>
      <w:r w:rsidRPr="00C07EAC">
        <w:t xml:space="preserve">transsexuals. </w:t>
      </w:r>
    </w:p>
  </w:footnote>
  <w:footnote w:id="46">
    <w:p w14:paraId="1C3EF1C6" w14:textId="77777777" w:rsidR="00611D7B" w:rsidRPr="000319DF" w:rsidRDefault="00611D7B" w:rsidP="00A67DD3">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47">
    <w:p w14:paraId="35CDF300" w14:textId="77777777" w:rsidR="00611D7B" w:rsidRPr="00FE622C" w:rsidRDefault="00611D7B" w:rsidP="00A67DD3">
      <w:pPr>
        <w:pStyle w:val="FootnoteText"/>
        <w:rPr>
          <w:sz w:val="16"/>
          <w:szCs w:val="16"/>
        </w:rPr>
      </w:pPr>
      <w:r w:rsidRPr="00FE622C">
        <w:rPr>
          <w:rStyle w:val="FootnoteReference"/>
          <w:sz w:val="16"/>
          <w:szCs w:val="16"/>
        </w:rPr>
        <w:footnoteRef/>
      </w:r>
      <w:r w:rsidRPr="00FE622C">
        <w:rPr>
          <w:sz w:val="16"/>
          <w:szCs w:val="16"/>
        </w:rP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8325761"/>
      <w:docPartObj>
        <w:docPartGallery w:val="Watermarks"/>
        <w:docPartUnique/>
      </w:docPartObj>
    </w:sdtPr>
    <w:sdtContent>
      <w:p w14:paraId="00B0D596" w14:textId="5A1201C5" w:rsidR="00611D7B" w:rsidRDefault="00611D7B">
        <w:pPr>
          <w:pStyle w:val="Header"/>
        </w:pPr>
        <w:r>
          <w:rPr>
            <w:noProof/>
            <w:lang w:bidi="th-TH"/>
          </w:rPr>
          <mc:AlternateContent>
            <mc:Choice Requires="wps">
              <w:drawing>
                <wp:anchor distT="0" distB="0" distL="114300" distR="114300" simplePos="0" relativeHeight="251658240" behindDoc="1" locked="0" layoutInCell="0" allowOverlap="1" wp14:anchorId="349FBADC" wp14:editId="03DD40F7">
                  <wp:simplePos x="0" y="0"/>
                  <wp:positionH relativeFrom="margin">
                    <wp:align>center</wp:align>
                  </wp:positionH>
                  <wp:positionV relativeFrom="margin">
                    <wp:align>center</wp:align>
                  </wp:positionV>
                  <wp:extent cx="5237480" cy="3142615"/>
                  <wp:effectExtent l="0" t="1143000" r="0" b="657860"/>
                  <wp:wrapNone/>
                  <wp:docPr id="7"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31426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74BAE85" w14:textId="77777777" w:rsidR="00611D7B" w:rsidRDefault="00611D7B" w:rsidP="00386739">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49FBADC" id="_x0000_t202" coordsize="21600,21600" o:spt="202" path="m,l,21600r21600,l21600,xe">
                  <v:stroke joinstyle="miter"/>
                  <v:path gradientshapeok="t" o:connecttype="rect"/>
                </v:shapetype>
                <v:shape id="WordArt 3" o:spid="_x0000_s1047" type="#_x0000_t202" style="position:absolute;left:0;text-align:left;margin-left:0;margin-top:0;width:412.4pt;height:247.4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" o:allowincell="f" filled="f" stroked="f">
                  <v:stroke joinstyle="round"/>
                  <o:lock v:ext="edit" shapetype="t"/>
                  <v:textbox style="mso-fit-shape-to-text:t">
                    <w:txbxContent>
                      <w:p w14:paraId="274BAE85" w14:textId="77777777" w:rsidR="00611D7B" w:rsidRDefault="00611D7B" w:rsidP="00386739">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A7E6" w14:textId="0DE34F7E" w:rsidR="00611D7B" w:rsidRDefault="00611D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98E4B4" w14:textId="77777777" w:rsidR="00611D7B" w:rsidRPr="00424365" w:rsidRDefault="00611D7B" w:rsidP="00FC60DB">
    <w:pPr>
      <w:pStyle w:val="Header"/>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DAE81" w14:textId="77777777" w:rsidR="00611D7B" w:rsidRPr="00424365" w:rsidRDefault="00611D7B" w:rsidP="00424365">
    <w:pPr>
      <w:pStyle w:val="Header"/>
      <w:rPr>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D02B23" w14:textId="77777777" w:rsidR="00611D7B" w:rsidRPr="00424365" w:rsidRDefault="00611D7B" w:rsidP="00424365">
    <w:pPr>
      <w:pStyle w:val="Header"/>
      <w:rPr>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32AA7" w14:textId="77777777" w:rsidR="00611D7B" w:rsidRPr="00424365" w:rsidRDefault="00611D7B"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75B76"/>
    <w:multiLevelType w:val="hybridMultilevel"/>
    <w:tmpl w:val="F5901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446138"/>
    <w:multiLevelType w:val="multilevel"/>
    <w:tmpl w:val="F03236B8"/>
    <w:lvl w:ilvl="0">
      <w:start w:val="1"/>
      <w:numFmt w:val="decimal"/>
      <w:lvlText w:val="%1"/>
      <w:lvlJc w:val="left"/>
      <w:pPr>
        <w:ind w:left="435" w:hanging="435"/>
      </w:pPr>
      <w:rPr>
        <w:rFonts w:eastAsiaTheme="minorEastAsia" w:hint="default"/>
        <w:color w:val="auto"/>
      </w:rPr>
    </w:lvl>
    <w:lvl w:ilvl="1">
      <w:start w:val="1"/>
      <w:numFmt w:val="decimal"/>
      <w:lvlText w:val="%1.%2"/>
      <w:lvlJc w:val="left"/>
      <w:pPr>
        <w:ind w:left="435" w:hanging="435"/>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720" w:hanging="72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080" w:hanging="108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440" w:hanging="1440"/>
      </w:pPr>
      <w:rPr>
        <w:rFonts w:eastAsiaTheme="minorEastAsia" w:hint="default"/>
        <w:color w:val="auto"/>
      </w:rPr>
    </w:lvl>
  </w:abstractNum>
  <w:abstractNum w:abstractNumId="2" w15:restartNumberingAfterBreak="0">
    <w:nsid w:val="05B4740F"/>
    <w:multiLevelType w:val="hybridMultilevel"/>
    <w:tmpl w:val="648CB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E16D5C"/>
    <w:multiLevelType w:val="hybridMultilevel"/>
    <w:tmpl w:val="59B4A43E"/>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86C4D40"/>
    <w:multiLevelType w:val="hybridMultilevel"/>
    <w:tmpl w:val="C630D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DD3CBE"/>
    <w:multiLevelType w:val="hybridMultilevel"/>
    <w:tmpl w:val="019E8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38747B"/>
    <w:multiLevelType w:val="hybridMultilevel"/>
    <w:tmpl w:val="AD9609FC"/>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DC5A46"/>
    <w:multiLevelType w:val="hybridMultilevel"/>
    <w:tmpl w:val="BA3660FC"/>
    <w:lvl w:ilvl="0" w:tplc="FCE6C998">
      <w:start w:val="1"/>
      <w:numFmt w:val="decimal"/>
      <w:lvlText w:val="%1."/>
      <w:lvlJc w:val="left"/>
      <w:pPr>
        <w:ind w:left="720" w:hanging="360"/>
      </w:pPr>
    </w:lvl>
    <w:lvl w:ilvl="1" w:tplc="5D26FA5A">
      <w:start w:val="1"/>
      <w:numFmt w:val="lowerLetter"/>
      <w:lvlText w:val="%2."/>
      <w:lvlJc w:val="left"/>
      <w:pPr>
        <w:ind w:left="1440" w:hanging="360"/>
      </w:pPr>
    </w:lvl>
    <w:lvl w:ilvl="2" w:tplc="FADC7318">
      <w:start w:val="1"/>
      <w:numFmt w:val="lowerRoman"/>
      <w:lvlText w:val="%3."/>
      <w:lvlJc w:val="right"/>
      <w:pPr>
        <w:ind w:left="2160" w:hanging="180"/>
      </w:pPr>
    </w:lvl>
    <w:lvl w:ilvl="3" w:tplc="BEBCA286">
      <w:start w:val="1"/>
      <w:numFmt w:val="decimal"/>
      <w:lvlText w:val="%4."/>
      <w:lvlJc w:val="left"/>
      <w:pPr>
        <w:ind w:left="2880" w:hanging="360"/>
      </w:pPr>
    </w:lvl>
    <w:lvl w:ilvl="4" w:tplc="72DCD768">
      <w:start w:val="1"/>
      <w:numFmt w:val="lowerLetter"/>
      <w:lvlText w:val="%5."/>
      <w:lvlJc w:val="left"/>
      <w:pPr>
        <w:ind w:left="3600" w:hanging="360"/>
      </w:pPr>
    </w:lvl>
    <w:lvl w:ilvl="5" w:tplc="3A7C1EE8">
      <w:start w:val="1"/>
      <w:numFmt w:val="lowerRoman"/>
      <w:lvlText w:val="%6."/>
      <w:lvlJc w:val="right"/>
      <w:pPr>
        <w:ind w:left="4320" w:hanging="180"/>
      </w:pPr>
    </w:lvl>
    <w:lvl w:ilvl="6" w:tplc="075A79E8">
      <w:start w:val="1"/>
      <w:numFmt w:val="decimal"/>
      <w:lvlText w:val="%7."/>
      <w:lvlJc w:val="left"/>
      <w:pPr>
        <w:ind w:left="5040" w:hanging="360"/>
      </w:pPr>
    </w:lvl>
    <w:lvl w:ilvl="7" w:tplc="588EBDB8">
      <w:start w:val="1"/>
      <w:numFmt w:val="lowerLetter"/>
      <w:lvlText w:val="%8."/>
      <w:lvlJc w:val="left"/>
      <w:pPr>
        <w:ind w:left="5760" w:hanging="360"/>
      </w:pPr>
    </w:lvl>
    <w:lvl w:ilvl="8" w:tplc="ACE66B9E">
      <w:start w:val="1"/>
      <w:numFmt w:val="lowerRoman"/>
      <w:lvlText w:val="%9."/>
      <w:lvlJc w:val="right"/>
      <w:pPr>
        <w:ind w:left="6480" w:hanging="180"/>
      </w:pPr>
    </w:lvl>
  </w:abstractNum>
  <w:abstractNum w:abstractNumId="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D54933"/>
    <w:multiLevelType w:val="hybridMultilevel"/>
    <w:tmpl w:val="9EE43052"/>
    <w:lvl w:ilvl="0" w:tplc="0910F3B0">
      <w:start w:val="1"/>
      <w:numFmt w:val="bullet"/>
      <w:lvlText w:val="•"/>
      <w:lvlJc w:val="left"/>
      <w:pPr>
        <w:ind w:left="720" w:hanging="360"/>
      </w:pPr>
      <w:rPr>
        <w:rFonts w:ascii="Times New Roman" w:hAnsi="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C24348"/>
    <w:multiLevelType w:val="hybridMultilevel"/>
    <w:tmpl w:val="C84814B4"/>
    <w:lvl w:ilvl="0" w:tplc="08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95468BC"/>
    <w:multiLevelType w:val="hybridMultilevel"/>
    <w:tmpl w:val="6A5A9E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D4C2301"/>
    <w:multiLevelType w:val="hybridMultilevel"/>
    <w:tmpl w:val="3FB0D0C4"/>
    <w:lvl w:ilvl="0" w:tplc="CB66B3E0">
      <w:start w:val="1"/>
      <w:numFmt w:val="decimal"/>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07D16BD"/>
    <w:multiLevelType w:val="hybridMultilevel"/>
    <w:tmpl w:val="0CD23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0DF340A"/>
    <w:multiLevelType w:val="multilevel"/>
    <w:tmpl w:val="249CD0A6"/>
    <w:lvl w:ilvl="0">
      <w:start w:val="4"/>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2CC3473"/>
    <w:multiLevelType w:val="hybridMultilevel"/>
    <w:tmpl w:val="C3C27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1565DF"/>
    <w:multiLevelType w:val="hybridMultilevel"/>
    <w:tmpl w:val="C2A4BDBA"/>
    <w:lvl w:ilvl="0" w:tplc="18D03376">
      <w:start w:val="1"/>
      <w:numFmt w:val="bullet"/>
      <w:lvlText w:val=""/>
      <w:lvlJc w:val="left"/>
      <w:pPr>
        <w:ind w:left="720" w:hanging="360"/>
      </w:pPr>
      <w:rPr>
        <w:rFonts w:ascii="Symbol" w:hAnsi="Symbol" w:hint="default"/>
      </w:rPr>
    </w:lvl>
    <w:lvl w:ilvl="1" w:tplc="88A0D05A">
      <w:start w:val="1"/>
      <w:numFmt w:val="bullet"/>
      <w:lvlText w:val="o"/>
      <w:lvlJc w:val="left"/>
      <w:pPr>
        <w:ind w:left="1440" w:hanging="360"/>
      </w:pPr>
      <w:rPr>
        <w:rFonts w:ascii="Courier New" w:hAnsi="Courier New" w:hint="default"/>
      </w:rPr>
    </w:lvl>
    <w:lvl w:ilvl="2" w:tplc="9162E2D6">
      <w:start w:val="1"/>
      <w:numFmt w:val="bullet"/>
      <w:lvlText w:val=""/>
      <w:lvlJc w:val="left"/>
      <w:pPr>
        <w:ind w:left="2160" w:hanging="360"/>
      </w:pPr>
      <w:rPr>
        <w:rFonts w:ascii="Wingdings" w:hAnsi="Wingdings" w:hint="default"/>
      </w:rPr>
    </w:lvl>
    <w:lvl w:ilvl="3" w:tplc="CD1C3AB6">
      <w:start w:val="1"/>
      <w:numFmt w:val="bullet"/>
      <w:lvlText w:val=""/>
      <w:lvlJc w:val="left"/>
      <w:pPr>
        <w:ind w:left="2880" w:hanging="360"/>
      </w:pPr>
      <w:rPr>
        <w:rFonts w:ascii="Symbol" w:hAnsi="Symbol" w:hint="default"/>
      </w:rPr>
    </w:lvl>
    <w:lvl w:ilvl="4" w:tplc="CC6A82CE">
      <w:start w:val="1"/>
      <w:numFmt w:val="bullet"/>
      <w:lvlText w:val="o"/>
      <w:lvlJc w:val="left"/>
      <w:pPr>
        <w:ind w:left="3600" w:hanging="360"/>
      </w:pPr>
      <w:rPr>
        <w:rFonts w:ascii="Courier New" w:hAnsi="Courier New" w:hint="default"/>
      </w:rPr>
    </w:lvl>
    <w:lvl w:ilvl="5" w:tplc="8E9C9B80">
      <w:start w:val="1"/>
      <w:numFmt w:val="bullet"/>
      <w:lvlText w:val=""/>
      <w:lvlJc w:val="left"/>
      <w:pPr>
        <w:ind w:left="4320" w:hanging="360"/>
      </w:pPr>
      <w:rPr>
        <w:rFonts w:ascii="Wingdings" w:hAnsi="Wingdings" w:hint="default"/>
      </w:rPr>
    </w:lvl>
    <w:lvl w:ilvl="6" w:tplc="E452C5D4">
      <w:start w:val="1"/>
      <w:numFmt w:val="bullet"/>
      <w:lvlText w:val=""/>
      <w:lvlJc w:val="left"/>
      <w:pPr>
        <w:ind w:left="5040" w:hanging="360"/>
      </w:pPr>
      <w:rPr>
        <w:rFonts w:ascii="Symbol" w:hAnsi="Symbol" w:hint="default"/>
      </w:rPr>
    </w:lvl>
    <w:lvl w:ilvl="7" w:tplc="CEB227FA">
      <w:start w:val="1"/>
      <w:numFmt w:val="bullet"/>
      <w:lvlText w:val="o"/>
      <w:lvlJc w:val="left"/>
      <w:pPr>
        <w:ind w:left="5760" w:hanging="360"/>
      </w:pPr>
      <w:rPr>
        <w:rFonts w:ascii="Courier New" w:hAnsi="Courier New" w:hint="default"/>
      </w:rPr>
    </w:lvl>
    <w:lvl w:ilvl="8" w:tplc="1F30EB14">
      <w:start w:val="1"/>
      <w:numFmt w:val="bullet"/>
      <w:lvlText w:val=""/>
      <w:lvlJc w:val="left"/>
      <w:pPr>
        <w:ind w:left="6480" w:hanging="360"/>
      </w:pPr>
      <w:rPr>
        <w:rFonts w:ascii="Wingdings" w:hAnsi="Wingdings" w:hint="default"/>
      </w:rPr>
    </w:lvl>
  </w:abstractNum>
  <w:abstractNum w:abstractNumId="20" w15:restartNumberingAfterBreak="0">
    <w:nsid w:val="3120642B"/>
    <w:multiLevelType w:val="hybridMultilevel"/>
    <w:tmpl w:val="C1D212FA"/>
    <w:lvl w:ilvl="0" w:tplc="42D6626C">
      <w:start w:val="1"/>
      <w:numFmt w:val="bullet"/>
      <w:lvlText w:val="•"/>
      <w:lvlJc w:val="left"/>
      <w:pPr>
        <w:ind w:left="720" w:hanging="360"/>
      </w:pPr>
      <w:rPr>
        <w:rFonts w:ascii="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D20C36"/>
    <w:multiLevelType w:val="hybridMultilevel"/>
    <w:tmpl w:val="4B14B2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33E0242"/>
    <w:multiLevelType w:val="hybridMultilevel"/>
    <w:tmpl w:val="7C68F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5613B9"/>
    <w:multiLevelType w:val="multilevel"/>
    <w:tmpl w:val="C20CE950"/>
    <w:lvl w:ilvl="0">
      <w:start w:val="1"/>
      <w:numFmt w:val="bullet"/>
      <w:lvlText w:val=""/>
      <w:lvlJc w:val="left"/>
      <w:pPr>
        <w:ind w:left="1440" w:hanging="360"/>
      </w:pPr>
      <w:rPr>
        <w:rFonts w:ascii="Symbol" w:hAnsi="Symbol" w:hint="default"/>
      </w:rPr>
    </w:lvl>
    <w:lvl w:ilvl="1">
      <w:start w:val="1"/>
      <w:numFmt w:val="decimal"/>
      <w:isLgl/>
      <w:lvlText w:val="%1.%2"/>
      <w:lvlJc w:val="left"/>
      <w:pPr>
        <w:ind w:left="1520" w:hanging="44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24" w15:restartNumberingAfterBreak="0">
    <w:nsid w:val="34CA602A"/>
    <w:multiLevelType w:val="hybridMultilevel"/>
    <w:tmpl w:val="E83A95A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6E40557"/>
    <w:multiLevelType w:val="hybridMultilevel"/>
    <w:tmpl w:val="284E8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0E6126"/>
    <w:multiLevelType w:val="multilevel"/>
    <w:tmpl w:val="66FC46A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8F84379"/>
    <w:multiLevelType w:val="hybridMultilevel"/>
    <w:tmpl w:val="22D48B00"/>
    <w:lvl w:ilvl="0" w:tplc="FFFFFFFF">
      <w:start w:val="1"/>
      <w:numFmt w:val="decimal"/>
      <w:lvlText w:val="%1."/>
      <w:lvlJc w:val="left"/>
      <w:pPr>
        <w:ind w:left="360" w:hanging="360"/>
      </w:pPr>
      <w:rPr>
        <w:b w:val="0"/>
        <w:i w:val="0"/>
      </w:rPr>
    </w:lvl>
    <w:lvl w:ilvl="1" w:tplc="04090001">
      <w:start w:val="1"/>
      <w:numFmt w:val="bullet"/>
      <w:lvlText w:val=""/>
      <w:lvlJc w:val="left"/>
      <w:pPr>
        <w:ind w:left="1080" w:hanging="360"/>
      </w:pPr>
      <w:rPr>
        <w:rFonts w:ascii="Symbol" w:hAnsi="Symbol" w:hint="default"/>
      </w:r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98B485D"/>
    <w:multiLevelType w:val="hybridMultilevel"/>
    <w:tmpl w:val="BA3660FC"/>
    <w:lvl w:ilvl="0" w:tplc="FCE6C998">
      <w:start w:val="1"/>
      <w:numFmt w:val="decimal"/>
      <w:lvlText w:val="%1."/>
      <w:lvlJc w:val="left"/>
      <w:pPr>
        <w:ind w:left="720" w:hanging="360"/>
      </w:pPr>
    </w:lvl>
    <w:lvl w:ilvl="1" w:tplc="5D26FA5A">
      <w:start w:val="1"/>
      <w:numFmt w:val="lowerLetter"/>
      <w:lvlText w:val="%2."/>
      <w:lvlJc w:val="left"/>
      <w:pPr>
        <w:ind w:left="1440" w:hanging="360"/>
      </w:pPr>
    </w:lvl>
    <w:lvl w:ilvl="2" w:tplc="FADC7318">
      <w:start w:val="1"/>
      <w:numFmt w:val="lowerRoman"/>
      <w:lvlText w:val="%3."/>
      <w:lvlJc w:val="right"/>
      <w:pPr>
        <w:ind w:left="2160" w:hanging="180"/>
      </w:pPr>
    </w:lvl>
    <w:lvl w:ilvl="3" w:tplc="BEBCA286">
      <w:start w:val="1"/>
      <w:numFmt w:val="decimal"/>
      <w:lvlText w:val="%4."/>
      <w:lvlJc w:val="left"/>
      <w:pPr>
        <w:ind w:left="2880" w:hanging="360"/>
      </w:pPr>
    </w:lvl>
    <w:lvl w:ilvl="4" w:tplc="72DCD768">
      <w:start w:val="1"/>
      <w:numFmt w:val="lowerLetter"/>
      <w:lvlText w:val="%5."/>
      <w:lvlJc w:val="left"/>
      <w:pPr>
        <w:ind w:left="3600" w:hanging="360"/>
      </w:pPr>
    </w:lvl>
    <w:lvl w:ilvl="5" w:tplc="3A7C1EE8">
      <w:start w:val="1"/>
      <w:numFmt w:val="lowerRoman"/>
      <w:lvlText w:val="%6."/>
      <w:lvlJc w:val="right"/>
      <w:pPr>
        <w:ind w:left="4320" w:hanging="180"/>
      </w:pPr>
    </w:lvl>
    <w:lvl w:ilvl="6" w:tplc="075A79E8">
      <w:start w:val="1"/>
      <w:numFmt w:val="decimal"/>
      <w:lvlText w:val="%7."/>
      <w:lvlJc w:val="left"/>
      <w:pPr>
        <w:ind w:left="5040" w:hanging="360"/>
      </w:pPr>
    </w:lvl>
    <w:lvl w:ilvl="7" w:tplc="588EBDB8">
      <w:start w:val="1"/>
      <w:numFmt w:val="lowerLetter"/>
      <w:lvlText w:val="%8."/>
      <w:lvlJc w:val="left"/>
      <w:pPr>
        <w:ind w:left="5760" w:hanging="360"/>
      </w:pPr>
    </w:lvl>
    <w:lvl w:ilvl="8" w:tplc="ACE66B9E">
      <w:start w:val="1"/>
      <w:numFmt w:val="lowerRoman"/>
      <w:lvlText w:val="%9."/>
      <w:lvlJc w:val="right"/>
      <w:pPr>
        <w:ind w:left="6480" w:hanging="180"/>
      </w:pPr>
    </w:lvl>
  </w:abstractNum>
  <w:abstractNum w:abstractNumId="29" w15:restartNumberingAfterBreak="0">
    <w:nsid w:val="3CB80E48"/>
    <w:multiLevelType w:val="hybridMultilevel"/>
    <w:tmpl w:val="A36E1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CB76C8"/>
    <w:multiLevelType w:val="hybridMultilevel"/>
    <w:tmpl w:val="17A8FD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832058"/>
    <w:multiLevelType w:val="multilevel"/>
    <w:tmpl w:val="193A2E94"/>
    <w:lvl w:ilvl="0">
      <w:start w:val="4"/>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D002F21"/>
    <w:multiLevelType w:val="hybridMultilevel"/>
    <w:tmpl w:val="66A8990E"/>
    <w:lvl w:ilvl="0" w:tplc="04090001">
      <w:start w:val="1"/>
      <w:numFmt w:val="bullet"/>
      <w:lvlText w:val=""/>
      <w:lvlJc w:val="left"/>
      <w:pPr>
        <w:ind w:left="720" w:hanging="360"/>
      </w:pPr>
      <w:rPr>
        <w:rFonts w:ascii="Symbol" w:hAnsi="Symbol" w:hint="default"/>
        <w:b w:val="0"/>
        <w:i w:val="0"/>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E5E33A1"/>
    <w:multiLevelType w:val="hybridMultilevel"/>
    <w:tmpl w:val="8916B4C4"/>
    <w:lvl w:ilvl="0" w:tplc="49A4661A">
      <w:start w:val="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E07A4B"/>
    <w:multiLevelType w:val="hybridMultilevel"/>
    <w:tmpl w:val="57F6FD72"/>
    <w:lvl w:ilvl="0" w:tplc="940896AE">
      <w:start w:val="9"/>
      <w:numFmt w:val="decimal"/>
      <w:pStyle w:val="AngolabodytextCharCharCharCharChar"/>
      <w:lvlText w:val="%1."/>
      <w:lvlJc w:val="left"/>
      <w:pPr>
        <w:tabs>
          <w:tab w:val="num" w:pos="540"/>
        </w:tabs>
        <w:ind w:left="540" w:hanging="360"/>
      </w:pPr>
      <w:rPr>
        <w:rFonts w:hint="default"/>
        <w:b w:val="0"/>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C156A7E"/>
    <w:multiLevelType w:val="multilevel"/>
    <w:tmpl w:val="56A204B0"/>
    <w:lvl w:ilvl="0">
      <w:start w:val="4"/>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E7C06FB"/>
    <w:multiLevelType w:val="hybridMultilevel"/>
    <w:tmpl w:val="376A3264"/>
    <w:lvl w:ilvl="0" w:tplc="7C6A6D1C">
      <w:start w:val="1"/>
      <w:numFmt w:val="decimal"/>
      <w:lvlText w:val="%1."/>
      <w:lvlJc w:val="left"/>
      <w:pPr>
        <w:ind w:left="360" w:hanging="360"/>
      </w:pPr>
      <w:rPr>
        <w:i w:val="0"/>
      </w:r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5FFA51BF"/>
    <w:multiLevelType w:val="multilevel"/>
    <w:tmpl w:val="C20CE950"/>
    <w:lvl w:ilvl="0">
      <w:start w:val="1"/>
      <w:numFmt w:val="bullet"/>
      <w:lvlText w:val=""/>
      <w:lvlJc w:val="left"/>
      <w:pPr>
        <w:ind w:left="720" w:hanging="360"/>
      </w:pPr>
      <w:rPr>
        <w:rFonts w:ascii="Symbol" w:hAnsi="Symbol" w:hint="default"/>
      </w:rPr>
    </w:lvl>
    <w:lvl w:ilvl="1">
      <w:start w:val="1"/>
      <w:numFmt w:val="decimal"/>
      <w:isLgl/>
      <w:lvlText w:val="%1.%2"/>
      <w:lvlJc w:val="left"/>
      <w:pPr>
        <w:ind w:left="800" w:hanging="4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61CE6887"/>
    <w:multiLevelType w:val="hybridMultilevel"/>
    <w:tmpl w:val="A2A8B894"/>
    <w:lvl w:ilvl="0" w:tplc="04090001">
      <w:start w:val="1"/>
      <w:numFmt w:val="bullet"/>
      <w:lvlText w:val=""/>
      <w:lvlJc w:val="left"/>
      <w:pPr>
        <w:ind w:left="360" w:hanging="360"/>
      </w:pPr>
      <w:rPr>
        <w:rFonts w:ascii="Symbol" w:hAnsi="Symbol" w:hint="default"/>
        <w:b w:val="0"/>
        <w:i w:val="0"/>
      </w:rPr>
    </w:lvl>
    <w:lvl w:ilvl="1" w:tplc="04090001">
      <w:start w:val="1"/>
      <w:numFmt w:val="bullet"/>
      <w:lvlText w:val=""/>
      <w:lvlJc w:val="left"/>
      <w:pPr>
        <w:ind w:left="1080" w:hanging="360"/>
      </w:pPr>
      <w:rPr>
        <w:rFonts w:ascii="Symbol" w:hAnsi="Symbol" w:hint="default"/>
      </w:r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62082334"/>
    <w:multiLevelType w:val="multilevel"/>
    <w:tmpl w:val="78444BC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62A067D1"/>
    <w:multiLevelType w:val="multilevel"/>
    <w:tmpl w:val="30360D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62DF5635"/>
    <w:multiLevelType w:val="hybridMultilevel"/>
    <w:tmpl w:val="E3222FB8"/>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3296E00"/>
    <w:multiLevelType w:val="hybridMultilevel"/>
    <w:tmpl w:val="A8E4A4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7F0343A"/>
    <w:multiLevelType w:val="hybridMultilevel"/>
    <w:tmpl w:val="ADECE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680EE0"/>
    <w:multiLevelType w:val="hybridMultilevel"/>
    <w:tmpl w:val="C6FEB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521921"/>
    <w:multiLevelType w:val="hybridMultilevel"/>
    <w:tmpl w:val="79CE607C"/>
    <w:lvl w:ilvl="0" w:tplc="934C4FAE">
      <w:start w:val="1"/>
      <w:numFmt w:val="bullet"/>
      <w:pStyle w:val="WHO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6BF033BB"/>
    <w:multiLevelType w:val="hybridMultilevel"/>
    <w:tmpl w:val="951E2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D9073A7"/>
    <w:multiLevelType w:val="multilevel"/>
    <w:tmpl w:val="46A0E11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15:restartNumberingAfterBreak="0">
    <w:nsid w:val="6FF71C9B"/>
    <w:multiLevelType w:val="hybridMultilevel"/>
    <w:tmpl w:val="3E9C3D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6120CC"/>
    <w:multiLevelType w:val="hybridMultilevel"/>
    <w:tmpl w:val="CD222A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5977036"/>
    <w:multiLevelType w:val="hybridMultilevel"/>
    <w:tmpl w:val="28ACCA16"/>
    <w:lvl w:ilvl="0" w:tplc="45762D10">
      <w:start w:val="1"/>
      <w:numFmt w:val="bullet"/>
      <w:lvlText w:val=""/>
      <w:lvlJc w:val="left"/>
      <w:pPr>
        <w:ind w:left="720" w:hanging="360"/>
      </w:pPr>
      <w:rPr>
        <w:rFonts w:ascii="Symbol" w:hAnsi="Symbol" w:hint="default"/>
      </w:rPr>
    </w:lvl>
    <w:lvl w:ilvl="1" w:tplc="283A818C">
      <w:start w:val="1"/>
      <w:numFmt w:val="bullet"/>
      <w:lvlText w:val="o"/>
      <w:lvlJc w:val="left"/>
      <w:pPr>
        <w:ind w:left="1440" w:hanging="360"/>
      </w:pPr>
      <w:rPr>
        <w:rFonts w:ascii="Courier New" w:hAnsi="Courier New" w:hint="default"/>
      </w:rPr>
    </w:lvl>
    <w:lvl w:ilvl="2" w:tplc="59B26730">
      <w:start w:val="1"/>
      <w:numFmt w:val="bullet"/>
      <w:lvlText w:val=""/>
      <w:lvlJc w:val="left"/>
      <w:pPr>
        <w:ind w:left="2160" w:hanging="360"/>
      </w:pPr>
      <w:rPr>
        <w:rFonts w:ascii="Wingdings" w:hAnsi="Wingdings" w:hint="default"/>
      </w:rPr>
    </w:lvl>
    <w:lvl w:ilvl="3" w:tplc="024A404C">
      <w:start w:val="1"/>
      <w:numFmt w:val="bullet"/>
      <w:lvlText w:val=""/>
      <w:lvlJc w:val="left"/>
      <w:pPr>
        <w:ind w:left="2880" w:hanging="360"/>
      </w:pPr>
      <w:rPr>
        <w:rFonts w:ascii="Symbol" w:hAnsi="Symbol" w:hint="default"/>
      </w:rPr>
    </w:lvl>
    <w:lvl w:ilvl="4" w:tplc="0CBE2328">
      <w:start w:val="1"/>
      <w:numFmt w:val="bullet"/>
      <w:lvlText w:val="o"/>
      <w:lvlJc w:val="left"/>
      <w:pPr>
        <w:ind w:left="3600" w:hanging="360"/>
      </w:pPr>
      <w:rPr>
        <w:rFonts w:ascii="Courier New" w:hAnsi="Courier New" w:hint="default"/>
      </w:rPr>
    </w:lvl>
    <w:lvl w:ilvl="5" w:tplc="01F0C4BE">
      <w:start w:val="1"/>
      <w:numFmt w:val="bullet"/>
      <w:lvlText w:val=""/>
      <w:lvlJc w:val="left"/>
      <w:pPr>
        <w:ind w:left="4320" w:hanging="360"/>
      </w:pPr>
      <w:rPr>
        <w:rFonts w:ascii="Wingdings" w:hAnsi="Wingdings" w:hint="default"/>
      </w:rPr>
    </w:lvl>
    <w:lvl w:ilvl="6" w:tplc="1E1A2432">
      <w:start w:val="1"/>
      <w:numFmt w:val="bullet"/>
      <w:lvlText w:val=""/>
      <w:lvlJc w:val="left"/>
      <w:pPr>
        <w:ind w:left="5040" w:hanging="360"/>
      </w:pPr>
      <w:rPr>
        <w:rFonts w:ascii="Symbol" w:hAnsi="Symbol" w:hint="default"/>
      </w:rPr>
    </w:lvl>
    <w:lvl w:ilvl="7" w:tplc="03E48028">
      <w:start w:val="1"/>
      <w:numFmt w:val="bullet"/>
      <w:lvlText w:val="o"/>
      <w:lvlJc w:val="left"/>
      <w:pPr>
        <w:ind w:left="5760" w:hanging="360"/>
      </w:pPr>
      <w:rPr>
        <w:rFonts w:ascii="Courier New" w:hAnsi="Courier New" w:hint="default"/>
      </w:rPr>
    </w:lvl>
    <w:lvl w:ilvl="8" w:tplc="1E9ED384">
      <w:start w:val="1"/>
      <w:numFmt w:val="bullet"/>
      <w:lvlText w:val=""/>
      <w:lvlJc w:val="left"/>
      <w:pPr>
        <w:ind w:left="6480" w:hanging="360"/>
      </w:pPr>
      <w:rPr>
        <w:rFonts w:ascii="Wingdings" w:hAnsi="Wingdings" w:hint="default"/>
      </w:rPr>
    </w:lvl>
  </w:abstractNum>
  <w:abstractNum w:abstractNumId="53" w15:restartNumberingAfterBreak="0">
    <w:nsid w:val="78FC3B2F"/>
    <w:multiLevelType w:val="multilevel"/>
    <w:tmpl w:val="9738D634"/>
    <w:lvl w:ilvl="0">
      <w:start w:val="4"/>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79EC3799"/>
    <w:multiLevelType w:val="hybridMultilevel"/>
    <w:tmpl w:val="2FF67642"/>
    <w:lvl w:ilvl="0" w:tplc="60480ABA">
      <w:start w:val="1"/>
      <w:numFmt w:val="decimal"/>
      <w:lvlText w:val="%1."/>
      <w:lvlJc w:val="left"/>
      <w:pPr>
        <w:ind w:left="720" w:hanging="360"/>
      </w:pPr>
    </w:lvl>
    <w:lvl w:ilvl="1" w:tplc="D1229404">
      <w:start w:val="1"/>
      <w:numFmt w:val="lowerLetter"/>
      <w:lvlText w:val="%2."/>
      <w:lvlJc w:val="left"/>
      <w:pPr>
        <w:ind w:left="1440" w:hanging="360"/>
      </w:pPr>
    </w:lvl>
    <w:lvl w:ilvl="2" w:tplc="FB40844E">
      <w:start w:val="1"/>
      <w:numFmt w:val="lowerRoman"/>
      <w:lvlText w:val="%3."/>
      <w:lvlJc w:val="right"/>
      <w:pPr>
        <w:ind w:left="2160" w:hanging="180"/>
      </w:pPr>
    </w:lvl>
    <w:lvl w:ilvl="3" w:tplc="20EA0474">
      <w:start w:val="1"/>
      <w:numFmt w:val="decimal"/>
      <w:lvlText w:val="%4."/>
      <w:lvlJc w:val="left"/>
      <w:pPr>
        <w:ind w:left="2880" w:hanging="360"/>
      </w:pPr>
    </w:lvl>
    <w:lvl w:ilvl="4" w:tplc="45B248B0">
      <w:start w:val="1"/>
      <w:numFmt w:val="lowerLetter"/>
      <w:lvlText w:val="%5."/>
      <w:lvlJc w:val="left"/>
      <w:pPr>
        <w:ind w:left="3600" w:hanging="360"/>
      </w:pPr>
    </w:lvl>
    <w:lvl w:ilvl="5" w:tplc="E3142CE4">
      <w:start w:val="1"/>
      <w:numFmt w:val="lowerRoman"/>
      <w:lvlText w:val="%6."/>
      <w:lvlJc w:val="right"/>
      <w:pPr>
        <w:ind w:left="4320" w:hanging="180"/>
      </w:pPr>
    </w:lvl>
    <w:lvl w:ilvl="6" w:tplc="A2308AE4">
      <w:start w:val="1"/>
      <w:numFmt w:val="decimal"/>
      <w:lvlText w:val="%7."/>
      <w:lvlJc w:val="left"/>
      <w:pPr>
        <w:ind w:left="5040" w:hanging="360"/>
      </w:pPr>
    </w:lvl>
    <w:lvl w:ilvl="7" w:tplc="BD8E8A56">
      <w:start w:val="1"/>
      <w:numFmt w:val="lowerLetter"/>
      <w:lvlText w:val="%8."/>
      <w:lvlJc w:val="left"/>
      <w:pPr>
        <w:ind w:left="5760" w:hanging="360"/>
      </w:pPr>
    </w:lvl>
    <w:lvl w:ilvl="8" w:tplc="883CE3D8">
      <w:start w:val="1"/>
      <w:numFmt w:val="lowerRoman"/>
      <w:lvlText w:val="%9."/>
      <w:lvlJc w:val="right"/>
      <w:pPr>
        <w:ind w:left="6480" w:hanging="180"/>
      </w:pPr>
    </w:lvl>
  </w:abstractNum>
  <w:abstractNum w:abstractNumId="55" w15:restartNumberingAfterBreak="0">
    <w:nsid w:val="7DAC0B94"/>
    <w:multiLevelType w:val="hybridMultilevel"/>
    <w:tmpl w:val="B1A20758"/>
    <w:lvl w:ilvl="0" w:tplc="26CA559E">
      <w:start w:val="1"/>
      <w:numFmt w:val="bullet"/>
      <w:lvlText w:val=""/>
      <w:lvlJc w:val="left"/>
      <w:pPr>
        <w:ind w:left="720" w:hanging="360"/>
      </w:pPr>
      <w:rPr>
        <w:rFonts w:ascii="Symbol" w:hAnsi="Symbol" w:hint="default"/>
      </w:rPr>
    </w:lvl>
    <w:lvl w:ilvl="1" w:tplc="1C6CBAB4">
      <w:start w:val="1"/>
      <w:numFmt w:val="bullet"/>
      <w:lvlText w:val="o"/>
      <w:lvlJc w:val="left"/>
      <w:pPr>
        <w:ind w:left="1440" w:hanging="360"/>
      </w:pPr>
      <w:rPr>
        <w:rFonts w:ascii="Courier New" w:hAnsi="Courier New" w:hint="default"/>
      </w:rPr>
    </w:lvl>
    <w:lvl w:ilvl="2" w:tplc="013EE9C8">
      <w:start w:val="1"/>
      <w:numFmt w:val="bullet"/>
      <w:lvlText w:val=""/>
      <w:lvlJc w:val="left"/>
      <w:pPr>
        <w:ind w:left="2160" w:hanging="360"/>
      </w:pPr>
      <w:rPr>
        <w:rFonts w:ascii="Wingdings" w:hAnsi="Wingdings" w:hint="default"/>
      </w:rPr>
    </w:lvl>
    <w:lvl w:ilvl="3" w:tplc="44583194">
      <w:start w:val="1"/>
      <w:numFmt w:val="bullet"/>
      <w:lvlText w:val=""/>
      <w:lvlJc w:val="left"/>
      <w:pPr>
        <w:ind w:left="2880" w:hanging="360"/>
      </w:pPr>
      <w:rPr>
        <w:rFonts w:ascii="Symbol" w:hAnsi="Symbol" w:hint="default"/>
      </w:rPr>
    </w:lvl>
    <w:lvl w:ilvl="4" w:tplc="6F128406">
      <w:start w:val="1"/>
      <w:numFmt w:val="bullet"/>
      <w:lvlText w:val="o"/>
      <w:lvlJc w:val="left"/>
      <w:pPr>
        <w:ind w:left="3600" w:hanging="360"/>
      </w:pPr>
      <w:rPr>
        <w:rFonts w:ascii="Courier New" w:hAnsi="Courier New" w:hint="default"/>
      </w:rPr>
    </w:lvl>
    <w:lvl w:ilvl="5" w:tplc="8230D788">
      <w:start w:val="1"/>
      <w:numFmt w:val="bullet"/>
      <w:lvlText w:val=""/>
      <w:lvlJc w:val="left"/>
      <w:pPr>
        <w:ind w:left="4320" w:hanging="360"/>
      </w:pPr>
      <w:rPr>
        <w:rFonts w:ascii="Wingdings" w:hAnsi="Wingdings" w:hint="default"/>
      </w:rPr>
    </w:lvl>
    <w:lvl w:ilvl="6" w:tplc="001C7C7C">
      <w:start w:val="1"/>
      <w:numFmt w:val="bullet"/>
      <w:lvlText w:val=""/>
      <w:lvlJc w:val="left"/>
      <w:pPr>
        <w:ind w:left="5040" w:hanging="360"/>
      </w:pPr>
      <w:rPr>
        <w:rFonts w:ascii="Symbol" w:hAnsi="Symbol" w:hint="default"/>
      </w:rPr>
    </w:lvl>
    <w:lvl w:ilvl="7" w:tplc="34DEA050">
      <w:start w:val="1"/>
      <w:numFmt w:val="bullet"/>
      <w:lvlText w:val="o"/>
      <w:lvlJc w:val="left"/>
      <w:pPr>
        <w:ind w:left="5760" w:hanging="360"/>
      </w:pPr>
      <w:rPr>
        <w:rFonts w:ascii="Courier New" w:hAnsi="Courier New" w:hint="default"/>
      </w:rPr>
    </w:lvl>
    <w:lvl w:ilvl="8" w:tplc="B5145E82">
      <w:start w:val="1"/>
      <w:numFmt w:val="bullet"/>
      <w:lvlText w:val=""/>
      <w:lvlJc w:val="left"/>
      <w:pPr>
        <w:ind w:left="6480" w:hanging="360"/>
      </w:pPr>
      <w:rPr>
        <w:rFonts w:ascii="Wingdings" w:hAnsi="Wingdings" w:hint="default"/>
      </w:rPr>
    </w:lvl>
  </w:abstractNum>
  <w:abstractNum w:abstractNumId="56" w15:restartNumberingAfterBreak="0">
    <w:nsid w:val="7EBD775F"/>
    <w:multiLevelType w:val="hybridMultilevel"/>
    <w:tmpl w:val="6D12D0A2"/>
    <w:lvl w:ilvl="0" w:tplc="FB14F51C">
      <w:start w:val="1"/>
      <w:numFmt w:val="decimal"/>
      <w:pStyle w:val="ListParagraph"/>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8"/>
  </w:num>
  <w:num w:numId="2">
    <w:abstractNumId w:val="54"/>
  </w:num>
  <w:num w:numId="3">
    <w:abstractNumId w:val="19"/>
  </w:num>
  <w:num w:numId="4">
    <w:abstractNumId w:val="52"/>
  </w:num>
  <w:num w:numId="5">
    <w:abstractNumId w:val="55"/>
  </w:num>
  <w:num w:numId="6">
    <w:abstractNumId w:val="3"/>
  </w:num>
  <w:num w:numId="7">
    <w:abstractNumId w:val="44"/>
  </w:num>
  <w:num w:numId="8">
    <w:abstractNumId w:val="18"/>
  </w:num>
  <w:num w:numId="9">
    <w:abstractNumId w:val="10"/>
  </w:num>
  <w:num w:numId="10">
    <w:abstractNumId w:val="0"/>
  </w:num>
  <w:num w:numId="11">
    <w:abstractNumId w:val="47"/>
  </w:num>
  <w:num w:numId="12">
    <w:abstractNumId w:val="21"/>
  </w:num>
  <w:num w:numId="13">
    <w:abstractNumId w:val="35"/>
  </w:num>
  <w:num w:numId="14">
    <w:abstractNumId w:val="48"/>
  </w:num>
  <w:num w:numId="15">
    <w:abstractNumId w:val="17"/>
  </w:num>
  <w:num w:numId="16">
    <w:abstractNumId w:val="5"/>
  </w:num>
  <w:num w:numId="17">
    <w:abstractNumId w:val="45"/>
  </w:num>
  <w:num w:numId="18">
    <w:abstractNumId w:val="32"/>
  </w:num>
  <w:num w:numId="19">
    <w:abstractNumId w:val="9"/>
  </w:num>
  <w:num w:numId="20">
    <w:abstractNumId w:val="11"/>
  </w:num>
  <w:num w:numId="21">
    <w:abstractNumId w:val="20"/>
  </w:num>
  <w:num w:numId="22">
    <w:abstractNumId w:val="42"/>
  </w:num>
  <w:num w:numId="23">
    <w:abstractNumId w:val="36"/>
  </w:num>
  <w:num w:numId="24">
    <w:abstractNumId w:val="16"/>
  </w:num>
  <w:num w:numId="25">
    <w:abstractNumId w:val="40"/>
  </w:num>
  <w:num w:numId="26">
    <w:abstractNumId w:val="53"/>
  </w:num>
  <w:num w:numId="27">
    <w:abstractNumId w:val="14"/>
  </w:num>
  <w:num w:numId="28">
    <w:abstractNumId w:val="30"/>
  </w:num>
  <w:num w:numId="29">
    <w:abstractNumId w:val="15"/>
  </w:num>
  <w:num w:numId="30">
    <w:abstractNumId w:val="43"/>
  </w:num>
  <w:num w:numId="31">
    <w:abstractNumId w:val="24"/>
  </w:num>
  <w:num w:numId="32">
    <w:abstractNumId w:val="27"/>
  </w:num>
  <w:num w:numId="33">
    <w:abstractNumId w:val="56"/>
  </w:num>
  <w:num w:numId="34">
    <w:abstractNumId w:val="12"/>
  </w:num>
  <w:num w:numId="35">
    <w:abstractNumId w:val="7"/>
  </w:num>
  <w:num w:numId="36">
    <w:abstractNumId w:val="23"/>
  </w:num>
  <w:num w:numId="37">
    <w:abstractNumId w:val="38"/>
  </w:num>
  <w:num w:numId="38">
    <w:abstractNumId w:val="31"/>
  </w:num>
  <w:num w:numId="39">
    <w:abstractNumId w:val="2"/>
  </w:num>
  <w:num w:numId="40">
    <w:abstractNumId w:val="22"/>
  </w:num>
  <w:num w:numId="41">
    <w:abstractNumId w:val="46"/>
  </w:num>
  <w:num w:numId="42">
    <w:abstractNumId w:val="4"/>
  </w:num>
  <w:num w:numId="43">
    <w:abstractNumId w:val="29"/>
  </w:num>
  <w:num w:numId="44">
    <w:abstractNumId w:val="25"/>
  </w:num>
  <w:num w:numId="45">
    <w:abstractNumId w:val="13"/>
  </w:num>
  <w:num w:numId="46">
    <w:abstractNumId w:val="37"/>
  </w:num>
  <w:num w:numId="47">
    <w:abstractNumId w:val="51"/>
  </w:num>
  <w:num w:numId="48">
    <w:abstractNumId w:val="50"/>
  </w:num>
  <w:num w:numId="49">
    <w:abstractNumId w:val="39"/>
  </w:num>
  <w:num w:numId="50">
    <w:abstractNumId w:val="33"/>
  </w:num>
  <w:num w:numId="51">
    <w:abstractNumId w:val="41"/>
  </w:num>
  <w:num w:numId="52">
    <w:abstractNumId w:val="1"/>
  </w:num>
  <w:num w:numId="53">
    <w:abstractNumId w:val="26"/>
  </w:num>
  <w:num w:numId="54">
    <w:abstractNumId w:val="6"/>
  </w:num>
  <w:num w:numId="55">
    <w:abstractNumId w:val="49"/>
  </w:num>
  <w:num w:numId="56">
    <w:abstractNumId w:val="34"/>
  </w:num>
  <w:num w:numId="57">
    <w:abstractNumId w:val="8"/>
  </w:num>
  <w:num w:numId="58">
    <w:abstractNumId w:val="5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activeWritingStyle w:appName="MSWord" w:lang="en-US" w:vendorID="64" w:dllVersion="0" w:nlCheck="1" w:checkStyle="1"/>
  <w:activeWritingStyle w:appName="MSWord" w:lang="en-GB" w:vendorID="64" w:dllVersion="0" w:nlCheck="1" w:checkStyle="1"/>
  <w:activeWritingStyle w:appName="MSWord" w:lang="ar-SA" w:vendorID="64" w:dllVersion="0" w:nlCheck="1" w:checkStyle="0"/>
  <w:activeWritingStyle w:appName="MSWord" w:lang="fr-FR" w:vendorID="64" w:dllVersion="0" w:nlCheck="1" w:checkStyle="1"/>
  <w:activeWritingStyle w:appName="MSWord" w:lang="es-ES" w:vendorID="64" w:dllVersion="0" w:nlCheck="1" w:checkStyle="0"/>
  <w:activeWritingStyle w:appName="MSWord" w:lang="en-NZ" w:vendorID="64" w:dllVersion="0" w:nlCheck="1" w:checkStyle="1"/>
  <w:activeWritingStyle w:appName="MSWord" w:lang="es-US" w:vendorID="64" w:dllVersion="0" w:nlCheck="1" w:checkStyle="1"/>
  <w:activeWritingStyle w:appName="MSWord" w:lang="fr-CH"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00"/>
  <w:displayHorizontalDrawingGridEvery w:val="2"/>
  <w:displayVerticalDrawingGridEvery w:val="2"/>
  <w:noPunctuationKerning/>
  <w:characterSpacingControl w:val="doNotCompress"/>
  <w:hdrShapeDefaults>
    <o:shapedefaults v:ext="edit" spidmax="6145" fillcolor="white">
      <v:fill color="white"/>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PA 6th&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p5095esgtdseoefav5vps5f0zwwdatrwa9f&quot;&gt;GEF Library&lt;record-ids&gt;&lt;item&gt;1&lt;/item&gt;&lt;/record-ids&gt;&lt;/item&gt;&lt;/Libraries&gt;"/>
  </w:docVars>
  <w:rsids>
    <w:rsidRoot w:val="00991FF7"/>
    <w:rsid w:val="00000CA8"/>
    <w:rsid w:val="00001D3B"/>
    <w:rsid w:val="00001D86"/>
    <w:rsid w:val="0000278F"/>
    <w:rsid w:val="00002939"/>
    <w:rsid w:val="00002A5F"/>
    <w:rsid w:val="00002CC1"/>
    <w:rsid w:val="00002CE3"/>
    <w:rsid w:val="00003431"/>
    <w:rsid w:val="000034B8"/>
    <w:rsid w:val="00003C72"/>
    <w:rsid w:val="00004157"/>
    <w:rsid w:val="00005125"/>
    <w:rsid w:val="00005456"/>
    <w:rsid w:val="000057AA"/>
    <w:rsid w:val="00005845"/>
    <w:rsid w:val="0000586A"/>
    <w:rsid w:val="00005D48"/>
    <w:rsid w:val="000060F0"/>
    <w:rsid w:val="0000683B"/>
    <w:rsid w:val="000075A3"/>
    <w:rsid w:val="000077F2"/>
    <w:rsid w:val="000101B0"/>
    <w:rsid w:val="000107D3"/>
    <w:rsid w:val="0001093E"/>
    <w:rsid w:val="0001134C"/>
    <w:rsid w:val="0001218A"/>
    <w:rsid w:val="000122EA"/>
    <w:rsid w:val="000125B2"/>
    <w:rsid w:val="000131D9"/>
    <w:rsid w:val="000131F9"/>
    <w:rsid w:val="00013523"/>
    <w:rsid w:val="00013ADE"/>
    <w:rsid w:val="000142A8"/>
    <w:rsid w:val="00014ADA"/>
    <w:rsid w:val="00015653"/>
    <w:rsid w:val="00015860"/>
    <w:rsid w:val="00015B6A"/>
    <w:rsid w:val="00015F64"/>
    <w:rsid w:val="00016649"/>
    <w:rsid w:val="000171FB"/>
    <w:rsid w:val="000177F6"/>
    <w:rsid w:val="00017BFE"/>
    <w:rsid w:val="00017D90"/>
    <w:rsid w:val="000205AF"/>
    <w:rsid w:val="00020AA0"/>
    <w:rsid w:val="00021004"/>
    <w:rsid w:val="00021238"/>
    <w:rsid w:val="000217F5"/>
    <w:rsid w:val="00021B90"/>
    <w:rsid w:val="00022401"/>
    <w:rsid w:val="0002252F"/>
    <w:rsid w:val="000225BF"/>
    <w:rsid w:val="00022DE9"/>
    <w:rsid w:val="000230A3"/>
    <w:rsid w:val="00023435"/>
    <w:rsid w:val="000234A8"/>
    <w:rsid w:val="00023682"/>
    <w:rsid w:val="000238CE"/>
    <w:rsid w:val="00023A76"/>
    <w:rsid w:val="00023C29"/>
    <w:rsid w:val="00024495"/>
    <w:rsid w:val="0002489D"/>
    <w:rsid w:val="00025012"/>
    <w:rsid w:val="0002530B"/>
    <w:rsid w:val="00025C9A"/>
    <w:rsid w:val="00025E57"/>
    <w:rsid w:val="000260FF"/>
    <w:rsid w:val="00026455"/>
    <w:rsid w:val="0002661F"/>
    <w:rsid w:val="000266D2"/>
    <w:rsid w:val="00026E65"/>
    <w:rsid w:val="00030007"/>
    <w:rsid w:val="0003122B"/>
    <w:rsid w:val="00031E16"/>
    <w:rsid w:val="00031E84"/>
    <w:rsid w:val="0003214C"/>
    <w:rsid w:val="00032241"/>
    <w:rsid w:val="00032E37"/>
    <w:rsid w:val="00033163"/>
    <w:rsid w:val="00033F65"/>
    <w:rsid w:val="000341EA"/>
    <w:rsid w:val="000344D6"/>
    <w:rsid w:val="00034508"/>
    <w:rsid w:val="000348B2"/>
    <w:rsid w:val="000348DE"/>
    <w:rsid w:val="0003544E"/>
    <w:rsid w:val="00035830"/>
    <w:rsid w:val="00035D96"/>
    <w:rsid w:val="0003646E"/>
    <w:rsid w:val="00036804"/>
    <w:rsid w:val="00036A5C"/>
    <w:rsid w:val="00036F60"/>
    <w:rsid w:val="000377AB"/>
    <w:rsid w:val="0003782E"/>
    <w:rsid w:val="00037A3E"/>
    <w:rsid w:val="00037E21"/>
    <w:rsid w:val="00037E9E"/>
    <w:rsid w:val="00040511"/>
    <w:rsid w:val="00040B34"/>
    <w:rsid w:val="00041B17"/>
    <w:rsid w:val="00041E0C"/>
    <w:rsid w:val="00041FE0"/>
    <w:rsid w:val="00042BB9"/>
    <w:rsid w:val="00043249"/>
    <w:rsid w:val="0004344E"/>
    <w:rsid w:val="00044177"/>
    <w:rsid w:val="000445AD"/>
    <w:rsid w:val="00044654"/>
    <w:rsid w:val="00044655"/>
    <w:rsid w:val="00044804"/>
    <w:rsid w:val="00044B8D"/>
    <w:rsid w:val="00044BD9"/>
    <w:rsid w:val="00044FDD"/>
    <w:rsid w:val="000450BB"/>
    <w:rsid w:val="000459A0"/>
    <w:rsid w:val="000464F1"/>
    <w:rsid w:val="00046804"/>
    <w:rsid w:val="00046CF8"/>
    <w:rsid w:val="00047272"/>
    <w:rsid w:val="000477B7"/>
    <w:rsid w:val="00050021"/>
    <w:rsid w:val="000509F3"/>
    <w:rsid w:val="00050D84"/>
    <w:rsid w:val="0005135E"/>
    <w:rsid w:val="0005159D"/>
    <w:rsid w:val="0005232E"/>
    <w:rsid w:val="00052930"/>
    <w:rsid w:val="00052EF5"/>
    <w:rsid w:val="00053494"/>
    <w:rsid w:val="00053FB2"/>
    <w:rsid w:val="000540EE"/>
    <w:rsid w:val="00054895"/>
    <w:rsid w:val="000548D9"/>
    <w:rsid w:val="000549A0"/>
    <w:rsid w:val="00054B0C"/>
    <w:rsid w:val="00054EB2"/>
    <w:rsid w:val="0005530F"/>
    <w:rsid w:val="00055372"/>
    <w:rsid w:val="000556B9"/>
    <w:rsid w:val="000556CB"/>
    <w:rsid w:val="0005571B"/>
    <w:rsid w:val="00055972"/>
    <w:rsid w:val="00055AC7"/>
    <w:rsid w:val="00056113"/>
    <w:rsid w:val="000561E4"/>
    <w:rsid w:val="00056567"/>
    <w:rsid w:val="000565AB"/>
    <w:rsid w:val="00056B16"/>
    <w:rsid w:val="000575CF"/>
    <w:rsid w:val="00057E03"/>
    <w:rsid w:val="00057F1E"/>
    <w:rsid w:val="0006004C"/>
    <w:rsid w:val="0006010A"/>
    <w:rsid w:val="0006041E"/>
    <w:rsid w:val="00060D9A"/>
    <w:rsid w:val="00060E4F"/>
    <w:rsid w:val="00061536"/>
    <w:rsid w:val="00061A4A"/>
    <w:rsid w:val="00061A6B"/>
    <w:rsid w:val="00062063"/>
    <w:rsid w:val="00062792"/>
    <w:rsid w:val="00062C92"/>
    <w:rsid w:val="00062E78"/>
    <w:rsid w:val="00063762"/>
    <w:rsid w:val="00063935"/>
    <w:rsid w:val="00063D70"/>
    <w:rsid w:val="00063DD1"/>
    <w:rsid w:val="00063E7C"/>
    <w:rsid w:val="00064A64"/>
    <w:rsid w:val="00064BBE"/>
    <w:rsid w:val="0006562F"/>
    <w:rsid w:val="00066A40"/>
    <w:rsid w:val="00066A76"/>
    <w:rsid w:val="00066C4E"/>
    <w:rsid w:val="0006741E"/>
    <w:rsid w:val="0006793B"/>
    <w:rsid w:val="00067B97"/>
    <w:rsid w:val="00067C2A"/>
    <w:rsid w:val="00067D91"/>
    <w:rsid w:val="00067FC8"/>
    <w:rsid w:val="00070127"/>
    <w:rsid w:val="00070B1A"/>
    <w:rsid w:val="0007137A"/>
    <w:rsid w:val="00071F11"/>
    <w:rsid w:val="00072768"/>
    <w:rsid w:val="00072845"/>
    <w:rsid w:val="000729D2"/>
    <w:rsid w:val="00072DC0"/>
    <w:rsid w:val="0007331A"/>
    <w:rsid w:val="000734D7"/>
    <w:rsid w:val="000734EF"/>
    <w:rsid w:val="0007404F"/>
    <w:rsid w:val="00074763"/>
    <w:rsid w:val="0007479A"/>
    <w:rsid w:val="000748FE"/>
    <w:rsid w:val="00074B7D"/>
    <w:rsid w:val="00074D27"/>
    <w:rsid w:val="00075056"/>
    <w:rsid w:val="00075100"/>
    <w:rsid w:val="00075324"/>
    <w:rsid w:val="000755F8"/>
    <w:rsid w:val="000761BB"/>
    <w:rsid w:val="00077232"/>
    <w:rsid w:val="00077367"/>
    <w:rsid w:val="00080BD1"/>
    <w:rsid w:val="00080EAA"/>
    <w:rsid w:val="00081B5A"/>
    <w:rsid w:val="000824D6"/>
    <w:rsid w:val="00082B33"/>
    <w:rsid w:val="00082B40"/>
    <w:rsid w:val="00082E59"/>
    <w:rsid w:val="0008309A"/>
    <w:rsid w:val="000830EA"/>
    <w:rsid w:val="00083536"/>
    <w:rsid w:val="00083E5B"/>
    <w:rsid w:val="000843F3"/>
    <w:rsid w:val="000846C6"/>
    <w:rsid w:val="0008485F"/>
    <w:rsid w:val="00085230"/>
    <w:rsid w:val="000859EF"/>
    <w:rsid w:val="0008667B"/>
    <w:rsid w:val="000867F9"/>
    <w:rsid w:val="00086D18"/>
    <w:rsid w:val="00086FA9"/>
    <w:rsid w:val="000902FD"/>
    <w:rsid w:val="00090966"/>
    <w:rsid w:val="00090BF9"/>
    <w:rsid w:val="00090D3E"/>
    <w:rsid w:val="0009100C"/>
    <w:rsid w:val="0009107D"/>
    <w:rsid w:val="000923DC"/>
    <w:rsid w:val="00092575"/>
    <w:rsid w:val="00092B20"/>
    <w:rsid w:val="000938C2"/>
    <w:rsid w:val="000944FE"/>
    <w:rsid w:val="00094CEE"/>
    <w:rsid w:val="00094E53"/>
    <w:rsid w:val="00095885"/>
    <w:rsid w:val="00096087"/>
    <w:rsid w:val="00096355"/>
    <w:rsid w:val="00096807"/>
    <w:rsid w:val="00096C29"/>
    <w:rsid w:val="00097017"/>
    <w:rsid w:val="000971A7"/>
    <w:rsid w:val="000973F9"/>
    <w:rsid w:val="00097632"/>
    <w:rsid w:val="00097A1E"/>
    <w:rsid w:val="00097F0F"/>
    <w:rsid w:val="000A024F"/>
    <w:rsid w:val="000A0289"/>
    <w:rsid w:val="000A0830"/>
    <w:rsid w:val="000A08E0"/>
    <w:rsid w:val="000A0B46"/>
    <w:rsid w:val="000A0E18"/>
    <w:rsid w:val="000A0F4C"/>
    <w:rsid w:val="000A1533"/>
    <w:rsid w:val="000A1AB0"/>
    <w:rsid w:val="000A1E11"/>
    <w:rsid w:val="000A20A2"/>
    <w:rsid w:val="000A21B8"/>
    <w:rsid w:val="000A2C62"/>
    <w:rsid w:val="000A2F7D"/>
    <w:rsid w:val="000A308B"/>
    <w:rsid w:val="000A354C"/>
    <w:rsid w:val="000A3778"/>
    <w:rsid w:val="000A4287"/>
    <w:rsid w:val="000A4437"/>
    <w:rsid w:val="000A44E4"/>
    <w:rsid w:val="000A4777"/>
    <w:rsid w:val="000A4779"/>
    <w:rsid w:val="000A47FB"/>
    <w:rsid w:val="000A4888"/>
    <w:rsid w:val="000A498F"/>
    <w:rsid w:val="000A5408"/>
    <w:rsid w:val="000A5632"/>
    <w:rsid w:val="000A5CB4"/>
    <w:rsid w:val="000A5FFD"/>
    <w:rsid w:val="000A60FE"/>
    <w:rsid w:val="000A6186"/>
    <w:rsid w:val="000A6A7D"/>
    <w:rsid w:val="000A6CEB"/>
    <w:rsid w:val="000A6EF8"/>
    <w:rsid w:val="000A74B2"/>
    <w:rsid w:val="000A798A"/>
    <w:rsid w:val="000A7B8A"/>
    <w:rsid w:val="000A7E2A"/>
    <w:rsid w:val="000A7E31"/>
    <w:rsid w:val="000A7F38"/>
    <w:rsid w:val="000A7F86"/>
    <w:rsid w:val="000B1BA8"/>
    <w:rsid w:val="000B36AF"/>
    <w:rsid w:val="000B3A46"/>
    <w:rsid w:val="000B3D4F"/>
    <w:rsid w:val="000B48A6"/>
    <w:rsid w:val="000B4C07"/>
    <w:rsid w:val="000B5072"/>
    <w:rsid w:val="000B508E"/>
    <w:rsid w:val="000B5523"/>
    <w:rsid w:val="000B5E17"/>
    <w:rsid w:val="000B6775"/>
    <w:rsid w:val="000B69ED"/>
    <w:rsid w:val="000B794A"/>
    <w:rsid w:val="000C0415"/>
    <w:rsid w:val="000C06D6"/>
    <w:rsid w:val="000C0942"/>
    <w:rsid w:val="000C1847"/>
    <w:rsid w:val="000C1D2C"/>
    <w:rsid w:val="000C2571"/>
    <w:rsid w:val="000C27AC"/>
    <w:rsid w:val="000C295E"/>
    <w:rsid w:val="000C352C"/>
    <w:rsid w:val="000C3A62"/>
    <w:rsid w:val="000C3D1A"/>
    <w:rsid w:val="000C498C"/>
    <w:rsid w:val="000C4DDD"/>
    <w:rsid w:val="000C506D"/>
    <w:rsid w:val="000C533E"/>
    <w:rsid w:val="000C53C5"/>
    <w:rsid w:val="000C5C1D"/>
    <w:rsid w:val="000C5F12"/>
    <w:rsid w:val="000C66BF"/>
    <w:rsid w:val="000C6C8D"/>
    <w:rsid w:val="000C7584"/>
    <w:rsid w:val="000C78C6"/>
    <w:rsid w:val="000D00F9"/>
    <w:rsid w:val="000D048C"/>
    <w:rsid w:val="000D05BB"/>
    <w:rsid w:val="000D0818"/>
    <w:rsid w:val="000D0ABB"/>
    <w:rsid w:val="000D0FD6"/>
    <w:rsid w:val="000D11EC"/>
    <w:rsid w:val="000D1449"/>
    <w:rsid w:val="000D1E42"/>
    <w:rsid w:val="000D1EE9"/>
    <w:rsid w:val="000D285B"/>
    <w:rsid w:val="000D2A90"/>
    <w:rsid w:val="000D2DF2"/>
    <w:rsid w:val="000D2E10"/>
    <w:rsid w:val="000D3449"/>
    <w:rsid w:val="000D3D7D"/>
    <w:rsid w:val="000D43BE"/>
    <w:rsid w:val="000D451E"/>
    <w:rsid w:val="000D45FB"/>
    <w:rsid w:val="000D4A21"/>
    <w:rsid w:val="000D4E89"/>
    <w:rsid w:val="000D5052"/>
    <w:rsid w:val="000D5385"/>
    <w:rsid w:val="000D5500"/>
    <w:rsid w:val="000D6334"/>
    <w:rsid w:val="000D65C1"/>
    <w:rsid w:val="000E089B"/>
    <w:rsid w:val="000E0AC8"/>
    <w:rsid w:val="000E0DAD"/>
    <w:rsid w:val="000E1046"/>
    <w:rsid w:val="000E2363"/>
    <w:rsid w:val="000E2CEB"/>
    <w:rsid w:val="000E3117"/>
    <w:rsid w:val="000E3178"/>
    <w:rsid w:val="000E3C19"/>
    <w:rsid w:val="000E4E3A"/>
    <w:rsid w:val="000E506E"/>
    <w:rsid w:val="000E586B"/>
    <w:rsid w:val="000E5B28"/>
    <w:rsid w:val="000E6178"/>
    <w:rsid w:val="000E6550"/>
    <w:rsid w:val="000E7618"/>
    <w:rsid w:val="000E7AD0"/>
    <w:rsid w:val="000F0E78"/>
    <w:rsid w:val="000F14D2"/>
    <w:rsid w:val="000F17C2"/>
    <w:rsid w:val="000F1A04"/>
    <w:rsid w:val="000F225E"/>
    <w:rsid w:val="000F2B73"/>
    <w:rsid w:val="000F2C3A"/>
    <w:rsid w:val="000F3057"/>
    <w:rsid w:val="000F315C"/>
    <w:rsid w:val="000F32EE"/>
    <w:rsid w:val="000F3503"/>
    <w:rsid w:val="000F4082"/>
    <w:rsid w:val="000F4475"/>
    <w:rsid w:val="000F468D"/>
    <w:rsid w:val="000F477E"/>
    <w:rsid w:val="000F51C9"/>
    <w:rsid w:val="000F55A3"/>
    <w:rsid w:val="000F5A05"/>
    <w:rsid w:val="000F5CDD"/>
    <w:rsid w:val="000F6317"/>
    <w:rsid w:val="000F635E"/>
    <w:rsid w:val="000F64F0"/>
    <w:rsid w:val="000F6504"/>
    <w:rsid w:val="000F6AFE"/>
    <w:rsid w:val="0010116A"/>
    <w:rsid w:val="00101F60"/>
    <w:rsid w:val="00102C1E"/>
    <w:rsid w:val="00102C51"/>
    <w:rsid w:val="00103E01"/>
    <w:rsid w:val="001047C6"/>
    <w:rsid w:val="00105620"/>
    <w:rsid w:val="001058D4"/>
    <w:rsid w:val="00105D4D"/>
    <w:rsid w:val="00105EF0"/>
    <w:rsid w:val="001060F5"/>
    <w:rsid w:val="001068EA"/>
    <w:rsid w:val="00106D42"/>
    <w:rsid w:val="001071AE"/>
    <w:rsid w:val="00107472"/>
    <w:rsid w:val="00107D07"/>
    <w:rsid w:val="00110171"/>
    <w:rsid w:val="001107FC"/>
    <w:rsid w:val="00110869"/>
    <w:rsid w:val="00110B0F"/>
    <w:rsid w:val="00111347"/>
    <w:rsid w:val="0011158A"/>
    <w:rsid w:val="00111710"/>
    <w:rsid w:val="00111777"/>
    <w:rsid w:val="0011191D"/>
    <w:rsid w:val="001123E5"/>
    <w:rsid w:val="00112A5F"/>
    <w:rsid w:val="00112F30"/>
    <w:rsid w:val="00113106"/>
    <w:rsid w:val="0011310D"/>
    <w:rsid w:val="001134AE"/>
    <w:rsid w:val="00113B22"/>
    <w:rsid w:val="00114107"/>
    <w:rsid w:val="0011459A"/>
    <w:rsid w:val="001149D1"/>
    <w:rsid w:val="00115B6D"/>
    <w:rsid w:val="00115EED"/>
    <w:rsid w:val="001166C1"/>
    <w:rsid w:val="001167C1"/>
    <w:rsid w:val="0011725F"/>
    <w:rsid w:val="00117E23"/>
    <w:rsid w:val="001200F4"/>
    <w:rsid w:val="00120135"/>
    <w:rsid w:val="0012047E"/>
    <w:rsid w:val="00121376"/>
    <w:rsid w:val="00121DBA"/>
    <w:rsid w:val="00122301"/>
    <w:rsid w:val="00122984"/>
    <w:rsid w:val="00123066"/>
    <w:rsid w:val="00123B59"/>
    <w:rsid w:val="00124080"/>
    <w:rsid w:val="001242D6"/>
    <w:rsid w:val="00124736"/>
    <w:rsid w:val="001249E6"/>
    <w:rsid w:val="0012512F"/>
    <w:rsid w:val="001252EE"/>
    <w:rsid w:val="0012547F"/>
    <w:rsid w:val="0012551E"/>
    <w:rsid w:val="00125E42"/>
    <w:rsid w:val="00126D7F"/>
    <w:rsid w:val="00126E9A"/>
    <w:rsid w:val="001274AB"/>
    <w:rsid w:val="00127659"/>
    <w:rsid w:val="00127866"/>
    <w:rsid w:val="00127D0D"/>
    <w:rsid w:val="001304B5"/>
    <w:rsid w:val="00130603"/>
    <w:rsid w:val="0013084B"/>
    <w:rsid w:val="001309D3"/>
    <w:rsid w:val="00131A2B"/>
    <w:rsid w:val="00133902"/>
    <w:rsid w:val="001348D8"/>
    <w:rsid w:val="00134A35"/>
    <w:rsid w:val="00134F15"/>
    <w:rsid w:val="00135392"/>
    <w:rsid w:val="00135706"/>
    <w:rsid w:val="0013608E"/>
    <w:rsid w:val="00137C16"/>
    <w:rsid w:val="00137F67"/>
    <w:rsid w:val="00140EE1"/>
    <w:rsid w:val="00140FA1"/>
    <w:rsid w:val="001411C6"/>
    <w:rsid w:val="00141B89"/>
    <w:rsid w:val="00142791"/>
    <w:rsid w:val="00142B69"/>
    <w:rsid w:val="00142D7F"/>
    <w:rsid w:val="00142F51"/>
    <w:rsid w:val="00143544"/>
    <w:rsid w:val="00143B00"/>
    <w:rsid w:val="00143B91"/>
    <w:rsid w:val="00143F97"/>
    <w:rsid w:val="001441A6"/>
    <w:rsid w:val="001443C3"/>
    <w:rsid w:val="001447EB"/>
    <w:rsid w:val="00144A56"/>
    <w:rsid w:val="00144DA7"/>
    <w:rsid w:val="00145010"/>
    <w:rsid w:val="001455F1"/>
    <w:rsid w:val="00145816"/>
    <w:rsid w:val="00145C34"/>
    <w:rsid w:val="00145F90"/>
    <w:rsid w:val="00146321"/>
    <w:rsid w:val="00146350"/>
    <w:rsid w:val="0014662F"/>
    <w:rsid w:val="0014673C"/>
    <w:rsid w:val="00146C58"/>
    <w:rsid w:val="00146C70"/>
    <w:rsid w:val="00146D5A"/>
    <w:rsid w:val="00146DAE"/>
    <w:rsid w:val="00147529"/>
    <w:rsid w:val="00147788"/>
    <w:rsid w:val="0015056C"/>
    <w:rsid w:val="00150C86"/>
    <w:rsid w:val="0015241F"/>
    <w:rsid w:val="00152D55"/>
    <w:rsid w:val="00153156"/>
    <w:rsid w:val="00153794"/>
    <w:rsid w:val="0015393E"/>
    <w:rsid w:val="00153DFA"/>
    <w:rsid w:val="00153E02"/>
    <w:rsid w:val="00154F3B"/>
    <w:rsid w:val="0015507E"/>
    <w:rsid w:val="00155458"/>
    <w:rsid w:val="001555CC"/>
    <w:rsid w:val="00155610"/>
    <w:rsid w:val="0015568A"/>
    <w:rsid w:val="00155911"/>
    <w:rsid w:val="00155D98"/>
    <w:rsid w:val="0015600E"/>
    <w:rsid w:val="001566BA"/>
    <w:rsid w:val="0015686F"/>
    <w:rsid w:val="00156889"/>
    <w:rsid w:val="00156C3E"/>
    <w:rsid w:val="001571F9"/>
    <w:rsid w:val="0015737E"/>
    <w:rsid w:val="00157632"/>
    <w:rsid w:val="00157CFD"/>
    <w:rsid w:val="00157E85"/>
    <w:rsid w:val="0016045E"/>
    <w:rsid w:val="00160F58"/>
    <w:rsid w:val="001614E1"/>
    <w:rsid w:val="001617DC"/>
    <w:rsid w:val="00161809"/>
    <w:rsid w:val="0016180B"/>
    <w:rsid w:val="001619CC"/>
    <w:rsid w:val="00161F04"/>
    <w:rsid w:val="00162261"/>
    <w:rsid w:val="00162560"/>
    <w:rsid w:val="001625D0"/>
    <w:rsid w:val="00162864"/>
    <w:rsid w:val="00162B97"/>
    <w:rsid w:val="001638EC"/>
    <w:rsid w:val="00163F6C"/>
    <w:rsid w:val="001643BA"/>
    <w:rsid w:val="00164D85"/>
    <w:rsid w:val="001659F8"/>
    <w:rsid w:val="00166E08"/>
    <w:rsid w:val="00166EBA"/>
    <w:rsid w:val="00167101"/>
    <w:rsid w:val="0016742B"/>
    <w:rsid w:val="0017005A"/>
    <w:rsid w:val="00170DFF"/>
    <w:rsid w:val="0017255B"/>
    <w:rsid w:val="00172B6E"/>
    <w:rsid w:val="00172BBE"/>
    <w:rsid w:val="00172E20"/>
    <w:rsid w:val="00173799"/>
    <w:rsid w:val="0017399E"/>
    <w:rsid w:val="001748C7"/>
    <w:rsid w:val="00174F5B"/>
    <w:rsid w:val="00174F8B"/>
    <w:rsid w:val="00175107"/>
    <w:rsid w:val="001754B1"/>
    <w:rsid w:val="001755F4"/>
    <w:rsid w:val="00175918"/>
    <w:rsid w:val="00176215"/>
    <w:rsid w:val="0017626D"/>
    <w:rsid w:val="0017651C"/>
    <w:rsid w:val="00176704"/>
    <w:rsid w:val="0017674A"/>
    <w:rsid w:val="00176AD4"/>
    <w:rsid w:val="00176DEF"/>
    <w:rsid w:val="0017730E"/>
    <w:rsid w:val="0017747C"/>
    <w:rsid w:val="001774AD"/>
    <w:rsid w:val="00177A33"/>
    <w:rsid w:val="00177F10"/>
    <w:rsid w:val="0018089C"/>
    <w:rsid w:val="00181244"/>
    <w:rsid w:val="00181BBD"/>
    <w:rsid w:val="00181C67"/>
    <w:rsid w:val="00181D07"/>
    <w:rsid w:val="00181E7A"/>
    <w:rsid w:val="0018211F"/>
    <w:rsid w:val="00182292"/>
    <w:rsid w:val="00182770"/>
    <w:rsid w:val="00182CA1"/>
    <w:rsid w:val="0018347B"/>
    <w:rsid w:val="00183CCE"/>
    <w:rsid w:val="00184AA4"/>
    <w:rsid w:val="00184B18"/>
    <w:rsid w:val="00184BCE"/>
    <w:rsid w:val="0018509D"/>
    <w:rsid w:val="00185527"/>
    <w:rsid w:val="00185D47"/>
    <w:rsid w:val="00185FE5"/>
    <w:rsid w:val="0018637D"/>
    <w:rsid w:val="00186638"/>
    <w:rsid w:val="00186D11"/>
    <w:rsid w:val="00187007"/>
    <w:rsid w:val="00190860"/>
    <w:rsid w:val="001909E5"/>
    <w:rsid w:val="00190F06"/>
    <w:rsid w:val="00191541"/>
    <w:rsid w:val="00191A6D"/>
    <w:rsid w:val="00191D2F"/>
    <w:rsid w:val="00191F69"/>
    <w:rsid w:val="00192102"/>
    <w:rsid w:val="001922D9"/>
    <w:rsid w:val="001923E3"/>
    <w:rsid w:val="00192618"/>
    <w:rsid w:val="00192812"/>
    <w:rsid w:val="001939D9"/>
    <w:rsid w:val="00193BFC"/>
    <w:rsid w:val="00194333"/>
    <w:rsid w:val="00194BA9"/>
    <w:rsid w:val="00194EE1"/>
    <w:rsid w:val="00195F54"/>
    <w:rsid w:val="00196502"/>
    <w:rsid w:val="00196AC3"/>
    <w:rsid w:val="00196E4C"/>
    <w:rsid w:val="0019742F"/>
    <w:rsid w:val="00197500"/>
    <w:rsid w:val="0019755B"/>
    <w:rsid w:val="00197758"/>
    <w:rsid w:val="00197B08"/>
    <w:rsid w:val="00197DE3"/>
    <w:rsid w:val="001A0917"/>
    <w:rsid w:val="001A1150"/>
    <w:rsid w:val="001A17A2"/>
    <w:rsid w:val="001A18B2"/>
    <w:rsid w:val="001A1BF2"/>
    <w:rsid w:val="001A1E4A"/>
    <w:rsid w:val="001A2021"/>
    <w:rsid w:val="001A2986"/>
    <w:rsid w:val="001A2B30"/>
    <w:rsid w:val="001A2D26"/>
    <w:rsid w:val="001A2FE7"/>
    <w:rsid w:val="001A30B3"/>
    <w:rsid w:val="001A44AC"/>
    <w:rsid w:val="001A497E"/>
    <w:rsid w:val="001A49C9"/>
    <w:rsid w:val="001A579A"/>
    <w:rsid w:val="001A584F"/>
    <w:rsid w:val="001A594E"/>
    <w:rsid w:val="001A5A8C"/>
    <w:rsid w:val="001A5CD7"/>
    <w:rsid w:val="001A60F2"/>
    <w:rsid w:val="001A625F"/>
    <w:rsid w:val="001A6DAD"/>
    <w:rsid w:val="001A6EE3"/>
    <w:rsid w:val="001A7113"/>
    <w:rsid w:val="001A753E"/>
    <w:rsid w:val="001A7D44"/>
    <w:rsid w:val="001A7F0F"/>
    <w:rsid w:val="001B030E"/>
    <w:rsid w:val="001B063C"/>
    <w:rsid w:val="001B0BAC"/>
    <w:rsid w:val="001B0DA6"/>
    <w:rsid w:val="001B0DD9"/>
    <w:rsid w:val="001B0F8B"/>
    <w:rsid w:val="001B14E4"/>
    <w:rsid w:val="001B1BCE"/>
    <w:rsid w:val="001B22CF"/>
    <w:rsid w:val="001B25DA"/>
    <w:rsid w:val="001B263B"/>
    <w:rsid w:val="001B2AEE"/>
    <w:rsid w:val="001B3329"/>
    <w:rsid w:val="001B3622"/>
    <w:rsid w:val="001B3854"/>
    <w:rsid w:val="001B3A9E"/>
    <w:rsid w:val="001B43BC"/>
    <w:rsid w:val="001B56A2"/>
    <w:rsid w:val="001B5A8E"/>
    <w:rsid w:val="001B6223"/>
    <w:rsid w:val="001B6B6B"/>
    <w:rsid w:val="001B6D48"/>
    <w:rsid w:val="001B72D1"/>
    <w:rsid w:val="001B7A8D"/>
    <w:rsid w:val="001C05C4"/>
    <w:rsid w:val="001C0BBD"/>
    <w:rsid w:val="001C127F"/>
    <w:rsid w:val="001C1597"/>
    <w:rsid w:val="001C1A16"/>
    <w:rsid w:val="001C2765"/>
    <w:rsid w:val="001C2A72"/>
    <w:rsid w:val="001C2B79"/>
    <w:rsid w:val="001C4A7A"/>
    <w:rsid w:val="001C502A"/>
    <w:rsid w:val="001C505F"/>
    <w:rsid w:val="001C53C6"/>
    <w:rsid w:val="001C5460"/>
    <w:rsid w:val="001C576B"/>
    <w:rsid w:val="001C577A"/>
    <w:rsid w:val="001C59E3"/>
    <w:rsid w:val="001C5D45"/>
    <w:rsid w:val="001C60E3"/>
    <w:rsid w:val="001C621F"/>
    <w:rsid w:val="001C64FC"/>
    <w:rsid w:val="001C677D"/>
    <w:rsid w:val="001C7024"/>
    <w:rsid w:val="001C7E82"/>
    <w:rsid w:val="001D085B"/>
    <w:rsid w:val="001D0B24"/>
    <w:rsid w:val="001D0B98"/>
    <w:rsid w:val="001D0F8F"/>
    <w:rsid w:val="001D124F"/>
    <w:rsid w:val="001D15C1"/>
    <w:rsid w:val="001D1EB5"/>
    <w:rsid w:val="001D2097"/>
    <w:rsid w:val="001D22D6"/>
    <w:rsid w:val="001D2681"/>
    <w:rsid w:val="001D3679"/>
    <w:rsid w:val="001D45FA"/>
    <w:rsid w:val="001D557B"/>
    <w:rsid w:val="001D5B18"/>
    <w:rsid w:val="001D734E"/>
    <w:rsid w:val="001D7438"/>
    <w:rsid w:val="001D7542"/>
    <w:rsid w:val="001D7CB4"/>
    <w:rsid w:val="001D7D94"/>
    <w:rsid w:val="001D7E35"/>
    <w:rsid w:val="001E0176"/>
    <w:rsid w:val="001E0A62"/>
    <w:rsid w:val="001E0F01"/>
    <w:rsid w:val="001E1BF3"/>
    <w:rsid w:val="001E2955"/>
    <w:rsid w:val="001E3017"/>
    <w:rsid w:val="001E3650"/>
    <w:rsid w:val="001E401E"/>
    <w:rsid w:val="001E4241"/>
    <w:rsid w:val="001E485E"/>
    <w:rsid w:val="001E5562"/>
    <w:rsid w:val="001E5B1F"/>
    <w:rsid w:val="001E5CAF"/>
    <w:rsid w:val="001E61F7"/>
    <w:rsid w:val="001E78B5"/>
    <w:rsid w:val="001E78BD"/>
    <w:rsid w:val="001E7C29"/>
    <w:rsid w:val="001F0014"/>
    <w:rsid w:val="001F0209"/>
    <w:rsid w:val="001F0632"/>
    <w:rsid w:val="001F0D77"/>
    <w:rsid w:val="001F0DE9"/>
    <w:rsid w:val="001F131B"/>
    <w:rsid w:val="001F1973"/>
    <w:rsid w:val="001F19FE"/>
    <w:rsid w:val="001F38CD"/>
    <w:rsid w:val="001F4133"/>
    <w:rsid w:val="001F44E0"/>
    <w:rsid w:val="001F452C"/>
    <w:rsid w:val="001F49F2"/>
    <w:rsid w:val="001F4B06"/>
    <w:rsid w:val="001F4BA5"/>
    <w:rsid w:val="001F51F2"/>
    <w:rsid w:val="001F61BB"/>
    <w:rsid w:val="001F627B"/>
    <w:rsid w:val="001F6948"/>
    <w:rsid w:val="001F6E52"/>
    <w:rsid w:val="001F731B"/>
    <w:rsid w:val="001F77EF"/>
    <w:rsid w:val="001F7909"/>
    <w:rsid w:val="001F7BE8"/>
    <w:rsid w:val="00200AF5"/>
    <w:rsid w:val="002018E2"/>
    <w:rsid w:val="00201B77"/>
    <w:rsid w:val="002022B1"/>
    <w:rsid w:val="00202506"/>
    <w:rsid w:val="002026B3"/>
    <w:rsid w:val="0020280D"/>
    <w:rsid w:val="00202E24"/>
    <w:rsid w:val="0020310F"/>
    <w:rsid w:val="0020342A"/>
    <w:rsid w:val="0020351D"/>
    <w:rsid w:val="00203894"/>
    <w:rsid w:val="002038DA"/>
    <w:rsid w:val="00203A61"/>
    <w:rsid w:val="00203C11"/>
    <w:rsid w:val="00203FB5"/>
    <w:rsid w:val="0020477E"/>
    <w:rsid w:val="00204C05"/>
    <w:rsid w:val="00204E38"/>
    <w:rsid w:val="002051C1"/>
    <w:rsid w:val="00205234"/>
    <w:rsid w:val="0020563D"/>
    <w:rsid w:val="00205829"/>
    <w:rsid w:val="00205913"/>
    <w:rsid w:val="00205A02"/>
    <w:rsid w:val="00205B65"/>
    <w:rsid w:val="0020620C"/>
    <w:rsid w:val="002068FA"/>
    <w:rsid w:val="002072A1"/>
    <w:rsid w:val="002078C3"/>
    <w:rsid w:val="00207BF5"/>
    <w:rsid w:val="002102D3"/>
    <w:rsid w:val="002106F7"/>
    <w:rsid w:val="00210C35"/>
    <w:rsid w:val="00210CB9"/>
    <w:rsid w:val="00211045"/>
    <w:rsid w:val="00211AE1"/>
    <w:rsid w:val="00211BEA"/>
    <w:rsid w:val="00211DB4"/>
    <w:rsid w:val="0021263D"/>
    <w:rsid w:val="002128F2"/>
    <w:rsid w:val="00212B0D"/>
    <w:rsid w:val="00212E44"/>
    <w:rsid w:val="00212ED0"/>
    <w:rsid w:val="002130B4"/>
    <w:rsid w:val="002135CB"/>
    <w:rsid w:val="00213AEE"/>
    <w:rsid w:val="00213B3C"/>
    <w:rsid w:val="00214157"/>
    <w:rsid w:val="00214320"/>
    <w:rsid w:val="002157E8"/>
    <w:rsid w:val="0021581F"/>
    <w:rsid w:val="00216441"/>
    <w:rsid w:val="002165C8"/>
    <w:rsid w:val="002168D9"/>
    <w:rsid w:val="0021693A"/>
    <w:rsid w:val="00216D60"/>
    <w:rsid w:val="00217471"/>
    <w:rsid w:val="00220076"/>
    <w:rsid w:val="0022073C"/>
    <w:rsid w:val="00221020"/>
    <w:rsid w:val="00221994"/>
    <w:rsid w:val="00221CCB"/>
    <w:rsid w:val="00221DB3"/>
    <w:rsid w:val="00221ED4"/>
    <w:rsid w:val="0022282B"/>
    <w:rsid w:val="00222B80"/>
    <w:rsid w:val="0022359C"/>
    <w:rsid w:val="002239A2"/>
    <w:rsid w:val="00223E6D"/>
    <w:rsid w:val="002242E9"/>
    <w:rsid w:val="00224417"/>
    <w:rsid w:val="0022484D"/>
    <w:rsid w:val="00224938"/>
    <w:rsid w:val="002250C4"/>
    <w:rsid w:val="00225248"/>
    <w:rsid w:val="00225AFE"/>
    <w:rsid w:val="00225B3E"/>
    <w:rsid w:val="002260A4"/>
    <w:rsid w:val="0022640B"/>
    <w:rsid w:val="00226ADE"/>
    <w:rsid w:val="00226D1B"/>
    <w:rsid w:val="00227811"/>
    <w:rsid w:val="00227BA5"/>
    <w:rsid w:val="00227D00"/>
    <w:rsid w:val="0023034D"/>
    <w:rsid w:val="00231380"/>
    <w:rsid w:val="00231598"/>
    <w:rsid w:val="002317AF"/>
    <w:rsid w:val="002317C5"/>
    <w:rsid w:val="002319A5"/>
    <w:rsid w:val="002319CD"/>
    <w:rsid w:val="00231CF8"/>
    <w:rsid w:val="00231E36"/>
    <w:rsid w:val="00232627"/>
    <w:rsid w:val="00233370"/>
    <w:rsid w:val="00233434"/>
    <w:rsid w:val="00233B1C"/>
    <w:rsid w:val="00233F11"/>
    <w:rsid w:val="00233F17"/>
    <w:rsid w:val="002343A9"/>
    <w:rsid w:val="00234446"/>
    <w:rsid w:val="002344BD"/>
    <w:rsid w:val="00234A45"/>
    <w:rsid w:val="00234D78"/>
    <w:rsid w:val="00234E8E"/>
    <w:rsid w:val="00234E92"/>
    <w:rsid w:val="00234FC7"/>
    <w:rsid w:val="00234FF8"/>
    <w:rsid w:val="0023501F"/>
    <w:rsid w:val="00235AE4"/>
    <w:rsid w:val="00235F3D"/>
    <w:rsid w:val="002367FA"/>
    <w:rsid w:val="0023688D"/>
    <w:rsid w:val="002369B0"/>
    <w:rsid w:val="00236A33"/>
    <w:rsid w:val="00236A3D"/>
    <w:rsid w:val="00236E5E"/>
    <w:rsid w:val="0023749D"/>
    <w:rsid w:val="00237FE5"/>
    <w:rsid w:val="00240789"/>
    <w:rsid w:val="00240BF7"/>
    <w:rsid w:val="00241CD9"/>
    <w:rsid w:val="00242B34"/>
    <w:rsid w:val="00243069"/>
    <w:rsid w:val="002438E1"/>
    <w:rsid w:val="00243DCD"/>
    <w:rsid w:val="00243E83"/>
    <w:rsid w:val="00244492"/>
    <w:rsid w:val="00245C93"/>
    <w:rsid w:val="002460CE"/>
    <w:rsid w:val="002462B2"/>
    <w:rsid w:val="00246539"/>
    <w:rsid w:val="002466CB"/>
    <w:rsid w:val="00246C39"/>
    <w:rsid w:val="00247233"/>
    <w:rsid w:val="00247410"/>
    <w:rsid w:val="00247730"/>
    <w:rsid w:val="002478AD"/>
    <w:rsid w:val="002479BE"/>
    <w:rsid w:val="00247DAF"/>
    <w:rsid w:val="00247F33"/>
    <w:rsid w:val="002500DF"/>
    <w:rsid w:val="002500E5"/>
    <w:rsid w:val="00250105"/>
    <w:rsid w:val="00250821"/>
    <w:rsid w:val="0025196D"/>
    <w:rsid w:val="00251CD1"/>
    <w:rsid w:val="00251D3E"/>
    <w:rsid w:val="0025203A"/>
    <w:rsid w:val="0025249D"/>
    <w:rsid w:val="0025249E"/>
    <w:rsid w:val="002525B0"/>
    <w:rsid w:val="00253370"/>
    <w:rsid w:val="002537BB"/>
    <w:rsid w:val="00253A9E"/>
    <w:rsid w:val="00254005"/>
    <w:rsid w:val="00254DA3"/>
    <w:rsid w:val="00254F75"/>
    <w:rsid w:val="00254FC2"/>
    <w:rsid w:val="0025519D"/>
    <w:rsid w:val="00255C9D"/>
    <w:rsid w:val="002572B9"/>
    <w:rsid w:val="002572BD"/>
    <w:rsid w:val="00257D57"/>
    <w:rsid w:val="002603D4"/>
    <w:rsid w:val="00260802"/>
    <w:rsid w:val="00260E56"/>
    <w:rsid w:val="002610BE"/>
    <w:rsid w:val="002612D0"/>
    <w:rsid w:val="0026145E"/>
    <w:rsid w:val="002616E6"/>
    <w:rsid w:val="0026179E"/>
    <w:rsid w:val="00261C22"/>
    <w:rsid w:val="00261F8B"/>
    <w:rsid w:val="00262BFE"/>
    <w:rsid w:val="00262E1F"/>
    <w:rsid w:val="002633F0"/>
    <w:rsid w:val="00263814"/>
    <w:rsid w:val="002638A7"/>
    <w:rsid w:val="00263CD5"/>
    <w:rsid w:val="00263EBB"/>
    <w:rsid w:val="0026416E"/>
    <w:rsid w:val="002641E8"/>
    <w:rsid w:val="002647B5"/>
    <w:rsid w:val="002654C0"/>
    <w:rsid w:val="002655B8"/>
    <w:rsid w:val="002657EC"/>
    <w:rsid w:val="002657EF"/>
    <w:rsid w:val="002664A8"/>
    <w:rsid w:val="002664F9"/>
    <w:rsid w:val="002668C2"/>
    <w:rsid w:val="00266ED9"/>
    <w:rsid w:val="00267145"/>
    <w:rsid w:val="002675A6"/>
    <w:rsid w:val="002675B2"/>
    <w:rsid w:val="00267856"/>
    <w:rsid w:val="002709F1"/>
    <w:rsid w:val="00270B24"/>
    <w:rsid w:val="00270C8B"/>
    <w:rsid w:val="00270E7B"/>
    <w:rsid w:val="0027113A"/>
    <w:rsid w:val="00271599"/>
    <w:rsid w:val="00271CFC"/>
    <w:rsid w:val="00272435"/>
    <w:rsid w:val="0027284E"/>
    <w:rsid w:val="00272ABC"/>
    <w:rsid w:val="00273186"/>
    <w:rsid w:val="0027330C"/>
    <w:rsid w:val="00273F23"/>
    <w:rsid w:val="00273F87"/>
    <w:rsid w:val="00274187"/>
    <w:rsid w:val="002745C0"/>
    <w:rsid w:val="00274AD6"/>
    <w:rsid w:val="002752B6"/>
    <w:rsid w:val="00275F2B"/>
    <w:rsid w:val="00275FDE"/>
    <w:rsid w:val="00276422"/>
    <w:rsid w:val="002765D8"/>
    <w:rsid w:val="002767C0"/>
    <w:rsid w:val="00276C70"/>
    <w:rsid w:val="00276EE2"/>
    <w:rsid w:val="002770D7"/>
    <w:rsid w:val="00277114"/>
    <w:rsid w:val="00277383"/>
    <w:rsid w:val="002773F8"/>
    <w:rsid w:val="002777BA"/>
    <w:rsid w:val="00277DFD"/>
    <w:rsid w:val="00280818"/>
    <w:rsid w:val="0028083C"/>
    <w:rsid w:val="002811A8"/>
    <w:rsid w:val="00281375"/>
    <w:rsid w:val="002813DA"/>
    <w:rsid w:val="002814C1"/>
    <w:rsid w:val="00281C09"/>
    <w:rsid w:val="00281E03"/>
    <w:rsid w:val="0028206C"/>
    <w:rsid w:val="0028279F"/>
    <w:rsid w:val="00282CC3"/>
    <w:rsid w:val="00282E27"/>
    <w:rsid w:val="00282E2B"/>
    <w:rsid w:val="00283533"/>
    <w:rsid w:val="00283BC6"/>
    <w:rsid w:val="002842AC"/>
    <w:rsid w:val="0028478A"/>
    <w:rsid w:val="00284BA8"/>
    <w:rsid w:val="00284C4E"/>
    <w:rsid w:val="0028508A"/>
    <w:rsid w:val="00285A7D"/>
    <w:rsid w:val="00286816"/>
    <w:rsid w:val="00286AED"/>
    <w:rsid w:val="00286E02"/>
    <w:rsid w:val="00287241"/>
    <w:rsid w:val="002872A4"/>
    <w:rsid w:val="00287491"/>
    <w:rsid w:val="00287542"/>
    <w:rsid w:val="0028789A"/>
    <w:rsid w:val="0028799E"/>
    <w:rsid w:val="00290145"/>
    <w:rsid w:val="002906AA"/>
    <w:rsid w:val="002908AB"/>
    <w:rsid w:val="00291529"/>
    <w:rsid w:val="0029188A"/>
    <w:rsid w:val="00291BF8"/>
    <w:rsid w:val="002925B0"/>
    <w:rsid w:val="00292737"/>
    <w:rsid w:val="00292797"/>
    <w:rsid w:val="00293643"/>
    <w:rsid w:val="00293647"/>
    <w:rsid w:val="002939CF"/>
    <w:rsid w:val="00293C23"/>
    <w:rsid w:val="00293D40"/>
    <w:rsid w:val="00293E2C"/>
    <w:rsid w:val="0029467D"/>
    <w:rsid w:val="0029468D"/>
    <w:rsid w:val="002946AC"/>
    <w:rsid w:val="00294CE8"/>
    <w:rsid w:val="0029500E"/>
    <w:rsid w:val="0029507E"/>
    <w:rsid w:val="002953D0"/>
    <w:rsid w:val="002953F5"/>
    <w:rsid w:val="002954E9"/>
    <w:rsid w:val="002956B3"/>
    <w:rsid w:val="00295809"/>
    <w:rsid w:val="00295B70"/>
    <w:rsid w:val="00296497"/>
    <w:rsid w:val="00296C6F"/>
    <w:rsid w:val="00296D6B"/>
    <w:rsid w:val="00297AD6"/>
    <w:rsid w:val="00297B5C"/>
    <w:rsid w:val="002A05C3"/>
    <w:rsid w:val="002A0900"/>
    <w:rsid w:val="002A0B10"/>
    <w:rsid w:val="002A118F"/>
    <w:rsid w:val="002A1376"/>
    <w:rsid w:val="002A1923"/>
    <w:rsid w:val="002A2552"/>
    <w:rsid w:val="002A2615"/>
    <w:rsid w:val="002A28A0"/>
    <w:rsid w:val="002A2F09"/>
    <w:rsid w:val="002A3373"/>
    <w:rsid w:val="002A3557"/>
    <w:rsid w:val="002A35A3"/>
    <w:rsid w:val="002A3786"/>
    <w:rsid w:val="002A38BB"/>
    <w:rsid w:val="002A3D8A"/>
    <w:rsid w:val="002A4A43"/>
    <w:rsid w:val="002A528B"/>
    <w:rsid w:val="002A55F4"/>
    <w:rsid w:val="002A56C6"/>
    <w:rsid w:val="002A58F3"/>
    <w:rsid w:val="002A5AD3"/>
    <w:rsid w:val="002A5C87"/>
    <w:rsid w:val="002A5D81"/>
    <w:rsid w:val="002A5E27"/>
    <w:rsid w:val="002A5FA6"/>
    <w:rsid w:val="002A62FD"/>
    <w:rsid w:val="002A6344"/>
    <w:rsid w:val="002A6BEC"/>
    <w:rsid w:val="002A7441"/>
    <w:rsid w:val="002A77E6"/>
    <w:rsid w:val="002A78E3"/>
    <w:rsid w:val="002A79D3"/>
    <w:rsid w:val="002B051E"/>
    <w:rsid w:val="002B0F37"/>
    <w:rsid w:val="002B1456"/>
    <w:rsid w:val="002B19A4"/>
    <w:rsid w:val="002B25F0"/>
    <w:rsid w:val="002B2ABA"/>
    <w:rsid w:val="002B2F61"/>
    <w:rsid w:val="002B3222"/>
    <w:rsid w:val="002B32E3"/>
    <w:rsid w:val="002B3466"/>
    <w:rsid w:val="002B3CFB"/>
    <w:rsid w:val="002B43A2"/>
    <w:rsid w:val="002B4784"/>
    <w:rsid w:val="002B505C"/>
    <w:rsid w:val="002B51C9"/>
    <w:rsid w:val="002B5220"/>
    <w:rsid w:val="002B5ABD"/>
    <w:rsid w:val="002B5C14"/>
    <w:rsid w:val="002B5C1D"/>
    <w:rsid w:val="002B5DE9"/>
    <w:rsid w:val="002B62CB"/>
    <w:rsid w:val="002B6694"/>
    <w:rsid w:val="002B6846"/>
    <w:rsid w:val="002B68E2"/>
    <w:rsid w:val="002B7966"/>
    <w:rsid w:val="002B7D4F"/>
    <w:rsid w:val="002B7E61"/>
    <w:rsid w:val="002C00C2"/>
    <w:rsid w:val="002C10FE"/>
    <w:rsid w:val="002C133E"/>
    <w:rsid w:val="002C1804"/>
    <w:rsid w:val="002C2157"/>
    <w:rsid w:val="002C23EF"/>
    <w:rsid w:val="002C27BE"/>
    <w:rsid w:val="002C2DE0"/>
    <w:rsid w:val="002C3867"/>
    <w:rsid w:val="002C3F19"/>
    <w:rsid w:val="002C47C5"/>
    <w:rsid w:val="002C49B0"/>
    <w:rsid w:val="002C4D84"/>
    <w:rsid w:val="002C510E"/>
    <w:rsid w:val="002C629B"/>
    <w:rsid w:val="002C69AE"/>
    <w:rsid w:val="002C7073"/>
    <w:rsid w:val="002C7CED"/>
    <w:rsid w:val="002D0513"/>
    <w:rsid w:val="002D16C4"/>
    <w:rsid w:val="002D17F8"/>
    <w:rsid w:val="002D2257"/>
    <w:rsid w:val="002D25F7"/>
    <w:rsid w:val="002D2714"/>
    <w:rsid w:val="002D38E5"/>
    <w:rsid w:val="002D3DDA"/>
    <w:rsid w:val="002D3FCF"/>
    <w:rsid w:val="002D421E"/>
    <w:rsid w:val="002D4975"/>
    <w:rsid w:val="002D49DD"/>
    <w:rsid w:val="002D4A31"/>
    <w:rsid w:val="002D4DF8"/>
    <w:rsid w:val="002D5383"/>
    <w:rsid w:val="002D5860"/>
    <w:rsid w:val="002D59BE"/>
    <w:rsid w:val="002D624A"/>
    <w:rsid w:val="002D67FE"/>
    <w:rsid w:val="002D7262"/>
    <w:rsid w:val="002D72F3"/>
    <w:rsid w:val="002D7431"/>
    <w:rsid w:val="002D752D"/>
    <w:rsid w:val="002D78F3"/>
    <w:rsid w:val="002D7ADF"/>
    <w:rsid w:val="002E02BD"/>
    <w:rsid w:val="002E039B"/>
    <w:rsid w:val="002E1856"/>
    <w:rsid w:val="002E1C7E"/>
    <w:rsid w:val="002E21E5"/>
    <w:rsid w:val="002E2536"/>
    <w:rsid w:val="002E2CEF"/>
    <w:rsid w:val="002E337C"/>
    <w:rsid w:val="002E48FD"/>
    <w:rsid w:val="002E617F"/>
    <w:rsid w:val="002E6666"/>
    <w:rsid w:val="002E7733"/>
    <w:rsid w:val="002F01E0"/>
    <w:rsid w:val="002F0874"/>
    <w:rsid w:val="002F1903"/>
    <w:rsid w:val="002F1AC5"/>
    <w:rsid w:val="002F1D35"/>
    <w:rsid w:val="002F228E"/>
    <w:rsid w:val="002F2345"/>
    <w:rsid w:val="002F241D"/>
    <w:rsid w:val="002F2990"/>
    <w:rsid w:val="002F3084"/>
    <w:rsid w:val="002F3761"/>
    <w:rsid w:val="002F3C93"/>
    <w:rsid w:val="002F4203"/>
    <w:rsid w:val="002F4657"/>
    <w:rsid w:val="002F4685"/>
    <w:rsid w:val="002F4718"/>
    <w:rsid w:val="002F4E10"/>
    <w:rsid w:val="002F5065"/>
    <w:rsid w:val="002F5094"/>
    <w:rsid w:val="002F5D75"/>
    <w:rsid w:val="002F60E8"/>
    <w:rsid w:val="002F6148"/>
    <w:rsid w:val="002F7027"/>
    <w:rsid w:val="002F736A"/>
    <w:rsid w:val="002F757B"/>
    <w:rsid w:val="002F7A47"/>
    <w:rsid w:val="002F7BF3"/>
    <w:rsid w:val="002F7D0C"/>
    <w:rsid w:val="002F7D93"/>
    <w:rsid w:val="0030066C"/>
    <w:rsid w:val="0030092A"/>
    <w:rsid w:val="00301044"/>
    <w:rsid w:val="003011A0"/>
    <w:rsid w:val="00301FDD"/>
    <w:rsid w:val="003020BD"/>
    <w:rsid w:val="00302288"/>
    <w:rsid w:val="003024B7"/>
    <w:rsid w:val="003027DB"/>
    <w:rsid w:val="003034F1"/>
    <w:rsid w:val="0030398D"/>
    <w:rsid w:val="003039EF"/>
    <w:rsid w:val="00303C7B"/>
    <w:rsid w:val="00304259"/>
    <w:rsid w:val="003045D9"/>
    <w:rsid w:val="003055CB"/>
    <w:rsid w:val="00305738"/>
    <w:rsid w:val="00305A10"/>
    <w:rsid w:val="00305A9A"/>
    <w:rsid w:val="00306048"/>
    <w:rsid w:val="003065F7"/>
    <w:rsid w:val="0030661A"/>
    <w:rsid w:val="00306658"/>
    <w:rsid w:val="00306C5C"/>
    <w:rsid w:val="00306E2C"/>
    <w:rsid w:val="00306E77"/>
    <w:rsid w:val="00307165"/>
    <w:rsid w:val="0030798F"/>
    <w:rsid w:val="00307B5A"/>
    <w:rsid w:val="003107C2"/>
    <w:rsid w:val="00310968"/>
    <w:rsid w:val="00311B08"/>
    <w:rsid w:val="003122C4"/>
    <w:rsid w:val="00313534"/>
    <w:rsid w:val="003136F3"/>
    <w:rsid w:val="00314B45"/>
    <w:rsid w:val="00315545"/>
    <w:rsid w:val="003155CB"/>
    <w:rsid w:val="00315ADA"/>
    <w:rsid w:val="00315C4E"/>
    <w:rsid w:val="003160C0"/>
    <w:rsid w:val="00316277"/>
    <w:rsid w:val="003164E5"/>
    <w:rsid w:val="00316B58"/>
    <w:rsid w:val="00317025"/>
    <w:rsid w:val="0031715A"/>
    <w:rsid w:val="0031730F"/>
    <w:rsid w:val="0031784F"/>
    <w:rsid w:val="00317881"/>
    <w:rsid w:val="003179FD"/>
    <w:rsid w:val="00317FEC"/>
    <w:rsid w:val="00320044"/>
    <w:rsid w:val="0032007D"/>
    <w:rsid w:val="00320666"/>
    <w:rsid w:val="003209B7"/>
    <w:rsid w:val="00320D46"/>
    <w:rsid w:val="00320DF2"/>
    <w:rsid w:val="00321457"/>
    <w:rsid w:val="0032183A"/>
    <w:rsid w:val="00322406"/>
    <w:rsid w:val="0032260E"/>
    <w:rsid w:val="00322B55"/>
    <w:rsid w:val="00323254"/>
    <w:rsid w:val="00323437"/>
    <w:rsid w:val="003234CA"/>
    <w:rsid w:val="00323613"/>
    <w:rsid w:val="00324709"/>
    <w:rsid w:val="00324873"/>
    <w:rsid w:val="00324E58"/>
    <w:rsid w:val="003250AD"/>
    <w:rsid w:val="003255CA"/>
    <w:rsid w:val="003257BC"/>
    <w:rsid w:val="00326F38"/>
    <w:rsid w:val="0032735B"/>
    <w:rsid w:val="00327442"/>
    <w:rsid w:val="00327BDD"/>
    <w:rsid w:val="0033072B"/>
    <w:rsid w:val="00330863"/>
    <w:rsid w:val="00331487"/>
    <w:rsid w:val="003315F6"/>
    <w:rsid w:val="00331AD5"/>
    <w:rsid w:val="00331BEE"/>
    <w:rsid w:val="0033211B"/>
    <w:rsid w:val="0033222E"/>
    <w:rsid w:val="0033295F"/>
    <w:rsid w:val="00333636"/>
    <w:rsid w:val="003336F0"/>
    <w:rsid w:val="003336FB"/>
    <w:rsid w:val="0033391A"/>
    <w:rsid w:val="00333AB1"/>
    <w:rsid w:val="0033444C"/>
    <w:rsid w:val="00335154"/>
    <w:rsid w:val="00335A0C"/>
    <w:rsid w:val="00335E8B"/>
    <w:rsid w:val="0033635D"/>
    <w:rsid w:val="003364CC"/>
    <w:rsid w:val="003366A6"/>
    <w:rsid w:val="00336AEE"/>
    <w:rsid w:val="00336B96"/>
    <w:rsid w:val="00336C20"/>
    <w:rsid w:val="00336CA4"/>
    <w:rsid w:val="0033712F"/>
    <w:rsid w:val="003375C3"/>
    <w:rsid w:val="00337768"/>
    <w:rsid w:val="003378EB"/>
    <w:rsid w:val="00337AEC"/>
    <w:rsid w:val="003401ED"/>
    <w:rsid w:val="00340781"/>
    <w:rsid w:val="00340A20"/>
    <w:rsid w:val="00340E23"/>
    <w:rsid w:val="00341005"/>
    <w:rsid w:val="003416D9"/>
    <w:rsid w:val="0034178C"/>
    <w:rsid w:val="00341D7C"/>
    <w:rsid w:val="003421CC"/>
    <w:rsid w:val="0034221F"/>
    <w:rsid w:val="00342981"/>
    <w:rsid w:val="0034324F"/>
    <w:rsid w:val="0034342B"/>
    <w:rsid w:val="003436D8"/>
    <w:rsid w:val="00343A13"/>
    <w:rsid w:val="00343CCA"/>
    <w:rsid w:val="003444FB"/>
    <w:rsid w:val="0034481F"/>
    <w:rsid w:val="00344F5D"/>
    <w:rsid w:val="0034575E"/>
    <w:rsid w:val="00345FF5"/>
    <w:rsid w:val="00346F20"/>
    <w:rsid w:val="003470C2"/>
    <w:rsid w:val="00347790"/>
    <w:rsid w:val="00347998"/>
    <w:rsid w:val="00347F8D"/>
    <w:rsid w:val="00347FAB"/>
    <w:rsid w:val="0035027B"/>
    <w:rsid w:val="003512CF"/>
    <w:rsid w:val="0035188A"/>
    <w:rsid w:val="00351AC2"/>
    <w:rsid w:val="00352526"/>
    <w:rsid w:val="00352558"/>
    <w:rsid w:val="0035273E"/>
    <w:rsid w:val="0035284B"/>
    <w:rsid w:val="003531C7"/>
    <w:rsid w:val="00353CB0"/>
    <w:rsid w:val="00353F26"/>
    <w:rsid w:val="0035406A"/>
    <w:rsid w:val="003547A3"/>
    <w:rsid w:val="0035489D"/>
    <w:rsid w:val="00354AFA"/>
    <w:rsid w:val="00354F0E"/>
    <w:rsid w:val="00355B1D"/>
    <w:rsid w:val="00355D08"/>
    <w:rsid w:val="00356039"/>
    <w:rsid w:val="00356510"/>
    <w:rsid w:val="003567A2"/>
    <w:rsid w:val="00356BB7"/>
    <w:rsid w:val="003571CD"/>
    <w:rsid w:val="0035786D"/>
    <w:rsid w:val="00357938"/>
    <w:rsid w:val="00357F46"/>
    <w:rsid w:val="00361028"/>
    <w:rsid w:val="0036165F"/>
    <w:rsid w:val="00361728"/>
    <w:rsid w:val="00361769"/>
    <w:rsid w:val="0036189E"/>
    <w:rsid w:val="00361A39"/>
    <w:rsid w:val="003622A7"/>
    <w:rsid w:val="00362677"/>
    <w:rsid w:val="00362855"/>
    <w:rsid w:val="00363B0B"/>
    <w:rsid w:val="00363D15"/>
    <w:rsid w:val="00363D28"/>
    <w:rsid w:val="00363DBD"/>
    <w:rsid w:val="003640F7"/>
    <w:rsid w:val="003650FF"/>
    <w:rsid w:val="00365385"/>
    <w:rsid w:val="00365FC2"/>
    <w:rsid w:val="003661C6"/>
    <w:rsid w:val="003669F4"/>
    <w:rsid w:val="003670B6"/>
    <w:rsid w:val="003673A0"/>
    <w:rsid w:val="00367508"/>
    <w:rsid w:val="00367AD4"/>
    <w:rsid w:val="003707A4"/>
    <w:rsid w:val="0037132E"/>
    <w:rsid w:val="003714D3"/>
    <w:rsid w:val="003719DB"/>
    <w:rsid w:val="00371C28"/>
    <w:rsid w:val="003721DB"/>
    <w:rsid w:val="0037228D"/>
    <w:rsid w:val="0037247E"/>
    <w:rsid w:val="00372757"/>
    <w:rsid w:val="00372FF7"/>
    <w:rsid w:val="00373232"/>
    <w:rsid w:val="00374009"/>
    <w:rsid w:val="00374126"/>
    <w:rsid w:val="00374482"/>
    <w:rsid w:val="00374704"/>
    <w:rsid w:val="003747AD"/>
    <w:rsid w:val="003750DD"/>
    <w:rsid w:val="003758BF"/>
    <w:rsid w:val="003758CA"/>
    <w:rsid w:val="003759BC"/>
    <w:rsid w:val="00376100"/>
    <w:rsid w:val="003770A9"/>
    <w:rsid w:val="0037737A"/>
    <w:rsid w:val="003777AE"/>
    <w:rsid w:val="003801B9"/>
    <w:rsid w:val="003806E9"/>
    <w:rsid w:val="00380786"/>
    <w:rsid w:val="00380B7C"/>
    <w:rsid w:val="00380F6A"/>
    <w:rsid w:val="003810DA"/>
    <w:rsid w:val="003811C1"/>
    <w:rsid w:val="00381757"/>
    <w:rsid w:val="00381E73"/>
    <w:rsid w:val="00382D11"/>
    <w:rsid w:val="003831E3"/>
    <w:rsid w:val="00383AAE"/>
    <w:rsid w:val="00383E4E"/>
    <w:rsid w:val="003840D3"/>
    <w:rsid w:val="0038417E"/>
    <w:rsid w:val="003847E4"/>
    <w:rsid w:val="0038509E"/>
    <w:rsid w:val="00385BFD"/>
    <w:rsid w:val="0038611F"/>
    <w:rsid w:val="00386739"/>
    <w:rsid w:val="00386971"/>
    <w:rsid w:val="00386F0C"/>
    <w:rsid w:val="00386F9A"/>
    <w:rsid w:val="00387287"/>
    <w:rsid w:val="00387486"/>
    <w:rsid w:val="003875E8"/>
    <w:rsid w:val="00387E71"/>
    <w:rsid w:val="003904F7"/>
    <w:rsid w:val="003910D7"/>
    <w:rsid w:val="00391F78"/>
    <w:rsid w:val="00392188"/>
    <w:rsid w:val="00392560"/>
    <w:rsid w:val="00392E99"/>
    <w:rsid w:val="00392EB7"/>
    <w:rsid w:val="00393241"/>
    <w:rsid w:val="00393D17"/>
    <w:rsid w:val="003942EE"/>
    <w:rsid w:val="00394C21"/>
    <w:rsid w:val="0039516A"/>
    <w:rsid w:val="0039547D"/>
    <w:rsid w:val="003954AC"/>
    <w:rsid w:val="0039613E"/>
    <w:rsid w:val="0039626C"/>
    <w:rsid w:val="003963B5"/>
    <w:rsid w:val="00396601"/>
    <w:rsid w:val="00396EB2"/>
    <w:rsid w:val="003970BC"/>
    <w:rsid w:val="00397247"/>
    <w:rsid w:val="003977F6"/>
    <w:rsid w:val="0039788B"/>
    <w:rsid w:val="00397AAF"/>
    <w:rsid w:val="00397CC2"/>
    <w:rsid w:val="00397DE6"/>
    <w:rsid w:val="003A01F2"/>
    <w:rsid w:val="003A0BB4"/>
    <w:rsid w:val="003A0FAF"/>
    <w:rsid w:val="003A102F"/>
    <w:rsid w:val="003A11EA"/>
    <w:rsid w:val="003A171F"/>
    <w:rsid w:val="003A1BE9"/>
    <w:rsid w:val="003A1C9A"/>
    <w:rsid w:val="003A2789"/>
    <w:rsid w:val="003A3403"/>
    <w:rsid w:val="003A35E1"/>
    <w:rsid w:val="003A4074"/>
    <w:rsid w:val="003A466E"/>
    <w:rsid w:val="003A46A8"/>
    <w:rsid w:val="003A5219"/>
    <w:rsid w:val="003A5299"/>
    <w:rsid w:val="003A5372"/>
    <w:rsid w:val="003A54A5"/>
    <w:rsid w:val="003A592A"/>
    <w:rsid w:val="003A5B9D"/>
    <w:rsid w:val="003A68B4"/>
    <w:rsid w:val="003A6E9C"/>
    <w:rsid w:val="003A70F8"/>
    <w:rsid w:val="003A7D22"/>
    <w:rsid w:val="003A7F91"/>
    <w:rsid w:val="003B0440"/>
    <w:rsid w:val="003B0971"/>
    <w:rsid w:val="003B0B3E"/>
    <w:rsid w:val="003B0E68"/>
    <w:rsid w:val="003B11C3"/>
    <w:rsid w:val="003B159E"/>
    <w:rsid w:val="003B17C5"/>
    <w:rsid w:val="003B1B69"/>
    <w:rsid w:val="003B215C"/>
    <w:rsid w:val="003B21CA"/>
    <w:rsid w:val="003B2233"/>
    <w:rsid w:val="003B2CFC"/>
    <w:rsid w:val="003B32FC"/>
    <w:rsid w:val="003B4345"/>
    <w:rsid w:val="003B45DC"/>
    <w:rsid w:val="003B45E9"/>
    <w:rsid w:val="003B4DEC"/>
    <w:rsid w:val="003B5C2D"/>
    <w:rsid w:val="003B60AB"/>
    <w:rsid w:val="003B6162"/>
    <w:rsid w:val="003B6528"/>
    <w:rsid w:val="003B6735"/>
    <w:rsid w:val="003B68DF"/>
    <w:rsid w:val="003B7271"/>
    <w:rsid w:val="003B7A89"/>
    <w:rsid w:val="003C0446"/>
    <w:rsid w:val="003C0568"/>
    <w:rsid w:val="003C061D"/>
    <w:rsid w:val="003C0C73"/>
    <w:rsid w:val="003C0EA7"/>
    <w:rsid w:val="003C0EB4"/>
    <w:rsid w:val="003C1408"/>
    <w:rsid w:val="003C1611"/>
    <w:rsid w:val="003C172D"/>
    <w:rsid w:val="003C17E2"/>
    <w:rsid w:val="003C1C76"/>
    <w:rsid w:val="003C2BF3"/>
    <w:rsid w:val="003C2D66"/>
    <w:rsid w:val="003C2F90"/>
    <w:rsid w:val="003C3159"/>
    <w:rsid w:val="003C3B22"/>
    <w:rsid w:val="003C3E2F"/>
    <w:rsid w:val="003C4B11"/>
    <w:rsid w:val="003C4FE3"/>
    <w:rsid w:val="003C500C"/>
    <w:rsid w:val="003C5620"/>
    <w:rsid w:val="003C56BA"/>
    <w:rsid w:val="003C586A"/>
    <w:rsid w:val="003C5AB9"/>
    <w:rsid w:val="003C64D3"/>
    <w:rsid w:val="003C7C1A"/>
    <w:rsid w:val="003D3AE1"/>
    <w:rsid w:val="003D3E2D"/>
    <w:rsid w:val="003D40F2"/>
    <w:rsid w:val="003D461A"/>
    <w:rsid w:val="003D4868"/>
    <w:rsid w:val="003D4903"/>
    <w:rsid w:val="003D4A6D"/>
    <w:rsid w:val="003D4F28"/>
    <w:rsid w:val="003D5B3A"/>
    <w:rsid w:val="003D6AD1"/>
    <w:rsid w:val="003D6C8A"/>
    <w:rsid w:val="003D6E31"/>
    <w:rsid w:val="003D6FE3"/>
    <w:rsid w:val="003D77D8"/>
    <w:rsid w:val="003D7AA2"/>
    <w:rsid w:val="003E0327"/>
    <w:rsid w:val="003E03CE"/>
    <w:rsid w:val="003E15B4"/>
    <w:rsid w:val="003E1C96"/>
    <w:rsid w:val="003E1CBA"/>
    <w:rsid w:val="003E1F71"/>
    <w:rsid w:val="003E2279"/>
    <w:rsid w:val="003E266B"/>
    <w:rsid w:val="003E29DE"/>
    <w:rsid w:val="003E2B56"/>
    <w:rsid w:val="003E4141"/>
    <w:rsid w:val="003E5B2E"/>
    <w:rsid w:val="003E5C8B"/>
    <w:rsid w:val="003E6089"/>
    <w:rsid w:val="003E6852"/>
    <w:rsid w:val="003E7392"/>
    <w:rsid w:val="003E73EB"/>
    <w:rsid w:val="003E74DF"/>
    <w:rsid w:val="003E785A"/>
    <w:rsid w:val="003E7860"/>
    <w:rsid w:val="003E7B84"/>
    <w:rsid w:val="003E7D66"/>
    <w:rsid w:val="003E7D93"/>
    <w:rsid w:val="003E7E3D"/>
    <w:rsid w:val="003F00A5"/>
    <w:rsid w:val="003F0F21"/>
    <w:rsid w:val="003F123E"/>
    <w:rsid w:val="003F13B3"/>
    <w:rsid w:val="003F1640"/>
    <w:rsid w:val="003F22CA"/>
    <w:rsid w:val="003F2425"/>
    <w:rsid w:val="003F2900"/>
    <w:rsid w:val="003F2D3D"/>
    <w:rsid w:val="003F2E7D"/>
    <w:rsid w:val="003F2F54"/>
    <w:rsid w:val="003F3430"/>
    <w:rsid w:val="003F354C"/>
    <w:rsid w:val="003F3AE0"/>
    <w:rsid w:val="003F3BC5"/>
    <w:rsid w:val="003F492C"/>
    <w:rsid w:val="003F4EFD"/>
    <w:rsid w:val="003F4FC2"/>
    <w:rsid w:val="003F55E5"/>
    <w:rsid w:val="003F6490"/>
    <w:rsid w:val="003F651C"/>
    <w:rsid w:val="003F6C4E"/>
    <w:rsid w:val="003F7121"/>
    <w:rsid w:val="003F7169"/>
    <w:rsid w:val="003F77BC"/>
    <w:rsid w:val="003F7897"/>
    <w:rsid w:val="00400056"/>
    <w:rsid w:val="00400132"/>
    <w:rsid w:val="0040014B"/>
    <w:rsid w:val="00400802"/>
    <w:rsid w:val="00400E97"/>
    <w:rsid w:val="00400EC8"/>
    <w:rsid w:val="0040122B"/>
    <w:rsid w:val="0040154C"/>
    <w:rsid w:val="00401F01"/>
    <w:rsid w:val="004022FB"/>
    <w:rsid w:val="004024C9"/>
    <w:rsid w:val="0040253E"/>
    <w:rsid w:val="004031D3"/>
    <w:rsid w:val="0040344A"/>
    <w:rsid w:val="00403820"/>
    <w:rsid w:val="00403EA8"/>
    <w:rsid w:val="00405E60"/>
    <w:rsid w:val="00406452"/>
    <w:rsid w:val="00406578"/>
    <w:rsid w:val="00406CA5"/>
    <w:rsid w:val="00407483"/>
    <w:rsid w:val="00407586"/>
    <w:rsid w:val="004078EF"/>
    <w:rsid w:val="0040793A"/>
    <w:rsid w:val="00407C7F"/>
    <w:rsid w:val="00407CE5"/>
    <w:rsid w:val="0041000D"/>
    <w:rsid w:val="00410E7B"/>
    <w:rsid w:val="0041108A"/>
    <w:rsid w:val="00411294"/>
    <w:rsid w:val="004113D4"/>
    <w:rsid w:val="00411F4F"/>
    <w:rsid w:val="00412A28"/>
    <w:rsid w:val="0041323A"/>
    <w:rsid w:val="00414B3B"/>
    <w:rsid w:val="004156F1"/>
    <w:rsid w:val="00415C0B"/>
    <w:rsid w:val="004162B1"/>
    <w:rsid w:val="00416AEF"/>
    <w:rsid w:val="00416B45"/>
    <w:rsid w:val="00416D14"/>
    <w:rsid w:val="0041701A"/>
    <w:rsid w:val="004175B1"/>
    <w:rsid w:val="00417B1D"/>
    <w:rsid w:val="00417B2B"/>
    <w:rsid w:val="00417C3C"/>
    <w:rsid w:val="00417D9F"/>
    <w:rsid w:val="00420472"/>
    <w:rsid w:val="004205E1"/>
    <w:rsid w:val="004209B7"/>
    <w:rsid w:val="0042197D"/>
    <w:rsid w:val="00421E4E"/>
    <w:rsid w:val="00422057"/>
    <w:rsid w:val="00422D9E"/>
    <w:rsid w:val="00423735"/>
    <w:rsid w:val="00423EAD"/>
    <w:rsid w:val="00423F5D"/>
    <w:rsid w:val="00424365"/>
    <w:rsid w:val="00424483"/>
    <w:rsid w:val="004248E2"/>
    <w:rsid w:val="00424E17"/>
    <w:rsid w:val="00424E8C"/>
    <w:rsid w:val="00424F82"/>
    <w:rsid w:val="004268C3"/>
    <w:rsid w:val="00426A97"/>
    <w:rsid w:val="00426D52"/>
    <w:rsid w:val="00427227"/>
    <w:rsid w:val="00427DB4"/>
    <w:rsid w:val="004304F5"/>
    <w:rsid w:val="00430D70"/>
    <w:rsid w:val="0043121A"/>
    <w:rsid w:val="004316B2"/>
    <w:rsid w:val="004316DE"/>
    <w:rsid w:val="00431D59"/>
    <w:rsid w:val="004322E6"/>
    <w:rsid w:val="0043446D"/>
    <w:rsid w:val="0043495B"/>
    <w:rsid w:val="00434C02"/>
    <w:rsid w:val="0043514A"/>
    <w:rsid w:val="0043568E"/>
    <w:rsid w:val="004358DB"/>
    <w:rsid w:val="00435F65"/>
    <w:rsid w:val="0043623C"/>
    <w:rsid w:val="0043644E"/>
    <w:rsid w:val="0043725B"/>
    <w:rsid w:val="00437834"/>
    <w:rsid w:val="004378B8"/>
    <w:rsid w:val="00437AC4"/>
    <w:rsid w:val="00437C2C"/>
    <w:rsid w:val="004405FA"/>
    <w:rsid w:val="0044077A"/>
    <w:rsid w:val="004414EB"/>
    <w:rsid w:val="00441749"/>
    <w:rsid w:val="00441812"/>
    <w:rsid w:val="00441F64"/>
    <w:rsid w:val="004421E1"/>
    <w:rsid w:val="00442E1A"/>
    <w:rsid w:val="00442E8C"/>
    <w:rsid w:val="00443AAA"/>
    <w:rsid w:val="004441B0"/>
    <w:rsid w:val="00444597"/>
    <w:rsid w:val="00444BBE"/>
    <w:rsid w:val="00445633"/>
    <w:rsid w:val="00445C35"/>
    <w:rsid w:val="0044609E"/>
    <w:rsid w:val="00446D08"/>
    <w:rsid w:val="00446F71"/>
    <w:rsid w:val="004470DE"/>
    <w:rsid w:val="0044712D"/>
    <w:rsid w:val="00447632"/>
    <w:rsid w:val="004501B9"/>
    <w:rsid w:val="004504FF"/>
    <w:rsid w:val="00450604"/>
    <w:rsid w:val="00450A7C"/>
    <w:rsid w:val="00451696"/>
    <w:rsid w:val="0045185A"/>
    <w:rsid w:val="00452195"/>
    <w:rsid w:val="00453D4C"/>
    <w:rsid w:val="004541AC"/>
    <w:rsid w:val="0045435C"/>
    <w:rsid w:val="004546F5"/>
    <w:rsid w:val="004547F9"/>
    <w:rsid w:val="00454834"/>
    <w:rsid w:val="00454932"/>
    <w:rsid w:val="00454A59"/>
    <w:rsid w:val="00454D3E"/>
    <w:rsid w:val="0045549B"/>
    <w:rsid w:val="0045554F"/>
    <w:rsid w:val="00456028"/>
    <w:rsid w:val="0045750B"/>
    <w:rsid w:val="00457DC5"/>
    <w:rsid w:val="004602F7"/>
    <w:rsid w:val="00460DB4"/>
    <w:rsid w:val="004617EE"/>
    <w:rsid w:val="00461AB0"/>
    <w:rsid w:val="004620D0"/>
    <w:rsid w:val="00462A23"/>
    <w:rsid w:val="00462AA0"/>
    <w:rsid w:val="00463248"/>
    <w:rsid w:val="00463496"/>
    <w:rsid w:val="004634A9"/>
    <w:rsid w:val="00463DDF"/>
    <w:rsid w:val="004643D6"/>
    <w:rsid w:val="00464D42"/>
    <w:rsid w:val="00464DF3"/>
    <w:rsid w:val="00464FCF"/>
    <w:rsid w:val="0046500E"/>
    <w:rsid w:val="00465187"/>
    <w:rsid w:val="0046520A"/>
    <w:rsid w:val="0046544E"/>
    <w:rsid w:val="0046565B"/>
    <w:rsid w:val="00465A54"/>
    <w:rsid w:val="00465F2D"/>
    <w:rsid w:val="00465F66"/>
    <w:rsid w:val="00466632"/>
    <w:rsid w:val="004669B2"/>
    <w:rsid w:val="0046717A"/>
    <w:rsid w:val="004673D9"/>
    <w:rsid w:val="00467BF4"/>
    <w:rsid w:val="00467F61"/>
    <w:rsid w:val="0047010E"/>
    <w:rsid w:val="00470442"/>
    <w:rsid w:val="004709F7"/>
    <w:rsid w:val="0047125D"/>
    <w:rsid w:val="0047136E"/>
    <w:rsid w:val="00471A18"/>
    <w:rsid w:val="00471C19"/>
    <w:rsid w:val="004723D1"/>
    <w:rsid w:val="0047242D"/>
    <w:rsid w:val="00472782"/>
    <w:rsid w:val="0047285B"/>
    <w:rsid w:val="004728E7"/>
    <w:rsid w:val="00472ACC"/>
    <w:rsid w:val="00472C30"/>
    <w:rsid w:val="00472C31"/>
    <w:rsid w:val="00472F5D"/>
    <w:rsid w:val="004731BC"/>
    <w:rsid w:val="00474A34"/>
    <w:rsid w:val="00474F69"/>
    <w:rsid w:val="0047541A"/>
    <w:rsid w:val="0047587B"/>
    <w:rsid w:val="00475907"/>
    <w:rsid w:val="0047620B"/>
    <w:rsid w:val="004763E0"/>
    <w:rsid w:val="00476F2F"/>
    <w:rsid w:val="00476F4A"/>
    <w:rsid w:val="00477E70"/>
    <w:rsid w:val="00480204"/>
    <w:rsid w:val="00480B1E"/>
    <w:rsid w:val="004814F5"/>
    <w:rsid w:val="00481FE1"/>
    <w:rsid w:val="00482271"/>
    <w:rsid w:val="00482E72"/>
    <w:rsid w:val="004832DE"/>
    <w:rsid w:val="00483987"/>
    <w:rsid w:val="00483A63"/>
    <w:rsid w:val="00483FA3"/>
    <w:rsid w:val="00483FCB"/>
    <w:rsid w:val="00484B2A"/>
    <w:rsid w:val="00484B9D"/>
    <w:rsid w:val="00484BC6"/>
    <w:rsid w:val="0048528B"/>
    <w:rsid w:val="0048540A"/>
    <w:rsid w:val="004855BD"/>
    <w:rsid w:val="004856F9"/>
    <w:rsid w:val="004859B2"/>
    <w:rsid w:val="00485D9F"/>
    <w:rsid w:val="00485E6A"/>
    <w:rsid w:val="004862A9"/>
    <w:rsid w:val="0048713A"/>
    <w:rsid w:val="00490742"/>
    <w:rsid w:val="004914CA"/>
    <w:rsid w:val="00491C6B"/>
    <w:rsid w:val="00491C9F"/>
    <w:rsid w:val="0049215B"/>
    <w:rsid w:val="00492198"/>
    <w:rsid w:val="004923A9"/>
    <w:rsid w:val="004923E4"/>
    <w:rsid w:val="004932C0"/>
    <w:rsid w:val="004937E8"/>
    <w:rsid w:val="00493C90"/>
    <w:rsid w:val="00493F18"/>
    <w:rsid w:val="0049415E"/>
    <w:rsid w:val="004946C8"/>
    <w:rsid w:val="00495218"/>
    <w:rsid w:val="00495BB7"/>
    <w:rsid w:val="00495CF0"/>
    <w:rsid w:val="00495EDC"/>
    <w:rsid w:val="004962CF"/>
    <w:rsid w:val="00496BD2"/>
    <w:rsid w:val="004A03A0"/>
    <w:rsid w:val="004A1146"/>
    <w:rsid w:val="004A1157"/>
    <w:rsid w:val="004A216A"/>
    <w:rsid w:val="004A281B"/>
    <w:rsid w:val="004A2E93"/>
    <w:rsid w:val="004A311B"/>
    <w:rsid w:val="004A3369"/>
    <w:rsid w:val="004A39D9"/>
    <w:rsid w:val="004A40E3"/>
    <w:rsid w:val="004A4343"/>
    <w:rsid w:val="004A4F28"/>
    <w:rsid w:val="004A54CF"/>
    <w:rsid w:val="004A59EE"/>
    <w:rsid w:val="004A6E30"/>
    <w:rsid w:val="004A6ECC"/>
    <w:rsid w:val="004A6F41"/>
    <w:rsid w:val="004A6F99"/>
    <w:rsid w:val="004A7D62"/>
    <w:rsid w:val="004B024E"/>
    <w:rsid w:val="004B13C1"/>
    <w:rsid w:val="004B153F"/>
    <w:rsid w:val="004B189A"/>
    <w:rsid w:val="004B1E11"/>
    <w:rsid w:val="004B1F50"/>
    <w:rsid w:val="004B20AE"/>
    <w:rsid w:val="004B20EA"/>
    <w:rsid w:val="004B26E0"/>
    <w:rsid w:val="004B276B"/>
    <w:rsid w:val="004B27DC"/>
    <w:rsid w:val="004B2B5C"/>
    <w:rsid w:val="004B2D0B"/>
    <w:rsid w:val="004B331C"/>
    <w:rsid w:val="004B368A"/>
    <w:rsid w:val="004B4587"/>
    <w:rsid w:val="004B5789"/>
    <w:rsid w:val="004B612C"/>
    <w:rsid w:val="004B6303"/>
    <w:rsid w:val="004B69B5"/>
    <w:rsid w:val="004B6C12"/>
    <w:rsid w:val="004B70C2"/>
    <w:rsid w:val="004B7231"/>
    <w:rsid w:val="004B79B1"/>
    <w:rsid w:val="004C059F"/>
    <w:rsid w:val="004C05DE"/>
    <w:rsid w:val="004C0675"/>
    <w:rsid w:val="004C0680"/>
    <w:rsid w:val="004C0C60"/>
    <w:rsid w:val="004C1065"/>
    <w:rsid w:val="004C10E9"/>
    <w:rsid w:val="004C127C"/>
    <w:rsid w:val="004C1B58"/>
    <w:rsid w:val="004C1DCA"/>
    <w:rsid w:val="004C2214"/>
    <w:rsid w:val="004C2261"/>
    <w:rsid w:val="004C2C98"/>
    <w:rsid w:val="004C2DEA"/>
    <w:rsid w:val="004C2E7E"/>
    <w:rsid w:val="004C314C"/>
    <w:rsid w:val="004C33C6"/>
    <w:rsid w:val="004C3717"/>
    <w:rsid w:val="004C3CE0"/>
    <w:rsid w:val="004C427B"/>
    <w:rsid w:val="004C454A"/>
    <w:rsid w:val="004C4C9A"/>
    <w:rsid w:val="004C52E0"/>
    <w:rsid w:val="004C5997"/>
    <w:rsid w:val="004C6474"/>
    <w:rsid w:val="004C708B"/>
    <w:rsid w:val="004C7878"/>
    <w:rsid w:val="004C7F9B"/>
    <w:rsid w:val="004D025E"/>
    <w:rsid w:val="004D0283"/>
    <w:rsid w:val="004D03E2"/>
    <w:rsid w:val="004D1035"/>
    <w:rsid w:val="004D10BD"/>
    <w:rsid w:val="004D169F"/>
    <w:rsid w:val="004D16E4"/>
    <w:rsid w:val="004D2095"/>
    <w:rsid w:val="004D279D"/>
    <w:rsid w:val="004D2BF7"/>
    <w:rsid w:val="004D2D60"/>
    <w:rsid w:val="004D2F82"/>
    <w:rsid w:val="004D3179"/>
    <w:rsid w:val="004D52B7"/>
    <w:rsid w:val="004D5EC6"/>
    <w:rsid w:val="004D67BF"/>
    <w:rsid w:val="004D6EDD"/>
    <w:rsid w:val="004D7623"/>
    <w:rsid w:val="004E1255"/>
    <w:rsid w:val="004E163A"/>
    <w:rsid w:val="004E1A4B"/>
    <w:rsid w:val="004E1C0F"/>
    <w:rsid w:val="004E1C6D"/>
    <w:rsid w:val="004E1FAC"/>
    <w:rsid w:val="004E202B"/>
    <w:rsid w:val="004E3282"/>
    <w:rsid w:val="004E32F3"/>
    <w:rsid w:val="004E35AF"/>
    <w:rsid w:val="004E3D58"/>
    <w:rsid w:val="004E45EA"/>
    <w:rsid w:val="004E474F"/>
    <w:rsid w:val="004E4868"/>
    <w:rsid w:val="004E49D7"/>
    <w:rsid w:val="004E4A21"/>
    <w:rsid w:val="004E4AE0"/>
    <w:rsid w:val="004E4FF9"/>
    <w:rsid w:val="004E5199"/>
    <w:rsid w:val="004E53D7"/>
    <w:rsid w:val="004E581E"/>
    <w:rsid w:val="004E5B57"/>
    <w:rsid w:val="004E5D22"/>
    <w:rsid w:val="004E65EE"/>
    <w:rsid w:val="004E664E"/>
    <w:rsid w:val="004E6978"/>
    <w:rsid w:val="004E69BA"/>
    <w:rsid w:val="004E76AD"/>
    <w:rsid w:val="004E7C49"/>
    <w:rsid w:val="004F02C7"/>
    <w:rsid w:val="004F05A5"/>
    <w:rsid w:val="004F0EEC"/>
    <w:rsid w:val="004F130A"/>
    <w:rsid w:val="004F148D"/>
    <w:rsid w:val="004F182F"/>
    <w:rsid w:val="004F187F"/>
    <w:rsid w:val="004F1895"/>
    <w:rsid w:val="004F2706"/>
    <w:rsid w:val="004F28ED"/>
    <w:rsid w:val="004F2A0D"/>
    <w:rsid w:val="004F2A27"/>
    <w:rsid w:val="004F2A99"/>
    <w:rsid w:val="004F2C39"/>
    <w:rsid w:val="004F2DF2"/>
    <w:rsid w:val="004F31F7"/>
    <w:rsid w:val="004F3A51"/>
    <w:rsid w:val="004F4269"/>
    <w:rsid w:val="004F4907"/>
    <w:rsid w:val="004F4BE2"/>
    <w:rsid w:val="004F4DD9"/>
    <w:rsid w:val="004F4EBD"/>
    <w:rsid w:val="004F4F13"/>
    <w:rsid w:val="004F530D"/>
    <w:rsid w:val="004F7E74"/>
    <w:rsid w:val="004F7F0C"/>
    <w:rsid w:val="005004B6"/>
    <w:rsid w:val="00500A1A"/>
    <w:rsid w:val="00500B8F"/>
    <w:rsid w:val="00500DF2"/>
    <w:rsid w:val="0050143A"/>
    <w:rsid w:val="00501B2E"/>
    <w:rsid w:val="0050227A"/>
    <w:rsid w:val="005022C0"/>
    <w:rsid w:val="0050245C"/>
    <w:rsid w:val="00502BB8"/>
    <w:rsid w:val="005033A4"/>
    <w:rsid w:val="005042D6"/>
    <w:rsid w:val="005046D4"/>
    <w:rsid w:val="00504F56"/>
    <w:rsid w:val="00504F95"/>
    <w:rsid w:val="0050502B"/>
    <w:rsid w:val="00505275"/>
    <w:rsid w:val="00505585"/>
    <w:rsid w:val="00506A39"/>
    <w:rsid w:val="00506C9C"/>
    <w:rsid w:val="005072DD"/>
    <w:rsid w:val="005073CD"/>
    <w:rsid w:val="005078EB"/>
    <w:rsid w:val="00507B21"/>
    <w:rsid w:val="00507CB2"/>
    <w:rsid w:val="00510412"/>
    <w:rsid w:val="005106F3"/>
    <w:rsid w:val="005114DF"/>
    <w:rsid w:val="005122CD"/>
    <w:rsid w:val="0051274E"/>
    <w:rsid w:val="00512A3A"/>
    <w:rsid w:val="00512A7C"/>
    <w:rsid w:val="00512B39"/>
    <w:rsid w:val="00513420"/>
    <w:rsid w:val="00513D34"/>
    <w:rsid w:val="00513EE9"/>
    <w:rsid w:val="00514147"/>
    <w:rsid w:val="00514F9D"/>
    <w:rsid w:val="00515039"/>
    <w:rsid w:val="00515394"/>
    <w:rsid w:val="005160A2"/>
    <w:rsid w:val="00516797"/>
    <w:rsid w:val="0051694E"/>
    <w:rsid w:val="005169FC"/>
    <w:rsid w:val="00516BD6"/>
    <w:rsid w:val="00517108"/>
    <w:rsid w:val="00517C88"/>
    <w:rsid w:val="005204CE"/>
    <w:rsid w:val="00520697"/>
    <w:rsid w:val="00520701"/>
    <w:rsid w:val="0052111B"/>
    <w:rsid w:val="00521598"/>
    <w:rsid w:val="00521AC6"/>
    <w:rsid w:val="00521FA0"/>
    <w:rsid w:val="0052260A"/>
    <w:rsid w:val="00522997"/>
    <w:rsid w:val="00522AD1"/>
    <w:rsid w:val="00522F3F"/>
    <w:rsid w:val="005235C8"/>
    <w:rsid w:val="00524DF9"/>
    <w:rsid w:val="00524E18"/>
    <w:rsid w:val="005250C0"/>
    <w:rsid w:val="00525123"/>
    <w:rsid w:val="00525831"/>
    <w:rsid w:val="00525913"/>
    <w:rsid w:val="00525F93"/>
    <w:rsid w:val="00525FCE"/>
    <w:rsid w:val="005266A7"/>
    <w:rsid w:val="0052677E"/>
    <w:rsid w:val="005274AB"/>
    <w:rsid w:val="005279BA"/>
    <w:rsid w:val="00527C30"/>
    <w:rsid w:val="00527E48"/>
    <w:rsid w:val="00527E4D"/>
    <w:rsid w:val="005301E8"/>
    <w:rsid w:val="00530A60"/>
    <w:rsid w:val="005317E6"/>
    <w:rsid w:val="0053197A"/>
    <w:rsid w:val="005319A3"/>
    <w:rsid w:val="00532410"/>
    <w:rsid w:val="00532524"/>
    <w:rsid w:val="00532951"/>
    <w:rsid w:val="00532D8D"/>
    <w:rsid w:val="00532F43"/>
    <w:rsid w:val="00533681"/>
    <w:rsid w:val="005337C2"/>
    <w:rsid w:val="005339C9"/>
    <w:rsid w:val="00533DE5"/>
    <w:rsid w:val="00533EC7"/>
    <w:rsid w:val="00533ED1"/>
    <w:rsid w:val="0053408E"/>
    <w:rsid w:val="00535497"/>
    <w:rsid w:val="00535750"/>
    <w:rsid w:val="00535EB4"/>
    <w:rsid w:val="00536115"/>
    <w:rsid w:val="00536189"/>
    <w:rsid w:val="005369DE"/>
    <w:rsid w:val="00536C2B"/>
    <w:rsid w:val="00536E7F"/>
    <w:rsid w:val="00537145"/>
    <w:rsid w:val="00537D50"/>
    <w:rsid w:val="00537E2E"/>
    <w:rsid w:val="00540C4F"/>
    <w:rsid w:val="005416AE"/>
    <w:rsid w:val="0054170B"/>
    <w:rsid w:val="00541AC6"/>
    <w:rsid w:val="00541C73"/>
    <w:rsid w:val="00541E6F"/>
    <w:rsid w:val="00541F42"/>
    <w:rsid w:val="00542026"/>
    <w:rsid w:val="005421E0"/>
    <w:rsid w:val="0054268D"/>
    <w:rsid w:val="00542C07"/>
    <w:rsid w:val="00542ED9"/>
    <w:rsid w:val="0054375D"/>
    <w:rsid w:val="00543A83"/>
    <w:rsid w:val="00543B41"/>
    <w:rsid w:val="00544099"/>
    <w:rsid w:val="00544EF1"/>
    <w:rsid w:val="00544F66"/>
    <w:rsid w:val="00544F78"/>
    <w:rsid w:val="00545077"/>
    <w:rsid w:val="00545728"/>
    <w:rsid w:val="005464E9"/>
    <w:rsid w:val="0054685E"/>
    <w:rsid w:val="0054733C"/>
    <w:rsid w:val="0054791C"/>
    <w:rsid w:val="00547E3A"/>
    <w:rsid w:val="0055000C"/>
    <w:rsid w:val="005506A1"/>
    <w:rsid w:val="005507B6"/>
    <w:rsid w:val="00550B07"/>
    <w:rsid w:val="00550BAE"/>
    <w:rsid w:val="00550D8E"/>
    <w:rsid w:val="005517F0"/>
    <w:rsid w:val="00552012"/>
    <w:rsid w:val="00552461"/>
    <w:rsid w:val="0055273C"/>
    <w:rsid w:val="00552F78"/>
    <w:rsid w:val="00553474"/>
    <w:rsid w:val="005547C6"/>
    <w:rsid w:val="00554D82"/>
    <w:rsid w:val="005550B6"/>
    <w:rsid w:val="005557EC"/>
    <w:rsid w:val="00555F2A"/>
    <w:rsid w:val="0055612B"/>
    <w:rsid w:val="00556D02"/>
    <w:rsid w:val="00556F2B"/>
    <w:rsid w:val="00557C92"/>
    <w:rsid w:val="00557DF6"/>
    <w:rsid w:val="00560154"/>
    <w:rsid w:val="00560175"/>
    <w:rsid w:val="005602C3"/>
    <w:rsid w:val="00560D3E"/>
    <w:rsid w:val="00561253"/>
    <w:rsid w:val="0056147F"/>
    <w:rsid w:val="005621F7"/>
    <w:rsid w:val="005636AF"/>
    <w:rsid w:val="0056378E"/>
    <w:rsid w:val="005637A8"/>
    <w:rsid w:val="00563CE2"/>
    <w:rsid w:val="00563ED4"/>
    <w:rsid w:val="005640F8"/>
    <w:rsid w:val="0056539A"/>
    <w:rsid w:val="00565606"/>
    <w:rsid w:val="00565B7D"/>
    <w:rsid w:val="00565BB3"/>
    <w:rsid w:val="005669A4"/>
    <w:rsid w:val="00566E0A"/>
    <w:rsid w:val="0056703B"/>
    <w:rsid w:val="0056722A"/>
    <w:rsid w:val="0056796C"/>
    <w:rsid w:val="00567A64"/>
    <w:rsid w:val="00567BB2"/>
    <w:rsid w:val="00567DB7"/>
    <w:rsid w:val="00567F04"/>
    <w:rsid w:val="005702B3"/>
    <w:rsid w:val="005707F8"/>
    <w:rsid w:val="00570B09"/>
    <w:rsid w:val="00570E55"/>
    <w:rsid w:val="005715A4"/>
    <w:rsid w:val="005719B4"/>
    <w:rsid w:val="00571EDC"/>
    <w:rsid w:val="005722AF"/>
    <w:rsid w:val="00572387"/>
    <w:rsid w:val="0057282F"/>
    <w:rsid w:val="005728DE"/>
    <w:rsid w:val="00572DC6"/>
    <w:rsid w:val="00573AC4"/>
    <w:rsid w:val="00573EC0"/>
    <w:rsid w:val="00573FB1"/>
    <w:rsid w:val="00574A47"/>
    <w:rsid w:val="005751FA"/>
    <w:rsid w:val="0057578A"/>
    <w:rsid w:val="00575820"/>
    <w:rsid w:val="00575BFE"/>
    <w:rsid w:val="0057611C"/>
    <w:rsid w:val="00576D6B"/>
    <w:rsid w:val="00576E59"/>
    <w:rsid w:val="0057778E"/>
    <w:rsid w:val="00577C2F"/>
    <w:rsid w:val="00577C93"/>
    <w:rsid w:val="00577EE8"/>
    <w:rsid w:val="00580096"/>
    <w:rsid w:val="00580408"/>
    <w:rsid w:val="00580530"/>
    <w:rsid w:val="00580730"/>
    <w:rsid w:val="00580770"/>
    <w:rsid w:val="005808AC"/>
    <w:rsid w:val="00580BB0"/>
    <w:rsid w:val="00581007"/>
    <w:rsid w:val="00581DB5"/>
    <w:rsid w:val="00582EA0"/>
    <w:rsid w:val="00583734"/>
    <w:rsid w:val="0058392B"/>
    <w:rsid w:val="00583CBC"/>
    <w:rsid w:val="0058527E"/>
    <w:rsid w:val="00585565"/>
    <w:rsid w:val="00585668"/>
    <w:rsid w:val="005859CD"/>
    <w:rsid w:val="0058627A"/>
    <w:rsid w:val="005862CE"/>
    <w:rsid w:val="0058660B"/>
    <w:rsid w:val="00586716"/>
    <w:rsid w:val="00586A91"/>
    <w:rsid w:val="00586AC4"/>
    <w:rsid w:val="00586BC5"/>
    <w:rsid w:val="0058768C"/>
    <w:rsid w:val="005876A4"/>
    <w:rsid w:val="005878A4"/>
    <w:rsid w:val="0059009D"/>
    <w:rsid w:val="00590EC3"/>
    <w:rsid w:val="00591147"/>
    <w:rsid w:val="00591868"/>
    <w:rsid w:val="00593402"/>
    <w:rsid w:val="005936CF"/>
    <w:rsid w:val="00594316"/>
    <w:rsid w:val="0059446F"/>
    <w:rsid w:val="0059479C"/>
    <w:rsid w:val="005957B5"/>
    <w:rsid w:val="00595A23"/>
    <w:rsid w:val="00596316"/>
    <w:rsid w:val="005966D3"/>
    <w:rsid w:val="00596F55"/>
    <w:rsid w:val="0059774D"/>
    <w:rsid w:val="00597A09"/>
    <w:rsid w:val="00597C3A"/>
    <w:rsid w:val="00597DEC"/>
    <w:rsid w:val="005A0163"/>
    <w:rsid w:val="005A0367"/>
    <w:rsid w:val="005A0B3C"/>
    <w:rsid w:val="005A1227"/>
    <w:rsid w:val="005A1C30"/>
    <w:rsid w:val="005A2220"/>
    <w:rsid w:val="005A2AA6"/>
    <w:rsid w:val="005A2BE1"/>
    <w:rsid w:val="005A2FB6"/>
    <w:rsid w:val="005A3205"/>
    <w:rsid w:val="005A4511"/>
    <w:rsid w:val="005A5282"/>
    <w:rsid w:val="005A5463"/>
    <w:rsid w:val="005A558C"/>
    <w:rsid w:val="005A5BAF"/>
    <w:rsid w:val="005A5BCA"/>
    <w:rsid w:val="005A5CD9"/>
    <w:rsid w:val="005A6F8D"/>
    <w:rsid w:val="005A7391"/>
    <w:rsid w:val="005A7695"/>
    <w:rsid w:val="005A7714"/>
    <w:rsid w:val="005A7882"/>
    <w:rsid w:val="005A7B3E"/>
    <w:rsid w:val="005A7CDC"/>
    <w:rsid w:val="005B0195"/>
    <w:rsid w:val="005B06E4"/>
    <w:rsid w:val="005B0D15"/>
    <w:rsid w:val="005B18BE"/>
    <w:rsid w:val="005B1F35"/>
    <w:rsid w:val="005B211D"/>
    <w:rsid w:val="005B2392"/>
    <w:rsid w:val="005B2764"/>
    <w:rsid w:val="005B27BF"/>
    <w:rsid w:val="005B3026"/>
    <w:rsid w:val="005B35B0"/>
    <w:rsid w:val="005B3695"/>
    <w:rsid w:val="005B39B9"/>
    <w:rsid w:val="005B4071"/>
    <w:rsid w:val="005B47FC"/>
    <w:rsid w:val="005B4C71"/>
    <w:rsid w:val="005B52CA"/>
    <w:rsid w:val="005B559D"/>
    <w:rsid w:val="005B5F1C"/>
    <w:rsid w:val="005B632E"/>
    <w:rsid w:val="005B6B20"/>
    <w:rsid w:val="005B6EDE"/>
    <w:rsid w:val="005B7564"/>
    <w:rsid w:val="005B7845"/>
    <w:rsid w:val="005C014E"/>
    <w:rsid w:val="005C03B2"/>
    <w:rsid w:val="005C0CD4"/>
    <w:rsid w:val="005C105E"/>
    <w:rsid w:val="005C1B34"/>
    <w:rsid w:val="005C1F44"/>
    <w:rsid w:val="005C2467"/>
    <w:rsid w:val="005C426F"/>
    <w:rsid w:val="005C44F6"/>
    <w:rsid w:val="005C5276"/>
    <w:rsid w:val="005C5726"/>
    <w:rsid w:val="005C572C"/>
    <w:rsid w:val="005C58E3"/>
    <w:rsid w:val="005C69EB"/>
    <w:rsid w:val="005C7701"/>
    <w:rsid w:val="005C7C21"/>
    <w:rsid w:val="005C7D89"/>
    <w:rsid w:val="005D01F2"/>
    <w:rsid w:val="005D0B7F"/>
    <w:rsid w:val="005D0C12"/>
    <w:rsid w:val="005D1077"/>
    <w:rsid w:val="005D1A4B"/>
    <w:rsid w:val="005D20D3"/>
    <w:rsid w:val="005D2B18"/>
    <w:rsid w:val="005D321F"/>
    <w:rsid w:val="005D352D"/>
    <w:rsid w:val="005D3A6F"/>
    <w:rsid w:val="005D4312"/>
    <w:rsid w:val="005D44C4"/>
    <w:rsid w:val="005D4830"/>
    <w:rsid w:val="005D4F97"/>
    <w:rsid w:val="005D642F"/>
    <w:rsid w:val="005D65F2"/>
    <w:rsid w:val="005D6B4F"/>
    <w:rsid w:val="005D7001"/>
    <w:rsid w:val="005D77E2"/>
    <w:rsid w:val="005D7859"/>
    <w:rsid w:val="005D7DBB"/>
    <w:rsid w:val="005E0526"/>
    <w:rsid w:val="005E060C"/>
    <w:rsid w:val="005E0DFE"/>
    <w:rsid w:val="005E11D3"/>
    <w:rsid w:val="005E1246"/>
    <w:rsid w:val="005E1454"/>
    <w:rsid w:val="005E1A9C"/>
    <w:rsid w:val="005E218B"/>
    <w:rsid w:val="005E29B9"/>
    <w:rsid w:val="005E2F94"/>
    <w:rsid w:val="005E310B"/>
    <w:rsid w:val="005E36C4"/>
    <w:rsid w:val="005E3913"/>
    <w:rsid w:val="005E3AF4"/>
    <w:rsid w:val="005E447F"/>
    <w:rsid w:val="005E4534"/>
    <w:rsid w:val="005E46FF"/>
    <w:rsid w:val="005E5190"/>
    <w:rsid w:val="005E527F"/>
    <w:rsid w:val="005E58ED"/>
    <w:rsid w:val="005E5AAB"/>
    <w:rsid w:val="005E5CF0"/>
    <w:rsid w:val="005E5FBE"/>
    <w:rsid w:val="005E6206"/>
    <w:rsid w:val="005E651C"/>
    <w:rsid w:val="005E6D31"/>
    <w:rsid w:val="005E77D3"/>
    <w:rsid w:val="005E7989"/>
    <w:rsid w:val="005E7BED"/>
    <w:rsid w:val="005E7E35"/>
    <w:rsid w:val="005F00C5"/>
    <w:rsid w:val="005F045F"/>
    <w:rsid w:val="005F0B16"/>
    <w:rsid w:val="005F0D8C"/>
    <w:rsid w:val="005F1418"/>
    <w:rsid w:val="005F145D"/>
    <w:rsid w:val="005F179C"/>
    <w:rsid w:val="005F28F9"/>
    <w:rsid w:val="005F2BFF"/>
    <w:rsid w:val="005F2E51"/>
    <w:rsid w:val="005F3015"/>
    <w:rsid w:val="005F3465"/>
    <w:rsid w:val="005F379B"/>
    <w:rsid w:val="005F393D"/>
    <w:rsid w:val="005F3C83"/>
    <w:rsid w:val="005F41A2"/>
    <w:rsid w:val="005F41B2"/>
    <w:rsid w:val="005F48B6"/>
    <w:rsid w:val="005F4C01"/>
    <w:rsid w:val="005F517F"/>
    <w:rsid w:val="005F5541"/>
    <w:rsid w:val="005F577E"/>
    <w:rsid w:val="005F633F"/>
    <w:rsid w:val="005F6513"/>
    <w:rsid w:val="005F67B4"/>
    <w:rsid w:val="005F69DB"/>
    <w:rsid w:val="005F6AD4"/>
    <w:rsid w:val="005F6F0C"/>
    <w:rsid w:val="005F7126"/>
    <w:rsid w:val="005F7F03"/>
    <w:rsid w:val="006003B3"/>
    <w:rsid w:val="00600D2D"/>
    <w:rsid w:val="00601376"/>
    <w:rsid w:val="006013CB"/>
    <w:rsid w:val="00601A3D"/>
    <w:rsid w:val="00602EAA"/>
    <w:rsid w:val="00602F1A"/>
    <w:rsid w:val="00603A45"/>
    <w:rsid w:val="00604002"/>
    <w:rsid w:val="00604875"/>
    <w:rsid w:val="00604F06"/>
    <w:rsid w:val="006051F7"/>
    <w:rsid w:val="00605567"/>
    <w:rsid w:val="00605618"/>
    <w:rsid w:val="006058C4"/>
    <w:rsid w:val="00605AD4"/>
    <w:rsid w:val="00606821"/>
    <w:rsid w:val="00606840"/>
    <w:rsid w:val="00606852"/>
    <w:rsid w:val="00606BE6"/>
    <w:rsid w:val="0060720C"/>
    <w:rsid w:val="00607277"/>
    <w:rsid w:val="006103EB"/>
    <w:rsid w:val="00610567"/>
    <w:rsid w:val="0061064E"/>
    <w:rsid w:val="006108C3"/>
    <w:rsid w:val="00610C83"/>
    <w:rsid w:val="00611364"/>
    <w:rsid w:val="00611D7B"/>
    <w:rsid w:val="00611FE1"/>
    <w:rsid w:val="006121FA"/>
    <w:rsid w:val="0061266E"/>
    <w:rsid w:val="006126B3"/>
    <w:rsid w:val="00612959"/>
    <w:rsid w:val="00612C46"/>
    <w:rsid w:val="006130D4"/>
    <w:rsid w:val="0061335F"/>
    <w:rsid w:val="006134F6"/>
    <w:rsid w:val="00613FC0"/>
    <w:rsid w:val="00615AD2"/>
    <w:rsid w:val="00615C9C"/>
    <w:rsid w:val="00615FEA"/>
    <w:rsid w:val="0061687B"/>
    <w:rsid w:val="006176EA"/>
    <w:rsid w:val="00617911"/>
    <w:rsid w:val="006206C5"/>
    <w:rsid w:val="00620BEE"/>
    <w:rsid w:val="00620CA6"/>
    <w:rsid w:val="006212A9"/>
    <w:rsid w:val="006214BF"/>
    <w:rsid w:val="00621613"/>
    <w:rsid w:val="00621653"/>
    <w:rsid w:val="00621F8E"/>
    <w:rsid w:val="00622207"/>
    <w:rsid w:val="00622AD0"/>
    <w:rsid w:val="006244A3"/>
    <w:rsid w:val="00624591"/>
    <w:rsid w:val="006245C6"/>
    <w:rsid w:val="00624A78"/>
    <w:rsid w:val="006252B9"/>
    <w:rsid w:val="006255AC"/>
    <w:rsid w:val="0062598B"/>
    <w:rsid w:val="00625AA2"/>
    <w:rsid w:val="00625D19"/>
    <w:rsid w:val="00625D5D"/>
    <w:rsid w:val="00625EAB"/>
    <w:rsid w:val="006261B8"/>
    <w:rsid w:val="00626716"/>
    <w:rsid w:val="0062685C"/>
    <w:rsid w:val="00626ABF"/>
    <w:rsid w:val="00626B6E"/>
    <w:rsid w:val="00626C60"/>
    <w:rsid w:val="00626DED"/>
    <w:rsid w:val="00626FD3"/>
    <w:rsid w:val="00627A38"/>
    <w:rsid w:val="00627A89"/>
    <w:rsid w:val="00630AF6"/>
    <w:rsid w:val="00630B28"/>
    <w:rsid w:val="006310B1"/>
    <w:rsid w:val="00631301"/>
    <w:rsid w:val="006316F2"/>
    <w:rsid w:val="0063265D"/>
    <w:rsid w:val="00632B25"/>
    <w:rsid w:val="006334D4"/>
    <w:rsid w:val="00633BA5"/>
    <w:rsid w:val="00633BAF"/>
    <w:rsid w:val="0063409C"/>
    <w:rsid w:val="0063442A"/>
    <w:rsid w:val="0063448F"/>
    <w:rsid w:val="00634920"/>
    <w:rsid w:val="00634C6E"/>
    <w:rsid w:val="00635405"/>
    <w:rsid w:val="0063568A"/>
    <w:rsid w:val="006357C6"/>
    <w:rsid w:val="00635A28"/>
    <w:rsid w:val="00636010"/>
    <w:rsid w:val="00636252"/>
    <w:rsid w:val="00636318"/>
    <w:rsid w:val="006364A0"/>
    <w:rsid w:val="006367A0"/>
    <w:rsid w:val="0063796B"/>
    <w:rsid w:val="006407FF"/>
    <w:rsid w:val="00640B3F"/>
    <w:rsid w:val="00640F29"/>
    <w:rsid w:val="006414DC"/>
    <w:rsid w:val="006415C7"/>
    <w:rsid w:val="006423C0"/>
    <w:rsid w:val="00642788"/>
    <w:rsid w:val="006428D0"/>
    <w:rsid w:val="00642A41"/>
    <w:rsid w:val="006438FE"/>
    <w:rsid w:val="00643EF7"/>
    <w:rsid w:val="00644F7A"/>
    <w:rsid w:val="00645F6C"/>
    <w:rsid w:val="00646055"/>
    <w:rsid w:val="0064667E"/>
    <w:rsid w:val="00647AD9"/>
    <w:rsid w:val="00647E1F"/>
    <w:rsid w:val="00647FE3"/>
    <w:rsid w:val="006508A6"/>
    <w:rsid w:val="00650BDD"/>
    <w:rsid w:val="00650D2A"/>
    <w:rsid w:val="00650F25"/>
    <w:rsid w:val="0065154C"/>
    <w:rsid w:val="00653294"/>
    <w:rsid w:val="006535C8"/>
    <w:rsid w:val="0065459C"/>
    <w:rsid w:val="00654D16"/>
    <w:rsid w:val="006550C1"/>
    <w:rsid w:val="0065558C"/>
    <w:rsid w:val="00655758"/>
    <w:rsid w:val="006559DA"/>
    <w:rsid w:val="00655B9D"/>
    <w:rsid w:val="00655BF4"/>
    <w:rsid w:val="00656977"/>
    <w:rsid w:val="00656B40"/>
    <w:rsid w:val="00656BFD"/>
    <w:rsid w:val="00656CBB"/>
    <w:rsid w:val="00656DA1"/>
    <w:rsid w:val="00656F05"/>
    <w:rsid w:val="006570AE"/>
    <w:rsid w:val="006576E3"/>
    <w:rsid w:val="00657D99"/>
    <w:rsid w:val="006608BD"/>
    <w:rsid w:val="006613D1"/>
    <w:rsid w:val="006615C8"/>
    <w:rsid w:val="00661989"/>
    <w:rsid w:val="0066278E"/>
    <w:rsid w:val="00662D3D"/>
    <w:rsid w:val="006635B3"/>
    <w:rsid w:val="00663BED"/>
    <w:rsid w:val="006640E0"/>
    <w:rsid w:val="0066422B"/>
    <w:rsid w:val="006642E3"/>
    <w:rsid w:val="0066468D"/>
    <w:rsid w:val="00665AC8"/>
    <w:rsid w:val="00665E01"/>
    <w:rsid w:val="00665EA0"/>
    <w:rsid w:val="00665FAC"/>
    <w:rsid w:val="0066604C"/>
    <w:rsid w:val="00666A76"/>
    <w:rsid w:val="00666B00"/>
    <w:rsid w:val="00667627"/>
    <w:rsid w:val="00667B10"/>
    <w:rsid w:val="00667B84"/>
    <w:rsid w:val="00667E02"/>
    <w:rsid w:val="00670138"/>
    <w:rsid w:val="006703D0"/>
    <w:rsid w:val="00670466"/>
    <w:rsid w:val="00670823"/>
    <w:rsid w:val="00670C06"/>
    <w:rsid w:val="00670CD4"/>
    <w:rsid w:val="006713FD"/>
    <w:rsid w:val="00671EF0"/>
    <w:rsid w:val="006722A7"/>
    <w:rsid w:val="00672EC3"/>
    <w:rsid w:val="00673CE8"/>
    <w:rsid w:val="006742D2"/>
    <w:rsid w:val="00674C8F"/>
    <w:rsid w:val="00675432"/>
    <w:rsid w:val="00675B3D"/>
    <w:rsid w:val="00675D07"/>
    <w:rsid w:val="00675DFB"/>
    <w:rsid w:val="00675E8C"/>
    <w:rsid w:val="0067718E"/>
    <w:rsid w:val="0067783C"/>
    <w:rsid w:val="00680080"/>
    <w:rsid w:val="00680685"/>
    <w:rsid w:val="006806D3"/>
    <w:rsid w:val="0068101B"/>
    <w:rsid w:val="00681937"/>
    <w:rsid w:val="00681D20"/>
    <w:rsid w:val="006820B2"/>
    <w:rsid w:val="006820C5"/>
    <w:rsid w:val="00682175"/>
    <w:rsid w:val="0068219D"/>
    <w:rsid w:val="006827E0"/>
    <w:rsid w:val="00682D89"/>
    <w:rsid w:val="00682E0D"/>
    <w:rsid w:val="0068307F"/>
    <w:rsid w:val="006830DD"/>
    <w:rsid w:val="0068369F"/>
    <w:rsid w:val="0068382C"/>
    <w:rsid w:val="006838D5"/>
    <w:rsid w:val="00683BC5"/>
    <w:rsid w:val="00683DBA"/>
    <w:rsid w:val="00684B3A"/>
    <w:rsid w:val="00685432"/>
    <w:rsid w:val="006856A7"/>
    <w:rsid w:val="0068646D"/>
    <w:rsid w:val="00686D80"/>
    <w:rsid w:val="00690501"/>
    <w:rsid w:val="00690B13"/>
    <w:rsid w:val="00691110"/>
    <w:rsid w:val="006914F8"/>
    <w:rsid w:val="006915DE"/>
    <w:rsid w:val="00691D2F"/>
    <w:rsid w:val="006921E6"/>
    <w:rsid w:val="00692602"/>
    <w:rsid w:val="0069368E"/>
    <w:rsid w:val="00694786"/>
    <w:rsid w:val="0069489D"/>
    <w:rsid w:val="006948AC"/>
    <w:rsid w:val="00694B90"/>
    <w:rsid w:val="00694ECB"/>
    <w:rsid w:val="00695781"/>
    <w:rsid w:val="00695D69"/>
    <w:rsid w:val="00696B9B"/>
    <w:rsid w:val="00696D59"/>
    <w:rsid w:val="00697038"/>
    <w:rsid w:val="00697C0E"/>
    <w:rsid w:val="006A02CA"/>
    <w:rsid w:val="006A05E3"/>
    <w:rsid w:val="006A062C"/>
    <w:rsid w:val="006A2559"/>
    <w:rsid w:val="006A2613"/>
    <w:rsid w:val="006A262A"/>
    <w:rsid w:val="006A3810"/>
    <w:rsid w:val="006A3B76"/>
    <w:rsid w:val="006A4914"/>
    <w:rsid w:val="006A4958"/>
    <w:rsid w:val="006A4F83"/>
    <w:rsid w:val="006A54B4"/>
    <w:rsid w:val="006A5802"/>
    <w:rsid w:val="006A599D"/>
    <w:rsid w:val="006A5A06"/>
    <w:rsid w:val="006A610C"/>
    <w:rsid w:val="006A611E"/>
    <w:rsid w:val="006A62A7"/>
    <w:rsid w:val="006A640F"/>
    <w:rsid w:val="006A6D78"/>
    <w:rsid w:val="006A79F2"/>
    <w:rsid w:val="006A7C21"/>
    <w:rsid w:val="006B09CA"/>
    <w:rsid w:val="006B0A04"/>
    <w:rsid w:val="006B181B"/>
    <w:rsid w:val="006B1A94"/>
    <w:rsid w:val="006B1B7F"/>
    <w:rsid w:val="006B1E13"/>
    <w:rsid w:val="006B2137"/>
    <w:rsid w:val="006B277F"/>
    <w:rsid w:val="006B27B7"/>
    <w:rsid w:val="006B3056"/>
    <w:rsid w:val="006B3C52"/>
    <w:rsid w:val="006B3F2D"/>
    <w:rsid w:val="006B4773"/>
    <w:rsid w:val="006B4E1D"/>
    <w:rsid w:val="006B4F6A"/>
    <w:rsid w:val="006B5629"/>
    <w:rsid w:val="006B58AE"/>
    <w:rsid w:val="006B5925"/>
    <w:rsid w:val="006B5B7B"/>
    <w:rsid w:val="006B67FA"/>
    <w:rsid w:val="006B6928"/>
    <w:rsid w:val="006B7273"/>
    <w:rsid w:val="006C0EBD"/>
    <w:rsid w:val="006C196B"/>
    <w:rsid w:val="006C1A36"/>
    <w:rsid w:val="006C1B1C"/>
    <w:rsid w:val="006C1B8E"/>
    <w:rsid w:val="006C1F00"/>
    <w:rsid w:val="006C2887"/>
    <w:rsid w:val="006C2923"/>
    <w:rsid w:val="006C2D0C"/>
    <w:rsid w:val="006C3698"/>
    <w:rsid w:val="006C3AA6"/>
    <w:rsid w:val="006C3D83"/>
    <w:rsid w:val="006C4102"/>
    <w:rsid w:val="006C4582"/>
    <w:rsid w:val="006C45A0"/>
    <w:rsid w:val="006C462D"/>
    <w:rsid w:val="006C4C7C"/>
    <w:rsid w:val="006C4CC0"/>
    <w:rsid w:val="006C4FAE"/>
    <w:rsid w:val="006C5B17"/>
    <w:rsid w:val="006C6072"/>
    <w:rsid w:val="006C7027"/>
    <w:rsid w:val="006C70CC"/>
    <w:rsid w:val="006C77E9"/>
    <w:rsid w:val="006D136F"/>
    <w:rsid w:val="006D1842"/>
    <w:rsid w:val="006D2049"/>
    <w:rsid w:val="006D2C73"/>
    <w:rsid w:val="006D3A59"/>
    <w:rsid w:val="006D3BBC"/>
    <w:rsid w:val="006D43CA"/>
    <w:rsid w:val="006D5911"/>
    <w:rsid w:val="006D6763"/>
    <w:rsid w:val="006D6807"/>
    <w:rsid w:val="006D6B6D"/>
    <w:rsid w:val="006D6EC5"/>
    <w:rsid w:val="006D796D"/>
    <w:rsid w:val="006D7BED"/>
    <w:rsid w:val="006E037C"/>
    <w:rsid w:val="006E0441"/>
    <w:rsid w:val="006E1F90"/>
    <w:rsid w:val="006E2A3A"/>
    <w:rsid w:val="006E2A88"/>
    <w:rsid w:val="006E2C65"/>
    <w:rsid w:val="006E3174"/>
    <w:rsid w:val="006E3197"/>
    <w:rsid w:val="006E3851"/>
    <w:rsid w:val="006E3E42"/>
    <w:rsid w:val="006E4088"/>
    <w:rsid w:val="006E40C1"/>
    <w:rsid w:val="006E4128"/>
    <w:rsid w:val="006E426A"/>
    <w:rsid w:val="006E46D9"/>
    <w:rsid w:val="006E4871"/>
    <w:rsid w:val="006E4A87"/>
    <w:rsid w:val="006E582F"/>
    <w:rsid w:val="006E5B14"/>
    <w:rsid w:val="006E709F"/>
    <w:rsid w:val="006E7929"/>
    <w:rsid w:val="006E7EA0"/>
    <w:rsid w:val="006F0051"/>
    <w:rsid w:val="006F0E20"/>
    <w:rsid w:val="006F13A5"/>
    <w:rsid w:val="006F1BAB"/>
    <w:rsid w:val="006F1D31"/>
    <w:rsid w:val="006F1E46"/>
    <w:rsid w:val="006F20E7"/>
    <w:rsid w:val="006F2142"/>
    <w:rsid w:val="006F2256"/>
    <w:rsid w:val="006F2339"/>
    <w:rsid w:val="006F305C"/>
    <w:rsid w:val="006F308D"/>
    <w:rsid w:val="006F37AA"/>
    <w:rsid w:val="006F3972"/>
    <w:rsid w:val="006F3AFD"/>
    <w:rsid w:val="006F3C04"/>
    <w:rsid w:val="006F461E"/>
    <w:rsid w:val="006F47AD"/>
    <w:rsid w:val="006F493B"/>
    <w:rsid w:val="006F4CD7"/>
    <w:rsid w:val="006F52C8"/>
    <w:rsid w:val="006F5941"/>
    <w:rsid w:val="006F6400"/>
    <w:rsid w:val="006F67CB"/>
    <w:rsid w:val="006F6859"/>
    <w:rsid w:val="006F69A5"/>
    <w:rsid w:val="006F7150"/>
    <w:rsid w:val="006F785E"/>
    <w:rsid w:val="006F7875"/>
    <w:rsid w:val="00700206"/>
    <w:rsid w:val="007004A4"/>
    <w:rsid w:val="007005F4"/>
    <w:rsid w:val="007008FA"/>
    <w:rsid w:val="00700A21"/>
    <w:rsid w:val="00700B85"/>
    <w:rsid w:val="00700D7C"/>
    <w:rsid w:val="007013C0"/>
    <w:rsid w:val="0070195A"/>
    <w:rsid w:val="00701B6E"/>
    <w:rsid w:val="00701E91"/>
    <w:rsid w:val="0070216B"/>
    <w:rsid w:val="0070216C"/>
    <w:rsid w:val="007025A5"/>
    <w:rsid w:val="0070326E"/>
    <w:rsid w:val="0070357B"/>
    <w:rsid w:val="007050EF"/>
    <w:rsid w:val="007051F8"/>
    <w:rsid w:val="007052A2"/>
    <w:rsid w:val="007059DF"/>
    <w:rsid w:val="00705E93"/>
    <w:rsid w:val="0070606B"/>
    <w:rsid w:val="00706B5E"/>
    <w:rsid w:val="00706BA9"/>
    <w:rsid w:val="00707466"/>
    <w:rsid w:val="007079DE"/>
    <w:rsid w:val="00707A93"/>
    <w:rsid w:val="00710283"/>
    <w:rsid w:val="00710428"/>
    <w:rsid w:val="0071098E"/>
    <w:rsid w:val="00710FE1"/>
    <w:rsid w:val="007113BA"/>
    <w:rsid w:val="0071172A"/>
    <w:rsid w:val="00711A0E"/>
    <w:rsid w:val="00711D15"/>
    <w:rsid w:val="00711FFD"/>
    <w:rsid w:val="0071268B"/>
    <w:rsid w:val="007137D1"/>
    <w:rsid w:val="007143BE"/>
    <w:rsid w:val="00714CD9"/>
    <w:rsid w:val="00715559"/>
    <w:rsid w:val="00715E49"/>
    <w:rsid w:val="00715EDA"/>
    <w:rsid w:val="00715F88"/>
    <w:rsid w:val="00716624"/>
    <w:rsid w:val="0071668C"/>
    <w:rsid w:val="00716C8F"/>
    <w:rsid w:val="00716F75"/>
    <w:rsid w:val="007175F4"/>
    <w:rsid w:val="00717B0B"/>
    <w:rsid w:val="00717C81"/>
    <w:rsid w:val="00720284"/>
    <w:rsid w:val="00720382"/>
    <w:rsid w:val="00720790"/>
    <w:rsid w:val="00720BB0"/>
    <w:rsid w:val="00720F89"/>
    <w:rsid w:val="0072141E"/>
    <w:rsid w:val="00721613"/>
    <w:rsid w:val="00721ACB"/>
    <w:rsid w:val="00721FA5"/>
    <w:rsid w:val="00722F3B"/>
    <w:rsid w:val="00722FE2"/>
    <w:rsid w:val="007230A0"/>
    <w:rsid w:val="007233AF"/>
    <w:rsid w:val="0072349E"/>
    <w:rsid w:val="007236DC"/>
    <w:rsid w:val="00723C31"/>
    <w:rsid w:val="00723EA4"/>
    <w:rsid w:val="00724288"/>
    <w:rsid w:val="0072475F"/>
    <w:rsid w:val="00724A92"/>
    <w:rsid w:val="00724D5D"/>
    <w:rsid w:val="0072503A"/>
    <w:rsid w:val="0072518E"/>
    <w:rsid w:val="00725310"/>
    <w:rsid w:val="00726406"/>
    <w:rsid w:val="00727283"/>
    <w:rsid w:val="00730ABC"/>
    <w:rsid w:val="00730B4A"/>
    <w:rsid w:val="007315E7"/>
    <w:rsid w:val="00731C11"/>
    <w:rsid w:val="00732217"/>
    <w:rsid w:val="00732600"/>
    <w:rsid w:val="00732712"/>
    <w:rsid w:val="00732F43"/>
    <w:rsid w:val="00733258"/>
    <w:rsid w:val="0073393D"/>
    <w:rsid w:val="00733A97"/>
    <w:rsid w:val="0073479D"/>
    <w:rsid w:val="00734813"/>
    <w:rsid w:val="00734DFD"/>
    <w:rsid w:val="00735132"/>
    <w:rsid w:val="00735640"/>
    <w:rsid w:val="007361B1"/>
    <w:rsid w:val="00736733"/>
    <w:rsid w:val="0073673A"/>
    <w:rsid w:val="00736B97"/>
    <w:rsid w:val="00736DBB"/>
    <w:rsid w:val="007379A3"/>
    <w:rsid w:val="00737A7D"/>
    <w:rsid w:val="007402BD"/>
    <w:rsid w:val="00740309"/>
    <w:rsid w:val="00740665"/>
    <w:rsid w:val="00742B41"/>
    <w:rsid w:val="00743544"/>
    <w:rsid w:val="007440E9"/>
    <w:rsid w:val="007464D5"/>
    <w:rsid w:val="007465C0"/>
    <w:rsid w:val="00746B6A"/>
    <w:rsid w:val="00746FD3"/>
    <w:rsid w:val="007471CE"/>
    <w:rsid w:val="00747250"/>
    <w:rsid w:val="007473E3"/>
    <w:rsid w:val="00747952"/>
    <w:rsid w:val="00747FC1"/>
    <w:rsid w:val="0075064F"/>
    <w:rsid w:val="0075070A"/>
    <w:rsid w:val="007510AE"/>
    <w:rsid w:val="007513A1"/>
    <w:rsid w:val="00751975"/>
    <w:rsid w:val="00751D79"/>
    <w:rsid w:val="007521FF"/>
    <w:rsid w:val="007523E4"/>
    <w:rsid w:val="00752914"/>
    <w:rsid w:val="00752D03"/>
    <w:rsid w:val="00752DE4"/>
    <w:rsid w:val="00753293"/>
    <w:rsid w:val="00753687"/>
    <w:rsid w:val="00753AB5"/>
    <w:rsid w:val="00753CC9"/>
    <w:rsid w:val="00754034"/>
    <w:rsid w:val="0075427C"/>
    <w:rsid w:val="00754B36"/>
    <w:rsid w:val="00754C5D"/>
    <w:rsid w:val="007556C7"/>
    <w:rsid w:val="00756409"/>
    <w:rsid w:val="007570EC"/>
    <w:rsid w:val="00757417"/>
    <w:rsid w:val="0075791A"/>
    <w:rsid w:val="00757B4A"/>
    <w:rsid w:val="0076005F"/>
    <w:rsid w:val="007601E8"/>
    <w:rsid w:val="007603C5"/>
    <w:rsid w:val="00760587"/>
    <w:rsid w:val="0076097B"/>
    <w:rsid w:val="00760A49"/>
    <w:rsid w:val="00760D3A"/>
    <w:rsid w:val="00761042"/>
    <w:rsid w:val="00761BAE"/>
    <w:rsid w:val="00761BD3"/>
    <w:rsid w:val="00761CDB"/>
    <w:rsid w:val="00762199"/>
    <w:rsid w:val="007622B3"/>
    <w:rsid w:val="0076309E"/>
    <w:rsid w:val="00763642"/>
    <w:rsid w:val="0076454B"/>
    <w:rsid w:val="00764918"/>
    <w:rsid w:val="007649D2"/>
    <w:rsid w:val="00764B23"/>
    <w:rsid w:val="007654AE"/>
    <w:rsid w:val="00765713"/>
    <w:rsid w:val="0076581D"/>
    <w:rsid w:val="007675DE"/>
    <w:rsid w:val="00767ED2"/>
    <w:rsid w:val="0077065D"/>
    <w:rsid w:val="0077088A"/>
    <w:rsid w:val="00770B83"/>
    <w:rsid w:val="00770DC8"/>
    <w:rsid w:val="00772100"/>
    <w:rsid w:val="007721B5"/>
    <w:rsid w:val="0077331E"/>
    <w:rsid w:val="00773330"/>
    <w:rsid w:val="007739AC"/>
    <w:rsid w:val="007744DE"/>
    <w:rsid w:val="00774618"/>
    <w:rsid w:val="00774B54"/>
    <w:rsid w:val="00774B5E"/>
    <w:rsid w:val="00774DE4"/>
    <w:rsid w:val="0077509F"/>
    <w:rsid w:val="00775366"/>
    <w:rsid w:val="0077552E"/>
    <w:rsid w:val="00775EE3"/>
    <w:rsid w:val="00776215"/>
    <w:rsid w:val="00780054"/>
    <w:rsid w:val="00780619"/>
    <w:rsid w:val="00780DCC"/>
    <w:rsid w:val="007817B5"/>
    <w:rsid w:val="00781AFD"/>
    <w:rsid w:val="00781B50"/>
    <w:rsid w:val="00781FB8"/>
    <w:rsid w:val="00782B38"/>
    <w:rsid w:val="00782B74"/>
    <w:rsid w:val="00782B8A"/>
    <w:rsid w:val="0078365D"/>
    <w:rsid w:val="007838CE"/>
    <w:rsid w:val="00783D91"/>
    <w:rsid w:val="007846E7"/>
    <w:rsid w:val="00784852"/>
    <w:rsid w:val="007848E4"/>
    <w:rsid w:val="00784D5B"/>
    <w:rsid w:val="00785309"/>
    <w:rsid w:val="00785427"/>
    <w:rsid w:val="00786926"/>
    <w:rsid w:val="00786946"/>
    <w:rsid w:val="00786B61"/>
    <w:rsid w:val="00787406"/>
    <w:rsid w:val="00787744"/>
    <w:rsid w:val="007877D6"/>
    <w:rsid w:val="007878A9"/>
    <w:rsid w:val="00787D88"/>
    <w:rsid w:val="007902F4"/>
    <w:rsid w:val="00790848"/>
    <w:rsid w:val="0079099A"/>
    <w:rsid w:val="00790AE5"/>
    <w:rsid w:val="00790E66"/>
    <w:rsid w:val="00791151"/>
    <w:rsid w:val="007911A4"/>
    <w:rsid w:val="00791C9A"/>
    <w:rsid w:val="00792BF6"/>
    <w:rsid w:val="00792E9A"/>
    <w:rsid w:val="00793099"/>
    <w:rsid w:val="007934EC"/>
    <w:rsid w:val="00793791"/>
    <w:rsid w:val="007938D0"/>
    <w:rsid w:val="0079400C"/>
    <w:rsid w:val="00794E5C"/>
    <w:rsid w:val="00794EF4"/>
    <w:rsid w:val="007952E3"/>
    <w:rsid w:val="007956DE"/>
    <w:rsid w:val="00796317"/>
    <w:rsid w:val="00796397"/>
    <w:rsid w:val="00796666"/>
    <w:rsid w:val="00796807"/>
    <w:rsid w:val="00796B9B"/>
    <w:rsid w:val="00796CD0"/>
    <w:rsid w:val="0079709B"/>
    <w:rsid w:val="007970F5"/>
    <w:rsid w:val="00797CB0"/>
    <w:rsid w:val="007A0B1C"/>
    <w:rsid w:val="007A0CCB"/>
    <w:rsid w:val="007A13F6"/>
    <w:rsid w:val="007A1511"/>
    <w:rsid w:val="007A18D9"/>
    <w:rsid w:val="007A2ABF"/>
    <w:rsid w:val="007A3144"/>
    <w:rsid w:val="007A5377"/>
    <w:rsid w:val="007A53A9"/>
    <w:rsid w:val="007A5C67"/>
    <w:rsid w:val="007A62E1"/>
    <w:rsid w:val="007A7042"/>
    <w:rsid w:val="007A746B"/>
    <w:rsid w:val="007A7CFA"/>
    <w:rsid w:val="007A7F2F"/>
    <w:rsid w:val="007B0BE7"/>
    <w:rsid w:val="007B1503"/>
    <w:rsid w:val="007B19B2"/>
    <w:rsid w:val="007B1D5A"/>
    <w:rsid w:val="007B1ED4"/>
    <w:rsid w:val="007B2413"/>
    <w:rsid w:val="007B2EA6"/>
    <w:rsid w:val="007B3AAD"/>
    <w:rsid w:val="007B3D2E"/>
    <w:rsid w:val="007B4257"/>
    <w:rsid w:val="007B555D"/>
    <w:rsid w:val="007B557E"/>
    <w:rsid w:val="007B5C8C"/>
    <w:rsid w:val="007B60D5"/>
    <w:rsid w:val="007B6147"/>
    <w:rsid w:val="007B72D6"/>
    <w:rsid w:val="007B7CA2"/>
    <w:rsid w:val="007B7D91"/>
    <w:rsid w:val="007B7FF2"/>
    <w:rsid w:val="007C0246"/>
    <w:rsid w:val="007C05B6"/>
    <w:rsid w:val="007C0977"/>
    <w:rsid w:val="007C0B7B"/>
    <w:rsid w:val="007C1019"/>
    <w:rsid w:val="007C1E74"/>
    <w:rsid w:val="007C2A2F"/>
    <w:rsid w:val="007C3023"/>
    <w:rsid w:val="007C34DF"/>
    <w:rsid w:val="007C42E3"/>
    <w:rsid w:val="007C46FF"/>
    <w:rsid w:val="007C6114"/>
    <w:rsid w:val="007C635E"/>
    <w:rsid w:val="007C6533"/>
    <w:rsid w:val="007C6E13"/>
    <w:rsid w:val="007C6E71"/>
    <w:rsid w:val="007C6ED6"/>
    <w:rsid w:val="007C7699"/>
    <w:rsid w:val="007C79F8"/>
    <w:rsid w:val="007D0AB3"/>
    <w:rsid w:val="007D0D79"/>
    <w:rsid w:val="007D140A"/>
    <w:rsid w:val="007D2366"/>
    <w:rsid w:val="007D2DC7"/>
    <w:rsid w:val="007D3075"/>
    <w:rsid w:val="007D32A8"/>
    <w:rsid w:val="007D33F8"/>
    <w:rsid w:val="007D3A5D"/>
    <w:rsid w:val="007D4C66"/>
    <w:rsid w:val="007D4FC6"/>
    <w:rsid w:val="007D56ED"/>
    <w:rsid w:val="007D571C"/>
    <w:rsid w:val="007D5821"/>
    <w:rsid w:val="007D58EB"/>
    <w:rsid w:val="007D5911"/>
    <w:rsid w:val="007D681B"/>
    <w:rsid w:val="007D6BFA"/>
    <w:rsid w:val="007D6DB9"/>
    <w:rsid w:val="007D6E9B"/>
    <w:rsid w:val="007D6F7C"/>
    <w:rsid w:val="007D728B"/>
    <w:rsid w:val="007D72F8"/>
    <w:rsid w:val="007D7877"/>
    <w:rsid w:val="007D792E"/>
    <w:rsid w:val="007D7CFF"/>
    <w:rsid w:val="007D7DF9"/>
    <w:rsid w:val="007E0122"/>
    <w:rsid w:val="007E0E91"/>
    <w:rsid w:val="007E1251"/>
    <w:rsid w:val="007E1A8E"/>
    <w:rsid w:val="007E1F7D"/>
    <w:rsid w:val="007E2098"/>
    <w:rsid w:val="007E2B66"/>
    <w:rsid w:val="007E3375"/>
    <w:rsid w:val="007E36D1"/>
    <w:rsid w:val="007E3A98"/>
    <w:rsid w:val="007E3DD7"/>
    <w:rsid w:val="007E40A9"/>
    <w:rsid w:val="007E4136"/>
    <w:rsid w:val="007E4173"/>
    <w:rsid w:val="007E48EF"/>
    <w:rsid w:val="007E4C1E"/>
    <w:rsid w:val="007E5279"/>
    <w:rsid w:val="007E59A4"/>
    <w:rsid w:val="007E5AA0"/>
    <w:rsid w:val="007E5F62"/>
    <w:rsid w:val="007E60FB"/>
    <w:rsid w:val="007E6657"/>
    <w:rsid w:val="007E6E85"/>
    <w:rsid w:val="007E7295"/>
    <w:rsid w:val="007E7310"/>
    <w:rsid w:val="007E7A7C"/>
    <w:rsid w:val="007E7AC9"/>
    <w:rsid w:val="007F05D0"/>
    <w:rsid w:val="007F0AD0"/>
    <w:rsid w:val="007F140B"/>
    <w:rsid w:val="007F1D81"/>
    <w:rsid w:val="007F21F0"/>
    <w:rsid w:val="007F2557"/>
    <w:rsid w:val="007F27D0"/>
    <w:rsid w:val="007F2ADD"/>
    <w:rsid w:val="007F2F4B"/>
    <w:rsid w:val="007F30A7"/>
    <w:rsid w:val="007F35C8"/>
    <w:rsid w:val="007F36A5"/>
    <w:rsid w:val="007F379F"/>
    <w:rsid w:val="007F3C35"/>
    <w:rsid w:val="007F3C36"/>
    <w:rsid w:val="007F44F7"/>
    <w:rsid w:val="007F4AAC"/>
    <w:rsid w:val="007F4FB7"/>
    <w:rsid w:val="007F5125"/>
    <w:rsid w:val="007F52D1"/>
    <w:rsid w:val="007F5357"/>
    <w:rsid w:val="007F5483"/>
    <w:rsid w:val="007F566C"/>
    <w:rsid w:val="007F57A5"/>
    <w:rsid w:val="007F58BD"/>
    <w:rsid w:val="007F58D2"/>
    <w:rsid w:val="007F6407"/>
    <w:rsid w:val="007F653B"/>
    <w:rsid w:val="007F6FF0"/>
    <w:rsid w:val="007F705A"/>
    <w:rsid w:val="0080030E"/>
    <w:rsid w:val="00800A8F"/>
    <w:rsid w:val="008019E4"/>
    <w:rsid w:val="00802315"/>
    <w:rsid w:val="008028DF"/>
    <w:rsid w:val="00803A0E"/>
    <w:rsid w:val="00803CB3"/>
    <w:rsid w:val="00803DB3"/>
    <w:rsid w:val="008042E0"/>
    <w:rsid w:val="00804A61"/>
    <w:rsid w:val="0080519E"/>
    <w:rsid w:val="00805C23"/>
    <w:rsid w:val="008061CA"/>
    <w:rsid w:val="00806AED"/>
    <w:rsid w:val="008071FE"/>
    <w:rsid w:val="0080781A"/>
    <w:rsid w:val="00807AE4"/>
    <w:rsid w:val="00807DD3"/>
    <w:rsid w:val="00810591"/>
    <w:rsid w:val="00810A26"/>
    <w:rsid w:val="00810A29"/>
    <w:rsid w:val="00810A80"/>
    <w:rsid w:val="00810FD9"/>
    <w:rsid w:val="008110FE"/>
    <w:rsid w:val="00811350"/>
    <w:rsid w:val="00811F60"/>
    <w:rsid w:val="008127F4"/>
    <w:rsid w:val="0081321A"/>
    <w:rsid w:val="008141ED"/>
    <w:rsid w:val="00814B96"/>
    <w:rsid w:val="00815277"/>
    <w:rsid w:val="008158B1"/>
    <w:rsid w:val="008158DB"/>
    <w:rsid w:val="00815C1C"/>
    <w:rsid w:val="00815FE5"/>
    <w:rsid w:val="00816389"/>
    <w:rsid w:val="008163BA"/>
    <w:rsid w:val="008163F5"/>
    <w:rsid w:val="008165F1"/>
    <w:rsid w:val="00816BDB"/>
    <w:rsid w:val="00816E15"/>
    <w:rsid w:val="00817762"/>
    <w:rsid w:val="00817849"/>
    <w:rsid w:val="008178C9"/>
    <w:rsid w:val="008202DD"/>
    <w:rsid w:val="0082052C"/>
    <w:rsid w:val="00820B1A"/>
    <w:rsid w:val="00820F6F"/>
    <w:rsid w:val="008213F4"/>
    <w:rsid w:val="00821E53"/>
    <w:rsid w:val="008224ED"/>
    <w:rsid w:val="0082267F"/>
    <w:rsid w:val="00822C4C"/>
    <w:rsid w:val="00823455"/>
    <w:rsid w:val="0082377E"/>
    <w:rsid w:val="008238B5"/>
    <w:rsid w:val="00823E32"/>
    <w:rsid w:val="008245DD"/>
    <w:rsid w:val="00824685"/>
    <w:rsid w:val="008249B5"/>
    <w:rsid w:val="00824C1E"/>
    <w:rsid w:val="00824DB6"/>
    <w:rsid w:val="0082508E"/>
    <w:rsid w:val="00825878"/>
    <w:rsid w:val="008265A0"/>
    <w:rsid w:val="00826C9B"/>
    <w:rsid w:val="00826EA0"/>
    <w:rsid w:val="00826EFD"/>
    <w:rsid w:val="0082707E"/>
    <w:rsid w:val="00827B2C"/>
    <w:rsid w:val="0083040D"/>
    <w:rsid w:val="008308EC"/>
    <w:rsid w:val="008309D4"/>
    <w:rsid w:val="0083141B"/>
    <w:rsid w:val="00831D6F"/>
    <w:rsid w:val="00832210"/>
    <w:rsid w:val="008322BD"/>
    <w:rsid w:val="00832D93"/>
    <w:rsid w:val="00833BC2"/>
    <w:rsid w:val="00833C8F"/>
    <w:rsid w:val="00833DD5"/>
    <w:rsid w:val="00833E43"/>
    <w:rsid w:val="008343BF"/>
    <w:rsid w:val="008346A6"/>
    <w:rsid w:val="00834B68"/>
    <w:rsid w:val="00834B88"/>
    <w:rsid w:val="00835BA1"/>
    <w:rsid w:val="00836774"/>
    <w:rsid w:val="00836A41"/>
    <w:rsid w:val="00837417"/>
    <w:rsid w:val="00837BDA"/>
    <w:rsid w:val="0084000C"/>
    <w:rsid w:val="008405EC"/>
    <w:rsid w:val="00840B96"/>
    <w:rsid w:val="00840C57"/>
    <w:rsid w:val="00841D0A"/>
    <w:rsid w:val="00841FC9"/>
    <w:rsid w:val="0084204E"/>
    <w:rsid w:val="00842327"/>
    <w:rsid w:val="008423A0"/>
    <w:rsid w:val="008428EC"/>
    <w:rsid w:val="00843159"/>
    <w:rsid w:val="008432CB"/>
    <w:rsid w:val="00843451"/>
    <w:rsid w:val="00843895"/>
    <w:rsid w:val="008443F5"/>
    <w:rsid w:val="00844C43"/>
    <w:rsid w:val="00845077"/>
    <w:rsid w:val="00845EDA"/>
    <w:rsid w:val="00846FE0"/>
    <w:rsid w:val="00847AB0"/>
    <w:rsid w:val="0085142B"/>
    <w:rsid w:val="0085176D"/>
    <w:rsid w:val="00851DCA"/>
    <w:rsid w:val="008521C9"/>
    <w:rsid w:val="00852BE3"/>
    <w:rsid w:val="00852C5A"/>
    <w:rsid w:val="00852F5B"/>
    <w:rsid w:val="0085364F"/>
    <w:rsid w:val="00853C83"/>
    <w:rsid w:val="0085423A"/>
    <w:rsid w:val="0085452F"/>
    <w:rsid w:val="0085484E"/>
    <w:rsid w:val="00855272"/>
    <w:rsid w:val="00855695"/>
    <w:rsid w:val="00855974"/>
    <w:rsid w:val="00855B92"/>
    <w:rsid w:val="0085629B"/>
    <w:rsid w:val="00856A2C"/>
    <w:rsid w:val="008571BA"/>
    <w:rsid w:val="008571D4"/>
    <w:rsid w:val="008601C5"/>
    <w:rsid w:val="008603D3"/>
    <w:rsid w:val="008606FD"/>
    <w:rsid w:val="00860767"/>
    <w:rsid w:val="00860A55"/>
    <w:rsid w:val="008613E6"/>
    <w:rsid w:val="008613EF"/>
    <w:rsid w:val="00861607"/>
    <w:rsid w:val="00861B9A"/>
    <w:rsid w:val="00862196"/>
    <w:rsid w:val="0086219E"/>
    <w:rsid w:val="0086371F"/>
    <w:rsid w:val="008638A7"/>
    <w:rsid w:val="00863B22"/>
    <w:rsid w:val="0086407F"/>
    <w:rsid w:val="00864468"/>
    <w:rsid w:val="008645AF"/>
    <w:rsid w:val="008647A0"/>
    <w:rsid w:val="008647F9"/>
    <w:rsid w:val="008650F8"/>
    <w:rsid w:val="00865184"/>
    <w:rsid w:val="00865271"/>
    <w:rsid w:val="0086559D"/>
    <w:rsid w:val="00865C94"/>
    <w:rsid w:val="00866416"/>
    <w:rsid w:val="00866498"/>
    <w:rsid w:val="0086696D"/>
    <w:rsid w:val="00867E75"/>
    <w:rsid w:val="00867ED9"/>
    <w:rsid w:val="00870046"/>
    <w:rsid w:val="00870206"/>
    <w:rsid w:val="00870394"/>
    <w:rsid w:val="00870666"/>
    <w:rsid w:val="00870D61"/>
    <w:rsid w:val="00871931"/>
    <w:rsid w:val="00871D31"/>
    <w:rsid w:val="00872665"/>
    <w:rsid w:val="00872D48"/>
    <w:rsid w:val="00872DA4"/>
    <w:rsid w:val="008736C5"/>
    <w:rsid w:val="008747AE"/>
    <w:rsid w:val="00875203"/>
    <w:rsid w:val="00875F6E"/>
    <w:rsid w:val="00876132"/>
    <w:rsid w:val="00876284"/>
    <w:rsid w:val="00876C64"/>
    <w:rsid w:val="008776C0"/>
    <w:rsid w:val="00877F62"/>
    <w:rsid w:val="008805A1"/>
    <w:rsid w:val="0088185A"/>
    <w:rsid w:val="00881A26"/>
    <w:rsid w:val="00881AC7"/>
    <w:rsid w:val="00881B56"/>
    <w:rsid w:val="00881CA0"/>
    <w:rsid w:val="00881F0F"/>
    <w:rsid w:val="0088356A"/>
    <w:rsid w:val="008836FB"/>
    <w:rsid w:val="0088391B"/>
    <w:rsid w:val="00883EE2"/>
    <w:rsid w:val="00884F69"/>
    <w:rsid w:val="0088595F"/>
    <w:rsid w:val="008867B9"/>
    <w:rsid w:val="00886C14"/>
    <w:rsid w:val="008870DF"/>
    <w:rsid w:val="00887462"/>
    <w:rsid w:val="008879E9"/>
    <w:rsid w:val="00887AA1"/>
    <w:rsid w:val="00887C90"/>
    <w:rsid w:val="00887EAF"/>
    <w:rsid w:val="00890195"/>
    <w:rsid w:val="00890845"/>
    <w:rsid w:val="00890C9A"/>
    <w:rsid w:val="00890CC6"/>
    <w:rsid w:val="008919DB"/>
    <w:rsid w:val="00891A9E"/>
    <w:rsid w:val="00891B71"/>
    <w:rsid w:val="00891BBF"/>
    <w:rsid w:val="008927A0"/>
    <w:rsid w:val="00892C64"/>
    <w:rsid w:val="00892ECB"/>
    <w:rsid w:val="008934A9"/>
    <w:rsid w:val="008948C7"/>
    <w:rsid w:val="00894C4D"/>
    <w:rsid w:val="00894D47"/>
    <w:rsid w:val="008956BB"/>
    <w:rsid w:val="00896458"/>
    <w:rsid w:val="008966D4"/>
    <w:rsid w:val="00896798"/>
    <w:rsid w:val="0089737D"/>
    <w:rsid w:val="008976A4"/>
    <w:rsid w:val="00897773"/>
    <w:rsid w:val="00897BAA"/>
    <w:rsid w:val="008A048B"/>
    <w:rsid w:val="008A0C8F"/>
    <w:rsid w:val="008A1015"/>
    <w:rsid w:val="008A11E1"/>
    <w:rsid w:val="008A1B63"/>
    <w:rsid w:val="008A2447"/>
    <w:rsid w:val="008A3028"/>
    <w:rsid w:val="008A347C"/>
    <w:rsid w:val="008A3645"/>
    <w:rsid w:val="008A40B2"/>
    <w:rsid w:val="008A4316"/>
    <w:rsid w:val="008A49F4"/>
    <w:rsid w:val="008A5C8C"/>
    <w:rsid w:val="008A5E27"/>
    <w:rsid w:val="008A6548"/>
    <w:rsid w:val="008A690C"/>
    <w:rsid w:val="008A6B9A"/>
    <w:rsid w:val="008A6C89"/>
    <w:rsid w:val="008B0E4B"/>
    <w:rsid w:val="008B0F0C"/>
    <w:rsid w:val="008B3177"/>
    <w:rsid w:val="008B3690"/>
    <w:rsid w:val="008B3C2C"/>
    <w:rsid w:val="008B3CF0"/>
    <w:rsid w:val="008B44D3"/>
    <w:rsid w:val="008B44E3"/>
    <w:rsid w:val="008B4C48"/>
    <w:rsid w:val="008B509D"/>
    <w:rsid w:val="008B5186"/>
    <w:rsid w:val="008B51DB"/>
    <w:rsid w:val="008B52C3"/>
    <w:rsid w:val="008B55F8"/>
    <w:rsid w:val="008B6670"/>
    <w:rsid w:val="008B681D"/>
    <w:rsid w:val="008B693A"/>
    <w:rsid w:val="008B7F96"/>
    <w:rsid w:val="008C00DB"/>
    <w:rsid w:val="008C0DC2"/>
    <w:rsid w:val="008C0E62"/>
    <w:rsid w:val="008C2317"/>
    <w:rsid w:val="008C2511"/>
    <w:rsid w:val="008C27C6"/>
    <w:rsid w:val="008C2EDC"/>
    <w:rsid w:val="008C335A"/>
    <w:rsid w:val="008C33EC"/>
    <w:rsid w:val="008C3BEA"/>
    <w:rsid w:val="008C3EB1"/>
    <w:rsid w:val="008C3F68"/>
    <w:rsid w:val="008C427F"/>
    <w:rsid w:val="008C429E"/>
    <w:rsid w:val="008C48A1"/>
    <w:rsid w:val="008C4BD6"/>
    <w:rsid w:val="008C5184"/>
    <w:rsid w:val="008C527C"/>
    <w:rsid w:val="008C5646"/>
    <w:rsid w:val="008C6272"/>
    <w:rsid w:val="008C64DF"/>
    <w:rsid w:val="008C65EB"/>
    <w:rsid w:val="008C677D"/>
    <w:rsid w:val="008C6C80"/>
    <w:rsid w:val="008C6F0C"/>
    <w:rsid w:val="008C70F7"/>
    <w:rsid w:val="008C72AA"/>
    <w:rsid w:val="008C7547"/>
    <w:rsid w:val="008D0E81"/>
    <w:rsid w:val="008D1705"/>
    <w:rsid w:val="008D1CF3"/>
    <w:rsid w:val="008D1D0E"/>
    <w:rsid w:val="008D1EBA"/>
    <w:rsid w:val="008D2FB7"/>
    <w:rsid w:val="008D338C"/>
    <w:rsid w:val="008D390F"/>
    <w:rsid w:val="008D41FD"/>
    <w:rsid w:val="008D486A"/>
    <w:rsid w:val="008D52DE"/>
    <w:rsid w:val="008D552A"/>
    <w:rsid w:val="008D6A1D"/>
    <w:rsid w:val="008D6CDF"/>
    <w:rsid w:val="008D6E8C"/>
    <w:rsid w:val="008D78A2"/>
    <w:rsid w:val="008E019F"/>
    <w:rsid w:val="008E12EE"/>
    <w:rsid w:val="008E1554"/>
    <w:rsid w:val="008E1B6D"/>
    <w:rsid w:val="008E251A"/>
    <w:rsid w:val="008E27C2"/>
    <w:rsid w:val="008E3106"/>
    <w:rsid w:val="008E31DD"/>
    <w:rsid w:val="008E3490"/>
    <w:rsid w:val="008E355F"/>
    <w:rsid w:val="008E4105"/>
    <w:rsid w:val="008E4727"/>
    <w:rsid w:val="008E5310"/>
    <w:rsid w:val="008E5C1F"/>
    <w:rsid w:val="008E6085"/>
    <w:rsid w:val="008E6D2F"/>
    <w:rsid w:val="008E7428"/>
    <w:rsid w:val="008E7842"/>
    <w:rsid w:val="008F0640"/>
    <w:rsid w:val="008F08EA"/>
    <w:rsid w:val="008F0C64"/>
    <w:rsid w:val="008F0EBC"/>
    <w:rsid w:val="008F1069"/>
    <w:rsid w:val="008F174C"/>
    <w:rsid w:val="008F194D"/>
    <w:rsid w:val="008F19B4"/>
    <w:rsid w:val="008F1BB8"/>
    <w:rsid w:val="008F2096"/>
    <w:rsid w:val="008F2362"/>
    <w:rsid w:val="008F2451"/>
    <w:rsid w:val="008F2F73"/>
    <w:rsid w:val="008F3357"/>
    <w:rsid w:val="008F3871"/>
    <w:rsid w:val="008F3FF3"/>
    <w:rsid w:val="008F4431"/>
    <w:rsid w:val="008F45C4"/>
    <w:rsid w:val="008F4712"/>
    <w:rsid w:val="008F486A"/>
    <w:rsid w:val="008F5291"/>
    <w:rsid w:val="008F5693"/>
    <w:rsid w:val="008F5E11"/>
    <w:rsid w:val="008F5F49"/>
    <w:rsid w:val="008F6495"/>
    <w:rsid w:val="008F665F"/>
    <w:rsid w:val="008F68B9"/>
    <w:rsid w:val="008F6FAB"/>
    <w:rsid w:val="008F7B8A"/>
    <w:rsid w:val="008F7F77"/>
    <w:rsid w:val="00900031"/>
    <w:rsid w:val="00900443"/>
    <w:rsid w:val="00900E6D"/>
    <w:rsid w:val="009011B2"/>
    <w:rsid w:val="00901C95"/>
    <w:rsid w:val="00901CCD"/>
    <w:rsid w:val="00902441"/>
    <w:rsid w:val="00902512"/>
    <w:rsid w:val="00902A78"/>
    <w:rsid w:val="00902C1B"/>
    <w:rsid w:val="00902CA5"/>
    <w:rsid w:val="00903F90"/>
    <w:rsid w:val="0090403D"/>
    <w:rsid w:val="00904182"/>
    <w:rsid w:val="009046BA"/>
    <w:rsid w:val="00904D59"/>
    <w:rsid w:val="00905FEF"/>
    <w:rsid w:val="009068A1"/>
    <w:rsid w:val="00906AF7"/>
    <w:rsid w:val="00906DDD"/>
    <w:rsid w:val="00906F14"/>
    <w:rsid w:val="009078F9"/>
    <w:rsid w:val="00907B1B"/>
    <w:rsid w:val="00907C61"/>
    <w:rsid w:val="00907D58"/>
    <w:rsid w:val="00910320"/>
    <w:rsid w:val="0091089B"/>
    <w:rsid w:val="00910B3D"/>
    <w:rsid w:val="00910BED"/>
    <w:rsid w:val="00910E99"/>
    <w:rsid w:val="00910E9A"/>
    <w:rsid w:val="00910F27"/>
    <w:rsid w:val="0091140F"/>
    <w:rsid w:val="00911A65"/>
    <w:rsid w:val="00912142"/>
    <w:rsid w:val="00912D5B"/>
    <w:rsid w:val="00912DA1"/>
    <w:rsid w:val="00912F19"/>
    <w:rsid w:val="009132ED"/>
    <w:rsid w:val="00913747"/>
    <w:rsid w:val="00913A83"/>
    <w:rsid w:val="00913CF3"/>
    <w:rsid w:val="00913E1F"/>
    <w:rsid w:val="00914E41"/>
    <w:rsid w:val="00914F84"/>
    <w:rsid w:val="0091550C"/>
    <w:rsid w:val="00915AE4"/>
    <w:rsid w:val="00915C10"/>
    <w:rsid w:val="00916406"/>
    <w:rsid w:val="00916B05"/>
    <w:rsid w:val="00916D52"/>
    <w:rsid w:val="00917315"/>
    <w:rsid w:val="00920360"/>
    <w:rsid w:val="009205D3"/>
    <w:rsid w:val="009206D3"/>
    <w:rsid w:val="00920973"/>
    <w:rsid w:val="00920CCF"/>
    <w:rsid w:val="009211C1"/>
    <w:rsid w:val="009212A1"/>
    <w:rsid w:val="009216D0"/>
    <w:rsid w:val="00921B4A"/>
    <w:rsid w:val="009224BA"/>
    <w:rsid w:val="0092262A"/>
    <w:rsid w:val="00922A16"/>
    <w:rsid w:val="00923C81"/>
    <w:rsid w:val="00924623"/>
    <w:rsid w:val="00925FB8"/>
    <w:rsid w:val="00926656"/>
    <w:rsid w:val="00927CDF"/>
    <w:rsid w:val="00930051"/>
    <w:rsid w:val="00930339"/>
    <w:rsid w:val="00930493"/>
    <w:rsid w:val="00930C55"/>
    <w:rsid w:val="00931096"/>
    <w:rsid w:val="0093110D"/>
    <w:rsid w:val="0093143C"/>
    <w:rsid w:val="00931B33"/>
    <w:rsid w:val="00931BBC"/>
    <w:rsid w:val="00931CA3"/>
    <w:rsid w:val="009324C4"/>
    <w:rsid w:val="00932C48"/>
    <w:rsid w:val="00933126"/>
    <w:rsid w:val="00933E3C"/>
    <w:rsid w:val="00934776"/>
    <w:rsid w:val="009347CB"/>
    <w:rsid w:val="00935288"/>
    <w:rsid w:val="0093570E"/>
    <w:rsid w:val="009357ED"/>
    <w:rsid w:val="00935EC6"/>
    <w:rsid w:val="009367DF"/>
    <w:rsid w:val="0093685F"/>
    <w:rsid w:val="009368E3"/>
    <w:rsid w:val="0093722B"/>
    <w:rsid w:val="009372C1"/>
    <w:rsid w:val="00937635"/>
    <w:rsid w:val="00937AA9"/>
    <w:rsid w:val="00937AB1"/>
    <w:rsid w:val="00940112"/>
    <w:rsid w:val="00940309"/>
    <w:rsid w:val="00940679"/>
    <w:rsid w:val="0094068D"/>
    <w:rsid w:val="009408AB"/>
    <w:rsid w:val="00940D03"/>
    <w:rsid w:val="00941466"/>
    <w:rsid w:val="009419B9"/>
    <w:rsid w:val="00941CAD"/>
    <w:rsid w:val="0094378F"/>
    <w:rsid w:val="00943D3F"/>
    <w:rsid w:val="00943D64"/>
    <w:rsid w:val="00943EB8"/>
    <w:rsid w:val="009443D8"/>
    <w:rsid w:val="0094440F"/>
    <w:rsid w:val="0094449B"/>
    <w:rsid w:val="009454ED"/>
    <w:rsid w:val="009465FF"/>
    <w:rsid w:val="00946FCE"/>
    <w:rsid w:val="0094720D"/>
    <w:rsid w:val="0094781E"/>
    <w:rsid w:val="00947920"/>
    <w:rsid w:val="00950434"/>
    <w:rsid w:val="00950888"/>
    <w:rsid w:val="00950A01"/>
    <w:rsid w:val="00950D20"/>
    <w:rsid w:val="0095193F"/>
    <w:rsid w:val="0095235F"/>
    <w:rsid w:val="0095291D"/>
    <w:rsid w:val="00952A15"/>
    <w:rsid w:val="009536A0"/>
    <w:rsid w:val="00953A52"/>
    <w:rsid w:val="00954691"/>
    <w:rsid w:val="00954B70"/>
    <w:rsid w:val="00955102"/>
    <w:rsid w:val="00955615"/>
    <w:rsid w:val="00956168"/>
    <w:rsid w:val="0095626D"/>
    <w:rsid w:val="00956F0F"/>
    <w:rsid w:val="00957325"/>
    <w:rsid w:val="009579C9"/>
    <w:rsid w:val="00957D37"/>
    <w:rsid w:val="00961B52"/>
    <w:rsid w:val="00961C44"/>
    <w:rsid w:val="00961D9F"/>
    <w:rsid w:val="009620A8"/>
    <w:rsid w:val="00962597"/>
    <w:rsid w:val="009626D4"/>
    <w:rsid w:val="009626F1"/>
    <w:rsid w:val="00962835"/>
    <w:rsid w:val="0096284E"/>
    <w:rsid w:val="00962B9E"/>
    <w:rsid w:val="00962C26"/>
    <w:rsid w:val="00963219"/>
    <w:rsid w:val="009638C0"/>
    <w:rsid w:val="00964373"/>
    <w:rsid w:val="00965674"/>
    <w:rsid w:val="00965861"/>
    <w:rsid w:val="00965BED"/>
    <w:rsid w:val="0096665D"/>
    <w:rsid w:val="00966D4C"/>
    <w:rsid w:val="00966EC9"/>
    <w:rsid w:val="009673B1"/>
    <w:rsid w:val="00967407"/>
    <w:rsid w:val="0096759F"/>
    <w:rsid w:val="00967A16"/>
    <w:rsid w:val="009701BE"/>
    <w:rsid w:val="00971DD3"/>
    <w:rsid w:val="009722CC"/>
    <w:rsid w:val="00972CBE"/>
    <w:rsid w:val="00973513"/>
    <w:rsid w:val="009742B8"/>
    <w:rsid w:val="009744A9"/>
    <w:rsid w:val="009747C3"/>
    <w:rsid w:val="0097485A"/>
    <w:rsid w:val="009748EE"/>
    <w:rsid w:val="00974908"/>
    <w:rsid w:val="009749F9"/>
    <w:rsid w:val="00976020"/>
    <w:rsid w:val="0097635E"/>
    <w:rsid w:val="009765C7"/>
    <w:rsid w:val="009769EE"/>
    <w:rsid w:val="00976A1D"/>
    <w:rsid w:val="00976AC0"/>
    <w:rsid w:val="00976D39"/>
    <w:rsid w:val="00976D95"/>
    <w:rsid w:val="009775E4"/>
    <w:rsid w:val="0097768C"/>
    <w:rsid w:val="00980402"/>
    <w:rsid w:val="009812A6"/>
    <w:rsid w:val="009821BE"/>
    <w:rsid w:val="00982668"/>
    <w:rsid w:val="00983058"/>
    <w:rsid w:val="00983136"/>
    <w:rsid w:val="0098321E"/>
    <w:rsid w:val="00983702"/>
    <w:rsid w:val="00983FD7"/>
    <w:rsid w:val="00984156"/>
    <w:rsid w:val="00984906"/>
    <w:rsid w:val="00985350"/>
    <w:rsid w:val="00985735"/>
    <w:rsid w:val="00985DCB"/>
    <w:rsid w:val="00985E3E"/>
    <w:rsid w:val="0098604D"/>
    <w:rsid w:val="009862A4"/>
    <w:rsid w:val="00986447"/>
    <w:rsid w:val="009865DB"/>
    <w:rsid w:val="00986A20"/>
    <w:rsid w:val="00991237"/>
    <w:rsid w:val="009914A5"/>
    <w:rsid w:val="009914EE"/>
    <w:rsid w:val="009915E4"/>
    <w:rsid w:val="00991FF7"/>
    <w:rsid w:val="0099312C"/>
    <w:rsid w:val="009932BF"/>
    <w:rsid w:val="00993697"/>
    <w:rsid w:val="0099374F"/>
    <w:rsid w:val="00993A63"/>
    <w:rsid w:val="00993D41"/>
    <w:rsid w:val="00994037"/>
    <w:rsid w:val="009940F2"/>
    <w:rsid w:val="009955C3"/>
    <w:rsid w:val="009957A0"/>
    <w:rsid w:val="00995842"/>
    <w:rsid w:val="00995C44"/>
    <w:rsid w:val="00996732"/>
    <w:rsid w:val="0099685F"/>
    <w:rsid w:val="00996BD8"/>
    <w:rsid w:val="00996E56"/>
    <w:rsid w:val="009971C5"/>
    <w:rsid w:val="009976A0"/>
    <w:rsid w:val="00997759"/>
    <w:rsid w:val="00997B80"/>
    <w:rsid w:val="00997F87"/>
    <w:rsid w:val="009A0097"/>
    <w:rsid w:val="009A0774"/>
    <w:rsid w:val="009A0977"/>
    <w:rsid w:val="009A17B1"/>
    <w:rsid w:val="009A1B61"/>
    <w:rsid w:val="009A2296"/>
    <w:rsid w:val="009A278E"/>
    <w:rsid w:val="009A38BA"/>
    <w:rsid w:val="009A39C3"/>
    <w:rsid w:val="009A44D6"/>
    <w:rsid w:val="009A46F1"/>
    <w:rsid w:val="009A47C3"/>
    <w:rsid w:val="009A5386"/>
    <w:rsid w:val="009A62B1"/>
    <w:rsid w:val="009A6486"/>
    <w:rsid w:val="009A6A4F"/>
    <w:rsid w:val="009A6DE0"/>
    <w:rsid w:val="009A7C1D"/>
    <w:rsid w:val="009B006B"/>
    <w:rsid w:val="009B0091"/>
    <w:rsid w:val="009B0103"/>
    <w:rsid w:val="009B132A"/>
    <w:rsid w:val="009B1BD0"/>
    <w:rsid w:val="009B1F71"/>
    <w:rsid w:val="009B204D"/>
    <w:rsid w:val="009B2458"/>
    <w:rsid w:val="009B2E78"/>
    <w:rsid w:val="009B2FBA"/>
    <w:rsid w:val="009B317B"/>
    <w:rsid w:val="009B3D63"/>
    <w:rsid w:val="009B3F9E"/>
    <w:rsid w:val="009B4B95"/>
    <w:rsid w:val="009B5631"/>
    <w:rsid w:val="009B5A66"/>
    <w:rsid w:val="009B5B8D"/>
    <w:rsid w:val="009B6C2A"/>
    <w:rsid w:val="009B6E52"/>
    <w:rsid w:val="009B7666"/>
    <w:rsid w:val="009B76BF"/>
    <w:rsid w:val="009B7773"/>
    <w:rsid w:val="009C02CB"/>
    <w:rsid w:val="009C0672"/>
    <w:rsid w:val="009C0E59"/>
    <w:rsid w:val="009C1597"/>
    <w:rsid w:val="009C1F15"/>
    <w:rsid w:val="009C202E"/>
    <w:rsid w:val="009C25A5"/>
    <w:rsid w:val="009C2603"/>
    <w:rsid w:val="009C309E"/>
    <w:rsid w:val="009C3109"/>
    <w:rsid w:val="009C33F2"/>
    <w:rsid w:val="009C49AB"/>
    <w:rsid w:val="009C4D65"/>
    <w:rsid w:val="009C560E"/>
    <w:rsid w:val="009C6371"/>
    <w:rsid w:val="009C65E2"/>
    <w:rsid w:val="009C6BC5"/>
    <w:rsid w:val="009C6FE4"/>
    <w:rsid w:val="009C7092"/>
    <w:rsid w:val="009C7124"/>
    <w:rsid w:val="009C73C1"/>
    <w:rsid w:val="009C7927"/>
    <w:rsid w:val="009C7A62"/>
    <w:rsid w:val="009C7DCE"/>
    <w:rsid w:val="009D003F"/>
    <w:rsid w:val="009D01C7"/>
    <w:rsid w:val="009D0203"/>
    <w:rsid w:val="009D045F"/>
    <w:rsid w:val="009D143F"/>
    <w:rsid w:val="009D1644"/>
    <w:rsid w:val="009D1731"/>
    <w:rsid w:val="009D1AAB"/>
    <w:rsid w:val="009D1B02"/>
    <w:rsid w:val="009D1CC0"/>
    <w:rsid w:val="009D2406"/>
    <w:rsid w:val="009D2A13"/>
    <w:rsid w:val="009D3BED"/>
    <w:rsid w:val="009D40D0"/>
    <w:rsid w:val="009D42CC"/>
    <w:rsid w:val="009D49E7"/>
    <w:rsid w:val="009D4A0A"/>
    <w:rsid w:val="009D4C0D"/>
    <w:rsid w:val="009D55BA"/>
    <w:rsid w:val="009D583B"/>
    <w:rsid w:val="009D602A"/>
    <w:rsid w:val="009D6354"/>
    <w:rsid w:val="009D6D7F"/>
    <w:rsid w:val="009D6E72"/>
    <w:rsid w:val="009E02AD"/>
    <w:rsid w:val="009E0683"/>
    <w:rsid w:val="009E0B4C"/>
    <w:rsid w:val="009E1DAE"/>
    <w:rsid w:val="009E2049"/>
    <w:rsid w:val="009E286F"/>
    <w:rsid w:val="009E3A60"/>
    <w:rsid w:val="009E40F6"/>
    <w:rsid w:val="009E5331"/>
    <w:rsid w:val="009E5498"/>
    <w:rsid w:val="009E5690"/>
    <w:rsid w:val="009E58FC"/>
    <w:rsid w:val="009E6BB4"/>
    <w:rsid w:val="009E6E73"/>
    <w:rsid w:val="009E7C06"/>
    <w:rsid w:val="009E7DCA"/>
    <w:rsid w:val="009F0330"/>
    <w:rsid w:val="009F0556"/>
    <w:rsid w:val="009F117B"/>
    <w:rsid w:val="009F1418"/>
    <w:rsid w:val="009F165D"/>
    <w:rsid w:val="009F19D4"/>
    <w:rsid w:val="009F255F"/>
    <w:rsid w:val="009F2592"/>
    <w:rsid w:val="009F2C22"/>
    <w:rsid w:val="009F2EBB"/>
    <w:rsid w:val="009F30A5"/>
    <w:rsid w:val="009F32B6"/>
    <w:rsid w:val="009F396E"/>
    <w:rsid w:val="009F47C3"/>
    <w:rsid w:val="009F49A0"/>
    <w:rsid w:val="009F4DB4"/>
    <w:rsid w:val="009F50F7"/>
    <w:rsid w:val="009F5172"/>
    <w:rsid w:val="009F591D"/>
    <w:rsid w:val="009F5F08"/>
    <w:rsid w:val="009F62CD"/>
    <w:rsid w:val="009F735D"/>
    <w:rsid w:val="009F7633"/>
    <w:rsid w:val="009F7913"/>
    <w:rsid w:val="009F7F59"/>
    <w:rsid w:val="00A005C6"/>
    <w:rsid w:val="00A017CC"/>
    <w:rsid w:val="00A01857"/>
    <w:rsid w:val="00A0202E"/>
    <w:rsid w:val="00A022CC"/>
    <w:rsid w:val="00A02B4B"/>
    <w:rsid w:val="00A02D7E"/>
    <w:rsid w:val="00A0353A"/>
    <w:rsid w:val="00A04129"/>
    <w:rsid w:val="00A04396"/>
    <w:rsid w:val="00A04D54"/>
    <w:rsid w:val="00A04EB0"/>
    <w:rsid w:val="00A05B2F"/>
    <w:rsid w:val="00A063A3"/>
    <w:rsid w:val="00A06414"/>
    <w:rsid w:val="00A0647B"/>
    <w:rsid w:val="00A06F9C"/>
    <w:rsid w:val="00A075E2"/>
    <w:rsid w:val="00A07DC7"/>
    <w:rsid w:val="00A10121"/>
    <w:rsid w:val="00A10223"/>
    <w:rsid w:val="00A10917"/>
    <w:rsid w:val="00A117CD"/>
    <w:rsid w:val="00A11847"/>
    <w:rsid w:val="00A11AC3"/>
    <w:rsid w:val="00A1216C"/>
    <w:rsid w:val="00A12DF9"/>
    <w:rsid w:val="00A13052"/>
    <w:rsid w:val="00A13074"/>
    <w:rsid w:val="00A1363C"/>
    <w:rsid w:val="00A136D2"/>
    <w:rsid w:val="00A13877"/>
    <w:rsid w:val="00A140C5"/>
    <w:rsid w:val="00A1411D"/>
    <w:rsid w:val="00A1442F"/>
    <w:rsid w:val="00A1449E"/>
    <w:rsid w:val="00A14A21"/>
    <w:rsid w:val="00A14E73"/>
    <w:rsid w:val="00A14ECB"/>
    <w:rsid w:val="00A150A5"/>
    <w:rsid w:val="00A15D97"/>
    <w:rsid w:val="00A15F1E"/>
    <w:rsid w:val="00A16708"/>
    <w:rsid w:val="00A17EE4"/>
    <w:rsid w:val="00A17FCB"/>
    <w:rsid w:val="00A17FE2"/>
    <w:rsid w:val="00A202B7"/>
    <w:rsid w:val="00A205F2"/>
    <w:rsid w:val="00A20977"/>
    <w:rsid w:val="00A21473"/>
    <w:rsid w:val="00A214D9"/>
    <w:rsid w:val="00A216D2"/>
    <w:rsid w:val="00A224CB"/>
    <w:rsid w:val="00A2264B"/>
    <w:rsid w:val="00A2301E"/>
    <w:rsid w:val="00A236C5"/>
    <w:rsid w:val="00A237A4"/>
    <w:rsid w:val="00A24593"/>
    <w:rsid w:val="00A2462A"/>
    <w:rsid w:val="00A24E89"/>
    <w:rsid w:val="00A253B8"/>
    <w:rsid w:val="00A2567D"/>
    <w:rsid w:val="00A25B7F"/>
    <w:rsid w:val="00A25C3F"/>
    <w:rsid w:val="00A26090"/>
    <w:rsid w:val="00A269B0"/>
    <w:rsid w:val="00A270D1"/>
    <w:rsid w:val="00A2789B"/>
    <w:rsid w:val="00A27AA4"/>
    <w:rsid w:val="00A30495"/>
    <w:rsid w:val="00A30D77"/>
    <w:rsid w:val="00A30E47"/>
    <w:rsid w:val="00A3179D"/>
    <w:rsid w:val="00A31A68"/>
    <w:rsid w:val="00A31DF6"/>
    <w:rsid w:val="00A323D2"/>
    <w:rsid w:val="00A32845"/>
    <w:rsid w:val="00A32B2E"/>
    <w:rsid w:val="00A32B55"/>
    <w:rsid w:val="00A32C1B"/>
    <w:rsid w:val="00A32F80"/>
    <w:rsid w:val="00A342F0"/>
    <w:rsid w:val="00A34574"/>
    <w:rsid w:val="00A348A4"/>
    <w:rsid w:val="00A34A7F"/>
    <w:rsid w:val="00A34C1D"/>
    <w:rsid w:val="00A34CB6"/>
    <w:rsid w:val="00A358A2"/>
    <w:rsid w:val="00A35B63"/>
    <w:rsid w:val="00A35E1B"/>
    <w:rsid w:val="00A36155"/>
    <w:rsid w:val="00A371A9"/>
    <w:rsid w:val="00A378C4"/>
    <w:rsid w:val="00A37D18"/>
    <w:rsid w:val="00A4050B"/>
    <w:rsid w:val="00A40A06"/>
    <w:rsid w:val="00A40D42"/>
    <w:rsid w:val="00A40DE0"/>
    <w:rsid w:val="00A414E5"/>
    <w:rsid w:val="00A418DC"/>
    <w:rsid w:val="00A41BF5"/>
    <w:rsid w:val="00A42184"/>
    <w:rsid w:val="00A42467"/>
    <w:rsid w:val="00A425B0"/>
    <w:rsid w:val="00A42604"/>
    <w:rsid w:val="00A433DF"/>
    <w:rsid w:val="00A433F8"/>
    <w:rsid w:val="00A43925"/>
    <w:rsid w:val="00A439A0"/>
    <w:rsid w:val="00A43B89"/>
    <w:rsid w:val="00A43C8D"/>
    <w:rsid w:val="00A43D73"/>
    <w:rsid w:val="00A446B8"/>
    <w:rsid w:val="00A44EC7"/>
    <w:rsid w:val="00A44FE2"/>
    <w:rsid w:val="00A45364"/>
    <w:rsid w:val="00A46436"/>
    <w:rsid w:val="00A46CAD"/>
    <w:rsid w:val="00A46CC4"/>
    <w:rsid w:val="00A46E10"/>
    <w:rsid w:val="00A46E61"/>
    <w:rsid w:val="00A46EE2"/>
    <w:rsid w:val="00A47698"/>
    <w:rsid w:val="00A478F2"/>
    <w:rsid w:val="00A50654"/>
    <w:rsid w:val="00A50882"/>
    <w:rsid w:val="00A51056"/>
    <w:rsid w:val="00A5121E"/>
    <w:rsid w:val="00A5153E"/>
    <w:rsid w:val="00A5218F"/>
    <w:rsid w:val="00A522C5"/>
    <w:rsid w:val="00A527FA"/>
    <w:rsid w:val="00A53FF4"/>
    <w:rsid w:val="00A54002"/>
    <w:rsid w:val="00A549D3"/>
    <w:rsid w:val="00A5545D"/>
    <w:rsid w:val="00A554CD"/>
    <w:rsid w:val="00A5588B"/>
    <w:rsid w:val="00A55D2B"/>
    <w:rsid w:val="00A56435"/>
    <w:rsid w:val="00A5698E"/>
    <w:rsid w:val="00A56D2E"/>
    <w:rsid w:val="00A572FB"/>
    <w:rsid w:val="00A57EF4"/>
    <w:rsid w:val="00A60112"/>
    <w:rsid w:val="00A60553"/>
    <w:rsid w:val="00A60714"/>
    <w:rsid w:val="00A60A5E"/>
    <w:rsid w:val="00A60A5F"/>
    <w:rsid w:val="00A60DD5"/>
    <w:rsid w:val="00A61710"/>
    <w:rsid w:val="00A61C0B"/>
    <w:rsid w:val="00A61DC1"/>
    <w:rsid w:val="00A6291E"/>
    <w:rsid w:val="00A62DA3"/>
    <w:rsid w:val="00A62EF6"/>
    <w:rsid w:val="00A62FAB"/>
    <w:rsid w:val="00A635E9"/>
    <w:rsid w:val="00A63D67"/>
    <w:rsid w:val="00A63EC1"/>
    <w:rsid w:val="00A63F8F"/>
    <w:rsid w:val="00A647D1"/>
    <w:rsid w:val="00A64F0F"/>
    <w:rsid w:val="00A65503"/>
    <w:rsid w:val="00A656D5"/>
    <w:rsid w:val="00A658BD"/>
    <w:rsid w:val="00A66240"/>
    <w:rsid w:val="00A668D4"/>
    <w:rsid w:val="00A66917"/>
    <w:rsid w:val="00A66A8C"/>
    <w:rsid w:val="00A66E44"/>
    <w:rsid w:val="00A67022"/>
    <w:rsid w:val="00A673EF"/>
    <w:rsid w:val="00A6770E"/>
    <w:rsid w:val="00A67939"/>
    <w:rsid w:val="00A67DD3"/>
    <w:rsid w:val="00A67E4A"/>
    <w:rsid w:val="00A67E7A"/>
    <w:rsid w:val="00A7123D"/>
    <w:rsid w:val="00A7131E"/>
    <w:rsid w:val="00A71AB5"/>
    <w:rsid w:val="00A720EC"/>
    <w:rsid w:val="00A7232F"/>
    <w:rsid w:val="00A725FE"/>
    <w:rsid w:val="00A72F9E"/>
    <w:rsid w:val="00A73636"/>
    <w:rsid w:val="00A73F4B"/>
    <w:rsid w:val="00A7443B"/>
    <w:rsid w:val="00A74BFE"/>
    <w:rsid w:val="00A74C75"/>
    <w:rsid w:val="00A75A7E"/>
    <w:rsid w:val="00A75BC2"/>
    <w:rsid w:val="00A7671B"/>
    <w:rsid w:val="00A768C3"/>
    <w:rsid w:val="00A768D8"/>
    <w:rsid w:val="00A76B9C"/>
    <w:rsid w:val="00A76BDC"/>
    <w:rsid w:val="00A7757B"/>
    <w:rsid w:val="00A7774D"/>
    <w:rsid w:val="00A77964"/>
    <w:rsid w:val="00A80149"/>
    <w:rsid w:val="00A80541"/>
    <w:rsid w:val="00A80F48"/>
    <w:rsid w:val="00A8113F"/>
    <w:rsid w:val="00A81814"/>
    <w:rsid w:val="00A81A96"/>
    <w:rsid w:val="00A81D15"/>
    <w:rsid w:val="00A824A5"/>
    <w:rsid w:val="00A82B79"/>
    <w:rsid w:val="00A82C78"/>
    <w:rsid w:val="00A833BD"/>
    <w:rsid w:val="00A83676"/>
    <w:rsid w:val="00A83F18"/>
    <w:rsid w:val="00A849AB"/>
    <w:rsid w:val="00A84B2F"/>
    <w:rsid w:val="00A84E3D"/>
    <w:rsid w:val="00A850C7"/>
    <w:rsid w:val="00A86044"/>
    <w:rsid w:val="00A866C1"/>
    <w:rsid w:val="00A86CFD"/>
    <w:rsid w:val="00A87025"/>
    <w:rsid w:val="00A871B2"/>
    <w:rsid w:val="00A872FA"/>
    <w:rsid w:val="00A87995"/>
    <w:rsid w:val="00A9092B"/>
    <w:rsid w:val="00A91A62"/>
    <w:rsid w:val="00A92094"/>
    <w:rsid w:val="00A92A12"/>
    <w:rsid w:val="00A92F28"/>
    <w:rsid w:val="00A931BA"/>
    <w:rsid w:val="00A93A95"/>
    <w:rsid w:val="00A952B9"/>
    <w:rsid w:val="00A95305"/>
    <w:rsid w:val="00A96008"/>
    <w:rsid w:val="00A960BE"/>
    <w:rsid w:val="00A960DD"/>
    <w:rsid w:val="00A96761"/>
    <w:rsid w:val="00A96CE0"/>
    <w:rsid w:val="00AA0295"/>
    <w:rsid w:val="00AA04D5"/>
    <w:rsid w:val="00AA05BE"/>
    <w:rsid w:val="00AA093C"/>
    <w:rsid w:val="00AA0C36"/>
    <w:rsid w:val="00AA0D65"/>
    <w:rsid w:val="00AA0FFB"/>
    <w:rsid w:val="00AA1220"/>
    <w:rsid w:val="00AA1265"/>
    <w:rsid w:val="00AA174E"/>
    <w:rsid w:val="00AA1D5F"/>
    <w:rsid w:val="00AA1E2A"/>
    <w:rsid w:val="00AA1E3C"/>
    <w:rsid w:val="00AA20DC"/>
    <w:rsid w:val="00AA21D4"/>
    <w:rsid w:val="00AA265F"/>
    <w:rsid w:val="00AA3292"/>
    <w:rsid w:val="00AA3C17"/>
    <w:rsid w:val="00AA3C6F"/>
    <w:rsid w:val="00AA3E97"/>
    <w:rsid w:val="00AA3FF0"/>
    <w:rsid w:val="00AA4271"/>
    <w:rsid w:val="00AA4608"/>
    <w:rsid w:val="00AA4E57"/>
    <w:rsid w:val="00AA4F0B"/>
    <w:rsid w:val="00AA5180"/>
    <w:rsid w:val="00AA5363"/>
    <w:rsid w:val="00AA64D8"/>
    <w:rsid w:val="00AA6691"/>
    <w:rsid w:val="00AA6B68"/>
    <w:rsid w:val="00AA7683"/>
    <w:rsid w:val="00AA7C63"/>
    <w:rsid w:val="00AA7DFC"/>
    <w:rsid w:val="00AA7FDE"/>
    <w:rsid w:val="00AB039A"/>
    <w:rsid w:val="00AB097D"/>
    <w:rsid w:val="00AB0AA1"/>
    <w:rsid w:val="00AB0CD6"/>
    <w:rsid w:val="00AB1FED"/>
    <w:rsid w:val="00AB2284"/>
    <w:rsid w:val="00AB22B5"/>
    <w:rsid w:val="00AB2817"/>
    <w:rsid w:val="00AB32DD"/>
    <w:rsid w:val="00AB368B"/>
    <w:rsid w:val="00AB3980"/>
    <w:rsid w:val="00AB3992"/>
    <w:rsid w:val="00AB410B"/>
    <w:rsid w:val="00AB43FC"/>
    <w:rsid w:val="00AB4F9E"/>
    <w:rsid w:val="00AB587A"/>
    <w:rsid w:val="00AB589B"/>
    <w:rsid w:val="00AB5BEA"/>
    <w:rsid w:val="00AB5EEC"/>
    <w:rsid w:val="00AB7DE6"/>
    <w:rsid w:val="00AC05A7"/>
    <w:rsid w:val="00AC08D6"/>
    <w:rsid w:val="00AC0AAE"/>
    <w:rsid w:val="00AC120C"/>
    <w:rsid w:val="00AC202B"/>
    <w:rsid w:val="00AC272A"/>
    <w:rsid w:val="00AC31BC"/>
    <w:rsid w:val="00AC3729"/>
    <w:rsid w:val="00AC3CE9"/>
    <w:rsid w:val="00AC41F3"/>
    <w:rsid w:val="00AC455F"/>
    <w:rsid w:val="00AC45DA"/>
    <w:rsid w:val="00AC4719"/>
    <w:rsid w:val="00AC5549"/>
    <w:rsid w:val="00AC5A28"/>
    <w:rsid w:val="00AC5C70"/>
    <w:rsid w:val="00AC5EC2"/>
    <w:rsid w:val="00AC6946"/>
    <w:rsid w:val="00AC7072"/>
    <w:rsid w:val="00AC778E"/>
    <w:rsid w:val="00AD001C"/>
    <w:rsid w:val="00AD0459"/>
    <w:rsid w:val="00AD04CD"/>
    <w:rsid w:val="00AD0638"/>
    <w:rsid w:val="00AD0FD4"/>
    <w:rsid w:val="00AD1050"/>
    <w:rsid w:val="00AD10CA"/>
    <w:rsid w:val="00AD116D"/>
    <w:rsid w:val="00AD24BD"/>
    <w:rsid w:val="00AD2F82"/>
    <w:rsid w:val="00AD3103"/>
    <w:rsid w:val="00AD35BA"/>
    <w:rsid w:val="00AD3DC6"/>
    <w:rsid w:val="00AD46DD"/>
    <w:rsid w:val="00AD483F"/>
    <w:rsid w:val="00AD4CBA"/>
    <w:rsid w:val="00AD4E87"/>
    <w:rsid w:val="00AD5270"/>
    <w:rsid w:val="00AD552E"/>
    <w:rsid w:val="00AD658B"/>
    <w:rsid w:val="00AD6777"/>
    <w:rsid w:val="00AD68B0"/>
    <w:rsid w:val="00AD6DDE"/>
    <w:rsid w:val="00AD6E58"/>
    <w:rsid w:val="00AD6FEB"/>
    <w:rsid w:val="00AD76AA"/>
    <w:rsid w:val="00AD7858"/>
    <w:rsid w:val="00AD7CC2"/>
    <w:rsid w:val="00AD7D31"/>
    <w:rsid w:val="00AE0314"/>
    <w:rsid w:val="00AE19DB"/>
    <w:rsid w:val="00AE1EC0"/>
    <w:rsid w:val="00AE1F97"/>
    <w:rsid w:val="00AE2836"/>
    <w:rsid w:val="00AE2EFD"/>
    <w:rsid w:val="00AE3701"/>
    <w:rsid w:val="00AE3AF7"/>
    <w:rsid w:val="00AE40F9"/>
    <w:rsid w:val="00AE4462"/>
    <w:rsid w:val="00AE47E0"/>
    <w:rsid w:val="00AE4D64"/>
    <w:rsid w:val="00AE54C3"/>
    <w:rsid w:val="00AE562C"/>
    <w:rsid w:val="00AE5A78"/>
    <w:rsid w:val="00AE617C"/>
    <w:rsid w:val="00AE6343"/>
    <w:rsid w:val="00AE6624"/>
    <w:rsid w:val="00AE6BA0"/>
    <w:rsid w:val="00AE6D3F"/>
    <w:rsid w:val="00AE7865"/>
    <w:rsid w:val="00AE7E85"/>
    <w:rsid w:val="00AE7EF6"/>
    <w:rsid w:val="00AF073E"/>
    <w:rsid w:val="00AF08A8"/>
    <w:rsid w:val="00AF10B9"/>
    <w:rsid w:val="00AF11BB"/>
    <w:rsid w:val="00AF13E7"/>
    <w:rsid w:val="00AF1542"/>
    <w:rsid w:val="00AF157E"/>
    <w:rsid w:val="00AF1BD1"/>
    <w:rsid w:val="00AF28D4"/>
    <w:rsid w:val="00AF3683"/>
    <w:rsid w:val="00AF39A2"/>
    <w:rsid w:val="00AF444B"/>
    <w:rsid w:val="00AF57B9"/>
    <w:rsid w:val="00AF582B"/>
    <w:rsid w:val="00AF5B14"/>
    <w:rsid w:val="00AF6C42"/>
    <w:rsid w:val="00AF7267"/>
    <w:rsid w:val="00AF7DF9"/>
    <w:rsid w:val="00AF7E5F"/>
    <w:rsid w:val="00AF7F5B"/>
    <w:rsid w:val="00AF7FC1"/>
    <w:rsid w:val="00B00282"/>
    <w:rsid w:val="00B00F4B"/>
    <w:rsid w:val="00B00FAD"/>
    <w:rsid w:val="00B010C6"/>
    <w:rsid w:val="00B01231"/>
    <w:rsid w:val="00B016A5"/>
    <w:rsid w:val="00B018A3"/>
    <w:rsid w:val="00B01A4C"/>
    <w:rsid w:val="00B01B57"/>
    <w:rsid w:val="00B01DDA"/>
    <w:rsid w:val="00B025CB"/>
    <w:rsid w:val="00B032CA"/>
    <w:rsid w:val="00B03864"/>
    <w:rsid w:val="00B03872"/>
    <w:rsid w:val="00B03B05"/>
    <w:rsid w:val="00B03E6E"/>
    <w:rsid w:val="00B041E8"/>
    <w:rsid w:val="00B042CF"/>
    <w:rsid w:val="00B04475"/>
    <w:rsid w:val="00B04C3E"/>
    <w:rsid w:val="00B04FE3"/>
    <w:rsid w:val="00B051EE"/>
    <w:rsid w:val="00B056BD"/>
    <w:rsid w:val="00B0602F"/>
    <w:rsid w:val="00B06361"/>
    <w:rsid w:val="00B069F5"/>
    <w:rsid w:val="00B06DD4"/>
    <w:rsid w:val="00B07009"/>
    <w:rsid w:val="00B070B3"/>
    <w:rsid w:val="00B071FB"/>
    <w:rsid w:val="00B0745E"/>
    <w:rsid w:val="00B103B0"/>
    <w:rsid w:val="00B10D66"/>
    <w:rsid w:val="00B10DED"/>
    <w:rsid w:val="00B11491"/>
    <w:rsid w:val="00B118A5"/>
    <w:rsid w:val="00B12754"/>
    <w:rsid w:val="00B12FB7"/>
    <w:rsid w:val="00B132D8"/>
    <w:rsid w:val="00B13319"/>
    <w:rsid w:val="00B13794"/>
    <w:rsid w:val="00B13CE9"/>
    <w:rsid w:val="00B1415B"/>
    <w:rsid w:val="00B146A2"/>
    <w:rsid w:val="00B14C06"/>
    <w:rsid w:val="00B15091"/>
    <w:rsid w:val="00B1585E"/>
    <w:rsid w:val="00B159C5"/>
    <w:rsid w:val="00B16467"/>
    <w:rsid w:val="00B165E7"/>
    <w:rsid w:val="00B16745"/>
    <w:rsid w:val="00B16FDB"/>
    <w:rsid w:val="00B17451"/>
    <w:rsid w:val="00B1755C"/>
    <w:rsid w:val="00B176E0"/>
    <w:rsid w:val="00B177EA"/>
    <w:rsid w:val="00B17A26"/>
    <w:rsid w:val="00B17CD2"/>
    <w:rsid w:val="00B17EB5"/>
    <w:rsid w:val="00B202FE"/>
    <w:rsid w:val="00B21C15"/>
    <w:rsid w:val="00B226B1"/>
    <w:rsid w:val="00B22ED9"/>
    <w:rsid w:val="00B236A4"/>
    <w:rsid w:val="00B2390D"/>
    <w:rsid w:val="00B23C44"/>
    <w:rsid w:val="00B244EB"/>
    <w:rsid w:val="00B24857"/>
    <w:rsid w:val="00B250B3"/>
    <w:rsid w:val="00B2519B"/>
    <w:rsid w:val="00B258EA"/>
    <w:rsid w:val="00B25BFC"/>
    <w:rsid w:val="00B262D7"/>
    <w:rsid w:val="00B270EB"/>
    <w:rsid w:val="00B275BF"/>
    <w:rsid w:val="00B27E19"/>
    <w:rsid w:val="00B301B4"/>
    <w:rsid w:val="00B30279"/>
    <w:rsid w:val="00B305ED"/>
    <w:rsid w:val="00B3073E"/>
    <w:rsid w:val="00B30A0B"/>
    <w:rsid w:val="00B3104E"/>
    <w:rsid w:val="00B31194"/>
    <w:rsid w:val="00B31869"/>
    <w:rsid w:val="00B32309"/>
    <w:rsid w:val="00B32E59"/>
    <w:rsid w:val="00B33984"/>
    <w:rsid w:val="00B33F96"/>
    <w:rsid w:val="00B34418"/>
    <w:rsid w:val="00B3472A"/>
    <w:rsid w:val="00B34BE3"/>
    <w:rsid w:val="00B351BC"/>
    <w:rsid w:val="00B351CD"/>
    <w:rsid w:val="00B355E2"/>
    <w:rsid w:val="00B3570F"/>
    <w:rsid w:val="00B35DBC"/>
    <w:rsid w:val="00B3605F"/>
    <w:rsid w:val="00B360BC"/>
    <w:rsid w:val="00B364C9"/>
    <w:rsid w:val="00B36688"/>
    <w:rsid w:val="00B36857"/>
    <w:rsid w:val="00B36C26"/>
    <w:rsid w:val="00B36FF8"/>
    <w:rsid w:val="00B3728F"/>
    <w:rsid w:val="00B37353"/>
    <w:rsid w:val="00B374A7"/>
    <w:rsid w:val="00B37ABB"/>
    <w:rsid w:val="00B41428"/>
    <w:rsid w:val="00B4178D"/>
    <w:rsid w:val="00B4216D"/>
    <w:rsid w:val="00B425CB"/>
    <w:rsid w:val="00B4292D"/>
    <w:rsid w:val="00B42FC4"/>
    <w:rsid w:val="00B430DC"/>
    <w:rsid w:val="00B435B0"/>
    <w:rsid w:val="00B4379F"/>
    <w:rsid w:val="00B437C1"/>
    <w:rsid w:val="00B43C59"/>
    <w:rsid w:val="00B44261"/>
    <w:rsid w:val="00B44A55"/>
    <w:rsid w:val="00B44E94"/>
    <w:rsid w:val="00B44EAC"/>
    <w:rsid w:val="00B45104"/>
    <w:rsid w:val="00B4539B"/>
    <w:rsid w:val="00B453C6"/>
    <w:rsid w:val="00B45F7D"/>
    <w:rsid w:val="00B4674C"/>
    <w:rsid w:val="00B4697F"/>
    <w:rsid w:val="00B46D51"/>
    <w:rsid w:val="00B46D63"/>
    <w:rsid w:val="00B46E3C"/>
    <w:rsid w:val="00B474EB"/>
    <w:rsid w:val="00B500D1"/>
    <w:rsid w:val="00B500E0"/>
    <w:rsid w:val="00B502DC"/>
    <w:rsid w:val="00B508E4"/>
    <w:rsid w:val="00B50FF5"/>
    <w:rsid w:val="00B51087"/>
    <w:rsid w:val="00B5184A"/>
    <w:rsid w:val="00B52330"/>
    <w:rsid w:val="00B52A0D"/>
    <w:rsid w:val="00B530B1"/>
    <w:rsid w:val="00B532EC"/>
    <w:rsid w:val="00B5368E"/>
    <w:rsid w:val="00B53B44"/>
    <w:rsid w:val="00B53FFE"/>
    <w:rsid w:val="00B54A42"/>
    <w:rsid w:val="00B54AE6"/>
    <w:rsid w:val="00B54BF8"/>
    <w:rsid w:val="00B54EC9"/>
    <w:rsid w:val="00B5520D"/>
    <w:rsid w:val="00B5527F"/>
    <w:rsid w:val="00B5558B"/>
    <w:rsid w:val="00B55D40"/>
    <w:rsid w:val="00B55D7F"/>
    <w:rsid w:val="00B561CC"/>
    <w:rsid w:val="00B56275"/>
    <w:rsid w:val="00B56589"/>
    <w:rsid w:val="00B56609"/>
    <w:rsid w:val="00B578FC"/>
    <w:rsid w:val="00B6000A"/>
    <w:rsid w:val="00B6041E"/>
    <w:rsid w:val="00B60AAB"/>
    <w:rsid w:val="00B60EE4"/>
    <w:rsid w:val="00B613A8"/>
    <w:rsid w:val="00B6194D"/>
    <w:rsid w:val="00B627ED"/>
    <w:rsid w:val="00B631BD"/>
    <w:rsid w:val="00B640CF"/>
    <w:rsid w:val="00B65044"/>
    <w:rsid w:val="00B6526B"/>
    <w:rsid w:val="00B65886"/>
    <w:rsid w:val="00B65BAD"/>
    <w:rsid w:val="00B65C96"/>
    <w:rsid w:val="00B65E1A"/>
    <w:rsid w:val="00B65F09"/>
    <w:rsid w:val="00B663B8"/>
    <w:rsid w:val="00B66913"/>
    <w:rsid w:val="00B67011"/>
    <w:rsid w:val="00B67F02"/>
    <w:rsid w:val="00B700C6"/>
    <w:rsid w:val="00B701D5"/>
    <w:rsid w:val="00B701F6"/>
    <w:rsid w:val="00B70B95"/>
    <w:rsid w:val="00B70D02"/>
    <w:rsid w:val="00B70E26"/>
    <w:rsid w:val="00B718A2"/>
    <w:rsid w:val="00B71C39"/>
    <w:rsid w:val="00B71D7F"/>
    <w:rsid w:val="00B71E35"/>
    <w:rsid w:val="00B7257B"/>
    <w:rsid w:val="00B728C9"/>
    <w:rsid w:val="00B7294D"/>
    <w:rsid w:val="00B72B07"/>
    <w:rsid w:val="00B7321E"/>
    <w:rsid w:val="00B73CA0"/>
    <w:rsid w:val="00B73DD9"/>
    <w:rsid w:val="00B741E1"/>
    <w:rsid w:val="00B746E7"/>
    <w:rsid w:val="00B74A9F"/>
    <w:rsid w:val="00B7564F"/>
    <w:rsid w:val="00B75A2E"/>
    <w:rsid w:val="00B75C8D"/>
    <w:rsid w:val="00B761C7"/>
    <w:rsid w:val="00B762CD"/>
    <w:rsid w:val="00B7673C"/>
    <w:rsid w:val="00B76816"/>
    <w:rsid w:val="00B76D99"/>
    <w:rsid w:val="00B777E3"/>
    <w:rsid w:val="00B77831"/>
    <w:rsid w:val="00B8034F"/>
    <w:rsid w:val="00B81608"/>
    <w:rsid w:val="00B81E4C"/>
    <w:rsid w:val="00B81EED"/>
    <w:rsid w:val="00B8284D"/>
    <w:rsid w:val="00B82EE3"/>
    <w:rsid w:val="00B830D2"/>
    <w:rsid w:val="00B83B0C"/>
    <w:rsid w:val="00B83C8D"/>
    <w:rsid w:val="00B83EA2"/>
    <w:rsid w:val="00B83F3E"/>
    <w:rsid w:val="00B84B50"/>
    <w:rsid w:val="00B84DC5"/>
    <w:rsid w:val="00B84F64"/>
    <w:rsid w:val="00B85275"/>
    <w:rsid w:val="00B854D4"/>
    <w:rsid w:val="00B859C2"/>
    <w:rsid w:val="00B85B75"/>
    <w:rsid w:val="00B85EA1"/>
    <w:rsid w:val="00B8656D"/>
    <w:rsid w:val="00B86FD7"/>
    <w:rsid w:val="00B906A9"/>
    <w:rsid w:val="00B90D09"/>
    <w:rsid w:val="00B90D44"/>
    <w:rsid w:val="00B912F7"/>
    <w:rsid w:val="00B916DB"/>
    <w:rsid w:val="00B921E8"/>
    <w:rsid w:val="00B922FC"/>
    <w:rsid w:val="00B9234F"/>
    <w:rsid w:val="00B92686"/>
    <w:rsid w:val="00B927D3"/>
    <w:rsid w:val="00B935E3"/>
    <w:rsid w:val="00B939D8"/>
    <w:rsid w:val="00B93B2D"/>
    <w:rsid w:val="00B9408A"/>
    <w:rsid w:val="00B954D2"/>
    <w:rsid w:val="00B95DDE"/>
    <w:rsid w:val="00B95EB3"/>
    <w:rsid w:val="00B961A1"/>
    <w:rsid w:val="00B96A42"/>
    <w:rsid w:val="00B97242"/>
    <w:rsid w:val="00B97B96"/>
    <w:rsid w:val="00B97C2D"/>
    <w:rsid w:val="00BA0E69"/>
    <w:rsid w:val="00BA10A2"/>
    <w:rsid w:val="00BA1A7E"/>
    <w:rsid w:val="00BA1B87"/>
    <w:rsid w:val="00BA21C0"/>
    <w:rsid w:val="00BA2674"/>
    <w:rsid w:val="00BA26CB"/>
    <w:rsid w:val="00BA2909"/>
    <w:rsid w:val="00BA3021"/>
    <w:rsid w:val="00BA3EF2"/>
    <w:rsid w:val="00BA451A"/>
    <w:rsid w:val="00BA4A1A"/>
    <w:rsid w:val="00BA4BD0"/>
    <w:rsid w:val="00BA54AD"/>
    <w:rsid w:val="00BA56C5"/>
    <w:rsid w:val="00BA58A9"/>
    <w:rsid w:val="00BA64B7"/>
    <w:rsid w:val="00BA68CB"/>
    <w:rsid w:val="00BA75EA"/>
    <w:rsid w:val="00BA7749"/>
    <w:rsid w:val="00BA79FE"/>
    <w:rsid w:val="00BA7B0C"/>
    <w:rsid w:val="00BA7C8F"/>
    <w:rsid w:val="00BB0855"/>
    <w:rsid w:val="00BB09EF"/>
    <w:rsid w:val="00BB0E20"/>
    <w:rsid w:val="00BB17E3"/>
    <w:rsid w:val="00BB19CC"/>
    <w:rsid w:val="00BB1A44"/>
    <w:rsid w:val="00BB1EFF"/>
    <w:rsid w:val="00BB266C"/>
    <w:rsid w:val="00BB2934"/>
    <w:rsid w:val="00BB332D"/>
    <w:rsid w:val="00BB3960"/>
    <w:rsid w:val="00BB3972"/>
    <w:rsid w:val="00BB3DC9"/>
    <w:rsid w:val="00BB3EAD"/>
    <w:rsid w:val="00BB4496"/>
    <w:rsid w:val="00BB485D"/>
    <w:rsid w:val="00BB4C36"/>
    <w:rsid w:val="00BB4CCC"/>
    <w:rsid w:val="00BB582F"/>
    <w:rsid w:val="00BB58E6"/>
    <w:rsid w:val="00BB5A70"/>
    <w:rsid w:val="00BB5C5F"/>
    <w:rsid w:val="00BB68E2"/>
    <w:rsid w:val="00BB7124"/>
    <w:rsid w:val="00BB7A47"/>
    <w:rsid w:val="00BC0576"/>
    <w:rsid w:val="00BC0927"/>
    <w:rsid w:val="00BC0CE1"/>
    <w:rsid w:val="00BC0E84"/>
    <w:rsid w:val="00BC100C"/>
    <w:rsid w:val="00BC1BC4"/>
    <w:rsid w:val="00BC1DF3"/>
    <w:rsid w:val="00BC22BB"/>
    <w:rsid w:val="00BC268C"/>
    <w:rsid w:val="00BC299E"/>
    <w:rsid w:val="00BC2A13"/>
    <w:rsid w:val="00BC2E8F"/>
    <w:rsid w:val="00BC3346"/>
    <w:rsid w:val="00BC38EB"/>
    <w:rsid w:val="00BC392E"/>
    <w:rsid w:val="00BC3B6E"/>
    <w:rsid w:val="00BC3B97"/>
    <w:rsid w:val="00BC3E92"/>
    <w:rsid w:val="00BC4045"/>
    <w:rsid w:val="00BC413D"/>
    <w:rsid w:val="00BC462A"/>
    <w:rsid w:val="00BC5ABD"/>
    <w:rsid w:val="00BC5AC6"/>
    <w:rsid w:val="00BC5C62"/>
    <w:rsid w:val="00BC6006"/>
    <w:rsid w:val="00BC6C18"/>
    <w:rsid w:val="00BC77ED"/>
    <w:rsid w:val="00BC7B8B"/>
    <w:rsid w:val="00BD0075"/>
    <w:rsid w:val="00BD05A7"/>
    <w:rsid w:val="00BD1137"/>
    <w:rsid w:val="00BD129C"/>
    <w:rsid w:val="00BD160B"/>
    <w:rsid w:val="00BD163E"/>
    <w:rsid w:val="00BD1EBE"/>
    <w:rsid w:val="00BD1F86"/>
    <w:rsid w:val="00BD2296"/>
    <w:rsid w:val="00BD2BB4"/>
    <w:rsid w:val="00BD366A"/>
    <w:rsid w:val="00BD43C4"/>
    <w:rsid w:val="00BD47A9"/>
    <w:rsid w:val="00BD4A6D"/>
    <w:rsid w:val="00BD610D"/>
    <w:rsid w:val="00BD63DB"/>
    <w:rsid w:val="00BD6BA6"/>
    <w:rsid w:val="00BD71C5"/>
    <w:rsid w:val="00BD749B"/>
    <w:rsid w:val="00BD76AF"/>
    <w:rsid w:val="00BD78D5"/>
    <w:rsid w:val="00BE0011"/>
    <w:rsid w:val="00BE07E7"/>
    <w:rsid w:val="00BE0C5B"/>
    <w:rsid w:val="00BE1341"/>
    <w:rsid w:val="00BE15A0"/>
    <w:rsid w:val="00BE17D8"/>
    <w:rsid w:val="00BE1BED"/>
    <w:rsid w:val="00BE1C05"/>
    <w:rsid w:val="00BE1D21"/>
    <w:rsid w:val="00BE287C"/>
    <w:rsid w:val="00BE2A75"/>
    <w:rsid w:val="00BE3006"/>
    <w:rsid w:val="00BE3B9A"/>
    <w:rsid w:val="00BE47D4"/>
    <w:rsid w:val="00BE52CA"/>
    <w:rsid w:val="00BE5A11"/>
    <w:rsid w:val="00BE627B"/>
    <w:rsid w:val="00BE6812"/>
    <w:rsid w:val="00BE6C84"/>
    <w:rsid w:val="00BE713A"/>
    <w:rsid w:val="00BE7480"/>
    <w:rsid w:val="00BF001A"/>
    <w:rsid w:val="00BF0055"/>
    <w:rsid w:val="00BF072F"/>
    <w:rsid w:val="00BF0C61"/>
    <w:rsid w:val="00BF0F9B"/>
    <w:rsid w:val="00BF14A8"/>
    <w:rsid w:val="00BF19B0"/>
    <w:rsid w:val="00BF1DCB"/>
    <w:rsid w:val="00BF2481"/>
    <w:rsid w:val="00BF28E3"/>
    <w:rsid w:val="00BF2CD7"/>
    <w:rsid w:val="00BF2EBF"/>
    <w:rsid w:val="00BF2FA9"/>
    <w:rsid w:val="00BF4054"/>
    <w:rsid w:val="00BF4DA6"/>
    <w:rsid w:val="00BF50E7"/>
    <w:rsid w:val="00BF552D"/>
    <w:rsid w:val="00BF5744"/>
    <w:rsid w:val="00BF57A2"/>
    <w:rsid w:val="00BF5BEB"/>
    <w:rsid w:val="00BF6425"/>
    <w:rsid w:val="00BF65EA"/>
    <w:rsid w:val="00BF698A"/>
    <w:rsid w:val="00BF79BA"/>
    <w:rsid w:val="00BF7FFD"/>
    <w:rsid w:val="00C0004C"/>
    <w:rsid w:val="00C00124"/>
    <w:rsid w:val="00C00641"/>
    <w:rsid w:val="00C01205"/>
    <w:rsid w:val="00C016E2"/>
    <w:rsid w:val="00C03537"/>
    <w:rsid w:val="00C03653"/>
    <w:rsid w:val="00C037C3"/>
    <w:rsid w:val="00C03EEC"/>
    <w:rsid w:val="00C0404B"/>
    <w:rsid w:val="00C04138"/>
    <w:rsid w:val="00C04539"/>
    <w:rsid w:val="00C0474A"/>
    <w:rsid w:val="00C05129"/>
    <w:rsid w:val="00C0571E"/>
    <w:rsid w:val="00C05B27"/>
    <w:rsid w:val="00C05C0C"/>
    <w:rsid w:val="00C06885"/>
    <w:rsid w:val="00C068F0"/>
    <w:rsid w:val="00C06C96"/>
    <w:rsid w:val="00C06F6B"/>
    <w:rsid w:val="00C071FA"/>
    <w:rsid w:val="00C07365"/>
    <w:rsid w:val="00C0748E"/>
    <w:rsid w:val="00C07A32"/>
    <w:rsid w:val="00C07EAC"/>
    <w:rsid w:val="00C10228"/>
    <w:rsid w:val="00C104A1"/>
    <w:rsid w:val="00C1121D"/>
    <w:rsid w:val="00C11595"/>
    <w:rsid w:val="00C11A4E"/>
    <w:rsid w:val="00C11D1E"/>
    <w:rsid w:val="00C11F6F"/>
    <w:rsid w:val="00C121D0"/>
    <w:rsid w:val="00C1231E"/>
    <w:rsid w:val="00C12504"/>
    <w:rsid w:val="00C12627"/>
    <w:rsid w:val="00C12D36"/>
    <w:rsid w:val="00C13B05"/>
    <w:rsid w:val="00C13D56"/>
    <w:rsid w:val="00C13EC0"/>
    <w:rsid w:val="00C14950"/>
    <w:rsid w:val="00C149AE"/>
    <w:rsid w:val="00C14F9D"/>
    <w:rsid w:val="00C15062"/>
    <w:rsid w:val="00C15A76"/>
    <w:rsid w:val="00C15ACE"/>
    <w:rsid w:val="00C16062"/>
    <w:rsid w:val="00C161A9"/>
    <w:rsid w:val="00C16586"/>
    <w:rsid w:val="00C165B7"/>
    <w:rsid w:val="00C16CD6"/>
    <w:rsid w:val="00C17C87"/>
    <w:rsid w:val="00C17DE2"/>
    <w:rsid w:val="00C2015E"/>
    <w:rsid w:val="00C202B5"/>
    <w:rsid w:val="00C20E73"/>
    <w:rsid w:val="00C210CA"/>
    <w:rsid w:val="00C2125C"/>
    <w:rsid w:val="00C21497"/>
    <w:rsid w:val="00C216B4"/>
    <w:rsid w:val="00C2214F"/>
    <w:rsid w:val="00C22357"/>
    <w:rsid w:val="00C23014"/>
    <w:rsid w:val="00C230EA"/>
    <w:rsid w:val="00C23523"/>
    <w:rsid w:val="00C23B4B"/>
    <w:rsid w:val="00C24669"/>
    <w:rsid w:val="00C249F1"/>
    <w:rsid w:val="00C24B65"/>
    <w:rsid w:val="00C251B0"/>
    <w:rsid w:val="00C2550C"/>
    <w:rsid w:val="00C25C9C"/>
    <w:rsid w:val="00C26D7B"/>
    <w:rsid w:val="00C26DE0"/>
    <w:rsid w:val="00C26E4F"/>
    <w:rsid w:val="00C26FEC"/>
    <w:rsid w:val="00C30287"/>
    <w:rsid w:val="00C30736"/>
    <w:rsid w:val="00C3181C"/>
    <w:rsid w:val="00C323FA"/>
    <w:rsid w:val="00C32983"/>
    <w:rsid w:val="00C32A88"/>
    <w:rsid w:val="00C3372E"/>
    <w:rsid w:val="00C33854"/>
    <w:rsid w:val="00C34402"/>
    <w:rsid w:val="00C344C8"/>
    <w:rsid w:val="00C34DB6"/>
    <w:rsid w:val="00C34F01"/>
    <w:rsid w:val="00C35865"/>
    <w:rsid w:val="00C35893"/>
    <w:rsid w:val="00C359EA"/>
    <w:rsid w:val="00C35C4A"/>
    <w:rsid w:val="00C36162"/>
    <w:rsid w:val="00C3693F"/>
    <w:rsid w:val="00C36ABD"/>
    <w:rsid w:val="00C36DD6"/>
    <w:rsid w:val="00C36EC7"/>
    <w:rsid w:val="00C3700C"/>
    <w:rsid w:val="00C3711E"/>
    <w:rsid w:val="00C37974"/>
    <w:rsid w:val="00C37B9D"/>
    <w:rsid w:val="00C40DBD"/>
    <w:rsid w:val="00C40FDB"/>
    <w:rsid w:val="00C4155B"/>
    <w:rsid w:val="00C41756"/>
    <w:rsid w:val="00C41B22"/>
    <w:rsid w:val="00C423A2"/>
    <w:rsid w:val="00C4276B"/>
    <w:rsid w:val="00C427FD"/>
    <w:rsid w:val="00C42AD0"/>
    <w:rsid w:val="00C43898"/>
    <w:rsid w:val="00C43F27"/>
    <w:rsid w:val="00C44BD1"/>
    <w:rsid w:val="00C45603"/>
    <w:rsid w:val="00C4568F"/>
    <w:rsid w:val="00C46735"/>
    <w:rsid w:val="00C46B5F"/>
    <w:rsid w:val="00C47161"/>
    <w:rsid w:val="00C471A5"/>
    <w:rsid w:val="00C4738F"/>
    <w:rsid w:val="00C47CEB"/>
    <w:rsid w:val="00C47EFB"/>
    <w:rsid w:val="00C51A3B"/>
    <w:rsid w:val="00C51AF2"/>
    <w:rsid w:val="00C51CC3"/>
    <w:rsid w:val="00C521BB"/>
    <w:rsid w:val="00C52253"/>
    <w:rsid w:val="00C5263A"/>
    <w:rsid w:val="00C5272C"/>
    <w:rsid w:val="00C52A74"/>
    <w:rsid w:val="00C52BE8"/>
    <w:rsid w:val="00C52E05"/>
    <w:rsid w:val="00C5303F"/>
    <w:rsid w:val="00C531AE"/>
    <w:rsid w:val="00C53A4D"/>
    <w:rsid w:val="00C53FF2"/>
    <w:rsid w:val="00C5416E"/>
    <w:rsid w:val="00C542A6"/>
    <w:rsid w:val="00C54378"/>
    <w:rsid w:val="00C549A4"/>
    <w:rsid w:val="00C549DF"/>
    <w:rsid w:val="00C54E60"/>
    <w:rsid w:val="00C54EF1"/>
    <w:rsid w:val="00C55149"/>
    <w:rsid w:val="00C55489"/>
    <w:rsid w:val="00C55DD1"/>
    <w:rsid w:val="00C56765"/>
    <w:rsid w:val="00C57E10"/>
    <w:rsid w:val="00C57F5C"/>
    <w:rsid w:val="00C600BC"/>
    <w:rsid w:val="00C606BD"/>
    <w:rsid w:val="00C6074A"/>
    <w:rsid w:val="00C607FD"/>
    <w:rsid w:val="00C611BD"/>
    <w:rsid w:val="00C612E7"/>
    <w:rsid w:val="00C61B52"/>
    <w:rsid w:val="00C61E56"/>
    <w:rsid w:val="00C6215A"/>
    <w:rsid w:val="00C6248B"/>
    <w:rsid w:val="00C62D0D"/>
    <w:rsid w:val="00C63765"/>
    <w:rsid w:val="00C6391A"/>
    <w:rsid w:val="00C63E07"/>
    <w:rsid w:val="00C64027"/>
    <w:rsid w:val="00C644BD"/>
    <w:rsid w:val="00C646F9"/>
    <w:rsid w:val="00C64BBA"/>
    <w:rsid w:val="00C651FC"/>
    <w:rsid w:val="00C659AD"/>
    <w:rsid w:val="00C661DA"/>
    <w:rsid w:val="00C673C6"/>
    <w:rsid w:val="00C6742B"/>
    <w:rsid w:val="00C67B01"/>
    <w:rsid w:val="00C7041F"/>
    <w:rsid w:val="00C705F0"/>
    <w:rsid w:val="00C7078E"/>
    <w:rsid w:val="00C70CA7"/>
    <w:rsid w:val="00C70CCC"/>
    <w:rsid w:val="00C710BB"/>
    <w:rsid w:val="00C718B9"/>
    <w:rsid w:val="00C71F0E"/>
    <w:rsid w:val="00C7261E"/>
    <w:rsid w:val="00C7279B"/>
    <w:rsid w:val="00C72DE3"/>
    <w:rsid w:val="00C73569"/>
    <w:rsid w:val="00C735BC"/>
    <w:rsid w:val="00C738D2"/>
    <w:rsid w:val="00C739AC"/>
    <w:rsid w:val="00C73AE7"/>
    <w:rsid w:val="00C73B80"/>
    <w:rsid w:val="00C74210"/>
    <w:rsid w:val="00C7509A"/>
    <w:rsid w:val="00C752D6"/>
    <w:rsid w:val="00C75729"/>
    <w:rsid w:val="00C75820"/>
    <w:rsid w:val="00C75A99"/>
    <w:rsid w:val="00C764CA"/>
    <w:rsid w:val="00C764DF"/>
    <w:rsid w:val="00C76B11"/>
    <w:rsid w:val="00C76E1D"/>
    <w:rsid w:val="00C77441"/>
    <w:rsid w:val="00C77943"/>
    <w:rsid w:val="00C779CD"/>
    <w:rsid w:val="00C77DA4"/>
    <w:rsid w:val="00C77E42"/>
    <w:rsid w:val="00C80384"/>
    <w:rsid w:val="00C8099D"/>
    <w:rsid w:val="00C81F06"/>
    <w:rsid w:val="00C81FEB"/>
    <w:rsid w:val="00C82D3D"/>
    <w:rsid w:val="00C82E29"/>
    <w:rsid w:val="00C83593"/>
    <w:rsid w:val="00C835B3"/>
    <w:rsid w:val="00C8361A"/>
    <w:rsid w:val="00C83801"/>
    <w:rsid w:val="00C83A92"/>
    <w:rsid w:val="00C83F56"/>
    <w:rsid w:val="00C84118"/>
    <w:rsid w:val="00C84A5E"/>
    <w:rsid w:val="00C84A72"/>
    <w:rsid w:val="00C84B1E"/>
    <w:rsid w:val="00C84B24"/>
    <w:rsid w:val="00C84C8F"/>
    <w:rsid w:val="00C84C97"/>
    <w:rsid w:val="00C85B54"/>
    <w:rsid w:val="00C85BA1"/>
    <w:rsid w:val="00C86346"/>
    <w:rsid w:val="00C864A3"/>
    <w:rsid w:val="00C86AE1"/>
    <w:rsid w:val="00C87E4B"/>
    <w:rsid w:val="00C9074A"/>
    <w:rsid w:val="00C90C09"/>
    <w:rsid w:val="00C91173"/>
    <w:rsid w:val="00C91474"/>
    <w:rsid w:val="00C914BA"/>
    <w:rsid w:val="00C91A2F"/>
    <w:rsid w:val="00C9274C"/>
    <w:rsid w:val="00C92E84"/>
    <w:rsid w:val="00C930C8"/>
    <w:rsid w:val="00C93843"/>
    <w:rsid w:val="00C93F2A"/>
    <w:rsid w:val="00C94101"/>
    <w:rsid w:val="00C95281"/>
    <w:rsid w:val="00C95A24"/>
    <w:rsid w:val="00C96308"/>
    <w:rsid w:val="00C967CD"/>
    <w:rsid w:val="00C96A9C"/>
    <w:rsid w:val="00C96E7A"/>
    <w:rsid w:val="00C96E7D"/>
    <w:rsid w:val="00C96FBB"/>
    <w:rsid w:val="00C9767B"/>
    <w:rsid w:val="00C97A85"/>
    <w:rsid w:val="00CA0215"/>
    <w:rsid w:val="00CA0EF5"/>
    <w:rsid w:val="00CA10C3"/>
    <w:rsid w:val="00CA1824"/>
    <w:rsid w:val="00CA183A"/>
    <w:rsid w:val="00CA23BA"/>
    <w:rsid w:val="00CA2560"/>
    <w:rsid w:val="00CA2769"/>
    <w:rsid w:val="00CA360E"/>
    <w:rsid w:val="00CA4A23"/>
    <w:rsid w:val="00CA4AE1"/>
    <w:rsid w:val="00CA5097"/>
    <w:rsid w:val="00CA609F"/>
    <w:rsid w:val="00CA625C"/>
    <w:rsid w:val="00CA64DD"/>
    <w:rsid w:val="00CA66AB"/>
    <w:rsid w:val="00CA699F"/>
    <w:rsid w:val="00CA725C"/>
    <w:rsid w:val="00CA7332"/>
    <w:rsid w:val="00CA739E"/>
    <w:rsid w:val="00CA794F"/>
    <w:rsid w:val="00CA7BF0"/>
    <w:rsid w:val="00CB0596"/>
    <w:rsid w:val="00CB0802"/>
    <w:rsid w:val="00CB0C55"/>
    <w:rsid w:val="00CB0CFC"/>
    <w:rsid w:val="00CB0D57"/>
    <w:rsid w:val="00CB0F09"/>
    <w:rsid w:val="00CB0FAD"/>
    <w:rsid w:val="00CB1142"/>
    <w:rsid w:val="00CB1D82"/>
    <w:rsid w:val="00CB216A"/>
    <w:rsid w:val="00CB2694"/>
    <w:rsid w:val="00CB272D"/>
    <w:rsid w:val="00CB2805"/>
    <w:rsid w:val="00CB2C07"/>
    <w:rsid w:val="00CB2F67"/>
    <w:rsid w:val="00CB3CBB"/>
    <w:rsid w:val="00CB44EB"/>
    <w:rsid w:val="00CB44F5"/>
    <w:rsid w:val="00CB4B5D"/>
    <w:rsid w:val="00CB5293"/>
    <w:rsid w:val="00CB531D"/>
    <w:rsid w:val="00CB5EFA"/>
    <w:rsid w:val="00CB63A1"/>
    <w:rsid w:val="00CB72BC"/>
    <w:rsid w:val="00CB73AF"/>
    <w:rsid w:val="00CB7E4F"/>
    <w:rsid w:val="00CC03B4"/>
    <w:rsid w:val="00CC0F87"/>
    <w:rsid w:val="00CC12B2"/>
    <w:rsid w:val="00CC20EA"/>
    <w:rsid w:val="00CC228B"/>
    <w:rsid w:val="00CC32E1"/>
    <w:rsid w:val="00CC3E0A"/>
    <w:rsid w:val="00CC4177"/>
    <w:rsid w:val="00CC4700"/>
    <w:rsid w:val="00CC4873"/>
    <w:rsid w:val="00CC5B62"/>
    <w:rsid w:val="00CC5F3D"/>
    <w:rsid w:val="00CC5F4F"/>
    <w:rsid w:val="00CC61C2"/>
    <w:rsid w:val="00CC67C7"/>
    <w:rsid w:val="00CC6898"/>
    <w:rsid w:val="00CC7127"/>
    <w:rsid w:val="00CD021C"/>
    <w:rsid w:val="00CD1130"/>
    <w:rsid w:val="00CD11F0"/>
    <w:rsid w:val="00CD1207"/>
    <w:rsid w:val="00CD12A4"/>
    <w:rsid w:val="00CD1321"/>
    <w:rsid w:val="00CD1A55"/>
    <w:rsid w:val="00CD1BC5"/>
    <w:rsid w:val="00CD1E4F"/>
    <w:rsid w:val="00CD1E88"/>
    <w:rsid w:val="00CD2133"/>
    <w:rsid w:val="00CD2497"/>
    <w:rsid w:val="00CD2C29"/>
    <w:rsid w:val="00CD2FDA"/>
    <w:rsid w:val="00CD324D"/>
    <w:rsid w:val="00CD390E"/>
    <w:rsid w:val="00CD3D57"/>
    <w:rsid w:val="00CD4485"/>
    <w:rsid w:val="00CD46EB"/>
    <w:rsid w:val="00CD473C"/>
    <w:rsid w:val="00CD4922"/>
    <w:rsid w:val="00CD49C3"/>
    <w:rsid w:val="00CD4BDB"/>
    <w:rsid w:val="00CD5741"/>
    <w:rsid w:val="00CD5EBC"/>
    <w:rsid w:val="00CD5EF8"/>
    <w:rsid w:val="00CD6079"/>
    <w:rsid w:val="00CD6546"/>
    <w:rsid w:val="00CD6809"/>
    <w:rsid w:val="00CD76A7"/>
    <w:rsid w:val="00CE0378"/>
    <w:rsid w:val="00CE04B7"/>
    <w:rsid w:val="00CE0FEB"/>
    <w:rsid w:val="00CE1318"/>
    <w:rsid w:val="00CE13CB"/>
    <w:rsid w:val="00CE1866"/>
    <w:rsid w:val="00CE23BC"/>
    <w:rsid w:val="00CE2995"/>
    <w:rsid w:val="00CE322D"/>
    <w:rsid w:val="00CE3319"/>
    <w:rsid w:val="00CE3A40"/>
    <w:rsid w:val="00CE3D14"/>
    <w:rsid w:val="00CE3ECB"/>
    <w:rsid w:val="00CE50CE"/>
    <w:rsid w:val="00CE5961"/>
    <w:rsid w:val="00CE5DD0"/>
    <w:rsid w:val="00CE6A21"/>
    <w:rsid w:val="00CE76A1"/>
    <w:rsid w:val="00CE773F"/>
    <w:rsid w:val="00CE7B8B"/>
    <w:rsid w:val="00CE7CBB"/>
    <w:rsid w:val="00CE7E24"/>
    <w:rsid w:val="00CF023C"/>
    <w:rsid w:val="00CF1835"/>
    <w:rsid w:val="00CF1BA0"/>
    <w:rsid w:val="00CF249F"/>
    <w:rsid w:val="00CF27ED"/>
    <w:rsid w:val="00CF2D73"/>
    <w:rsid w:val="00CF36FB"/>
    <w:rsid w:val="00CF403B"/>
    <w:rsid w:val="00CF448F"/>
    <w:rsid w:val="00CF6A22"/>
    <w:rsid w:val="00CF6C17"/>
    <w:rsid w:val="00CF6F95"/>
    <w:rsid w:val="00CF715D"/>
    <w:rsid w:val="00CF7A87"/>
    <w:rsid w:val="00D0125C"/>
    <w:rsid w:val="00D0135C"/>
    <w:rsid w:val="00D01550"/>
    <w:rsid w:val="00D015DD"/>
    <w:rsid w:val="00D015EE"/>
    <w:rsid w:val="00D02040"/>
    <w:rsid w:val="00D02810"/>
    <w:rsid w:val="00D02DBA"/>
    <w:rsid w:val="00D038E1"/>
    <w:rsid w:val="00D03AF2"/>
    <w:rsid w:val="00D04E45"/>
    <w:rsid w:val="00D061C3"/>
    <w:rsid w:val="00D07111"/>
    <w:rsid w:val="00D076AB"/>
    <w:rsid w:val="00D07873"/>
    <w:rsid w:val="00D07975"/>
    <w:rsid w:val="00D07A0A"/>
    <w:rsid w:val="00D07AE8"/>
    <w:rsid w:val="00D100FF"/>
    <w:rsid w:val="00D1062B"/>
    <w:rsid w:val="00D11558"/>
    <w:rsid w:val="00D117FA"/>
    <w:rsid w:val="00D119B4"/>
    <w:rsid w:val="00D11DE9"/>
    <w:rsid w:val="00D12048"/>
    <w:rsid w:val="00D12491"/>
    <w:rsid w:val="00D12CEE"/>
    <w:rsid w:val="00D134AB"/>
    <w:rsid w:val="00D13510"/>
    <w:rsid w:val="00D139E9"/>
    <w:rsid w:val="00D13AC9"/>
    <w:rsid w:val="00D13D54"/>
    <w:rsid w:val="00D1435B"/>
    <w:rsid w:val="00D14770"/>
    <w:rsid w:val="00D150C9"/>
    <w:rsid w:val="00D1546F"/>
    <w:rsid w:val="00D15CE2"/>
    <w:rsid w:val="00D15D73"/>
    <w:rsid w:val="00D15DE2"/>
    <w:rsid w:val="00D168B4"/>
    <w:rsid w:val="00D169F2"/>
    <w:rsid w:val="00D16A48"/>
    <w:rsid w:val="00D17E20"/>
    <w:rsid w:val="00D206E6"/>
    <w:rsid w:val="00D20805"/>
    <w:rsid w:val="00D20E16"/>
    <w:rsid w:val="00D20E6C"/>
    <w:rsid w:val="00D21B7A"/>
    <w:rsid w:val="00D21BED"/>
    <w:rsid w:val="00D22D00"/>
    <w:rsid w:val="00D23A19"/>
    <w:rsid w:val="00D23AFA"/>
    <w:rsid w:val="00D25BC5"/>
    <w:rsid w:val="00D2605B"/>
    <w:rsid w:val="00D260B0"/>
    <w:rsid w:val="00D26140"/>
    <w:rsid w:val="00D26454"/>
    <w:rsid w:val="00D269E1"/>
    <w:rsid w:val="00D27A12"/>
    <w:rsid w:val="00D3007A"/>
    <w:rsid w:val="00D30808"/>
    <w:rsid w:val="00D30A83"/>
    <w:rsid w:val="00D30B2B"/>
    <w:rsid w:val="00D31027"/>
    <w:rsid w:val="00D3143F"/>
    <w:rsid w:val="00D31F69"/>
    <w:rsid w:val="00D32A2B"/>
    <w:rsid w:val="00D32BA8"/>
    <w:rsid w:val="00D33629"/>
    <w:rsid w:val="00D33B1D"/>
    <w:rsid w:val="00D34360"/>
    <w:rsid w:val="00D34B1B"/>
    <w:rsid w:val="00D34F7D"/>
    <w:rsid w:val="00D358FF"/>
    <w:rsid w:val="00D35AF5"/>
    <w:rsid w:val="00D35ED7"/>
    <w:rsid w:val="00D36B9B"/>
    <w:rsid w:val="00D36BF9"/>
    <w:rsid w:val="00D36C38"/>
    <w:rsid w:val="00D36C54"/>
    <w:rsid w:val="00D372EC"/>
    <w:rsid w:val="00D3741A"/>
    <w:rsid w:val="00D37A0F"/>
    <w:rsid w:val="00D37FAF"/>
    <w:rsid w:val="00D4010B"/>
    <w:rsid w:val="00D40C0F"/>
    <w:rsid w:val="00D40D28"/>
    <w:rsid w:val="00D40DB8"/>
    <w:rsid w:val="00D40DE4"/>
    <w:rsid w:val="00D40FDE"/>
    <w:rsid w:val="00D413D4"/>
    <w:rsid w:val="00D41474"/>
    <w:rsid w:val="00D4159A"/>
    <w:rsid w:val="00D4225C"/>
    <w:rsid w:val="00D4275C"/>
    <w:rsid w:val="00D428F3"/>
    <w:rsid w:val="00D43009"/>
    <w:rsid w:val="00D4374B"/>
    <w:rsid w:val="00D43E71"/>
    <w:rsid w:val="00D43F15"/>
    <w:rsid w:val="00D44496"/>
    <w:rsid w:val="00D448AC"/>
    <w:rsid w:val="00D44FCB"/>
    <w:rsid w:val="00D453E4"/>
    <w:rsid w:val="00D4577E"/>
    <w:rsid w:val="00D45AFA"/>
    <w:rsid w:val="00D45ECA"/>
    <w:rsid w:val="00D46138"/>
    <w:rsid w:val="00D463B6"/>
    <w:rsid w:val="00D46AAB"/>
    <w:rsid w:val="00D46F40"/>
    <w:rsid w:val="00D46FDE"/>
    <w:rsid w:val="00D4726C"/>
    <w:rsid w:val="00D47D3B"/>
    <w:rsid w:val="00D50308"/>
    <w:rsid w:val="00D50312"/>
    <w:rsid w:val="00D506D1"/>
    <w:rsid w:val="00D51FFC"/>
    <w:rsid w:val="00D521CC"/>
    <w:rsid w:val="00D52A3A"/>
    <w:rsid w:val="00D52A9A"/>
    <w:rsid w:val="00D53206"/>
    <w:rsid w:val="00D532F8"/>
    <w:rsid w:val="00D539BD"/>
    <w:rsid w:val="00D53AEB"/>
    <w:rsid w:val="00D54950"/>
    <w:rsid w:val="00D55223"/>
    <w:rsid w:val="00D552AC"/>
    <w:rsid w:val="00D55BA6"/>
    <w:rsid w:val="00D55D7F"/>
    <w:rsid w:val="00D5609A"/>
    <w:rsid w:val="00D56511"/>
    <w:rsid w:val="00D5657D"/>
    <w:rsid w:val="00D56A91"/>
    <w:rsid w:val="00D572E2"/>
    <w:rsid w:val="00D573DB"/>
    <w:rsid w:val="00D5798F"/>
    <w:rsid w:val="00D57C63"/>
    <w:rsid w:val="00D602CC"/>
    <w:rsid w:val="00D602E5"/>
    <w:rsid w:val="00D60B0B"/>
    <w:rsid w:val="00D60E69"/>
    <w:rsid w:val="00D615A9"/>
    <w:rsid w:val="00D61AE3"/>
    <w:rsid w:val="00D61B91"/>
    <w:rsid w:val="00D61FC3"/>
    <w:rsid w:val="00D6301E"/>
    <w:rsid w:val="00D632DC"/>
    <w:rsid w:val="00D640E4"/>
    <w:rsid w:val="00D641BF"/>
    <w:rsid w:val="00D647BD"/>
    <w:rsid w:val="00D64EA4"/>
    <w:rsid w:val="00D658B1"/>
    <w:rsid w:val="00D65913"/>
    <w:rsid w:val="00D65973"/>
    <w:rsid w:val="00D66749"/>
    <w:rsid w:val="00D669A1"/>
    <w:rsid w:val="00D6730B"/>
    <w:rsid w:val="00D67374"/>
    <w:rsid w:val="00D67742"/>
    <w:rsid w:val="00D67899"/>
    <w:rsid w:val="00D6796A"/>
    <w:rsid w:val="00D67B0B"/>
    <w:rsid w:val="00D67E26"/>
    <w:rsid w:val="00D67EDF"/>
    <w:rsid w:val="00D7070E"/>
    <w:rsid w:val="00D70983"/>
    <w:rsid w:val="00D70CCD"/>
    <w:rsid w:val="00D70D36"/>
    <w:rsid w:val="00D72307"/>
    <w:rsid w:val="00D7275B"/>
    <w:rsid w:val="00D72B7B"/>
    <w:rsid w:val="00D7437C"/>
    <w:rsid w:val="00D743C0"/>
    <w:rsid w:val="00D74A26"/>
    <w:rsid w:val="00D761CD"/>
    <w:rsid w:val="00D76D1C"/>
    <w:rsid w:val="00D76F17"/>
    <w:rsid w:val="00D77316"/>
    <w:rsid w:val="00D77C5D"/>
    <w:rsid w:val="00D802CD"/>
    <w:rsid w:val="00D80588"/>
    <w:rsid w:val="00D80E37"/>
    <w:rsid w:val="00D81414"/>
    <w:rsid w:val="00D81B08"/>
    <w:rsid w:val="00D82167"/>
    <w:rsid w:val="00D82250"/>
    <w:rsid w:val="00D82B11"/>
    <w:rsid w:val="00D83157"/>
    <w:rsid w:val="00D83482"/>
    <w:rsid w:val="00D83683"/>
    <w:rsid w:val="00D83922"/>
    <w:rsid w:val="00D83B5D"/>
    <w:rsid w:val="00D84A65"/>
    <w:rsid w:val="00D84AA2"/>
    <w:rsid w:val="00D8511C"/>
    <w:rsid w:val="00D86114"/>
    <w:rsid w:val="00D8638E"/>
    <w:rsid w:val="00D86852"/>
    <w:rsid w:val="00D86DAE"/>
    <w:rsid w:val="00D87209"/>
    <w:rsid w:val="00D87C68"/>
    <w:rsid w:val="00D9043B"/>
    <w:rsid w:val="00D916E9"/>
    <w:rsid w:val="00D91D2B"/>
    <w:rsid w:val="00D91EC7"/>
    <w:rsid w:val="00D922DA"/>
    <w:rsid w:val="00D9254D"/>
    <w:rsid w:val="00D9354C"/>
    <w:rsid w:val="00D938C9"/>
    <w:rsid w:val="00D93D3C"/>
    <w:rsid w:val="00D94866"/>
    <w:rsid w:val="00D94B33"/>
    <w:rsid w:val="00D94B58"/>
    <w:rsid w:val="00D94BAE"/>
    <w:rsid w:val="00D95092"/>
    <w:rsid w:val="00D952A1"/>
    <w:rsid w:val="00D9534E"/>
    <w:rsid w:val="00D965E2"/>
    <w:rsid w:val="00D96BA5"/>
    <w:rsid w:val="00D96CD3"/>
    <w:rsid w:val="00D96F47"/>
    <w:rsid w:val="00D97673"/>
    <w:rsid w:val="00D9779D"/>
    <w:rsid w:val="00D97D20"/>
    <w:rsid w:val="00D97FDF"/>
    <w:rsid w:val="00DA00B5"/>
    <w:rsid w:val="00DA03C1"/>
    <w:rsid w:val="00DA055C"/>
    <w:rsid w:val="00DA16DD"/>
    <w:rsid w:val="00DA18C3"/>
    <w:rsid w:val="00DA1B85"/>
    <w:rsid w:val="00DA1C4D"/>
    <w:rsid w:val="00DA2E81"/>
    <w:rsid w:val="00DA2E89"/>
    <w:rsid w:val="00DA3833"/>
    <w:rsid w:val="00DA40C3"/>
    <w:rsid w:val="00DA46DF"/>
    <w:rsid w:val="00DA4B58"/>
    <w:rsid w:val="00DA4F23"/>
    <w:rsid w:val="00DA57B2"/>
    <w:rsid w:val="00DA5D4E"/>
    <w:rsid w:val="00DA5E28"/>
    <w:rsid w:val="00DA5FF1"/>
    <w:rsid w:val="00DA62B8"/>
    <w:rsid w:val="00DA6A2A"/>
    <w:rsid w:val="00DA7B16"/>
    <w:rsid w:val="00DA7BA0"/>
    <w:rsid w:val="00DA7C53"/>
    <w:rsid w:val="00DB18FA"/>
    <w:rsid w:val="00DB1EC9"/>
    <w:rsid w:val="00DB27AF"/>
    <w:rsid w:val="00DB29F9"/>
    <w:rsid w:val="00DB2CD1"/>
    <w:rsid w:val="00DB2E99"/>
    <w:rsid w:val="00DB36A7"/>
    <w:rsid w:val="00DB38FA"/>
    <w:rsid w:val="00DB3A3E"/>
    <w:rsid w:val="00DB4A97"/>
    <w:rsid w:val="00DB4EB3"/>
    <w:rsid w:val="00DB520F"/>
    <w:rsid w:val="00DB53E9"/>
    <w:rsid w:val="00DB5ABB"/>
    <w:rsid w:val="00DB5D51"/>
    <w:rsid w:val="00DB604A"/>
    <w:rsid w:val="00DB6719"/>
    <w:rsid w:val="00DB739C"/>
    <w:rsid w:val="00DB7520"/>
    <w:rsid w:val="00DB752E"/>
    <w:rsid w:val="00DB7749"/>
    <w:rsid w:val="00DB7A71"/>
    <w:rsid w:val="00DB7D22"/>
    <w:rsid w:val="00DB7F61"/>
    <w:rsid w:val="00DC023A"/>
    <w:rsid w:val="00DC02F7"/>
    <w:rsid w:val="00DC05C1"/>
    <w:rsid w:val="00DC098D"/>
    <w:rsid w:val="00DC0AF7"/>
    <w:rsid w:val="00DC0C85"/>
    <w:rsid w:val="00DC12EC"/>
    <w:rsid w:val="00DC16A7"/>
    <w:rsid w:val="00DC1BE4"/>
    <w:rsid w:val="00DC1F9B"/>
    <w:rsid w:val="00DC2173"/>
    <w:rsid w:val="00DC2FC9"/>
    <w:rsid w:val="00DC3345"/>
    <w:rsid w:val="00DC3A48"/>
    <w:rsid w:val="00DC3BA0"/>
    <w:rsid w:val="00DC473A"/>
    <w:rsid w:val="00DC487D"/>
    <w:rsid w:val="00DC543B"/>
    <w:rsid w:val="00DC65FA"/>
    <w:rsid w:val="00DC6A43"/>
    <w:rsid w:val="00DC6E35"/>
    <w:rsid w:val="00DC73D0"/>
    <w:rsid w:val="00DC7D9D"/>
    <w:rsid w:val="00DC7EE1"/>
    <w:rsid w:val="00DD06EA"/>
    <w:rsid w:val="00DD1C24"/>
    <w:rsid w:val="00DD2196"/>
    <w:rsid w:val="00DD2826"/>
    <w:rsid w:val="00DD358F"/>
    <w:rsid w:val="00DD3648"/>
    <w:rsid w:val="00DD3BC5"/>
    <w:rsid w:val="00DD3D39"/>
    <w:rsid w:val="00DD44E3"/>
    <w:rsid w:val="00DD4604"/>
    <w:rsid w:val="00DD4831"/>
    <w:rsid w:val="00DD4959"/>
    <w:rsid w:val="00DD4DDE"/>
    <w:rsid w:val="00DD5425"/>
    <w:rsid w:val="00DD577A"/>
    <w:rsid w:val="00DD5C93"/>
    <w:rsid w:val="00DD606D"/>
    <w:rsid w:val="00DD664C"/>
    <w:rsid w:val="00DD6917"/>
    <w:rsid w:val="00DD6A07"/>
    <w:rsid w:val="00DD71F7"/>
    <w:rsid w:val="00DD7219"/>
    <w:rsid w:val="00DD7BBC"/>
    <w:rsid w:val="00DD7C45"/>
    <w:rsid w:val="00DD7F4F"/>
    <w:rsid w:val="00DE026A"/>
    <w:rsid w:val="00DE08BC"/>
    <w:rsid w:val="00DE0C76"/>
    <w:rsid w:val="00DE0D93"/>
    <w:rsid w:val="00DE1239"/>
    <w:rsid w:val="00DE1C81"/>
    <w:rsid w:val="00DE2332"/>
    <w:rsid w:val="00DE355F"/>
    <w:rsid w:val="00DE378F"/>
    <w:rsid w:val="00DE399D"/>
    <w:rsid w:val="00DE3A5F"/>
    <w:rsid w:val="00DE3AC1"/>
    <w:rsid w:val="00DE41FF"/>
    <w:rsid w:val="00DE49A4"/>
    <w:rsid w:val="00DE4C50"/>
    <w:rsid w:val="00DE503F"/>
    <w:rsid w:val="00DE5466"/>
    <w:rsid w:val="00DE5A11"/>
    <w:rsid w:val="00DE5DDD"/>
    <w:rsid w:val="00DE66BE"/>
    <w:rsid w:val="00DE7029"/>
    <w:rsid w:val="00DE761A"/>
    <w:rsid w:val="00DE77A3"/>
    <w:rsid w:val="00DE7948"/>
    <w:rsid w:val="00DF029E"/>
    <w:rsid w:val="00DF0DED"/>
    <w:rsid w:val="00DF11B5"/>
    <w:rsid w:val="00DF1BCC"/>
    <w:rsid w:val="00DF1C8A"/>
    <w:rsid w:val="00DF3132"/>
    <w:rsid w:val="00DF31A3"/>
    <w:rsid w:val="00DF4B29"/>
    <w:rsid w:val="00DF512A"/>
    <w:rsid w:val="00DF5CD6"/>
    <w:rsid w:val="00DF60F2"/>
    <w:rsid w:val="00DF65E2"/>
    <w:rsid w:val="00DF6CA2"/>
    <w:rsid w:val="00DF6E88"/>
    <w:rsid w:val="00DF71FC"/>
    <w:rsid w:val="00DF7D45"/>
    <w:rsid w:val="00DF7FBB"/>
    <w:rsid w:val="00E001BA"/>
    <w:rsid w:val="00E007E5"/>
    <w:rsid w:val="00E01538"/>
    <w:rsid w:val="00E01585"/>
    <w:rsid w:val="00E020B2"/>
    <w:rsid w:val="00E02896"/>
    <w:rsid w:val="00E029BA"/>
    <w:rsid w:val="00E02B05"/>
    <w:rsid w:val="00E032C8"/>
    <w:rsid w:val="00E032EE"/>
    <w:rsid w:val="00E03B83"/>
    <w:rsid w:val="00E03BC6"/>
    <w:rsid w:val="00E03FC0"/>
    <w:rsid w:val="00E041DA"/>
    <w:rsid w:val="00E052EA"/>
    <w:rsid w:val="00E05714"/>
    <w:rsid w:val="00E058CD"/>
    <w:rsid w:val="00E0596F"/>
    <w:rsid w:val="00E05BFA"/>
    <w:rsid w:val="00E062CD"/>
    <w:rsid w:val="00E0643C"/>
    <w:rsid w:val="00E06A7B"/>
    <w:rsid w:val="00E06B49"/>
    <w:rsid w:val="00E07619"/>
    <w:rsid w:val="00E076A5"/>
    <w:rsid w:val="00E078E8"/>
    <w:rsid w:val="00E102E8"/>
    <w:rsid w:val="00E105CA"/>
    <w:rsid w:val="00E10CAB"/>
    <w:rsid w:val="00E114E5"/>
    <w:rsid w:val="00E11EE9"/>
    <w:rsid w:val="00E1296A"/>
    <w:rsid w:val="00E13996"/>
    <w:rsid w:val="00E140FF"/>
    <w:rsid w:val="00E1433A"/>
    <w:rsid w:val="00E14571"/>
    <w:rsid w:val="00E15424"/>
    <w:rsid w:val="00E158FE"/>
    <w:rsid w:val="00E161E9"/>
    <w:rsid w:val="00E16BDC"/>
    <w:rsid w:val="00E17661"/>
    <w:rsid w:val="00E17698"/>
    <w:rsid w:val="00E17902"/>
    <w:rsid w:val="00E17C7F"/>
    <w:rsid w:val="00E17EA4"/>
    <w:rsid w:val="00E201F6"/>
    <w:rsid w:val="00E204F7"/>
    <w:rsid w:val="00E207E3"/>
    <w:rsid w:val="00E21DF2"/>
    <w:rsid w:val="00E21FDB"/>
    <w:rsid w:val="00E228D9"/>
    <w:rsid w:val="00E238B0"/>
    <w:rsid w:val="00E239A6"/>
    <w:rsid w:val="00E23B51"/>
    <w:rsid w:val="00E24802"/>
    <w:rsid w:val="00E24B12"/>
    <w:rsid w:val="00E24C3C"/>
    <w:rsid w:val="00E25202"/>
    <w:rsid w:val="00E25A23"/>
    <w:rsid w:val="00E25BFE"/>
    <w:rsid w:val="00E25F68"/>
    <w:rsid w:val="00E26794"/>
    <w:rsid w:val="00E2721B"/>
    <w:rsid w:val="00E2728A"/>
    <w:rsid w:val="00E3086E"/>
    <w:rsid w:val="00E30BF7"/>
    <w:rsid w:val="00E30C04"/>
    <w:rsid w:val="00E313B6"/>
    <w:rsid w:val="00E31932"/>
    <w:rsid w:val="00E31EF1"/>
    <w:rsid w:val="00E32437"/>
    <w:rsid w:val="00E33011"/>
    <w:rsid w:val="00E33DCE"/>
    <w:rsid w:val="00E3403A"/>
    <w:rsid w:val="00E34F32"/>
    <w:rsid w:val="00E3519C"/>
    <w:rsid w:val="00E35858"/>
    <w:rsid w:val="00E35C01"/>
    <w:rsid w:val="00E35EE1"/>
    <w:rsid w:val="00E362F0"/>
    <w:rsid w:val="00E36405"/>
    <w:rsid w:val="00E374D5"/>
    <w:rsid w:val="00E37564"/>
    <w:rsid w:val="00E37E96"/>
    <w:rsid w:val="00E40105"/>
    <w:rsid w:val="00E4066A"/>
    <w:rsid w:val="00E40683"/>
    <w:rsid w:val="00E409E6"/>
    <w:rsid w:val="00E421B8"/>
    <w:rsid w:val="00E424A0"/>
    <w:rsid w:val="00E4283E"/>
    <w:rsid w:val="00E4316D"/>
    <w:rsid w:val="00E4354E"/>
    <w:rsid w:val="00E43E79"/>
    <w:rsid w:val="00E43E88"/>
    <w:rsid w:val="00E446E5"/>
    <w:rsid w:val="00E44ABF"/>
    <w:rsid w:val="00E454AD"/>
    <w:rsid w:val="00E45517"/>
    <w:rsid w:val="00E45886"/>
    <w:rsid w:val="00E459A4"/>
    <w:rsid w:val="00E459E9"/>
    <w:rsid w:val="00E47226"/>
    <w:rsid w:val="00E47C5F"/>
    <w:rsid w:val="00E502F4"/>
    <w:rsid w:val="00E5081C"/>
    <w:rsid w:val="00E508BF"/>
    <w:rsid w:val="00E50A63"/>
    <w:rsid w:val="00E50E59"/>
    <w:rsid w:val="00E51641"/>
    <w:rsid w:val="00E520BA"/>
    <w:rsid w:val="00E52477"/>
    <w:rsid w:val="00E52484"/>
    <w:rsid w:val="00E528EA"/>
    <w:rsid w:val="00E529B1"/>
    <w:rsid w:val="00E52CC5"/>
    <w:rsid w:val="00E533D3"/>
    <w:rsid w:val="00E535A8"/>
    <w:rsid w:val="00E53671"/>
    <w:rsid w:val="00E55EB3"/>
    <w:rsid w:val="00E5620C"/>
    <w:rsid w:val="00E56319"/>
    <w:rsid w:val="00E57859"/>
    <w:rsid w:val="00E57E1A"/>
    <w:rsid w:val="00E57F98"/>
    <w:rsid w:val="00E6060B"/>
    <w:rsid w:val="00E60C0B"/>
    <w:rsid w:val="00E61142"/>
    <w:rsid w:val="00E61BB0"/>
    <w:rsid w:val="00E61EC8"/>
    <w:rsid w:val="00E624A0"/>
    <w:rsid w:val="00E636F5"/>
    <w:rsid w:val="00E636FD"/>
    <w:rsid w:val="00E6378B"/>
    <w:rsid w:val="00E64617"/>
    <w:rsid w:val="00E6542B"/>
    <w:rsid w:val="00E6548E"/>
    <w:rsid w:val="00E65D92"/>
    <w:rsid w:val="00E663CF"/>
    <w:rsid w:val="00E66418"/>
    <w:rsid w:val="00E666F9"/>
    <w:rsid w:val="00E669D9"/>
    <w:rsid w:val="00E66C92"/>
    <w:rsid w:val="00E66D16"/>
    <w:rsid w:val="00E674F1"/>
    <w:rsid w:val="00E6763F"/>
    <w:rsid w:val="00E70037"/>
    <w:rsid w:val="00E70976"/>
    <w:rsid w:val="00E70A84"/>
    <w:rsid w:val="00E70FB2"/>
    <w:rsid w:val="00E71356"/>
    <w:rsid w:val="00E7161D"/>
    <w:rsid w:val="00E722E8"/>
    <w:rsid w:val="00E72897"/>
    <w:rsid w:val="00E72BEB"/>
    <w:rsid w:val="00E73712"/>
    <w:rsid w:val="00E73AA5"/>
    <w:rsid w:val="00E73EAE"/>
    <w:rsid w:val="00E74254"/>
    <w:rsid w:val="00E7562E"/>
    <w:rsid w:val="00E7629E"/>
    <w:rsid w:val="00E76383"/>
    <w:rsid w:val="00E763A2"/>
    <w:rsid w:val="00E7696C"/>
    <w:rsid w:val="00E76DD1"/>
    <w:rsid w:val="00E7708D"/>
    <w:rsid w:val="00E77E05"/>
    <w:rsid w:val="00E80450"/>
    <w:rsid w:val="00E80540"/>
    <w:rsid w:val="00E805B8"/>
    <w:rsid w:val="00E80AE7"/>
    <w:rsid w:val="00E80B36"/>
    <w:rsid w:val="00E81025"/>
    <w:rsid w:val="00E8108A"/>
    <w:rsid w:val="00E810C1"/>
    <w:rsid w:val="00E81283"/>
    <w:rsid w:val="00E8130A"/>
    <w:rsid w:val="00E81915"/>
    <w:rsid w:val="00E81A0C"/>
    <w:rsid w:val="00E81B3F"/>
    <w:rsid w:val="00E8265E"/>
    <w:rsid w:val="00E82E8A"/>
    <w:rsid w:val="00E83357"/>
    <w:rsid w:val="00E83405"/>
    <w:rsid w:val="00E838D1"/>
    <w:rsid w:val="00E847EA"/>
    <w:rsid w:val="00E849F1"/>
    <w:rsid w:val="00E84D86"/>
    <w:rsid w:val="00E851A8"/>
    <w:rsid w:val="00E85646"/>
    <w:rsid w:val="00E8576F"/>
    <w:rsid w:val="00E85B98"/>
    <w:rsid w:val="00E867BB"/>
    <w:rsid w:val="00E869D5"/>
    <w:rsid w:val="00E86AC3"/>
    <w:rsid w:val="00E87076"/>
    <w:rsid w:val="00E874A6"/>
    <w:rsid w:val="00E9026D"/>
    <w:rsid w:val="00E90644"/>
    <w:rsid w:val="00E916FE"/>
    <w:rsid w:val="00E916FF"/>
    <w:rsid w:val="00E91EF9"/>
    <w:rsid w:val="00E921BF"/>
    <w:rsid w:val="00E92CCE"/>
    <w:rsid w:val="00E93DBB"/>
    <w:rsid w:val="00E93DC1"/>
    <w:rsid w:val="00E947C4"/>
    <w:rsid w:val="00E950A9"/>
    <w:rsid w:val="00E95C16"/>
    <w:rsid w:val="00E96458"/>
    <w:rsid w:val="00E964E6"/>
    <w:rsid w:val="00E96B61"/>
    <w:rsid w:val="00E96F6A"/>
    <w:rsid w:val="00E97CD2"/>
    <w:rsid w:val="00E97E3B"/>
    <w:rsid w:val="00EA02AB"/>
    <w:rsid w:val="00EA1A38"/>
    <w:rsid w:val="00EA1C73"/>
    <w:rsid w:val="00EA24A7"/>
    <w:rsid w:val="00EA2794"/>
    <w:rsid w:val="00EA2E48"/>
    <w:rsid w:val="00EA2FE8"/>
    <w:rsid w:val="00EA376B"/>
    <w:rsid w:val="00EA3D57"/>
    <w:rsid w:val="00EA412C"/>
    <w:rsid w:val="00EA4281"/>
    <w:rsid w:val="00EA451B"/>
    <w:rsid w:val="00EA46E3"/>
    <w:rsid w:val="00EA4C0A"/>
    <w:rsid w:val="00EA4C68"/>
    <w:rsid w:val="00EA4D2E"/>
    <w:rsid w:val="00EA4E95"/>
    <w:rsid w:val="00EA5469"/>
    <w:rsid w:val="00EA6198"/>
    <w:rsid w:val="00EA639E"/>
    <w:rsid w:val="00EA6699"/>
    <w:rsid w:val="00EA709E"/>
    <w:rsid w:val="00EA70C5"/>
    <w:rsid w:val="00EA7E84"/>
    <w:rsid w:val="00EB01AF"/>
    <w:rsid w:val="00EB03A7"/>
    <w:rsid w:val="00EB064F"/>
    <w:rsid w:val="00EB06A7"/>
    <w:rsid w:val="00EB089A"/>
    <w:rsid w:val="00EB0FD8"/>
    <w:rsid w:val="00EB110C"/>
    <w:rsid w:val="00EB286F"/>
    <w:rsid w:val="00EB37A2"/>
    <w:rsid w:val="00EB4211"/>
    <w:rsid w:val="00EB48BE"/>
    <w:rsid w:val="00EB4C28"/>
    <w:rsid w:val="00EB55B9"/>
    <w:rsid w:val="00EB59B9"/>
    <w:rsid w:val="00EB5C9E"/>
    <w:rsid w:val="00EB6947"/>
    <w:rsid w:val="00EB6DF5"/>
    <w:rsid w:val="00EB748E"/>
    <w:rsid w:val="00EB7827"/>
    <w:rsid w:val="00EC0166"/>
    <w:rsid w:val="00EC0277"/>
    <w:rsid w:val="00EC097A"/>
    <w:rsid w:val="00EC0A30"/>
    <w:rsid w:val="00EC191D"/>
    <w:rsid w:val="00EC2A37"/>
    <w:rsid w:val="00EC30FE"/>
    <w:rsid w:val="00EC3410"/>
    <w:rsid w:val="00EC3991"/>
    <w:rsid w:val="00EC39DA"/>
    <w:rsid w:val="00EC3BCE"/>
    <w:rsid w:val="00EC3E02"/>
    <w:rsid w:val="00EC3E9C"/>
    <w:rsid w:val="00EC4263"/>
    <w:rsid w:val="00EC489D"/>
    <w:rsid w:val="00EC5485"/>
    <w:rsid w:val="00EC5AF4"/>
    <w:rsid w:val="00EC5B04"/>
    <w:rsid w:val="00EC7030"/>
    <w:rsid w:val="00EC7207"/>
    <w:rsid w:val="00EC73FF"/>
    <w:rsid w:val="00EC7C35"/>
    <w:rsid w:val="00EC7EB8"/>
    <w:rsid w:val="00ED0560"/>
    <w:rsid w:val="00ED0AE2"/>
    <w:rsid w:val="00ED0C5F"/>
    <w:rsid w:val="00ED1526"/>
    <w:rsid w:val="00ED1C29"/>
    <w:rsid w:val="00ED1F7B"/>
    <w:rsid w:val="00ED20F3"/>
    <w:rsid w:val="00ED2C72"/>
    <w:rsid w:val="00ED2FA1"/>
    <w:rsid w:val="00ED306B"/>
    <w:rsid w:val="00ED3719"/>
    <w:rsid w:val="00ED3A0A"/>
    <w:rsid w:val="00ED3D65"/>
    <w:rsid w:val="00ED3EE1"/>
    <w:rsid w:val="00ED3F20"/>
    <w:rsid w:val="00ED42ED"/>
    <w:rsid w:val="00ED4D52"/>
    <w:rsid w:val="00ED501C"/>
    <w:rsid w:val="00ED51F8"/>
    <w:rsid w:val="00ED592C"/>
    <w:rsid w:val="00ED5DF5"/>
    <w:rsid w:val="00ED5F9B"/>
    <w:rsid w:val="00ED606E"/>
    <w:rsid w:val="00ED628E"/>
    <w:rsid w:val="00ED65AF"/>
    <w:rsid w:val="00ED6723"/>
    <w:rsid w:val="00ED6CB7"/>
    <w:rsid w:val="00ED7570"/>
    <w:rsid w:val="00ED7742"/>
    <w:rsid w:val="00ED7CA0"/>
    <w:rsid w:val="00EE0950"/>
    <w:rsid w:val="00EE1A64"/>
    <w:rsid w:val="00EE1D4B"/>
    <w:rsid w:val="00EE1DDD"/>
    <w:rsid w:val="00EE3137"/>
    <w:rsid w:val="00EE34C5"/>
    <w:rsid w:val="00EE3A95"/>
    <w:rsid w:val="00EE3FDC"/>
    <w:rsid w:val="00EE4651"/>
    <w:rsid w:val="00EE4807"/>
    <w:rsid w:val="00EE48EB"/>
    <w:rsid w:val="00EE498F"/>
    <w:rsid w:val="00EE4AD3"/>
    <w:rsid w:val="00EE4D2F"/>
    <w:rsid w:val="00EE4D77"/>
    <w:rsid w:val="00EE4FBD"/>
    <w:rsid w:val="00EE4FF4"/>
    <w:rsid w:val="00EE53A1"/>
    <w:rsid w:val="00EE581B"/>
    <w:rsid w:val="00EE58B3"/>
    <w:rsid w:val="00EE6586"/>
    <w:rsid w:val="00EE67D4"/>
    <w:rsid w:val="00EE6F28"/>
    <w:rsid w:val="00EE72A7"/>
    <w:rsid w:val="00EE77A8"/>
    <w:rsid w:val="00EE77F5"/>
    <w:rsid w:val="00EE7871"/>
    <w:rsid w:val="00EE7B7B"/>
    <w:rsid w:val="00EE7B7F"/>
    <w:rsid w:val="00EF057B"/>
    <w:rsid w:val="00EF0ECA"/>
    <w:rsid w:val="00EF127A"/>
    <w:rsid w:val="00EF21D9"/>
    <w:rsid w:val="00EF2ABF"/>
    <w:rsid w:val="00EF347E"/>
    <w:rsid w:val="00EF3F8F"/>
    <w:rsid w:val="00EF4134"/>
    <w:rsid w:val="00EF4296"/>
    <w:rsid w:val="00EF43F4"/>
    <w:rsid w:val="00EF489B"/>
    <w:rsid w:val="00EF55D0"/>
    <w:rsid w:val="00EF581D"/>
    <w:rsid w:val="00EF5BAA"/>
    <w:rsid w:val="00EF6275"/>
    <w:rsid w:val="00EF630B"/>
    <w:rsid w:val="00EF6525"/>
    <w:rsid w:val="00EF65F4"/>
    <w:rsid w:val="00EF6B14"/>
    <w:rsid w:val="00EF6C84"/>
    <w:rsid w:val="00EF73C5"/>
    <w:rsid w:val="00EF7FD6"/>
    <w:rsid w:val="00F00303"/>
    <w:rsid w:val="00F00E11"/>
    <w:rsid w:val="00F00F42"/>
    <w:rsid w:val="00F010FA"/>
    <w:rsid w:val="00F01114"/>
    <w:rsid w:val="00F018D7"/>
    <w:rsid w:val="00F01D04"/>
    <w:rsid w:val="00F01DF6"/>
    <w:rsid w:val="00F025F2"/>
    <w:rsid w:val="00F02921"/>
    <w:rsid w:val="00F03202"/>
    <w:rsid w:val="00F035A3"/>
    <w:rsid w:val="00F036DC"/>
    <w:rsid w:val="00F036EC"/>
    <w:rsid w:val="00F04555"/>
    <w:rsid w:val="00F0482E"/>
    <w:rsid w:val="00F063FA"/>
    <w:rsid w:val="00F06414"/>
    <w:rsid w:val="00F06823"/>
    <w:rsid w:val="00F06F0F"/>
    <w:rsid w:val="00F0743A"/>
    <w:rsid w:val="00F07C92"/>
    <w:rsid w:val="00F07EEE"/>
    <w:rsid w:val="00F10106"/>
    <w:rsid w:val="00F1055C"/>
    <w:rsid w:val="00F10C39"/>
    <w:rsid w:val="00F1170E"/>
    <w:rsid w:val="00F119EB"/>
    <w:rsid w:val="00F12A0D"/>
    <w:rsid w:val="00F12CA2"/>
    <w:rsid w:val="00F13834"/>
    <w:rsid w:val="00F1395B"/>
    <w:rsid w:val="00F13F7C"/>
    <w:rsid w:val="00F142A3"/>
    <w:rsid w:val="00F142C6"/>
    <w:rsid w:val="00F14431"/>
    <w:rsid w:val="00F147B8"/>
    <w:rsid w:val="00F14863"/>
    <w:rsid w:val="00F14A25"/>
    <w:rsid w:val="00F14D21"/>
    <w:rsid w:val="00F158A9"/>
    <w:rsid w:val="00F159ED"/>
    <w:rsid w:val="00F15E95"/>
    <w:rsid w:val="00F15F93"/>
    <w:rsid w:val="00F17B51"/>
    <w:rsid w:val="00F200D4"/>
    <w:rsid w:val="00F20A6C"/>
    <w:rsid w:val="00F20AD5"/>
    <w:rsid w:val="00F20EBA"/>
    <w:rsid w:val="00F21008"/>
    <w:rsid w:val="00F214E2"/>
    <w:rsid w:val="00F21533"/>
    <w:rsid w:val="00F220D8"/>
    <w:rsid w:val="00F22564"/>
    <w:rsid w:val="00F226DE"/>
    <w:rsid w:val="00F23D49"/>
    <w:rsid w:val="00F241F6"/>
    <w:rsid w:val="00F2431B"/>
    <w:rsid w:val="00F245A3"/>
    <w:rsid w:val="00F2546D"/>
    <w:rsid w:val="00F26947"/>
    <w:rsid w:val="00F26E4E"/>
    <w:rsid w:val="00F26F3A"/>
    <w:rsid w:val="00F27371"/>
    <w:rsid w:val="00F27C94"/>
    <w:rsid w:val="00F30150"/>
    <w:rsid w:val="00F30338"/>
    <w:rsid w:val="00F307CA"/>
    <w:rsid w:val="00F311B0"/>
    <w:rsid w:val="00F31A10"/>
    <w:rsid w:val="00F3239C"/>
    <w:rsid w:val="00F3239E"/>
    <w:rsid w:val="00F32B0F"/>
    <w:rsid w:val="00F32D2C"/>
    <w:rsid w:val="00F32F61"/>
    <w:rsid w:val="00F32F78"/>
    <w:rsid w:val="00F3335A"/>
    <w:rsid w:val="00F340A4"/>
    <w:rsid w:val="00F344FE"/>
    <w:rsid w:val="00F3465B"/>
    <w:rsid w:val="00F358EA"/>
    <w:rsid w:val="00F3650D"/>
    <w:rsid w:val="00F36DC7"/>
    <w:rsid w:val="00F36F3A"/>
    <w:rsid w:val="00F3701B"/>
    <w:rsid w:val="00F37E95"/>
    <w:rsid w:val="00F4004A"/>
    <w:rsid w:val="00F400D2"/>
    <w:rsid w:val="00F4059E"/>
    <w:rsid w:val="00F40803"/>
    <w:rsid w:val="00F40D17"/>
    <w:rsid w:val="00F40F3F"/>
    <w:rsid w:val="00F410E9"/>
    <w:rsid w:val="00F41F6F"/>
    <w:rsid w:val="00F426B7"/>
    <w:rsid w:val="00F427AA"/>
    <w:rsid w:val="00F42A4A"/>
    <w:rsid w:val="00F42AA7"/>
    <w:rsid w:val="00F42FF3"/>
    <w:rsid w:val="00F432D7"/>
    <w:rsid w:val="00F4341B"/>
    <w:rsid w:val="00F43604"/>
    <w:rsid w:val="00F43801"/>
    <w:rsid w:val="00F43983"/>
    <w:rsid w:val="00F43D21"/>
    <w:rsid w:val="00F43D8F"/>
    <w:rsid w:val="00F440F8"/>
    <w:rsid w:val="00F443F3"/>
    <w:rsid w:val="00F44D28"/>
    <w:rsid w:val="00F44F88"/>
    <w:rsid w:val="00F46D83"/>
    <w:rsid w:val="00F46E8B"/>
    <w:rsid w:val="00F47D2F"/>
    <w:rsid w:val="00F47EFA"/>
    <w:rsid w:val="00F508C1"/>
    <w:rsid w:val="00F50B85"/>
    <w:rsid w:val="00F517DB"/>
    <w:rsid w:val="00F520AA"/>
    <w:rsid w:val="00F5216D"/>
    <w:rsid w:val="00F52A12"/>
    <w:rsid w:val="00F53A7E"/>
    <w:rsid w:val="00F53ADE"/>
    <w:rsid w:val="00F53C93"/>
    <w:rsid w:val="00F53F2E"/>
    <w:rsid w:val="00F53F7B"/>
    <w:rsid w:val="00F544E7"/>
    <w:rsid w:val="00F54609"/>
    <w:rsid w:val="00F5481E"/>
    <w:rsid w:val="00F54BCE"/>
    <w:rsid w:val="00F553D3"/>
    <w:rsid w:val="00F559BE"/>
    <w:rsid w:val="00F55F9F"/>
    <w:rsid w:val="00F56066"/>
    <w:rsid w:val="00F6019C"/>
    <w:rsid w:val="00F60874"/>
    <w:rsid w:val="00F60D84"/>
    <w:rsid w:val="00F6159C"/>
    <w:rsid w:val="00F6199B"/>
    <w:rsid w:val="00F6357B"/>
    <w:rsid w:val="00F64768"/>
    <w:rsid w:val="00F64C89"/>
    <w:rsid w:val="00F64D2C"/>
    <w:rsid w:val="00F655E0"/>
    <w:rsid w:val="00F65930"/>
    <w:rsid w:val="00F65B6C"/>
    <w:rsid w:val="00F6745D"/>
    <w:rsid w:val="00F676A2"/>
    <w:rsid w:val="00F67746"/>
    <w:rsid w:val="00F6792E"/>
    <w:rsid w:val="00F701F9"/>
    <w:rsid w:val="00F71782"/>
    <w:rsid w:val="00F71A7B"/>
    <w:rsid w:val="00F71A93"/>
    <w:rsid w:val="00F7296F"/>
    <w:rsid w:val="00F729BB"/>
    <w:rsid w:val="00F72F07"/>
    <w:rsid w:val="00F72FAE"/>
    <w:rsid w:val="00F73F43"/>
    <w:rsid w:val="00F740B8"/>
    <w:rsid w:val="00F747F1"/>
    <w:rsid w:val="00F74BC5"/>
    <w:rsid w:val="00F74C3A"/>
    <w:rsid w:val="00F75997"/>
    <w:rsid w:val="00F75A9F"/>
    <w:rsid w:val="00F7634B"/>
    <w:rsid w:val="00F76DDD"/>
    <w:rsid w:val="00F771D6"/>
    <w:rsid w:val="00F7787F"/>
    <w:rsid w:val="00F77D11"/>
    <w:rsid w:val="00F77E8B"/>
    <w:rsid w:val="00F77ED2"/>
    <w:rsid w:val="00F80AA3"/>
    <w:rsid w:val="00F816F1"/>
    <w:rsid w:val="00F81848"/>
    <w:rsid w:val="00F818DC"/>
    <w:rsid w:val="00F81B41"/>
    <w:rsid w:val="00F8203F"/>
    <w:rsid w:val="00F82340"/>
    <w:rsid w:val="00F82D8E"/>
    <w:rsid w:val="00F83ABA"/>
    <w:rsid w:val="00F840EB"/>
    <w:rsid w:val="00F84275"/>
    <w:rsid w:val="00F848E0"/>
    <w:rsid w:val="00F86017"/>
    <w:rsid w:val="00F86FCD"/>
    <w:rsid w:val="00F872A3"/>
    <w:rsid w:val="00F873AA"/>
    <w:rsid w:val="00F87522"/>
    <w:rsid w:val="00F903D4"/>
    <w:rsid w:val="00F9072E"/>
    <w:rsid w:val="00F908D0"/>
    <w:rsid w:val="00F90966"/>
    <w:rsid w:val="00F913A5"/>
    <w:rsid w:val="00F91F6C"/>
    <w:rsid w:val="00F923C8"/>
    <w:rsid w:val="00F924CC"/>
    <w:rsid w:val="00F92AFA"/>
    <w:rsid w:val="00F92DED"/>
    <w:rsid w:val="00F93DBB"/>
    <w:rsid w:val="00F94624"/>
    <w:rsid w:val="00F94CBD"/>
    <w:rsid w:val="00F94FC6"/>
    <w:rsid w:val="00F957DF"/>
    <w:rsid w:val="00F95D2E"/>
    <w:rsid w:val="00F968C2"/>
    <w:rsid w:val="00F96C9D"/>
    <w:rsid w:val="00F96CA9"/>
    <w:rsid w:val="00F96D0A"/>
    <w:rsid w:val="00F96D9E"/>
    <w:rsid w:val="00F96E1C"/>
    <w:rsid w:val="00F96E43"/>
    <w:rsid w:val="00F97642"/>
    <w:rsid w:val="00FA062C"/>
    <w:rsid w:val="00FA124F"/>
    <w:rsid w:val="00FA125F"/>
    <w:rsid w:val="00FA146A"/>
    <w:rsid w:val="00FA1DF2"/>
    <w:rsid w:val="00FA3D8B"/>
    <w:rsid w:val="00FA3DF6"/>
    <w:rsid w:val="00FA415D"/>
    <w:rsid w:val="00FA487B"/>
    <w:rsid w:val="00FA48FB"/>
    <w:rsid w:val="00FA4BC8"/>
    <w:rsid w:val="00FA5148"/>
    <w:rsid w:val="00FA5394"/>
    <w:rsid w:val="00FA55FC"/>
    <w:rsid w:val="00FA5CEA"/>
    <w:rsid w:val="00FA5F67"/>
    <w:rsid w:val="00FA5F80"/>
    <w:rsid w:val="00FA6278"/>
    <w:rsid w:val="00FA6535"/>
    <w:rsid w:val="00FA6FA3"/>
    <w:rsid w:val="00FA7079"/>
    <w:rsid w:val="00FA75F8"/>
    <w:rsid w:val="00FA77D7"/>
    <w:rsid w:val="00FA7A8A"/>
    <w:rsid w:val="00FA7FA3"/>
    <w:rsid w:val="00FB0122"/>
    <w:rsid w:val="00FB067A"/>
    <w:rsid w:val="00FB0D46"/>
    <w:rsid w:val="00FB0DB2"/>
    <w:rsid w:val="00FB1451"/>
    <w:rsid w:val="00FB158F"/>
    <w:rsid w:val="00FB2085"/>
    <w:rsid w:val="00FB27A6"/>
    <w:rsid w:val="00FB4518"/>
    <w:rsid w:val="00FB5035"/>
    <w:rsid w:val="00FB58DD"/>
    <w:rsid w:val="00FB65C0"/>
    <w:rsid w:val="00FB6622"/>
    <w:rsid w:val="00FB76AB"/>
    <w:rsid w:val="00FC01BD"/>
    <w:rsid w:val="00FC02D9"/>
    <w:rsid w:val="00FC03EC"/>
    <w:rsid w:val="00FC0458"/>
    <w:rsid w:val="00FC05B4"/>
    <w:rsid w:val="00FC0766"/>
    <w:rsid w:val="00FC0EBA"/>
    <w:rsid w:val="00FC0FE9"/>
    <w:rsid w:val="00FC17EC"/>
    <w:rsid w:val="00FC1DE4"/>
    <w:rsid w:val="00FC1E89"/>
    <w:rsid w:val="00FC1F80"/>
    <w:rsid w:val="00FC20D4"/>
    <w:rsid w:val="00FC2C90"/>
    <w:rsid w:val="00FC340A"/>
    <w:rsid w:val="00FC37D2"/>
    <w:rsid w:val="00FC43DB"/>
    <w:rsid w:val="00FC461E"/>
    <w:rsid w:val="00FC5C92"/>
    <w:rsid w:val="00FC60DB"/>
    <w:rsid w:val="00FC6AE8"/>
    <w:rsid w:val="00FD0A94"/>
    <w:rsid w:val="00FD1198"/>
    <w:rsid w:val="00FD1890"/>
    <w:rsid w:val="00FD1A8C"/>
    <w:rsid w:val="00FD1F2B"/>
    <w:rsid w:val="00FD1F50"/>
    <w:rsid w:val="00FD28A1"/>
    <w:rsid w:val="00FD36BC"/>
    <w:rsid w:val="00FD3A8F"/>
    <w:rsid w:val="00FD4879"/>
    <w:rsid w:val="00FD49E9"/>
    <w:rsid w:val="00FD49F6"/>
    <w:rsid w:val="00FD4BFC"/>
    <w:rsid w:val="00FD4F78"/>
    <w:rsid w:val="00FD52DD"/>
    <w:rsid w:val="00FD6155"/>
    <w:rsid w:val="00FD616E"/>
    <w:rsid w:val="00FD6216"/>
    <w:rsid w:val="00FD63F0"/>
    <w:rsid w:val="00FD6FE0"/>
    <w:rsid w:val="00FD7475"/>
    <w:rsid w:val="00FD7C64"/>
    <w:rsid w:val="00FD7D1F"/>
    <w:rsid w:val="00FD7FC7"/>
    <w:rsid w:val="00FE08E6"/>
    <w:rsid w:val="00FE0C26"/>
    <w:rsid w:val="00FE0FEE"/>
    <w:rsid w:val="00FE19F5"/>
    <w:rsid w:val="00FE1B6D"/>
    <w:rsid w:val="00FE1C92"/>
    <w:rsid w:val="00FE281F"/>
    <w:rsid w:val="00FE2BC9"/>
    <w:rsid w:val="00FE2DBC"/>
    <w:rsid w:val="00FE3991"/>
    <w:rsid w:val="00FE3B5D"/>
    <w:rsid w:val="00FE4516"/>
    <w:rsid w:val="00FE4820"/>
    <w:rsid w:val="00FE4886"/>
    <w:rsid w:val="00FE4AAB"/>
    <w:rsid w:val="00FE622C"/>
    <w:rsid w:val="00FE69D4"/>
    <w:rsid w:val="00FE746E"/>
    <w:rsid w:val="00FF0236"/>
    <w:rsid w:val="00FF09F6"/>
    <w:rsid w:val="00FF0CF6"/>
    <w:rsid w:val="00FF18D7"/>
    <w:rsid w:val="00FF1998"/>
    <w:rsid w:val="00FF1C84"/>
    <w:rsid w:val="00FF1CF3"/>
    <w:rsid w:val="00FF1D7C"/>
    <w:rsid w:val="00FF25E1"/>
    <w:rsid w:val="00FF2834"/>
    <w:rsid w:val="00FF2AA5"/>
    <w:rsid w:val="00FF3551"/>
    <w:rsid w:val="00FF3D3D"/>
    <w:rsid w:val="00FF4253"/>
    <w:rsid w:val="00FF4E72"/>
    <w:rsid w:val="00FF5596"/>
    <w:rsid w:val="00FF5A7E"/>
    <w:rsid w:val="00FF5C9F"/>
    <w:rsid w:val="00FF5F15"/>
    <w:rsid w:val="00FF7F79"/>
    <w:rsid w:val="02F2A64E"/>
    <w:rsid w:val="0A5CEB15"/>
    <w:rsid w:val="0C805AB7"/>
    <w:rsid w:val="0D075F3D"/>
    <w:rsid w:val="0F4F78E2"/>
    <w:rsid w:val="21F04D02"/>
    <w:rsid w:val="47879C1E"/>
    <w:rsid w:val="532C8FF6"/>
    <w:rsid w:val="56B0BB8B"/>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5CFD1A64"/>
  <w15:docId w15:val="{44D902AD-E425-432A-BA0D-71223EA2C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Times New Roman"/>
        <w:szCs w:val="24"/>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943D3F"/>
    <w:pPr>
      <w:spacing w:after="60"/>
      <w:jc w:val="both"/>
    </w:pPr>
    <w:rPr>
      <w:rFonts w:ascii="Arial" w:hAnsi="Arial"/>
    </w:rPr>
  </w:style>
  <w:style w:type="paragraph" w:styleId="Heading1">
    <w:name w:val="heading 1"/>
    <w:basedOn w:val="Normal"/>
    <w:next w:val="Normal"/>
    <w:link w:val="Heading1Char"/>
    <w:qFormat/>
    <w:rsid w:val="00C07EAC"/>
    <w:pPr>
      <w:keepNext/>
      <w:pBdr>
        <w:top w:val="single" w:sz="4" w:space="1" w:color="auto"/>
      </w:pBdr>
      <w:suppressAutoHyphens/>
      <w:spacing w:before="104" w:after="226"/>
      <w:ind w:left="720" w:hanging="720"/>
      <w:outlineLvl w:val="0"/>
    </w:pPr>
    <w:rPr>
      <w:b/>
      <w:smallCaps/>
      <w:spacing w:val="-2"/>
      <w:sz w:val="28"/>
      <w:szCs w:val="20"/>
      <w:lang w:val="en-GB"/>
    </w:rPr>
  </w:style>
  <w:style w:type="paragraph" w:styleId="Heading2">
    <w:name w:val="heading 2"/>
    <w:basedOn w:val="Normal"/>
    <w:next w:val="Normal"/>
    <w:link w:val="Heading2Char1"/>
    <w:qFormat/>
    <w:rsid w:val="002B5C14"/>
    <w:pPr>
      <w:keepNext/>
      <w:outlineLvl w:val="1"/>
    </w:pPr>
    <w:rPr>
      <w:rFonts w:cs="Arial"/>
      <w:b/>
      <w:bCs/>
      <w:i/>
      <w:sz w:val="24"/>
    </w:rPr>
  </w:style>
  <w:style w:type="paragraph" w:styleId="Heading3">
    <w:name w:val="heading 3"/>
    <w:basedOn w:val="Normal"/>
    <w:next w:val="Normal"/>
    <w:link w:val="Heading3Char"/>
    <w:qFormat/>
    <w:rsid w:val="002B5C14"/>
    <w:pPr>
      <w:keepNext/>
      <w:widowControl w:val="0"/>
      <w:tabs>
        <w:tab w:val="left" w:pos="2160"/>
        <w:tab w:val="left" w:pos="9360"/>
      </w:tabs>
      <w:outlineLvl w:val="2"/>
    </w:pPr>
    <w:rPr>
      <w:rFonts w:cs="Arial"/>
      <w:b/>
      <w:sz w:val="24"/>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6">
    <w:name w:val="heading 6"/>
    <w:basedOn w:val="Normal"/>
    <w:next w:val="Normal"/>
    <w:link w:val="Heading6Char"/>
    <w:qFormat/>
    <w:rsid w:val="00B118A5"/>
    <w:pPr>
      <w:spacing w:before="240" w:after="0"/>
      <w:jc w:val="left"/>
      <w:outlineLvl w:val="5"/>
    </w:pPr>
    <w:rPr>
      <w:rFonts w:ascii="Times New Roman" w:eastAsia="MS Mincho" w:hAnsi="Times New Roman" w:cstheme="minorBidi"/>
      <w:b/>
      <w:bCs/>
      <w:sz w:val="24"/>
      <w:szCs w:val="22"/>
      <w:lang w:eastAsia="ja-JP" w:bidi="th-TH"/>
    </w:rPr>
  </w:style>
  <w:style w:type="paragraph" w:styleId="Heading8">
    <w:name w:val="heading 8"/>
    <w:basedOn w:val="Normal"/>
    <w:next w:val="Normal"/>
    <w:link w:val="Heading8Char"/>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D260B0"/>
    <w:rPr>
      <w:rFonts w:ascii="Tahoma" w:hAnsi="Tahoma" w:cs="Tahoma"/>
      <w:sz w:val="16"/>
      <w:szCs w:val="16"/>
    </w:rPr>
  </w:style>
  <w:style w:type="character" w:customStyle="1" w:styleId="Heading1Char">
    <w:name w:val="Heading 1 Char"/>
    <w:basedOn w:val="DefaultParagraphFont"/>
    <w:link w:val="Heading1"/>
    <w:locked/>
    <w:rsid w:val="00C07EAC"/>
    <w:rPr>
      <w:rFonts w:ascii="Arial" w:hAnsi="Arial"/>
      <w:b/>
      <w:smallCaps/>
      <w:spacing w:val="-2"/>
      <w:sz w:val="28"/>
      <w:szCs w:val="20"/>
      <w:lang w:val="en-GB"/>
    </w:rPr>
  </w:style>
  <w:style w:type="character" w:customStyle="1" w:styleId="Heading2Char1">
    <w:name w:val="Heading 2 Char1"/>
    <w:basedOn w:val="DefaultParagraphFont"/>
    <w:link w:val="Heading2"/>
    <w:locked/>
    <w:rsid w:val="002B5C14"/>
    <w:rPr>
      <w:rFonts w:ascii="Arial" w:hAnsi="Arial" w:cs="Arial"/>
      <w:b/>
      <w:bCs/>
      <w:i/>
      <w:sz w:val="24"/>
    </w:rPr>
  </w:style>
  <w:style w:type="character" w:customStyle="1" w:styleId="Heading3Char">
    <w:name w:val="Heading 3 Char"/>
    <w:basedOn w:val="DefaultParagraphFont"/>
    <w:link w:val="Heading3"/>
    <w:locked/>
    <w:rsid w:val="002B5C14"/>
    <w:rPr>
      <w:rFonts w:ascii="Arial" w:hAnsi="Arial" w:cs="Arial"/>
      <w:b/>
      <w:sz w:val="24"/>
    </w:rPr>
  </w:style>
  <w:style w:type="character" w:customStyle="1" w:styleId="Heading4Char">
    <w:name w:val="Heading 4 Char"/>
    <w:basedOn w:val="DefaultParagraphFont"/>
    <w:link w:val="Heading4"/>
    <w:locked/>
    <w:rsid w:val="00CB0802"/>
    <w:rPr>
      <w:rFonts w:ascii="Calibri" w:hAnsi="Calibri" w:cs="Times New Roman"/>
      <w:b/>
      <w:bCs/>
      <w:sz w:val="28"/>
      <w:szCs w:val="28"/>
      <w:lang w:val="en-GB"/>
    </w:rPr>
  </w:style>
  <w:style w:type="character" w:customStyle="1" w:styleId="Heading5Char">
    <w:name w:val="Heading 5 Char"/>
    <w:basedOn w:val="DefaultParagraphFont"/>
    <w:link w:val="Heading5"/>
    <w:locked/>
    <w:rsid w:val="00CB0802"/>
    <w:rPr>
      <w:rFonts w:ascii="Calibri" w:hAnsi="Calibri" w:cs="Times New Roman"/>
      <w:b/>
      <w:bCs/>
      <w:i/>
      <w:iCs/>
      <w:sz w:val="26"/>
      <w:szCs w:val="26"/>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basedOn w:val="DefaultParagraphFont"/>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basedOn w:val="DefaultParagraphFont"/>
    <w:link w:val="Footer"/>
    <w:uiPriority w:val="99"/>
    <w:locked/>
    <w:rsid w:val="00CB0802"/>
    <w:rPr>
      <w:rFonts w:ascii="Arial" w:hAnsi="Arial" w:cs="Times New Roman"/>
      <w:sz w:val="24"/>
      <w:szCs w:val="24"/>
      <w:lang w:val="en-GB"/>
    </w:rPr>
  </w:style>
  <w:style w:type="character" w:styleId="PageNumber">
    <w:name w:val="page number"/>
    <w:basedOn w:val="DefaultParagraphFont"/>
    <w:rsid w:val="00E93DC1"/>
    <w:rPr>
      <w:rFonts w:cs="Times New Roman"/>
    </w:rPr>
  </w:style>
  <w:style w:type="paragraph" w:styleId="FootnoteText">
    <w:name w:val="footnote text"/>
    <w:aliases w:val="Geneva 9,Font: Geneva 9,Boston 10,f,single space,footnote text,Footnote,otnote Text,Testo nota a piè di pagina Carattere Carattere,Testo nota a piè di pagina Carattere,Testo nota a piè di pagina Carattere1 Carattere,ft,Footnotes,Fußnote,fn"/>
    <w:basedOn w:val="Normal"/>
    <w:link w:val="FootnoteTextChar1"/>
    <w:rsid w:val="00236A3D"/>
    <w:pPr>
      <w:widowControl w:val="0"/>
    </w:pPr>
    <w:rPr>
      <w:szCs w:val="20"/>
    </w:rPr>
  </w:style>
  <w:style w:type="character" w:customStyle="1" w:styleId="FootnoteTextChar1">
    <w:name w:val="Footnote Text Char1"/>
    <w:aliases w:val="Geneva 9 Char,Font: Geneva 9 Char,Boston 10 Char,f Char,single space Char,footnote text Char,Footnote Char,otnote Text Char,Testo nota a piè di pagina Carattere Carattere Char,Testo nota a piè di pagina Carattere Char,ft Char,fn Char"/>
    <w:basedOn w:val="DefaultParagraphFont"/>
    <w:link w:val="FootnoteText"/>
    <w:uiPriority w:val="99"/>
    <w:locked/>
    <w:rsid w:val="00236A3D"/>
    <w:rPr>
      <w:rFonts w:ascii="Arial" w:hAnsi="Arial"/>
      <w:szCs w:val="20"/>
    </w:rPr>
  </w:style>
  <w:style w:type="paragraph" w:styleId="BodyText3">
    <w:name w:val="Body Text 3"/>
    <w:basedOn w:val="Normal"/>
    <w:link w:val="BodyText3Char"/>
    <w:rsid w:val="00E93DC1"/>
    <w:rPr>
      <w:szCs w:val="20"/>
    </w:rPr>
  </w:style>
  <w:style w:type="character" w:customStyle="1" w:styleId="BodyText3Char">
    <w:name w:val="Body Text 3 Char"/>
    <w:basedOn w:val="DefaultParagraphFont"/>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basedOn w:val="DefaultParagraphFont"/>
    <w:link w:val="BodyTextIndent"/>
    <w:locked/>
    <w:rsid w:val="00CB0802"/>
    <w:rPr>
      <w:rFonts w:ascii="Arial" w:hAnsi="Arial" w:cs="Times New Roman"/>
      <w:sz w:val="24"/>
      <w:szCs w:val="24"/>
      <w:lang w:val="en-GB"/>
    </w:rPr>
  </w:style>
  <w:style w:type="character" w:styleId="Hyperlink">
    <w:name w:val="Hyperlink"/>
    <w:basedOn w:val="DefaultParagraphFont"/>
    <w:uiPriority w:val="99"/>
    <w:rsid w:val="00E93DC1"/>
    <w:rPr>
      <w:rFonts w:cs="Times New Roman"/>
      <w:color w:val="0000FF"/>
      <w:u w:val="single"/>
    </w:rPr>
  </w:style>
  <w:style w:type="character" w:styleId="FollowedHyperlink">
    <w:name w:val="FollowedHyperlink"/>
    <w:basedOn w:val="DefaultParagraphFont"/>
    <w:uiPriority w:val="99"/>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basedOn w:val="DefaultParagraphFont"/>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basedOn w:val="DefaultParagraphFont"/>
    <w:link w:val="BodyText2"/>
    <w:locked/>
    <w:rsid w:val="00CB0802"/>
    <w:rPr>
      <w:rFonts w:ascii="Arial" w:hAnsi="Arial" w:cs="Times New Roman"/>
      <w:sz w:val="24"/>
      <w:szCs w:val="24"/>
      <w:lang w:val="en-GB"/>
    </w:rPr>
  </w:style>
  <w:style w:type="character" w:customStyle="1" w:styleId="BalloonTextChar">
    <w:name w:val="Balloon Text Char"/>
    <w:basedOn w:val="DefaultParagraphFont"/>
    <w:link w:val="BalloonText"/>
    <w:semiHidden/>
    <w:locked/>
    <w:rsid w:val="00CB0802"/>
    <w:rPr>
      <w:rFonts w:cs="Times New Roman"/>
      <w:sz w:val="2"/>
      <w:lang w:val="en-GB"/>
    </w:rPr>
  </w:style>
  <w:style w:type="character" w:styleId="CommentReference">
    <w:name w:val="annotation reference"/>
    <w:basedOn w:val="DefaultParagraphFont"/>
    <w:uiPriority w:val="99"/>
    <w:semiHidden/>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basedOn w:val="DefaultParagraphFont"/>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basedOn w:val="CommentTextChar"/>
    <w:link w:val="CommentSubject"/>
    <w:semiHidden/>
    <w:locked/>
    <w:rsid w:val="00CB0802"/>
    <w:rPr>
      <w:rFonts w:ascii="Arial" w:hAnsi="Arial" w:cs="Times New Roman"/>
      <w:b/>
      <w:bCs/>
      <w:lang w:val="en-GB"/>
    </w:rPr>
  </w:style>
  <w:style w:type="table" w:styleId="TableGrid">
    <w:name w:val="Table Grid"/>
    <w:basedOn w:val="TableNormal"/>
    <w:uiPriority w:val="5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basedOn w:val="DefaultParagraphFont"/>
    <w:uiPriority w:val="20"/>
    <w:qFormat/>
    <w:rsid w:val="00F30150"/>
    <w:rPr>
      <w:rFonts w:cs="Times New Roman"/>
      <w:i/>
      <w:iCs/>
    </w:rPr>
  </w:style>
  <w:style w:type="character" w:styleId="FootnoteReference">
    <w:name w:val="footnote reference"/>
    <w:aliases w:val="16 Point,Superscript 6 Point,Superscript 6 Point + 11 pt,ftref,ftref Char1,16 Point Char,Superscript 6 Point Char,Ref Char,de nota al pie Char,Fußnotenzeichen DISS Char,(NECG) Footnote Reference Char,fr Char1,Footnote Ref in FtNote Ch"/>
    <w:basedOn w:val="DefaultParagraphFont"/>
    <w:link w:val="Ref"/>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jc w:val="center"/>
    </w:pPr>
    <w:rPr>
      <w:rFonts w:ascii="Tahoma" w:hAnsi="Tahoma" w:cs="Tahoma"/>
      <w:bCs w:val="0"/>
      <w:color w:val="FFFFFF"/>
      <w:spacing w:val="20"/>
      <w:szCs w:val="22"/>
      <w:lang w:eastAsia="zh-CN"/>
    </w:rPr>
  </w:style>
  <w:style w:type="paragraph" w:styleId="ListParagraph">
    <w:name w:val="List Paragraph"/>
    <w:aliases w:val="Numbered List Paragraph"/>
    <w:basedOn w:val="Normal"/>
    <w:link w:val="ListParagraphChar"/>
    <w:qFormat/>
    <w:rsid w:val="00A2264B"/>
    <w:pPr>
      <w:numPr>
        <w:numId w:val="33"/>
      </w:numPr>
      <w:spacing w:before="120" w:after="120" w:line="360" w:lineRule="auto"/>
      <w:jc w:val="left"/>
    </w:p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basedOn w:val="DefaultParagraphFont"/>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basedOn w:val="DefaultParagraphFont"/>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basedOn w:val="DefaultParagraphFont"/>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basedOn w:val="DefaultParagraphFont"/>
    <w:link w:val="EndnoteText"/>
    <w:semiHidden/>
    <w:locked/>
    <w:rsid w:val="00CB0802"/>
    <w:rPr>
      <w:rFonts w:ascii="Arial" w:hAnsi="Arial" w:cs="Times New Roman"/>
      <w:lang w:val="en-GB"/>
    </w:rPr>
  </w:style>
  <w:style w:type="character" w:styleId="EndnoteReference">
    <w:name w:val="endnote reference"/>
    <w:basedOn w:val="DefaultParagraphFont"/>
    <w:semiHidden/>
    <w:rsid w:val="00D37FAF"/>
    <w:rPr>
      <w:rFonts w:cs="Times New Roman"/>
      <w:vertAlign w:val="superscript"/>
    </w:rPr>
  </w:style>
  <w:style w:type="character" w:customStyle="1" w:styleId="mw-headline">
    <w:name w:val="mw-headline"/>
    <w:basedOn w:val="DefaultParagraphFont"/>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6"/>
      </w:numPr>
      <w:spacing w:after="240"/>
      <w:jc w:val="left"/>
    </w:pPr>
    <w:rPr>
      <w:rFonts w:ascii="Times New Roman" w:hAnsi="Times New Roman" w:cs="Angsana New"/>
      <w:noProof/>
      <w:szCs w:val="22"/>
    </w:rPr>
  </w:style>
  <w:style w:type="character" w:customStyle="1" w:styleId="ParagraphChar">
    <w:name w:val="Paragraph Char"/>
    <w:basedOn w:val="DefaultParagraphFont"/>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7"/>
      </w:numPr>
      <w:spacing w:before="60" w:after="0"/>
    </w:pPr>
  </w:style>
  <w:style w:type="character" w:customStyle="1" w:styleId="BulletsChar">
    <w:name w:val="Bullets Char"/>
    <w:basedOn w:val="ParagraphChar"/>
    <w:link w:val="Bullets"/>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ind w:left="220"/>
    </w:pPr>
  </w:style>
  <w:style w:type="paragraph" w:styleId="TOC1">
    <w:name w:val="toc 1"/>
    <w:basedOn w:val="Normal"/>
    <w:next w:val="Normal"/>
    <w:autoRedefine/>
    <w:uiPriority w:val="39"/>
    <w:locked/>
    <w:rsid w:val="009B7773"/>
    <w:pPr>
      <w:tabs>
        <w:tab w:val="left" w:pos="540"/>
        <w:tab w:val="right" w:leader="dot" w:pos="9304"/>
      </w:tabs>
    </w:pPr>
  </w:style>
  <w:style w:type="character" w:customStyle="1" w:styleId="Heading2Char">
    <w:name w:val="Heading 2 Char"/>
    <w:basedOn w:val="DefaultParagraphFont"/>
    <w:semiHidden/>
    <w:locked/>
    <w:rsid w:val="00720790"/>
    <w:rPr>
      <w:rFonts w:ascii="Cambria" w:hAnsi="Cambria" w:cs="Times New Roman"/>
      <w:b/>
      <w:bCs/>
      <w:i/>
      <w:iCs/>
      <w:sz w:val="28"/>
      <w:szCs w:val="28"/>
      <w:lang w:val="en-GB"/>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basedOn w:val="DefaultParagraphFont"/>
    <w:locked/>
    <w:rsid w:val="00720790"/>
    <w:rPr>
      <w:rFonts w:ascii="Arial" w:hAnsi="Arial" w:cs="Times New Roman"/>
      <w:lang w:val="en-GB"/>
    </w:rPr>
  </w:style>
  <w:style w:type="paragraph" w:customStyle="1" w:styleId="Normalbullets">
    <w:name w:val="Normal bullets"/>
    <w:basedOn w:val="Normal"/>
    <w:rsid w:val="003847E4"/>
    <w:pPr>
      <w:numPr>
        <w:numId w:val="8"/>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2">
    <w:name w:val="Char Char Char12"/>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35"/>
    <w:qFormat/>
    <w:rsid w:val="0059446F"/>
    <w:pPr>
      <w:spacing w:after="0"/>
      <w:jc w:val="left"/>
    </w:pPr>
    <w:rPr>
      <w:b/>
      <w:bCs/>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asciiTheme="minorHAnsi" w:eastAsia="Arial Unicode MS" w:hAnsiTheme="minorHAnsi" w:cs="Arial"/>
      <w:szCs w:val="20"/>
    </w:rPr>
  </w:style>
  <w:style w:type="character" w:customStyle="1" w:styleId="ParaCharCharChar">
    <w:name w:val="Para Char Char Char"/>
    <w:basedOn w:val="DefaultParagraphFont"/>
    <w:link w:val="ParaCharChar"/>
    <w:rsid w:val="00597DEC"/>
    <w:rPr>
      <w:rFonts w:asciiTheme="minorHAnsi" w:eastAsia="Arial Unicode MS" w:hAnsiTheme="minorHAns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basedOn w:val="DefaultParagraphFont"/>
    <w:link w:val="TableHCharCharChar"/>
    <w:rsid w:val="00E43E88"/>
    <w:rPr>
      <w:b/>
      <w:sz w:val="21"/>
      <w:szCs w:val="22"/>
    </w:rPr>
  </w:style>
  <w:style w:type="character" w:customStyle="1" w:styleId="Heading8Char">
    <w:name w:val="Heading 8 Char"/>
    <w:basedOn w:val="DefaultParagraphFont"/>
    <w:link w:val="Heading8"/>
    <w:rsid w:val="000923DC"/>
    <w:rPr>
      <w:rFonts w:ascii="Calibri" w:eastAsia="Times New Roman" w:hAnsi="Calibri" w:cs="Times New Roman"/>
      <w:i/>
      <w:iCs/>
      <w:sz w:val="24"/>
      <w:szCs w:val="24"/>
      <w:lang w:val="en-GB"/>
    </w:rPr>
  </w:style>
  <w:style w:type="character" w:customStyle="1" w:styleId="highlighttext">
    <w:name w:val="highlighttext"/>
    <w:basedOn w:val="DefaultParagraphFon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basedOn w:val="DefaultParagraphFont"/>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pBdr>
        <w:top w:val="none" w:sz="0" w:space="0" w:color="auto"/>
      </w:pBdr>
      <w:suppressAutoHyphens w:val="0"/>
      <w:spacing w:before="480" w:after="0" w:line="276" w:lineRule="auto"/>
      <w:ind w:left="0" w:firstLine="0"/>
      <w:jc w:val="left"/>
      <w:outlineLvl w:val="9"/>
    </w:pPr>
    <w:rPr>
      <w:rFonts w:asciiTheme="majorHAnsi" w:eastAsiaTheme="majorEastAsia" w:hAnsiTheme="majorHAnsi" w:cstheme="majorBidi"/>
      <w:bCs/>
      <w:smallCaps w:val="0"/>
      <w:color w:val="365F91" w:themeColor="accent1" w:themeShade="BF"/>
      <w:spacing w:val="0"/>
      <w:szCs w:val="28"/>
    </w:rPr>
  </w:style>
  <w:style w:type="paragraph" w:styleId="NoSpacing">
    <w:name w:val="No Spacing"/>
    <w:link w:val="NoSpacingChar"/>
    <w:uiPriority w:val="1"/>
    <w:qFormat/>
    <w:rsid w:val="004C454A"/>
    <w:rPr>
      <w:rFonts w:ascii="Times" w:eastAsia="Times" w:hAnsi="Times"/>
      <w:sz w:val="24"/>
    </w:rPr>
  </w:style>
  <w:style w:type="character" w:customStyle="1" w:styleId="NoSpacingChar">
    <w:name w:val="No Spacing Char"/>
    <w:basedOn w:val="DefaultParagraphFont"/>
    <w:link w:val="NoSpacing"/>
    <w:uiPriority w:val="1"/>
    <w:rsid w:val="004C454A"/>
    <w:rPr>
      <w:rFonts w:ascii="Times" w:eastAsia="Times" w:hAnsi="Times"/>
      <w:sz w:val="24"/>
    </w:rPr>
  </w:style>
  <w:style w:type="character" w:customStyle="1" w:styleId="ListParagraphChar">
    <w:name w:val="List Paragraph Char"/>
    <w:aliases w:val="Numbered List Paragraph Char"/>
    <w:link w:val="ListParagraph"/>
    <w:rsid w:val="00A2264B"/>
    <w:rPr>
      <w:rFonts w:ascii="Arial" w:hAnsi="Arial"/>
    </w:rPr>
  </w:style>
  <w:style w:type="character" w:customStyle="1" w:styleId="PlainTextChar1">
    <w:name w:val="Plain Text Char1"/>
    <w:basedOn w:val="DefaultParagraphFont"/>
    <w:uiPriority w:val="99"/>
    <w:locked/>
    <w:rsid w:val="00666A76"/>
    <w:rPr>
      <w:rFonts w:ascii="Consolas" w:eastAsia="Times New Roman" w:hAnsi="Consolas" w:cs="Times New Roman"/>
      <w:sz w:val="20"/>
      <w:szCs w:val="20"/>
    </w:rPr>
  </w:style>
  <w:style w:type="character" w:styleId="IntenseReference">
    <w:name w:val="Intense Reference"/>
    <w:basedOn w:val="DefaultParagraphFont"/>
    <w:uiPriority w:val="32"/>
    <w:qFormat/>
    <w:rsid w:val="00DA4B58"/>
    <w:rPr>
      <w:b/>
      <w:bCs/>
      <w:smallCaps/>
      <w:color w:val="C0504D" w:themeColor="accent2"/>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WHObullet">
    <w:name w:val="WHO bullet"/>
    <w:basedOn w:val="Normal"/>
    <w:autoRedefine/>
    <w:qFormat/>
    <w:rsid w:val="00AA265F"/>
    <w:pPr>
      <w:numPr>
        <w:numId w:val="11"/>
      </w:numPr>
      <w:spacing w:after="120"/>
      <w:jc w:val="left"/>
    </w:pPr>
    <w:rPr>
      <w:rFonts w:ascii="Verdana" w:eastAsia="Calibri" w:hAnsi="Verdana" w:cs="Arial"/>
      <w:sz w:val="24"/>
      <w:lang w:bidi="th-TH"/>
    </w:rPr>
  </w:style>
  <w:style w:type="character" w:customStyle="1" w:styleId="CommentTextChar1">
    <w:name w:val="Comment Text Char1"/>
    <w:basedOn w:val="DefaultParagraphFont"/>
    <w:semiHidden/>
    <w:locked/>
    <w:rsid w:val="00BF0C61"/>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B118A5"/>
    <w:rPr>
      <w:rFonts w:ascii="Times New Roman" w:eastAsia="MS Mincho" w:hAnsi="Times New Roman" w:cstheme="minorBidi"/>
      <w:b/>
      <w:bCs/>
      <w:sz w:val="24"/>
      <w:szCs w:val="22"/>
      <w:lang w:eastAsia="ja-JP" w:bidi="th-TH"/>
    </w:rPr>
  </w:style>
  <w:style w:type="paragraph" w:customStyle="1" w:styleId="Style1">
    <w:name w:val="Style1"/>
    <w:basedOn w:val="Normal"/>
    <w:rsid w:val="00B118A5"/>
    <w:pPr>
      <w:spacing w:before="60" w:after="0" w:line="240" w:lineRule="atLeast"/>
      <w:jc w:val="left"/>
    </w:pPr>
    <w:rPr>
      <w:rFonts w:ascii="Trebuchet MS" w:eastAsiaTheme="minorHAnsi" w:hAnsi="Trebuchet MS" w:cstheme="minorBidi"/>
      <w:bCs/>
      <w:szCs w:val="48"/>
      <w:lang w:bidi="th-TH"/>
    </w:rPr>
  </w:style>
  <w:style w:type="paragraph" w:styleId="BodyTextIndent3">
    <w:name w:val="Body Text Indent 3"/>
    <w:basedOn w:val="Normal"/>
    <w:link w:val="BodyTextIndent3Char"/>
    <w:rsid w:val="00B118A5"/>
    <w:pPr>
      <w:spacing w:after="120"/>
      <w:ind w:left="360"/>
      <w:jc w:val="left"/>
    </w:pPr>
    <w:rPr>
      <w:rFonts w:ascii="Times New Roman" w:eastAsia="MS Mincho" w:hAnsi="Times New Roman" w:cstheme="minorBidi"/>
      <w:sz w:val="16"/>
      <w:szCs w:val="16"/>
      <w:lang w:eastAsia="ja-JP" w:bidi="th-TH"/>
    </w:rPr>
  </w:style>
  <w:style w:type="character" w:customStyle="1" w:styleId="BodyTextIndent3Char">
    <w:name w:val="Body Text Indent 3 Char"/>
    <w:basedOn w:val="DefaultParagraphFont"/>
    <w:link w:val="BodyTextIndent3"/>
    <w:rsid w:val="00B118A5"/>
    <w:rPr>
      <w:rFonts w:ascii="Times New Roman" w:eastAsia="MS Mincho" w:hAnsi="Times New Roman" w:cstheme="minorBidi"/>
      <w:sz w:val="16"/>
      <w:szCs w:val="16"/>
      <w:lang w:eastAsia="ja-JP" w:bidi="th-TH"/>
    </w:rPr>
  </w:style>
  <w:style w:type="character" w:customStyle="1" w:styleId="style41">
    <w:name w:val="style41"/>
    <w:basedOn w:val="DefaultParagraphFont"/>
    <w:rsid w:val="00B118A5"/>
    <w:rPr>
      <w:rFonts w:ascii="Verdana" w:hAnsi="Verdana" w:hint="default"/>
      <w:b/>
      <w:bCs/>
      <w:color w:val="FFFFFF"/>
    </w:rPr>
  </w:style>
  <w:style w:type="character" w:customStyle="1" w:styleId="body1">
    <w:name w:val="body1"/>
    <w:basedOn w:val="DefaultParagraphFont"/>
    <w:rsid w:val="00B118A5"/>
    <w:rPr>
      <w:rFonts w:ascii="Arial" w:hAnsi="Arial" w:cs="Arial" w:hint="default"/>
      <w:sz w:val="16"/>
      <w:szCs w:val="16"/>
    </w:rPr>
  </w:style>
  <w:style w:type="paragraph" w:customStyle="1" w:styleId="AngolabodytextCharCharCharCharChar">
    <w:name w:val="Angola body text Char Char Char Char Char"/>
    <w:basedOn w:val="Normal"/>
    <w:autoRedefine/>
    <w:rsid w:val="00B118A5"/>
    <w:pPr>
      <w:numPr>
        <w:numId w:val="13"/>
      </w:numPr>
      <w:spacing w:after="0"/>
      <w:ind w:left="0" w:firstLine="0"/>
      <w:jc w:val="left"/>
    </w:pPr>
    <w:rPr>
      <w:rFonts w:ascii="Times New Roman" w:eastAsia="Arial Unicode MS" w:hAnsi="Times New Roman" w:cstheme="minorBidi"/>
      <w:bCs/>
      <w:iCs/>
      <w:sz w:val="24"/>
      <w:szCs w:val="22"/>
      <w:lang w:bidi="th-TH"/>
    </w:rPr>
  </w:style>
  <w:style w:type="paragraph" w:styleId="TOC3">
    <w:name w:val="toc 3"/>
    <w:basedOn w:val="Normal"/>
    <w:next w:val="Normal"/>
    <w:autoRedefine/>
    <w:uiPriority w:val="39"/>
    <w:rsid w:val="00B118A5"/>
    <w:pPr>
      <w:spacing w:after="0"/>
      <w:ind w:left="440"/>
      <w:jc w:val="left"/>
    </w:pPr>
    <w:rPr>
      <w:rFonts w:ascii="Times New Roman" w:eastAsiaTheme="minorHAnsi" w:hAnsi="Times New Roman" w:cstheme="minorBidi"/>
      <w:sz w:val="24"/>
      <w:lang w:bidi="th-TH"/>
    </w:rPr>
  </w:style>
  <w:style w:type="paragraph" w:customStyle="1" w:styleId="WHObody">
    <w:name w:val="WHO body"/>
    <w:basedOn w:val="Normal"/>
    <w:link w:val="WHObodyChar"/>
    <w:qFormat/>
    <w:rsid w:val="00B118A5"/>
    <w:pPr>
      <w:spacing w:after="120"/>
      <w:jc w:val="left"/>
    </w:pPr>
    <w:rPr>
      <w:rFonts w:ascii="Verdana" w:eastAsia="Calibri" w:hAnsi="Verdana" w:cs="Arial"/>
      <w:sz w:val="24"/>
      <w:lang w:bidi="th-TH"/>
    </w:rPr>
  </w:style>
  <w:style w:type="character" w:customStyle="1" w:styleId="WHObodyChar">
    <w:name w:val="WHO body Char"/>
    <w:basedOn w:val="DefaultParagraphFont"/>
    <w:link w:val="WHObody"/>
    <w:rsid w:val="00B118A5"/>
    <w:rPr>
      <w:rFonts w:ascii="Verdana" w:eastAsia="Calibri" w:hAnsi="Verdana" w:cs="Arial"/>
      <w:sz w:val="24"/>
      <w:lang w:bidi="th-TH"/>
    </w:rPr>
  </w:style>
  <w:style w:type="character" w:styleId="IntenseEmphasis">
    <w:name w:val="Intense Emphasis"/>
    <w:basedOn w:val="DefaultParagraphFont"/>
    <w:uiPriority w:val="21"/>
    <w:qFormat/>
    <w:rsid w:val="00B118A5"/>
    <w:rPr>
      <w:b/>
      <w:bCs/>
      <w:i/>
      <w:iCs/>
      <w:color w:val="4F81BD" w:themeColor="accent1"/>
    </w:rPr>
  </w:style>
  <w:style w:type="paragraph" w:customStyle="1" w:styleId="WHOtablecaption">
    <w:name w:val="WHO table caption"/>
    <w:basedOn w:val="Normal"/>
    <w:link w:val="WHOtablecaptionChar"/>
    <w:qFormat/>
    <w:rsid w:val="00B118A5"/>
    <w:pPr>
      <w:keepNext/>
      <w:spacing w:after="120"/>
      <w:contextualSpacing/>
      <w:jc w:val="left"/>
    </w:pPr>
    <w:rPr>
      <w:rFonts w:asciiTheme="minorHAnsi" w:hAnsiTheme="minorHAnsi" w:cstheme="minorHAnsi"/>
      <w:b/>
      <w:i/>
      <w:sz w:val="24"/>
      <w:lang w:bidi="th-TH"/>
    </w:rPr>
  </w:style>
  <w:style w:type="character" w:customStyle="1" w:styleId="WHOtablecaptionChar">
    <w:name w:val="WHO table caption Char"/>
    <w:basedOn w:val="DefaultParagraphFont"/>
    <w:link w:val="WHOtablecaption"/>
    <w:rsid w:val="00B118A5"/>
    <w:rPr>
      <w:rFonts w:asciiTheme="minorHAnsi" w:hAnsiTheme="minorHAnsi" w:cstheme="minorHAnsi"/>
      <w:b/>
      <w:i/>
      <w:sz w:val="24"/>
      <w:lang w:bidi="th-TH"/>
    </w:rPr>
  </w:style>
  <w:style w:type="paragraph" w:customStyle="1" w:styleId="WHOheading2">
    <w:name w:val="WHO heading 2"/>
    <w:basedOn w:val="Normal"/>
    <w:link w:val="WHOheading2Char"/>
    <w:qFormat/>
    <w:rsid w:val="00B118A5"/>
    <w:pPr>
      <w:shd w:val="clear" w:color="auto" w:fill="FFFFFF"/>
      <w:spacing w:before="120" w:after="120"/>
      <w:contextualSpacing/>
      <w:jc w:val="left"/>
    </w:pPr>
    <w:rPr>
      <w:rFonts w:asciiTheme="minorHAnsi" w:hAnsiTheme="minorHAnsi" w:cstheme="minorHAnsi"/>
      <w:b/>
      <w:sz w:val="24"/>
      <w:lang w:val="en-GB"/>
    </w:rPr>
  </w:style>
  <w:style w:type="character" w:customStyle="1" w:styleId="WHOheading2Char">
    <w:name w:val="WHO heading 2 Char"/>
    <w:basedOn w:val="DefaultParagraphFont"/>
    <w:link w:val="WHOheading2"/>
    <w:rsid w:val="00B118A5"/>
    <w:rPr>
      <w:rFonts w:asciiTheme="minorHAnsi" w:hAnsiTheme="minorHAnsi" w:cstheme="minorHAnsi"/>
      <w:b/>
      <w:sz w:val="24"/>
      <w:shd w:val="clear" w:color="auto" w:fill="FFFFFF"/>
      <w:lang w:val="en-GB"/>
    </w:rPr>
  </w:style>
  <w:style w:type="table" w:styleId="LightList-Accent1">
    <w:name w:val="Light List Accent 1"/>
    <w:basedOn w:val="TableNormal"/>
    <w:uiPriority w:val="61"/>
    <w:rsid w:val="00B118A5"/>
    <w:rPr>
      <w:rFonts w:asciiTheme="minorHAnsi" w:hAnsiTheme="minorHAnsi" w:cstheme="minorBidi"/>
      <w:sz w:val="24"/>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ableofFigures">
    <w:name w:val="table of figures"/>
    <w:basedOn w:val="Normal"/>
    <w:next w:val="Normal"/>
    <w:uiPriority w:val="99"/>
    <w:unhideWhenUsed/>
    <w:rsid w:val="00263EBB"/>
    <w:pPr>
      <w:spacing w:after="0"/>
      <w:ind w:left="400" w:hanging="400"/>
      <w:jc w:val="left"/>
    </w:pPr>
    <w:rPr>
      <w:rFonts w:asciiTheme="minorHAnsi" w:hAnsiTheme="minorHAnsi" w:cstheme="minorHAnsi"/>
      <w:b/>
      <w:bCs/>
      <w:szCs w:val="20"/>
    </w:rPr>
  </w:style>
  <w:style w:type="paragraph" w:customStyle="1" w:styleId="WHOheading1">
    <w:name w:val="WHO heading 1"/>
    <w:basedOn w:val="Heading1"/>
    <w:qFormat/>
    <w:rsid w:val="00E032C8"/>
    <w:pPr>
      <w:keepLines/>
      <w:pBdr>
        <w:top w:val="none" w:sz="0" w:space="0" w:color="auto"/>
      </w:pBdr>
      <w:suppressAutoHyphens w:val="0"/>
      <w:spacing w:before="120" w:after="120"/>
      <w:ind w:left="0" w:firstLine="0"/>
      <w:jc w:val="left"/>
    </w:pPr>
    <w:rPr>
      <w:rFonts w:ascii="Cambria" w:eastAsia="Cambria" w:hAnsi="Cambria" w:cs="Cambria"/>
      <w:smallCaps w:val="0"/>
      <w:color w:val="000000" w:themeColor="text1"/>
      <w:spacing w:val="0"/>
      <w:szCs w:val="28"/>
    </w:rPr>
  </w:style>
  <w:style w:type="paragraph" w:styleId="Revision">
    <w:name w:val="Revision"/>
    <w:hidden/>
    <w:uiPriority w:val="99"/>
    <w:semiHidden/>
    <w:rsid w:val="00694B90"/>
  </w:style>
  <w:style w:type="paragraph" w:customStyle="1" w:styleId="CharCharChar11">
    <w:name w:val="Char Char Char11"/>
    <w:basedOn w:val="Normal"/>
    <w:rsid w:val="0059446F"/>
    <w:pPr>
      <w:spacing w:after="160" w:line="240" w:lineRule="exact"/>
      <w:jc w:val="left"/>
    </w:pPr>
    <w:rPr>
      <w:rFonts w:cs="Arial"/>
      <w:szCs w:val="20"/>
    </w:rPr>
  </w:style>
  <w:style w:type="paragraph" w:customStyle="1" w:styleId="EndNoteBibliographyTitle">
    <w:name w:val="EndNote Bibliography Title"/>
    <w:basedOn w:val="Normal"/>
    <w:link w:val="EndNoteBibliographyTitleChar"/>
    <w:rsid w:val="005878A4"/>
    <w:pPr>
      <w:spacing w:after="0"/>
      <w:jc w:val="center"/>
    </w:pPr>
    <w:rPr>
      <w:rFonts w:cs="Calibri"/>
      <w:noProof/>
    </w:rPr>
  </w:style>
  <w:style w:type="character" w:customStyle="1" w:styleId="EndNoteBibliographyTitleChar">
    <w:name w:val="EndNote Bibliography Title Char"/>
    <w:basedOn w:val="FootnoteTextChar1"/>
    <w:link w:val="EndNoteBibliographyTitle"/>
    <w:rsid w:val="005878A4"/>
    <w:rPr>
      <w:rFonts w:ascii="Arial" w:hAnsi="Arial" w:cs="Calibri"/>
      <w:noProof/>
      <w:szCs w:val="20"/>
      <w:lang w:val="en-GB"/>
    </w:rPr>
  </w:style>
  <w:style w:type="paragraph" w:customStyle="1" w:styleId="EndNoteBibliography">
    <w:name w:val="EndNote Bibliography"/>
    <w:basedOn w:val="Normal"/>
    <w:link w:val="EndNoteBibliographyChar"/>
    <w:rsid w:val="005878A4"/>
    <w:rPr>
      <w:rFonts w:cs="Calibri"/>
      <w:noProof/>
    </w:rPr>
  </w:style>
  <w:style w:type="character" w:customStyle="1" w:styleId="EndNoteBibliographyChar">
    <w:name w:val="EndNote Bibliography Char"/>
    <w:basedOn w:val="FootnoteTextChar1"/>
    <w:link w:val="EndNoteBibliography"/>
    <w:rsid w:val="005878A4"/>
    <w:rPr>
      <w:rFonts w:ascii="Arial" w:hAnsi="Arial" w:cs="Calibri"/>
      <w:noProof/>
      <w:szCs w:val="20"/>
      <w:lang w:val="en-GB"/>
    </w:rPr>
  </w:style>
  <w:style w:type="paragraph" w:customStyle="1" w:styleId="WHOheading4">
    <w:name w:val="WHO heading 4"/>
    <w:basedOn w:val="Normal"/>
    <w:qFormat/>
    <w:rsid w:val="00CE3A40"/>
    <w:pPr>
      <w:spacing w:after="120"/>
    </w:pPr>
    <w:rPr>
      <w:rFonts w:asciiTheme="majorHAnsi" w:eastAsia="Calibri" w:hAnsiTheme="majorHAnsi" w:cs="Arial"/>
      <w:i/>
      <w:lang w:val="en-GB"/>
    </w:rPr>
  </w:style>
  <w:style w:type="paragraph" w:customStyle="1" w:styleId="SESPbodynumbered">
    <w:name w:val="SESP body numbered"/>
    <w:basedOn w:val="Normal"/>
    <w:qFormat/>
    <w:rsid w:val="00A67DD3"/>
    <w:pPr>
      <w:numPr>
        <w:numId w:val="18"/>
      </w:numPr>
      <w:tabs>
        <w:tab w:val="left" w:pos="360"/>
      </w:tabs>
      <w:spacing w:before="120" w:after="120" w:line="264" w:lineRule="auto"/>
      <w:jc w:val="left"/>
    </w:pPr>
    <w:rPr>
      <w:rFonts w:eastAsia="MS Mincho"/>
      <w:szCs w:val="20"/>
      <w:lang w:eastAsia="ja-JP"/>
    </w:rPr>
  </w:style>
  <w:style w:type="paragraph" w:customStyle="1" w:styleId="whobody0">
    <w:name w:val="whobody"/>
    <w:basedOn w:val="Normal"/>
    <w:rsid w:val="002F7D0C"/>
    <w:pPr>
      <w:spacing w:before="100" w:beforeAutospacing="1" w:after="100" w:afterAutospacing="1"/>
      <w:jc w:val="left"/>
    </w:pPr>
    <w:rPr>
      <w:rFonts w:ascii="Times New Roman" w:hAnsi="Times New Roman"/>
      <w:sz w:val="24"/>
      <w:lang w:eastAsia="zh-CN"/>
    </w:rPr>
  </w:style>
  <w:style w:type="paragraph" w:customStyle="1" w:styleId="Ref">
    <w:name w:val="Ref"/>
    <w:aliases w:val="de nota al pie,Fußnotenzeichen DISS,(NECG) Footnote Reference,fr,Footnote Ref in FtNote,Footnote Reference Number,ftref Char Char,fr Char Char,ftref Char1 Char Char,fr Char Char Char"/>
    <w:basedOn w:val="Normal"/>
    <w:link w:val="FootnoteReference"/>
    <w:rsid w:val="0099312C"/>
    <w:pPr>
      <w:spacing w:after="160" w:line="240" w:lineRule="exact"/>
      <w:jc w:val="left"/>
    </w:pPr>
    <w:rPr>
      <w:sz w:val="18"/>
      <w:vertAlign w:val="superscript"/>
    </w:rPr>
  </w:style>
  <w:style w:type="table" w:styleId="GridTable1Light-Accent1">
    <w:name w:val="Grid Table 1 Light Accent 1"/>
    <w:basedOn w:val="TableNormal"/>
    <w:uiPriority w:val="4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msonormal0">
    <w:name w:val="msonormal"/>
    <w:basedOn w:val="Normal"/>
    <w:rsid w:val="008D6CDF"/>
    <w:pPr>
      <w:spacing w:before="100" w:beforeAutospacing="1" w:after="100" w:afterAutospacing="1"/>
      <w:jc w:val="left"/>
    </w:pPr>
    <w:rPr>
      <w:rFonts w:ascii="Times New Roman" w:eastAsia="Times New Roman" w:hAnsi="Times New Roman"/>
      <w:sz w:val="24"/>
      <w:lang w:bidi="th-TH"/>
    </w:rPr>
  </w:style>
  <w:style w:type="paragraph" w:customStyle="1" w:styleId="font5">
    <w:name w:val="font5"/>
    <w:basedOn w:val="Normal"/>
    <w:rsid w:val="008D6CDF"/>
    <w:pPr>
      <w:spacing w:before="100" w:beforeAutospacing="1" w:after="100" w:afterAutospacing="1"/>
      <w:jc w:val="left"/>
    </w:pPr>
    <w:rPr>
      <w:rFonts w:eastAsia="Times New Roman" w:cs="Arial"/>
      <w:szCs w:val="20"/>
      <w:lang w:bidi="th-TH"/>
    </w:rPr>
  </w:style>
  <w:style w:type="paragraph" w:customStyle="1" w:styleId="font6">
    <w:name w:val="font6"/>
    <w:basedOn w:val="Normal"/>
    <w:rsid w:val="008D6CDF"/>
    <w:pPr>
      <w:spacing w:before="100" w:beforeAutospacing="1" w:after="100" w:afterAutospacing="1"/>
      <w:jc w:val="left"/>
    </w:pPr>
    <w:rPr>
      <w:rFonts w:eastAsia="Times New Roman" w:cs="Arial"/>
      <w:b/>
      <w:bCs/>
      <w:szCs w:val="20"/>
      <w:lang w:bidi="th-TH"/>
    </w:rPr>
  </w:style>
  <w:style w:type="paragraph" w:customStyle="1" w:styleId="xl67">
    <w:name w:val="xl67"/>
    <w:basedOn w:val="Normal"/>
    <w:rsid w:val="008D6CDF"/>
    <w:pPr>
      <w:spacing w:before="100" w:beforeAutospacing="1" w:after="100" w:afterAutospacing="1"/>
      <w:jc w:val="left"/>
    </w:pPr>
    <w:rPr>
      <w:rFonts w:ascii="Times New Roman" w:eastAsia="Times New Roman" w:hAnsi="Times New Roman"/>
      <w:sz w:val="24"/>
      <w:lang w:bidi="th-TH"/>
    </w:rPr>
  </w:style>
  <w:style w:type="paragraph" w:customStyle="1" w:styleId="xl68">
    <w:name w:val="xl68"/>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Arial"/>
      <w:szCs w:val="20"/>
      <w:lang w:bidi="th-TH"/>
    </w:rPr>
  </w:style>
  <w:style w:type="paragraph" w:customStyle="1" w:styleId="xl69">
    <w:name w:val="xl69"/>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Cs w:val="20"/>
      <w:lang w:bidi="th-TH"/>
    </w:rPr>
  </w:style>
  <w:style w:type="paragraph" w:customStyle="1" w:styleId="xl70">
    <w:name w:val="xl70"/>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Cs w:val="20"/>
      <w:lang w:bidi="th-TH"/>
    </w:rPr>
  </w:style>
  <w:style w:type="paragraph" w:customStyle="1" w:styleId="xl71">
    <w:name w:val="xl71"/>
    <w:basedOn w:val="Normal"/>
    <w:rsid w:val="008D6CDF"/>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Arial"/>
      <w:szCs w:val="20"/>
      <w:lang w:bidi="th-TH"/>
    </w:rPr>
  </w:style>
  <w:style w:type="paragraph" w:customStyle="1" w:styleId="xl72">
    <w:name w:val="xl72"/>
    <w:basedOn w:val="Normal"/>
    <w:rsid w:val="008D6CDF"/>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Arial"/>
      <w:szCs w:val="20"/>
      <w:lang w:bidi="th-TH"/>
    </w:rPr>
  </w:style>
  <w:style w:type="paragraph" w:customStyle="1" w:styleId="xl73">
    <w:name w:val="xl73"/>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Arial"/>
      <w:szCs w:val="20"/>
      <w:lang w:bidi="th-TH"/>
    </w:rPr>
  </w:style>
  <w:style w:type="paragraph" w:customStyle="1" w:styleId="xl74">
    <w:name w:val="xl74"/>
    <w:basedOn w:val="Normal"/>
    <w:rsid w:val="008D6CDF"/>
    <w:pPr>
      <w:spacing w:before="100" w:beforeAutospacing="1" w:after="100" w:afterAutospacing="1"/>
      <w:jc w:val="left"/>
    </w:pPr>
    <w:rPr>
      <w:rFonts w:ascii="Times New Roman" w:eastAsia="Times New Roman" w:hAnsi="Times New Roman"/>
      <w:sz w:val="24"/>
      <w:lang w:bidi="th-TH"/>
    </w:rPr>
  </w:style>
  <w:style w:type="paragraph" w:customStyle="1" w:styleId="xl75">
    <w:name w:val="xl75"/>
    <w:basedOn w:val="Normal"/>
    <w:rsid w:val="008D6CDF"/>
    <w:pPr>
      <w:pBdr>
        <w:top w:val="single" w:sz="8" w:space="0" w:color="auto"/>
        <w:left w:val="single" w:sz="8" w:space="0" w:color="auto"/>
        <w:bottom w:val="single" w:sz="8" w:space="0" w:color="auto"/>
      </w:pBdr>
      <w:shd w:val="clear" w:color="000000" w:fill="B4C6E7"/>
      <w:spacing w:before="100" w:beforeAutospacing="1" w:after="100" w:afterAutospacing="1"/>
      <w:jc w:val="center"/>
      <w:textAlignment w:val="center"/>
    </w:pPr>
    <w:rPr>
      <w:rFonts w:eastAsia="Times New Roman" w:cs="Arial"/>
      <w:b/>
      <w:bCs/>
      <w:szCs w:val="20"/>
      <w:lang w:bidi="th-TH"/>
    </w:rPr>
  </w:style>
  <w:style w:type="paragraph" w:customStyle="1" w:styleId="xl76">
    <w:name w:val="xl76"/>
    <w:basedOn w:val="Normal"/>
    <w:rsid w:val="008D6CDF"/>
    <w:pPr>
      <w:pBdr>
        <w:top w:val="single" w:sz="8" w:space="0" w:color="auto"/>
        <w:left w:val="single" w:sz="8" w:space="0" w:color="auto"/>
        <w:bottom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77">
    <w:name w:val="xl77"/>
    <w:basedOn w:val="Normal"/>
    <w:rsid w:val="008D6CDF"/>
    <w:pPr>
      <w:pBdr>
        <w:top w:val="single" w:sz="8" w:space="0" w:color="auto"/>
        <w:bottom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78">
    <w:name w:val="xl78"/>
    <w:basedOn w:val="Normal"/>
    <w:rsid w:val="008D6CDF"/>
    <w:pPr>
      <w:pBdr>
        <w:top w:val="single" w:sz="8" w:space="0" w:color="auto"/>
        <w:left w:val="single" w:sz="8" w:space="0" w:color="auto"/>
        <w:bottom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79">
    <w:name w:val="xl79"/>
    <w:basedOn w:val="Normal"/>
    <w:rsid w:val="008D6CDF"/>
    <w:pPr>
      <w:pBdr>
        <w:top w:val="single" w:sz="8" w:space="0" w:color="auto"/>
        <w:left w:val="single" w:sz="8" w:space="0" w:color="auto"/>
        <w:bottom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80">
    <w:name w:val="xl80"/>
    <w:basedOn w:val="Normal"/>
    <w:rsid w:val="008D6CDF"/>
    <w:pPr>
      <w:pBdr>
        <w:top w:val="single" w:sz="8" w:space="0" w:color="auto"/>
        <w:left w:val="single" w:sz="8" w:space="0" w:color="auto"/>
        <w:bottom w:val="single" w:sz="8" w:space="0" w:color="auto"/>
      </w:pBdr>
      <w:shd w:val="clear" w:color="000000" w:fill="B4C6E7"/>
      <w:spacing w:before="100" w:beforeAutospacing="1" w:after="100" w:afterAutospacing="1"/>
      <w:jc w:val="center"/>
      <w:textAlignment w:val="center"/>
    </w:pPr>
    <w:rPr>
      <w:rFonts w:eastAsia="Times New Roman" w:cs="Arial"/>
      <w:b/>
      <w:bCs/>
      <w:szCs w:val="20"/>
      <w:lang w:bidi="th-TH"/>
    </w:rPr>
  </w:style>
  <w:style w:type="paragraph" w:customStyle="1" w:styleId="xl81">
    <w:name w:val="xl81"/>
    <w:basedOn w:val="Normal"/>
    <w:rsid w:val="008D6CDF"/>
    <w:pPr>
      <w:pBdr>
        <w:top w:val="single" w:sz="8" w:space="0" w:color="auto"/>
        <w:left w:val="single" w:sz="8" w:space="0" w:color="auto"/>
        <w:bottom w:val="single" w:sz="8" w:space="0" w:color="auto"/>
      </w:pBdr>
      <w:spacing w:before="100" w:beforeAutospacing="1" w:after="100" w:afterAutospacing="1"/>
      <w:jc w:val="center"/>
      <w:textAlignment w:val="top"/>
    </w:pPr>
    <w:rPr>
      <w:rFonts w:eastAsia="Times New Roman" w:cs="Arial"/>
      <w:szCs w:val="20"/>
      <w:lang w:bidi="th-TH"/>
    </w:rPr>
  </w:style>
  <w:style w:type="paragraph" w:customStyle="1" w:styleId="xl82">
    <w:name w:val="xl82"/>
    <w:basedOn w:val="Normal"/>
    <w:rsid w:val="008D6CDF"/>
    <w:pPr>
      <w:pBdr>
        <w:top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Cs w:val="20"/>
      <w:lang w:bidi="th-TH"/>
    </w:rPr>
  </w:style>
  <w:style w:type="paragraph" w:customStyle="1" w:styleId="xl83">
    <w:name w:val="xl83"/>
    <w:basedOn w:val="Normal"/>
    <w:rsid w:val="008D6CDF"/>
    <w:pPr>
      <w:pBdr>
        <w:top w:val="single" w:sz="8" w:space="0" w:color="auto"/>
        <w:left w:val="single" w:sz="8" w:space="0" w:color="auto"/>
        <w:bottom w:val="single" w:sz="8" w:space="0" w:color="auto"/>
        <w:right w:val="single" w:sz="8" w:space="0" w:color="auto"/>
      </w:pBdr>
      <w:shd w:val="clear" w:color="000000" w:fill="B4C6E7"/>
      <w:spacing w:before="100" w:beforeAutospacing="1" w:after="100" w:afterAutospacing="1"/>
      <w:jc w:val="center"/>
      <w:textAlignment w:val="top"/>
    </w:pPr>
    <w:rPr>
      <w:rFonts w:eastAsia="Times New Roman" w:cs="Arial"/>
      <w:b/>
      <w:bCs/>
      <w:szCs w:val="20"/>
      <w:lang w:bidi="th-TH"/>
    </w:rPr>
  </w:style>
  <w:style w:type="paragraph" w:customStyle="1" w:styleId="xl84">
    <w:name w:val="xl84"/>
    <w:basedOn w:val="Normal"/>
    <w:rsid w:val="008D6CDF"/>
    <w:pPr>
      <w:pBdr>
        <w:top w:val="single" w:sz="8" w:space="0" w:color="auto"/>
        <w:left w:val="single" w:sz="8" w:space="0" w:color="auto"/>
        <w:bottom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85">
    <w:name w:val="xl85"/>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lang w:bidi="th-TH"/>
    </w:rPr>
  </w:style>
  <w:style w:type="paragraph" w:customStyle="1" w:styleId="xl86">
    <w:name w:val="xl86"/>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 w:val="18"/>
      <w:szCs w:val="18"/>
      <w:lang w:bidi="th-TH"/>
    </w:rPr>
  </w:style>
  <w:style w:type="paragraph" w:customStyle="1" w:styleId="xl87">
    <w:name w:val="xl87"/>
    <w:basedOn w:val="Normal"/>
    <w:rsid w:val="008D6CDF"/>
    <w:pPr>
      <w:pBdr>
        <w:top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 w:val="18"/>
      <w:szCs w:val="18"/>
      <w:lang w:bidi="th-TH"/>
    </w:rPr>
  </w:style>
  <w:style w:type="paragraph" w:customStyle="1" w:styleId="xl88">
    <w:name w:val="xl88"/>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Cs w:val="20"/>
      <w:lang w:bidi="th-TH"/>
    </w:rPr>
  </w:style>
  <w:style w:type="paragraph" w:customStyle="1" w:styleId="xl89">
    <w:name w:val="xl89"/>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eastAsia="Times New Roman" w:cs="Arial"/>
      <w:sz w:val="18"/>
      <w:szCs w:val="18"/>
      <w:lang w:bidi="th-TH"/>
    </w:rPr>
  </w:style>
  <w:style w:type="paragraph" w:customStyle="1" w:styleId="xl90">
    <w:name w:val="xl90"/>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Arial"/>
      <w:szCs w:val="20"/>
      <w:lang w:bidi="th-TH"/>
    </w:rPr>
  </w:style>
  <w:style w:type="paragraph" w:customStyle="1" w:styleId="xl91">
    <w:name w:val="xl91"/>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eastAsia="Times New Roman" w:cs="Arial"/>
      <w:szCs w:val="20"/>
      <w:lang w:bidi="th-TH"/>
    </w:rPr>
  </w:style>
  <w:style w:type="paragraph" w:customStyle="1" w:styleId="xl92">
    <w:name w:val="xl92"/>
    <w:basedOn w:val="Normal"/>
    <w:rsid w:val="008D6CDF"/>
    <w:pPr>
      <w:pBdr>
        <w:top w:val="single" w:sz="8" w:space="0" w:color="auto"/>
        <w:left w:val="single" w:sz="8" w:space="0" w:color="auto"/>
        <w:bottom w:val="single" w:sz="8" w:space="0" w:color="auto"/>
      </w:pBdr>
      <w:shd w:val="clear" w:color="000000" w:fill="B4C6E7"/>
      <w:spacing w:before="100" w:beforeAutospacing="1" w:after="100" w:afterAutospacing="1"/>
      <w:jc w:val="center"/>
      <w:textAlignment w:val="top"/>
    </w:pPr>
    <w:rPr>
      <w:rFonts w:eastAsia="Times New Roman" w:cs="Arial"/>
      <w:b/>
      <w:bCs/>
      <w:szCs w:val="20"/>
      <w:lang w:bidi="th-TH"/>
    </w:rPr>
  </w:style>
  <w:style w:type="paragraph" w:customStyle="1" w:styleId="xl93">
    <w:name w:val="xl93"/>
    <w:basedOn w:val="Normal"/>
    <w:rsid w:val="008D6CD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Arial"/>
      <w:szCs w:val="20"/>
      <w:lang w:bidi="th-TH"/>
    </w:rPr>
  </w:style>
  <w:style w:type="paragraph" w:customStyle="1" w:styleId="xl94">
    <w:name w:val="xl94"/>
    <w:basedOn w:val="Normal"/>
    <w:rsid w:val="008D6CD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Arial"/>
      <w:szCs w:val="20"/>
      <w:lang w:bidi="th-TH"/>
    </w:rPr>
  </w:style>
  <w:style w:type="paragraph" w:customStyle="1" w:styleId="xl95">
    <w:name w:val="xl95"/>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24"/>
      <w:lang w:bidi="th-TH"/>
    </w:rPr>
  </w:style>
  <w:style w:type="paragraph" w:customStyle="1" w:styleId="xl96">
    <w:name w:val="xl96"/>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sz w:val="24"/>
      <w:lang w:bidi="th-TH"/>
    </w:rPr>
  </w:style>
  <w:style w:type="paragraph" w:customStyle="1" w:styleId="xl97">
    <w:name w:val="xl97"/>
    <w:basedOn w:val="Normal"/>
    <w:rsid w:val="008D6CDF"/>
    <w:pPr>
      <w:pBdr>
        <w:top w:val="single" w:sz="8" w:space="0" w:color="auto"/>
        <w:left w:val="single" w:sz="8" w:space="0" w:color="auto"/>
      </w:pBdr>
      <w:shd w:val="clear" w:color="000000" w:fill="B4C6E7"/>
      <w:spacing w:before="100" w:beforeAutospacing="1" w:after="100" w:afterAutospacing="1"/>
      <w:jc w:val="center"/>
      <w:textAlignment w:val="center"/>
    </w:pPr>
    <w:rPr>
      <w:rFonts w:eastAsia="Times New Roman" w:cs="Arial"/>
      <w:b/>
      <w:bCs/>
      <w:szCs w:val="20"/>
      <w:lang w:bidi="th-TH"/>
    </w:rPr>
  </w:style>
  <w:style w:type="paragraph" w:customStyle="1" w:styleId="xl98">
    <w:name w:val="xl98"/>
    <w:basedOn w:val="Normal"/>
    <w:rsid w:val="008D6CDF"/>
    <w:pPr>
      <w:pBdr>
        <w:top w:val="single" w:sz="8" w:space="0" w:color="auto"/>
        <w:left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99">
    <w:name w:val="xl99"/>
    <w:basedOn w:val="Normal"/>
    <w:rsid w:val="008D6CDF"/>
    <w:pPr>
      <w:pBdr>
        <w:top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b/>
      <w:bCs/>
      <w:szCs w:val="20"/>
      <w:lang w:bidi="th-TH"/>
    </w:rPr>
  </w:style>
  <w:style w:type="paragraph" w:customStyle="1" w:styleId="xl100">
    <w:name w:val="xl100"/>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sz w:val="24"/>
      <w:lang w:bidi="th-TH"/>
    </w:rPr>
  </w:style>
  <w:style w:type="paragraph" w:customStyle="1" w:styleId="xl101">
    <w:name w:val="xl101"/>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eastAsia="Times New Roman" w:cs="Arial"/>
      <w:szCs w:val="20"/>
      <w:lang w:bidi="th-TH"/>
    </w:rPr>
  </w:style>
  <w:style w:type="paragraph" w:customStyle="1" w:styleId="xl102">
    <w:name w:val="xl102"/>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sz w:val="24"/>
      <w:lang w:bidi="th-TH"/>
    </w:rPr>
  </w:style>
  <w:style w:type="paragraph" w:customStyle="1" w:styleId="xl103">
    <w:name w:val="xl103"/>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24"/>
      <w:lang w:bidi="th-TH"/>
    </w:rPr>
  </w:style>
  <w:style w:type="paragraph" w:customStyle="1" w:styleId="xl104">
    <w:name w:val="xl104"/>
    <w:basedOn w:val="Normal"/>
    <w:rsid w:val="008D6CDF"/>
    <w:pPr>
      <w:pBdr>
        <w:top w:val="single" w:sz="8" w:space="0" w:color="auto"/>
        <w:left w:val="single" w:sz="8" w:space="0" w:color="auto"/>
      </w:pBdr>
      <w:spacing w:before="100" w:beforeAutospacing="1" w:after="100" w:afterAutospacing="1"/>
      <w:jc w:val="center"/>
      <w:textAlignment w:val="center"/>
    </w:pPr>
    <w:rPr>
      <w:rFonts w:eastAsia="Times New Roman" w:cs="Arial"/>
      <w:szCs w:val="20"/>
      <w:lang w:bidi="th-TH"/>
    </w:rPr>
  </w:style>
  <w:style w:type="paragraph" w:customStyle="1" w:styleId="xl105">
    <w:name w:val="xl105"/>
    <w:basedOn w:val="Normal"/>
    <w:rsid w:val="008D6CDF"/>
    <w:pPr>
      <w:pBdr>
        <w:top w:val="single" w:sz="8" w:space="0" w:color="auto"/>
        <w:left w:val="single" w:sz="8" w:space="0" w:color="auto"/>
        <w:right w:val="single" w:sz="8" w:space="0" w:color="auto"/>
      </w:pBdr>
      <w:spacing w:before="100" w:beforeAutospacing="1" w:after="100" w:afterAutospacing="1"/>
      <w:jc w:val="left"/>
      <w:textAlignment w:val="center"/>
    </w:pPr>
    <w:rPr>
      <w:rFonts w:eastAsia="Times New Roman" w:cs="Arial"/>
      <w:szCs w:val="20"/>
      <w:lang w:bidi="th-TH"/>
    </w:rPr>
  </w:style>
  <w:style w:type="paragraph" w:customStyle="1" w:styleId="xl106">
    <w:name w:val="xl106"/>
    <w:basedOn w:val="Normal"/>
    <w:rsid w:val="008D6CDF"/>
    <w:pPr>
      <w:pBdr>
        <w:top w:val="single" w:sz="8" w:space="0" w:color="auto"/>
        <w:right w:val="single" w:sz="8" w:space="0" w:color="auto"/>
      </w:pBdr>
      <w:spacing w:before="100" w:beforeAutospacing="1" w:after="100" w:afterAutospacing="1"/>
      <w:jc w:val="left"/>
      <w:textAlignment w:val="center"/>
    </w:pPr>
    <w:rPr>
      <w:rFonts w:eastAsia="Times New Roman" w:cs="Arial"/>
      <w:szCs w:val="20"/>
      <w:lang w:bidi="th-TH"/>
    </w:rPr>
  </w:style>
  <w:style w:type="paragraph" w:customStyle="1" w:styleId="xl107">
    <w:name w:val="xl107"/>
    <w:basedOn w:val="Normal"/>
    <w:rsid w:val="008D6CDF"/>
    <w:pPr>
      <w:pBdr>
        <w:top w:val="single" w:sz="8" w:space="0" w:color="auto"/>
        <w:left w:val="single" w:sz="8" w:space="0" w:color="auto"/>
        <w:bottom w:val="single" w:sz="8" w:space="0" w:color="auto"/>
        <w:right w:val="single" w:sz="8" w:space="0" w:color="auto"/>
      </w:pBdr>
      <w:shd w:val="clear" w:color="000000" w:fill="B4C6E7"/>
      <w:spacing w:before="100" w:beforeAutospacing="1" w:after="100" w:afterAutospacing="1"/>
      <w:jc w:val="left"/>
      <w:textAlignment w:val="center"/>
    </w:pPr>
    <w:rPr>
      <w:rFonts w:eastAsia="Times New Roman" w:cs="Arial"/>
      <w:szCs w:val="20"/>
      <w:lang w:bidi="th-TH"/>
    </w:rPr>
  </w:style>
  <w:style w:type="paragraph" w:customStyle="1" w:styleId="xl108">
    <w:name w:val="xl108"/>
    <w:basedOn w:val="Normal"/>
    <w:rsid w:val="008D6CDF"/>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16106912">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34363902">
      <w:bodyDiv w:val="1"/>
      <w:marLeft w:val="0"/>
      <w:marRight w:val="0"/>
      <w:marTop w:val="0"/>
      <w:marBottom w:val="0"/>
      <w:divBdr>
        <w:top w:val="none" w:sz="0" w:space="0" w:color="auto"/>
        <w:left w:val="none" w:sz="0" w:space="0" w:color="auto"/>
        <w:bottom w:val="none" w:sz="0" w:space="0" w:color="auto"/>
        <w:right w:val="none" w:sz="0" w:space="0" w:color="auto"/>
      </w:divBdr>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10004110">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413241">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57485272">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8081107">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31843662">
      <w:bodyDiv w:val="1"/>
      <w:marLeft w:val="0"/>
      <w:marRight w:val="0"/>
      <w:marTop w:val="0"/>
      <w:marBottom w:val="0"/>
      <w:divBdr>
        <w:top w:val="none" w:sz="0" w:space="0" w:color="auto"/>
        <w:left w:val="none" w:sz="0" w:space="0" w:color="auto"/>
        <w:bottom w:val="none" w:sz="0" w:space="0" w:color="auto"/>
        <w:right w:val="none" w:sz="0" w:space="0" w:color="auto"/>
      </w:divBdr>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thegef.org/gef/Evaluation%20Policy%202010" TargetMode="External"/><Relationship Id="rId21" Type="http://schemas.openxmlformats.org/officeDocument/2006/relationships/footer" Target="footer4.xml"/><Relationship Id="rId42" Type="http://schemas.openxmlformats.org/officeDocument/2006/relationships/footer" Target="footer8.xml"/><Relationship Id="rId47" Type="http://schemas.openxmlformats.org/officeDocument/2006/relationships/hyperlink" Target="mailto:rarickj@who.int" TargetMode="External"/><Relationship Id="rId63" Type="http://schemas.openxmlformats.org/officeDocument/2006/relationships/hyperlink" Target="mailto:umberto.labate@undp.org" TargetMode="External"/><Relationship Id="rId68" Type="http://schemas.openxmlformats.org/officeDocument/2006/relationships/image" Target="media/image9.jpg"/><Relationship Id="rId16" Type="http://schemas.openxmlformats.org/officeDocument/2006/relationships/footer" Target="footer1.xml"/><Relationship Id="rId11" Type="http://schemas.openxmlformats.org/officeDocument/2006/relationships/endnotes" Target="endnotes.xml"/><Relationship Id="rId24" Type="http://schemas.openxmlformats.org/officeDocument/2006/relationships/hyperlink" Target="http://www.undp.org/content/undp/en/home/operations/accountability/programme_and_operationspoliciesandprocedures.html" TargetMode="External"/><Relationship Id="rId32" Type="http://schemas.openxmlformats.org/officeDocument/2006/relationships/header" Target="header4.xml"/><Relationship Id="rId37" Type="http://schemas.openxmlformats.org/officeDocument/2006/relationships/hyperlink" Target="https://intranet.undp.org/unit/bpps/DI/SES_Toolkit/" TargetMode="External"/><Relationship Id="rId40" Type="http://schemas.openxmlformats.org/officeDocument/2006/relationships/hyperlink" Target="http://www.undp.org/content/undp/en/home/librarypage/operations1/undp-social-and-environmental-screening-procedure.html" TargetMode="External"/><Relationship Id="rId45" Type="http://schemas.openxmlformats.org/officeDocument/2006/relationships/hyperlink" Target="mailto:hsopheab@niph.org.kh" TargetMode="External"/><Relationship Id="rId53" Type="http://schemas.openxmlformats.org/officeDocument/2006/relationships/hyperlink" Target="mailto:basiliomartins2013@gmail.com" TargetMode="External"/><Relationship Id="rId58" Type="http://schemas.openxmlformats.org/officeDocument/2006/relationships/hyperlink" Target="mailto:abeyasingher@wpro.who.int" TargetMode="External"/><Relationship Id="rId66" Type="http://schemas.openxmlformats.org/officeDocument/2006/relationships/image" Target="media/image7.png"/><Relationship Id="rId74" Type="http://schemas.openxmlformats.org/officeDocument/2006/relationships/image" Target="media/image15.jpg"/><Relationship Id="rId5" Type="http://schemas.openxmlformats.org/officeDocument/2006/relationships/customXml" Target="../customXml/item5.xml"/><Relationship Id="rId61" Type="http://schemas.openxmlformats.org/officeDocument/2006/relationships/hyperlink" Target="mailto:pradeep.kurukulasuriya@undp.org" TargetMode="External"/><Relationship Id="rId1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header" Target="header3.xml"/><Relationship Id="rId27" Type="http://schemas.openxmlformats.org/officeDocument/2006/relationships/hyperlink" Target="http://www.undp.org/content/undp/en/home/operations/accountability/programme_and_operationspoliciesandprocedures.html" TargetMode="External"/><Relationship Id="rId30" Type="http://schemas.openxmlformats.org/officeDocument/2006/relationships/hyperlink" Target="http://intra.undp.org/bdp/archive-programming-manual/docs/reference-centre/chapter6/sbaa.pdf" TargetMode="External"/><Relationship Id="rId35" Type="http://schemas.openxmlformats.org/officeDocument/2006/relationships/footer" Target="footer7.xml"/><Relationship Id="rId43" Type="http://schemas.openxmlformats.org/officeDocument/2006/relationships/hyperlink" Target="mailto:mahmuds@who.int" TargetMode="External"/><Relationship Id="rId48" Type="http://schemas.openxmlformats.org/officeDocument/2006/relationships/hyperlink" Target="mailto:nvirabouth@yahoo.com" TargetMode="External"/><Relationship Id="rId56" Type="http://schemas.openxmlformats.org/officeDocument/2006/relationships/hyperlink" Target="mailto:hassanm@wpro.who.int" TargetMode="External"/><Relationship Id="rId64" Type="http://schemas.openxmlformats.org/officeDocument/2006/relationships/hyperlink" Target="mailto:kammilar@gmail.com" TargetMode="External"/><Relationship Id="rId69" Type="http://schemas.openxmlformats.org/officeDocument/2006/relationships/image" Target="media/image10.jpg"/><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mailto:singha@who.int" TargetMode="External"/><Relationship Id="rId72" Type="http://schemas.openxmlformats.org/officeDocument/2006/relationships/image" Target="media/image13.jp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hyperlink" Target="http://www.undp.org/content/undp/en/home/operations/accountability/evaluation/evaluation_policyofundp.html" TargetMode="External"/><Relationship Id="rId33" Type="http://schemas.openxmlformats.org/officeDocument/2006/relationships/footer" Target="footer6.xml"/><Relationship Id="rId38" Type="http://schemas.openxmlformats.org/officeDocument/2006/relationships/hyperlink" Target="http://apps.who.int/iris/bitstream/10665/250442/1/9789241511391-eng.pdf?ua=1" TargetMode="External"/><Relationship Id="rId46" Type="http://schemas.openxmlformats.org/officeDocument/2006/relationships/hyperlink" Target="mailto:phans@who.int" TargetMode="External"/><Relationship Id="rId59" Type="http://schemas.openxmlformats.org/officeDocument/2006/relationships/hyperlink" Target="mailto:campbelllendrumd@who.int" TargetMode="External"/><Relationship Id="rId67" Type="http://schemas.openxmlformats.org/officeDocument/2006/relationships/image" Target="media/image8.jpeg"/><Relationship Id="rId20" Type="http://schemas.openxmlformats.org/officeDocument/2006/relationships/footer" Target="footer3.xml"/><Relationship Id="rId41" Type="http://schemas.openxmlformats.org/officeDocument/2006/relationships/header" Target="header6.xml"/><Relationship Id="rId54" Type="http://schemas.openxmlformats.org/officeDocument/2006/relationships/hyperlink" Target="mailto:hanslok23@YAHOO.COM" TargetMode="External"/><Relationship Id="rId62" Type="http://schemas.openxmlformats.org/officeDocument/2006/relationships/hyperlink" Target="mailto:mariana.simoes@undp.org" TargetMode="External"/><Relationship Id="rId70" Type="http://schemas.openxmlformats.org/officeDocument/2006/relationships/image" Target="media/image11.emf"/><Relationship Id="rId75"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5.xml"/><Relationship Id="rId28" Type="http://schemas.openxmlformats.org/officeDocument/2006/relationships/image" Target="media/image5.png"/><Relationship Id="rId36" Type="http://schemas.openxmlformats.org/officeDocument/2006/relationships/hyperlink" Target="http://www.undp.org/content/undp/en/home/librarypage/operations1/undp-social-and-environmental-screening-procedure.html" TargetMode="External"/><Relationship Id="rId49" Type="http://schemas.openxmlformats.org/officeDocument/2006/relationships/hyperlink" Target="mailto:tayvilay@yahoo.com" TargetMode="External"/><Relationship Id="rId57" Type="http://schemas.openxmlformats.org/officeDocument/2006/relationships/hyperlink" Target="mailto:yeomj@wpro.who.int" TargetMode="External"/><Relationship Id="rId10" Type="http://schemas.openxmlformats.org/officeDocument/2006/relationships/footnotes" Target="footnotes.xml"/><Relationship Id="rId31" Type="http://schemas.openxmlformats.org/officeDocument/2006/relationships/hyperlink" Target="http://www.un.org/Docs/sc/committees/1267/1267ListEng.htm" TargetMode="External"/><Relationship Id="rId44" Type="http://schemas.openxmlformats.org/officeDocument/2006/relationships/hyperlink" Target="mailto:pisethrainsey@gmail.com" TargetMode="External"/><Relationship Id="rId52" Type="http://schemas.openxmlformats.org/officeDocument/2006/relationships/hyperlink" Target="mailto:poteshresthar@who.int" TargetMode="External"/><Relationship Id="rId60" Type="http://schemas.openxmlformats.org/officeDocument/2006/relationships/hyperlink" Target="mailto:lachlan.j.mciver@gmail.com" TargetMode="External"/><Relationship Id="rId65" Type="http://schemas.openxmlformats.org/officeDocument/2006/relationships/image" Target="media/image6.png"/><Relationship Id="rId73" Type="http://schemas.openxmlformats.org/officeDocument/2006/relationships/image" Target="media/image14.png"/><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4.png"/><Relationship Id="rId39" Type="http://schemas.openxmlformats.org/officeDocument/2006/relationships/hyperlink" Target="http://www.who.int/globalchange/publications/Mainstreaming_Gender_Climate.pdf" TargetMode="External"/><Relationship Id="rId34" Type="http://schemas.openxmlformats.org/officeDocument/2006/relationships/header" Target="header5.xml"/><Relationship Id="rId50" Type="http://schemas.openxmlformats.org/officeDocument/2006/relationships/hyperlink" Target="mailto:lkhasureno@wpro.who.int" TargetMode="External"/><Relationship Id="rId55" Type="http://schemas.openxmlformats.org/officeDocument/2006/relationships/hyperlink" Target="mailto:payden@who.int"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2.emf"/><Relationship Id="rId2" Type="http://schemas.openxmlformats.org/officeDocument/2006/relationships/customXml" Target="../customXml/item2.xml"/><Relationship Id="rId29" Type="http://schemas.openxmlformats.org/officeDocument/2006/relationships/hyperlink" Target="https://info.undp.org/global/popp/ppm/Pages/Closing-a-Project.aspx"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thegef.org/gef/gef_agencies" TargetMode="External"/><Relationship Id="rId3" Type="http://schemas.openxmlformats.org/officeDocument/2006/relationships/hyperlink" Target="http://data.worldbank.org/products/wdi" TargetMode="External"/><Relationship Id="rId7" Type="http://schemas.openxmlformats.org/officeDocument/2006/relationships/hyperlink" Target="https://www.thegef.org/gef/policies_guidelines" TargetMode="External"/><Relationship Id="rId2" Type="http://schemas.openxmlformats.org/officeDocument/2006/relationships/hyperlink" Target="http://apps.who.int/iris/bitstream/10665/246139/1/WHO-FWC-PHE-EPE-15.39-eng.pdf?ua=1" TargetMode="External"/><Relationship Id="rId1" Type="http://schemas.openxmlformats.org/officeDocument/2006/relationships/hyperlink" Target="http://www.who.int/globalchange/resources/country-profiles/en/" TargetMode="External"/><Relationship Id="rId6" Type="http://schemas.openxmlformats.org/officeDocument/2006/relationships/hyperlink" Target="https://www.oxfam.org.au/what-we-do/health/food-and-nutrition/childhood-malnutrition-in-timor-leste/" TargetMode="External"/><Relationship Id="rId11" Type="http://schemas.openxmlformats.org/officeDocument/2006/relationships/hyperlink" Target="https://www.thegef.org/gef/policy_guidelines" TargetMode="External"/><Relationship Id="rId5" Type="http://schemas.openxmlformats.org/officeDocument/2006/relationships/hyperlink" Target="https://www.oxfam.org.au/what-we-do/health/food-and-nutrition/childhood-malnutrition-in-timor-leste/" TargetMode="External"/><Relationship Id="rId10" Type="http://schemas.openxmlformats.org/officeDocument/2006/relationships/hyperlink" Target="http://www.undp.org/content/undp/en/home/operations/transparency/information_disclosurepolicy/" TargetMode="External"/><Relationship Id="rId4" Type="http://schemas.openxmlformats.org/officeDocument/2006/relationships/hyperlink" Target="http://www.who.int/globalchange/resources/country-profiles/en/" TargetMode="External"/><Relationship Id="rId9" Type="http://schemas.openxmlformats.org/officeDocument/2006/relationships/hyperlink" Target="https://info.undp.org/global/popp/frm/pages/financial-management-and-execution-modalities.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8FD0EB9EC318C41BC3215F8FE928E39" ma:contentTypeVersion="10" ma:contentTypeDescription="Create a new document." ma:contentTypeScope="" ma:versionID="b17caccffdde8312f2f1ef10c4c6d4e6">
  <xsd:schema xmlns:xsd="http://www.w3.org/2001/XMLSchema" xmlns:xs="http://www.w3.org/2001/XMLSchema" xmlns:p="http://schemas.microsoft.com/office/2006/metadata/properties" xmlns:ns2="1aff248a-5efb-40a0-b99a-849f44d5ad9c" targetNamespace="http://schemas.microsoft.com/office/2006/metadata/properties" ma:root="true" ma:fieldsID="5865fc380fbfb3a6e79df6c9dbd2ea38" ns2:_="">
    <xsd:import namespace="1aff248a-5efb-40a0-b99a-849f44d5ad9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f248a-5efb-40a0-b99a-849f44d5ad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6A9339-FC90-451B-AC1D-643326DDA8B8}"/>
</file>

<file path=customXml/itemProps2.xml><?xml version="1.0" encoding="utf-8"?>
<ds:datastoreItem xmlns:ds="http://schemas.openxmlformats.org/officeDocument/2006/customXml" ds:itemID="{7E04DB5A-041A-4839-AC74-1AF68C36ED6C}">
  <ds:schemaRefs>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infopath/2007/PartnerControls"/>
    <ds:schemaRef ds:uri="5ebeba3d-fd60-4dcb-8548-a9fd3c51d9ff"/>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4.xml><?xml version="1.0" encoding="utf-8"?>
<ds:datastoreItem xmlns:ds="http://schemas.openxmlformats.org/officeDocument/2006/customXml" ds:itemID="{B4E74BBE-63BD-4C45-BEC4-F68551AD3F46}">
  <ds:schemaRefs>
    <ds:schemaRef ds:uri="http://schemas.microsoft.com/sharepoint/events"/>
  </ds:schemaRefs>
</ds:datastoreItem>
</file>

<file path=customXml/itemProps5.xml><?xml version="1.0" encoding="utf-8"?>
<ds:datastoreItem xmlns:ds="http://schemas.openxmlformats.org/officeDocument/2006/customXml" ds:itemID="{018FBF13-80D8-44DC-874E-20BAD3B7B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146</Pages>
  <Words>47392</Words>
  <Characters>296865</Characters>
  <Application>Microsoft Office Word</Application>
  <DocSecurity>0</DocSecurity>
  <Lines>2473</Lines>
  <Paragraphs>687</Paragraphs>
  <ScaleCrop>false</ScaleCrop>
  <HeadingPairs>
    <vt:vector size="2" baseType="variant">
      <vt:variant>
        <vt:lpstr>Title</vt:lpstr>
      </vt:variant>
      <vt:variant>
        <vt:i4>1</vt:i4>
      </vt:variant>
    </vt:vector>
  </HeadingPairs>
  <TitlesOfParts>
    <vt:vector size="1" baseType="lpstr">
      <vt:lpstr>Project Document - Deliverable Description</vt:lpstr>
    </vt:vector>
  </TitlesOfParts>
  <Company>Microsoft</Company>
  <LinksUpToDate>false</LinksUpToDate>
  <CharactersWithSpaces>343570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keywords/>
  <dc:description/>
  <cp:lastModifiedBy>Sirintharat Wannawong</cp:lastModifiedBy>
  <cp:revision>14</cp:revision>
  <cp:lastPrinted>2017-08-18T07:04:00Z</cp:lastPrinted>
  <dcterms:created xsi:type="dcterms:W3CDTF">2017-10-05T07:46:00Z</dcterms:created>
  <dcterms:modified xsi:type="dcterms:W3CDTF">2017-10-06T06:32:00Z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0x01010078FD0EB9EC318C41BC3215F8FE928E39</vt:lpwstr>
  </property>
  <property fmtid="{D5CDD505-2E9C-101B-9397-08002B2CF9AE}" pid="3" name="_dlc_DocIdItemGuid">
    <vt:lpwstr>6564c19a-2d12-4375-b2b8-804bc605f3cd</vt:lpwstr>
  </property>
  <property fmtid="{D5CDD505-2E9C-101B-9397-08002B2CF9AE}" pid="4" name="_NewReviewCycle">
    <vt:lpwstr/>
  </property>
</Properties>
</file>