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650" w:rsidRPr="00C57AB9" w:rsidRDefault="00251650">
      <w:pPr>
        <w:autoSpaceDE w:val="0"/>
        <w:autoSpaceDN w:val="0"/>
        <w:adjustRightInd w:val="0"/>
        <w:spacing w:line="240" w:lineRule="atLeast"/>
        <w:jc w:val="center"/>
        <w:rPr>
          <w:b/>
          <w:bCs/>
          <w:color w:val="000000"/>
          <w:sz w:val="22"/>
          <w:szCs w:val="22"/>
        </w:rPr>
      </w:pPr>
      <w:bookmarkStart w:id="0" w:name="_Toc40780168"/>
      <w:r w:rsidRPr="00C57AB9">
        <w:rPr>
          <w:color w:val="000000"/>
          <w:sz w:val="22"/>
          <w:szCs w:val="22"/>
        </w:rPr>
        <w:t>Document of</w:t>
      </w:r>
    </w:p>
    <w:p w:rsidR="00251650" w:rsidRPr="00C57AB9" w:rsidRDefault="00251650">
      <w:pPr>
        <w:autoSpaceDE w:val="0"/>
        <w:autoSpaceDN w:val="0"/>
        <w:adjustRightInd w:val="0"/>
        <w:spacing w:line="240" w:lineRule="atLeast"/>
        <w:jc w:val="center"/>
        <w:rPr>
          <w:color w:val="000000"/>
          <w:sz w:val="28"/>
          <w:szCs w:val="28"/>
        </w:rPr>
      </w:pPr>
      <w:r w:rsidRPr="00C57AB9">
        <w:rPr>
          <w:color w:val="000000"/>
          <w:sz w:val="28"/>
          <w:szCs w:val="28"/>
        </w:rPr>
        <w:t>The World Bank</w:t>
      </w:r>
    </w:p>
    <w:p w:rsidR="00251650" w:rsidRPr="00C57AB9" w:rsidRDefault="00251650">
      <w:pPr>
        <w:autoSpaceDE w:val="0"/>
        <w:autoSpaceDN w:val="0"/>
        <w:adjustRightInd w:val="0"/>
        <w:spacing w:line="240" w:lineRule="atLeast"/>
        <w:rPr>
          <w:color w:val="000000"/>
          <w:sz w:val="28"/>
          <w:szCs w:val="28"/>
        </w:rPr>
      </w:pPr>
    </w:p>
    <w:p w:rsidR="00251650" w:rsidRPr="00C57AB9" w:rsidRDefault="005D6F82" w:rsidP="005D6F82">
      <w:pPr>
        <w:autoSpaceDE w:val="0"/>
        <w:autoSpaceDN w:val="0"/>
        <w:adjustRightInd w:val="0"/>
        <w:spacing w:line="240" w:lineRule="atLeast"/>
        <w:jc w:val="center"/>
        <w:rPr>
          <w:color w:val="000000"/>
          <w:sz w:val="28"/>
          <w:szCs w:val="28"/>
        </w:rPr>
      </w:pPr>
      <w:r w:rsidRPr="00C57AB9">
        <w:rPr>
          <w:b/>
          <w:color w:val="000000"/>
          <w:szCs w:val="28"/>
        </w:rPr>
        <w:t>FOR OFFICIAL USE ONLY</w:t>
      </w:r>
    </w:p>
    <w:p w:rsidR="00D35C22" w:rsidRPr="00C57AB9" w:rsidRDefault="00D35C22">
      <w:pPr>
        <w:autoSpaceDE w:val="0"/>
        <w:autoSpaceDN w:val="0"/>
        <w:adjustRightInd w:val="0"/>
        <w:spacing w:line="240" w:lineRule="atLeast"/>
        <w:rPr>
          <w:color w:val="000000"/>
          <w:sz w:val="28"/>
          <w:szCs w:val="28"/>
        </w:rPr>
      </w:pPr>
    </w:p>
    <w:p w:rsidR="005D6F82" w:rsidRPr="00C57AB9" w:rsidRDefault="005D6F82">
      <w:pPr>
        <w:autoSpaceDE w:val="0"/>
        <w:autoSpaceDN w:val="0"/>
        <w:adjustRightInd w:val="0"/>
        <w:spacing w:line="240" w:lineRule="atLeast"/>
        <w:jc w:val="right"/>
        <w:rPr>
          <w:color w:val="000000"/>
          <w:sz w:val="22"/>
          <w:szCs w:val="22"/>
        </w:rPr>
      </w:pPr>
    </w:p>
    <w:p w:rsidR="00251650" w:rsidRPr="00C57AB9" w:rsidRDefault="00251650">
      <w:pPr>
        <w:autoSpaceDE w:val="0"/>
        <w:autoSpaceDN w:val="0"/>
        <w:adjustRightInd w:val="0"/>
        <w:spacing w:line="240" w:lineRule="atLeast"/>
        <w:jc w:val="right"/>
        <w:rPr>
          <w:color w:val="000000"/>
          <w:sz w:val="22"/>
          <w:szCs w:val="22"/>
        </w:rPr>
      </w:pPr>
      <w:r w:rsidRPr="00C57AB9">
        <w:rPr>
          <w:color w:val="000000"/>
          <w:sz w:val="22"/>
          <w:szCs w:val="22"/>
        </w:rPr>
        <w:t xml:space="preserve">Report No: </w:t>
      </w:r>
      <w:r w:rsidR="00FE79EA" w:rsidRPr="00C57AB9">
        <w:t>PAD803</w:t>
      </w:r>
    </w:p>
    <w:p w:rsidR="00251650" w:rsidRPr="00C57AB9" w:rsidRDefault="00251650">
      <w:pPr>
        <w:autoSpaceDE w:val="0"/>
        <w:autoSpaceDN w:val="0"/>
        <w:adjustRightInd w:val="0"/>
        <w:spacing w:line="240" w:lineRule="atLeast"/>
        <w:jc w:val="center"/>
        <w:rPr>
          <w:color w:val="000000"/>
          <w:szCs w:val="22"/>
        </w:rPr>
      </w:pPr>
    </w:p>
    <w:p w:rsidR="00251650" w:rsidRPr="00C57AB9" w:rsidRDefault="00251650">
      <w:pPr>
        <w:autoSpaceDE w:val="0"/>
        <w:autoSpaceDN w:val="0"/>
        <w:adjustRightInd w:val="0"/>
        <w:spacing w:line="240" w:lineRule="atLeast"/>
        <w:jc w:val="center"/>
        <w:rPr>
          <w:color w:val="000000"/>
          <w:szCs w:val="22"/>
        </w:rPr>
      </w:pPr>
    </w:p>
    <w:p w:rsidR="00251650" w:rsidRPr="00C57AB9" w:rsidRDefault="00251650">
      <w:pPr>
        <w:autoSpaceDE w:val="0"/>
        <w:autoSpaceDN w:val="0"/>
        <w:adjustRightInd w:val="0"/>
        <w:spacing w:line="240" w:lineRule="atLeast"/>
        <w:jc w:val="center"/>
        <w:rPr>
          <w:caps/>
          <w:color w:val="000000"/>
          <w:szCs w:val="22"/>
        </w:rPr>
      </w:pPr>
      <w:r w:rsidRPr="00C57AB9">
        <w:rPr>
          <w:caps/>
          <w:color w:val="000000"/>
          <w:szCs w:val="22"/>
        </w:rPr>
        <w:t>PROJECT APPRAISAL DOCUMENT</w:t>
      </w:r>
    </w:p>
    <w:p w:rsidR="00251650" w:rsidRPr="00C57AB9" w:rsidRDefault="00251650">
      <w:pPr>
        <w:autoSpaceDE w:val="0"/>
        <w:autoSpaceDN w:val="0"/>
        <w:adjustRightInd w:val="0"/>
        <w:spacing w:line="240" w:lineRule="atLeast"/>
        <w:jc w:val="center"/>
        <w:rPr>
          <w:caps/>
          <w:color w:val="000000"/>
          <w:szCs w:val="22"/>
        </w:rPr>
      </w:pPr>
    </w:p>
    <w:p w:rsidR="00251650" w:rsidRPr="00C57AB9" w:rsidRDefault="00251650">
      <w:pPr>
        <w:autoSpaceDE w:val="0"/>
        <w:autoSpaceDN w:val="0"/>
        <w:adjustRightInd w:val="0"/>
        <w:spacing w:line="240" w:lineRule="atLeast"/>
        <w:jc w:val="center"/>
        <w:rPr>
          <w:caps/>
          <w:color w:val="000000"/>
          <w:szCs w:val="22"/>
        </w:rPr>
      </w:pPr>
      <w:r w:rsidRPr="00C57AB9">
        <w:rPr>
          <w:caps/>
          <w:color w:val="000000"/>
          <w:szCs w:val="22"/>
        </w:rPr>
        <w:t>ON A</w:t>
      </w:r>
    </w:p>
    <w:p w:rsidR="00251650" w:rsidRPr="00C57AB9" w:rsidRDefault="00251650">
      <w:pPr>
        <w:autoSpaceDE w:val="0"/>
        <w:autoSpaceDN w:val="0"/>
        <w:adjustRightInd w:val="0"/>
        <w:spacing w:line="240" w:lineRule="atLeast"/>
        <w:jc w:val="center"/>
        <w:rPr>
          <w:caps/>
          <w:color w:val="000000"/>
          <w:szCs w:val="22"/>
        </w:rPr>
      </w:pPr>
    </w:p>
    <w:p w:rsidR="00251650" w:rsidRPr="00C57AB9" w:rsidRDefault="00251650">
      <w:pPr>
        <w:autoSpaceDE w:val="0"/>
        <w:autoSpaceDN w:val="0"/>
        <w:adjustRightInd w:val="0"/>
        <w:spacing w:line="240" w:lineRule="atLeast"/>
        <w:jc w:val="center"/>
        <w:rPr>
          <w:caps/>
          <w:color w:val="000000"/>
          <w:szCs w:val="22"/>
        </w:rPr>
      </w:pPr>
      <w:r w:rsidRPr="00C57AB9">
        <w:rPr>
          <w:caps/>
          <w:color w:val="000000"/>
          <w:szCs w:val="22"/>
        </w:rPr>
        <w:t xml:space="preserve">PROPOSED </w:t>
      </w:r>
      <w:r w:rsidR="00532126">
        <w:rPr>
          <w:caps/>
          <w:color w:val="000000"/>
          <w:szCs w:val="22"/>
        </w:rPr>
        <w:t>Grant</w:t>
      </w:r>
      <w:r w:rsidRPr="00C57AB9">
        <w:rPr>
          <w:caps/>
          <w:color w:val="000000"/>
          <w:szCs w:val="22"/>
        </w:rPr>
        <w:t xml:space="preserve"> </w:t>
      </w:r>
    </w:p>
    <w:p w:rsidR="00251650" w:rsidRDefault="00251650">
      <w:pPr>
        <w:autoSpaceDE w:val="0"/>
        <w:autoSpaceDN w:val="0"/>
        <w:adjustRightInd w:val="0"/>
        <w:spacing w:line="240" w:lineRule="atLeast"/>
        <w:jc w:val="center"/>
        <w:rPr>
          <w:caps/>
          <w:color w:val="000000"/>
          <w:szCs w:val="22"/>
        </w:rPr>
      </w:pPr>
    </w:p>
    <w:p w:rsidR="003224FC" w:rsidRDefault="003224FC">
      <w:pPr>
        <w:autoSpaceDE w:val="0"/>
        <w:autoSpaceDN w:val="0"/>
        <w:adjustRightInd w:val="0"/>
        <w:spacing w:line="240" w:lineRule="atLeast"/>
        <w:jc w:val="center"/>
        <w:rPr>
          <w:caps/>
          <w:color w:val="000000"/>
          <w:szCs w:val="22"/>
        </w:rPr>
      </w:pPr>
      <w:r>
        <w:rPr>
          <w:caps/>
          <w:color w:val="000000"/>
          <w:szCs w:val="22"/>
        </w:rPr>
        <w:t>From the Global Environment Facility Trust fund</w:t>
      </w:r>
    </w:p>
    <w:p w:rsidR="00251650" w:rsidRPr="00C57AB9" w:rsidRDefault="00251650">
      <w:pPr>
        <w:autoSpaceDE w:val="0"/>
        <w:autoSpaceDN w:val="0"/>
        <w:adjustRightInd w:val="0"/>
        <w:spacing w:line="240" w:lineRule="atLeast"/>
        <w:jc w:val="center"/>
        <w:rPr>
          <w:caps/>
          <w:color w:val="000000"/>
          <w:szCs w:val="22"/>
        </w:rPr>
      </w:pPr>
    </w:p>
    <w:p w:rsidR="00D35C22" w:rsidRPr="00C57AB9" w:rsidRDefault="00090D18" w:rsidP="00D35C22">
      <w:pPr>
        <w:autoSpaceDE w:val="0"/>
        <w:autoSpaceDN w:val="0"/>
        <w:adjustRightInd w:val="0"/>
        <w:spacing w:line="240" w:lineRule="atLeast"/>
        <w:jc w:val="center"/>
        <w:rPr>
          <w:caps/>
          <w:color w:val="000000"/>
          <w:szCs w:val="22"/>
        </w:rPr>
      </w:pPr>
      <w:r w:rsidRPr="00C57AB9">
        <w:rPr>
          <w:caps/>
          <w:color w:val="000000"/>
          <w:szCs w:val="22"/>
        </w:rPr>
        <w:t>IN THE AMOUNT OF</w:t>
      </w:r>
      <w:r w:rsidR="003224FC">
        <w:rPr>
          <w:caps/>
          <w:color w:val="000000"/>
          <w:szCs w:val="22"/>
        </w:rPr>
        <w:t xml:space="preserve"> </w:t>
      </w:r>
      <w:r w:rsidR="00D35C22" w:rsidRPr="00C57AB9">
        <w:rPr>
          <w:caps/>
          <w:color w:val="000000"/>
          <w:szCs w:val="22"/>
        </w:rPr>
        <w:t>US$</w:t>
      </w:r>
      <w:r w:rsidRPr="00C57AB9">
        <w:rPr>
          <w:caps/>
          <w:color w:val="000000"/>
          <w:szCs w:val="22"/>
        </w:rPr>
        <w:t>1</w:t>
      </w:r>
      <w:r w:rsidR="00E92BDC" w:rsidRPr="00C57AB9">
        <w:rPr>
          <w:caps/>
          <w:color w:val="000000"/>
          <w:szCs w:val="22"/>
        </w:rPr>
        <w:t>6.88</w:t>
      </w:r>
      <w:r w:rsidR="00D35C22" w:rsidRPr="00C57AB9">
        <w:rPr>
          <w:caps/>
          <w:color w:val="000000"/>
          <w:szCs w:val="22"/>
        </w:rPr>
        <w:t xml:space="preserve"> MILLION</w:t>
      </w:r>
    </w:p>
    <w:p w:rsidR="00D35C22" w:rsidRPr="00C57AB9" w:rsidRDefault="00D35C22" w:rsidP="00D35C22">
      <w:pPr>
        <w:autoSpaceDE w:val="0"/>
        <w:autoSpaceDN w:val="0"/>
        <w:adjustRightInd w:val="0"/>
        <w:spacing w:line="240" w:lineRule="atLeast"/>
        <w:jc w:val="center"/>
        <w:rPr>
          <w:caps/>
          <w:color w:val="000000"/>
          <w:szCs w:val="22"/>
        </w:rPr>
      </w:pPr>
    </w:p>
    <w:p w:rsidR="00251650" w:rsidRPr="00C57AB9" w:rsidRDefault="00251650">
      <w:pPr>
        <w:autoSpaceDE w:val="0"/>
        <w:autoSpaceDN w:val="0"/>
        <w:adjustRightInd w:val="0"/>
        <w:spacing w:line="240" w:lineRule="atLeast"/>
        <w:jc w:val="center"/>
        <w:rPr>
          <w:caps/>
          <w:color w:val="000000"/>
          <w:szCs w:val="22"/>
        </w:rPr>
      </w:pPr>
      <w:r w:rsidRPr="00C57AB9">
        <w:rPr>
          <w:caps/>
          <w:color w:val="000000"/>
          <w:szCs w:val="22"/>
        </w:rPr>
        <w:t>TO THE</w:t>
      </w:r>
    </w:p>
    <w:p w:rsidR="00251650" w:rsidRPr="00C57AB9" w:rsidRDefault="00251650">
      <w:pPr>
        <w:autoSpaceDE w:val="0"/>
        <w:autoSpaceDN w:val="0"/>
        <w:adjustRightInd w:val="0"/>
        <w:spacing w:line="240" w:lineRule="atLeast"/>
        <w:jc w:val="center"/>
        <w:rPr>
          <w:caps/>
          <w:color w:val="000000"/>
          <w:szCs w:val="22"/>
        </w:rPr>
      </w:pPr>
    </w:p>
    <w:p w:rsidR="00251650" w:rsidRPr="00C57AB9" w:rsidRDefault="00090D18" w:rsidP="00D904FA">
      <w:pPr>
        <w:autoSpaceDE w:val="0"/>
        <w:autoSpaceDN w:val="0"/>
        <w:adjustRightInd w:val="0"/>
        <w:jc w:val="center"/>
        <w:rPr>
          <w:caps/>
          <w:color w:val="000000"/>
          <w:szCs w:val="22"/>
        </w:rPr>
      </w:pPr>
      <w:r w:rsidRPr="00C57AB9">
        <w:rPr>
          <w:caps/>
          <w:color w:val="000000"/>
          <w:szCs w:val="22"/>
        </w:rPr>
        <w:t>UNited mexican states</w:t>
      </w:r>
    </w:p>
    <w:p w:rsidR="00090D18" w:rsidRPr="00C57AB9" w:rsidRDefault="00090D18">
      <w:pPr>
        <w:autoSpaceDE w:val="0"/>
        <w:autoSpaceDN w:val="0"/>
        <w:adjustRightInd w:val="0"/>
        <w:spacing w:line="240" w:lineRule="atLeast"/>
        <w:jc w:val="center"/>
        <w:rPr>
          <w:caps/>
          <w:color w:val="000000"/>
          <w:szCs w:val="22"/>
        </w:rPr>
      </w:pPr>
    </w:p>
    <w:p w:rsidR="00251650" w:rsidRPr="00C57AB9" w:rsidRDefault="00251650">
      <w:pPr>
        <w:autoSpaceDE w:val="0"/>
        <w:autoSpaceDN w:val="0"/>
        <w:adjustRightInd w:val="0"/>
        <w:spacing w:line="240" w:lineRule="atLeast"/>
        <w:jc w:val="center"/>
        <w:rPr>
          <w:caps/>
          <w:color w:val="000000"/>
          <w:szCs w:val="22"/>
        </w:rPr>
      </w:pPr>
      <w:r w:rsidRPr="00C57AB9">
        <w:rPr>
          <w:caps/>
          <w:color w:val="000000"/>
          <w:szCs w:val="22"/>
        </w:rPr>
        <w:t xml:space="preserve">FOR </w:t>
      </w:r>
      <w:r w:rsidR="003224FC">
        <w:rPr>
          <w:caps/>
          <w:color w:val="000000"/>
          <w:szCs w:val="22"/>
        </w:rPr>
        <w:t>THE</w:t>
      </w:r>
    </w:p>
    <w:p w:rsidR="00251650" w:rsidRPr="00C57AB9" w:rsidRDefault="00251650">
      <w:pPr>
        <w:autoSpaceDE w:val="0"/>
        <w:autoSpaceDN w:val="0"/>
        <w:adjustRightInd w:val="0"/>
        <w:spacing w:line="240" w:lineRule="atLeast"/>
        <w:jc w:val="center"/>
        <w:rPr>
          <w:caps/>
          <w:color w:val="000000"/>
          <w:szCs w:val="22"/>
        </w:rPr>
      </w:pPr>
    </w:p>
    <w:p w:rsidR="00932257" w:rsidRDefault="00090D18">
      <w:pPr>
        <w:autoSpaceDE w:val="0"/>
        <w:autoSpaceDN w:val="0"/>
        <w:adjustRightInd w:val="0"/>
        <w:spacing w:line="240" w:lineRule="atLeast"/>
        <w:jc w:val="center"/>
      </w:pPr>
      <w:r w:rsidRPr="00C57AB9">
        <w:t xml:space="preserve">SUSTAINABLE ENERGY TECHNOLOGIES DEVELOPMENT </w:t>
      </w:r>
    </w:p>
    <w:p w:rsidR="00251650" w:rsidRPr="00C57AB9" w:rsidRDefault="00090D18">
      <w:pPr>
        <w:autoSpaceDE w:val="0"/>
        <w:autoSpaceDN w:val="0"/>
        <w:adjustRightInd w:val="0"/>
        <w:spacing w:line="240" w:lineRule="atLeast"/>
        <w:jc w:val="center"/>
        <w:rPr>
          <w:color w:val="000000"/>
          <w:szCs w:val="22"/>
        </w:rPr>
      </w:pPr>
      <w:r w:rsidRPr="00C57AB9">
        <w:t>FOR CLIMATE CHANGE PROJECT</w:t>
      </w:r>
    </w:p>
    <w:p w:rsidR="00251650" w:rsidRPr="00C57AB9" w:rsidRDefault="00251650">
      <w:pPr>
        <w:autoSpaceDE w:val="0"/>
        <w:autoSpaceDN w:val="0"/>
        <w:adjustRightInd w:val="0"/>
        <w:spacing w:line="240" w:lineRule="atLeast"/>
        <w:jc w:val="center"/>
        <w:rPr>
          <w:color w:val="000000"/>
          <w:szCs w:val="22"/>
        </w:rPr>
      </w:pPr>
    </w:p>
    <w:p w:rsidR="00251650" w:rsidRPr="00C57AB9" w:rsidRDefault="00251650">
      <w:pPr>
        <w:autoSpaceDE w:val="0"/>
        <w:autoSpaceDN w:val="0"/>
        <w:adjustRightInd w:val="0"/>
        <w:spacing w:line="240" w:lineRule="atLeast"/>
        <w:jc w:val="center"/>
        <w:rPr>
          <w:color w:val="000000"/>
          <w:szCs w:val="22"/>
        </w:rPr>
      </w:pPr>
    </w:p>
    <w:p w:rsidR="00792667" w:rsidRDefault="001249DE">
      <w:pPr>
        <w:autoSpaceDE w:val="0"/>
        <w:autoSpaceDN w:val="0"/>
        <w:adjustRightInd w:val="0"/>
        <w:spacing w:line="240" w:lineRule="atLeast"/>
        <w:jc w:val="center"/>
        <w:rPr>
          <w:color w:val="000000"/>
          <w:szCs w:val="22"/>
        </w:rPr>
      </w:pPr>
      <w:r>
        <w:rPr>
          <w:color w:val="000000"/>
          <w:szCs w:val="22"/>
        </w:rPr>
        <w:t>March 27, 2014</w:t>
      </w:r>
    </w:p>
    <w:p w:rsidR="00AE2946" w:rsidRDefault="00AE2946">
      <w:pPr>
        <w:autoSpaceDE w:val="0"/>
        <w:autoSpaceDN w:val="0"/>
        <w:adjustRightInd w:val="0"/>
        <w:spacing w:line="240" w:lineRule="atLeast"/>
        <w:jc w:val="center"/>
        <w:rPr>
          <w:color w:val="000000"/>
          <w:szCs w:val="22"/>
        </w:rPr>
      </w:pPr>
    </w:p>
    <w:p w:rsidR="00AE2946" w:rsidRDefault="00AE2946">
      <w:pPr>
        <w:autoSpaceDE w:val="0"/>
        <w:autoSpaceDN w:val="0"/>
        <w:adjustRightInd w:val="0"/>
        <w:spacing w:line="240" w:lineRule="atLeast"/>
        <w:jc w:val="center"/>
        <w:rPr>
          <w:color w:val="000000"/>
          <w:szCs w:val="22"/>
        </w:rPr>
      </w:pPr>
    </w:p>
    <w:p w:rsidR="00AE2946" w:rsidRPr="00C57AB9" w:rsidRDefault="00AE2946">
      <w:pPr>
        <w:autoSpaceDE w:val="0"/>
        <w:autoSpaceDN w:val="0"/>
        <w:adjustRightInd w:val="0"/>
        <w:spacing w:line="240" w:lineRule="atLeast"/>
        <w:jc w:val="center"/>
        <w:rPr>
          <w:color w:val="000000"/>
          <w:szCs w:val="22"/>
        </w:rPr>
      </w:pPr>
    </w:p>
    <w:p w:rsidR="003224FC" w:rsidRDefault="003224FC" w:rsidP="001F40DA">
      <w:pPr>
        <w:autoSpaceDE w:val="0"/>
        <w:autoSpaceDN w:val="0"/>
        <w:adjustRightInd w:val="0"/>
        <w:spacing w:line="240" w:lineRule="atLeast"/>
        <w:rPr>
          <w:color w:val="000000"/>
          <w:szCs w:val="22"/>
        </w:rPr>
      </w:pPr>
      <w:r>
        <w:rPr>
          <w:color w:val="000000"/>
          <w:szCs w:val="22"/>
        </w:rPr>
        <w:t>Energy Unit</w:t>
      </w:r>
    </w:p>
    <w:p w:rsidR="00251650" w:rsidRDefault="00FE79EA" w:rsidP="001F40DA">
      <w:pPr>
        <w:autoSpaceDE w:val="0"/>
        <w:autoSpaceDN w:val="0"/>
        <w:adjustRightInd w:val="0"/>
        <w:spacing w:line="240" w:lineRule="atLeast"/>
        <w:rPr>
          <w:color w:val="000000"/>
          <w:szCs w:val="22"/>
        </w:rPr>
      </w:pPr>
      <w:r w:rsidRPr="00C57AB9">
        <w:rPr>
          <w:color w:val="000000"/>
          <w:szCs w:val="22"/>
        </w:rPr>
        <w:t>Sustainable Development Department</w:t>
      </w:r>
    </w:p>
    <w:p w:rsidR="00F7298A" w:rsidRPr="00C57AB9" w:rsidRDefault="00F7298A" w:rsidP="001F40DA">
      <w:pPr>
        <w:autoSpaceDE w:val="0"/>
        <w:autoSpaceDN w:val="0"/>
        <w:adjustRightInd w:val="0"/>
        <w:spacing w:line="240" w:lineRule="atLeast"/>
        <w:rPr>
          <w:color w:val="000000"/>
          <w:szCs w:val="22"/>
        </w:rPr>
      </w:pPr>
      <w:r>
        <w:rPr>
          <w:color w:val="000000"/>
          <w:szCs w:val="22"/>
        </w:rPr>
        <w:t>Latin America and the Caribbean Region</w:t>
      </w:r>
    </w:p>
    <w:p w:rsidR="00642D1F" w:rsidRDefault="00642D1F" w:rsidP="00D35C22">
      <w:pPr>
        <w:autoSpaceDE w:val="0"/>
        <w:autoSpaceDN w:val="0"/>
        <w:adjustRightInd w:val="0"/>
        <w:spacing w:line="240" w:lineRule="atLeast"/>
        <w:jc w:val="center"/>
        <w:rPr>
          <w:color w:val="000000"/>
        </w:rPr>
      </w:pPr>
    </w:p>
    <w:p w:rsidR="00F9102E" w:rsidRPr="00D904FA" w:rsidRDefault="00F9102E" w:rsidP="00D35C22">
      <w:pPr>
        <w:autoSpaceDE w:val="0"/>
        <w:autoSpaceDN w:val="0"/>
        <w:adjustRightInd w:val="0"/>
        <w:spacing w:line="240" w:lineRule="atLeast"/>
        <w:jc w:val="center"/>
        <w:rPr>
          <w:color w:val="000000"/>
        </w:rPr>
      </w:pPr>
    </w:p>
    <w:p w:rsidR="00F71DB0" w:rsidRDefault="00F71DB0" w:rsidP="00D35C22">
      <w:pPr>
        <w:autoSpaceDE w:val="0"/>
        <w:autoSpaceDN w:val="0"/>
        <w:adjustRightInd w:val="0"/>
        <w:spacing w:line="240" w:lineRule="atLeast"/>
        <w:jc w:val="center"/>
        <w:rPr>
          <w:color w:val="000000"/>
        </w:rPr>
      </w:pPr>
    </w:p>
    <w:p w:rsidR="00F71DB0" w:rsidRDefault="00F71DB0" w:rsidP="00D35C22">
      <w:pPr>
        <w:autoSpaceDE w:val="0"/>
        <w:autoSpaceDN w:val="0"/>
        <w:adjustRightInd w:val="0"/>
        <w:spacing w:line="240" w:lineRule="atLeast"/>
        <w:jc w:val="center"/>
        <w:rPr>
          <w:color w:val="000000"/>
        </w:rPr>
      </w:pPr>
    </w:p>
    <w:p w:rsidR="00F71DB0" w:rsidRPr="00D904FA" w:rsidRDefault="00F71DB0" w:rsidP="00D35C22">
      <w:pPr>
        <w:autoSpaceDE w:val="0"/>
        <w:autoSpaceDN w:val="0"/>
        <w:adjustRightInd w:val="0"/>
        <w:spacing w:line="240" w:lineRule="atLeast"/>
        <w:jc w:val="center"/>
        <w:rPr>
          <w:color w:val="000000"/>
        </w:rPr>
      </w:pPr>
    </w:p>
    <w:p w:rsidR="005C3F10" w:rsidRPr="00C57AB9" w:rsidRDefault="005C3F10" w:rsidP="005C3F10">
      <w:pPr>
        <w:autoSpaceDE w:val="0"/>
        <w:autoSpaceDN w:val="0"/>
        <w:adjustRightInd w:val="0"/>
        <w:spacing w:line="240" w:lineRule="atLeast"/>
        <w:jc w:val="center"/>
        <w:rPr>
          <w:i/>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6"/>
      </w:tblGrid>
      <w:tr w:rsidR="005C3F10" w:rsidRPr="00C57AB9" w:rsidTr="00C656F1">
        <w:tc>
          <w:tcPr>
            <w:tcW w:w="9576" w:type="dxa"/>
          </w:tcPr>
          <w:p w:rsidR="005C3F10" w:rsidRPr="00C57AB9" w:rsidRDefault="00D35C22" w:rsidP="00D35C22">
            <w:pPr>
              <w:jc w:val="both"/>
            </w:pPr>
            <w:r w:rsidRPr="00C57AB9">
              <w:t>This document is being made publicly available prior to Board consideration. This does not imply a presumed outcome. This document may be updated following Board consideration and the updated document will be made publicly available in accordance with the Bank’s policy on Access to Information.</w:t>
            </w:r>
          </w:p>
        </w:tc>
      </w:tr>
    </w:tbl>
    <w:p w:rsidR="00FE79EA" w:rsidRPr="00C57AB9" w:rsidRDefault="00FE79EA"/>
    <w:p w:rsidR="00251650" w:rsidRPr="00C57AB9" w:rsidRDefault="00251650">
      <w:pPr>
        <w:autoSpaceDE w:val="0"/>
        <w:autoSpaceDN w:val="0"/>
        <w:adjustRightInd w:val="0"/>
        <w:spacing w:line="240" w:lineRule="atLeast"/>
        <w:jc w:val="center"/>
        <w:rPr>
          <w:color w:val="000000"/>
          <w:szCs w:val="22"/>
        </w:rPr>
      </w:pPr>
      <w:r w:rsidRPr="00C57AB9">
        <w:rPr>
          <w:color w:val="000000"/>
          <w:szCs w:val="22"/>
        </w:rPr>
        <w:t>CURRENCY EQUIVALENTS</w:t>
      </w:r>
    </w:p>
    <w:p w:rsidR="00251650" w:rsidRPr="00C57AB9" w:rsidRDefault="00251650">
      <w:pPr>
        <w:autoSpaceDE w:val="0"/>
        <w:autoSpaceDN w:val="0"/>
        <w:adjustRightInd w:val="0"/>
        <w:spacing w:line="240" w:lineRule="atLeast"/>
        <w:jc w:val="center"/>
        <w:rPr>
          <w:color w:val="000000"/>
          <w:szCs w:val="22"/>
        </w:rPr>
      </w:pPr>
    </w:p>
    <w:p w:rsidR="00251650" w:rsidRPr="00C57AB9" w:rsidRDefault="00251650" w:rsidP="00D904FA">
      <w:pPr>
        <w:autoSpaceDE w:val="0"/>
        <w:autoSpaceDN w:val="0"/>
        <w:adjustRightInd w:val="0"/>
        <w:spacing w:line="240" w:lineRule="atLeast"/>
        <w:jc w:val="center"/>
        <w:rPr>
          <w:color w:val="000000"/>
          <w:szCs w:val="22"/>
        </w:rPr>
      </w:pPr>
      <w:r w:rsidRPr="00C57AB9">
        <w:rPr>
          <w:color w:val="000000"/>
          <w:szCs w:val="22"/>
        </w:rPr>
        <w:t xml:space="preserve">(Exchange Rate Effective </w:t>
      </w:r>
      <w:r w:rsidR="004221D7">
        <w:rPr>
          <w:color w:val="000000"/>
          <w:szCs w:val="22"/>
        </w:rPr>
        <w:t>1</w:t>
      </w:r>
      <w:r w:rsidR="00A03793" w:rsidRPr="00C57AB9">
        <w:rPr>
          <w:color w:val="000000"/>
          <w:szCs w:val="22"/>
        </w:rPr>
        <w:t xml:space="preserve"> </w:t>
      </w:r>
      <w:r w:rsidR="004221D7">
        <w:rPr>
          <w:color w:val="000000"/>
          <w:szCs w:val="22"/>
        </w:rPr>
        <w:t xml:space="preserve">April </w:t>
      </w:r>
      <w:r w:rsidR="00A03793" w:rsidRPr="00C57AB9">
        <w:rPr>
          <w:color w:val="000000"/>
          <w:szCs w:val="22"/>
        </w:rPr>
        <w:t>201</w:t>
      </w:r>
      <w:r w:rsidR="00AE2946">
        <w:rPr>
          <w:color w:val="000000"/>
          <w:szCs w:val="22"/>
        </w:rPr>
        <w:t>4</w:t>
      </w:r>
      <w:r w:rsidRPr="00C57AB9">
        <w:rPr>
          <w:color w:val="000000"/>
          <w:szCs w:val="22"/>
        </w:rPr>
        <w:t>)</w:t>
      </w:r>
    </w:p>
    <w:p w:rsidR="00251650" w:rsidRPr="00C57AB9" w:rsidRDefault="00251650" w:rsidP="00D904FA">
      <w:pPr>
        <w:autoSpaceDE w:val="0"/>
        <w:autoSpaceDN w:val="0"/>
        <w:adjustRightInd w:val="0"/>
        <w:spacing w:line="240" w:lineRule="atLeast"/>
        <w:jc w:val="center"/>
        <w:rPr>
          <w:color w:val="000000"/>
          <w:szCs w:val="22"/>
        </w:rPr>
      </w:pPr>
    </w:p>
    <w:tbl>
      <w:tblPr>
        <w:tblW w:w="0" w:type="auto"/>
        <w:tblLook w:val="0000" w:firstRow="0" w:lastRow="0" w:firstColumn="0" w:lastColumn="0" w:noHBand="0" w:noVBand="0"/>
      </w:tblPr>
      <w:tblGrid>
        <w:gridCol w:w="4668"/>
        <w:gridCol w:w="360"/>
        <w:gridCol w:w="4548"/>
      </w:tblGrid>
      <w:tr w:rsidR="00251650" w:rsidRPr="00C57AB9" w:rsidTr="00B9788F">
        <w:trPr>
          <w:trHeight w:val="414"/>
        </w:trPr>
        <w:tc>
          <w:tcPr>
            <w:tcW w:w="4668" w:type="dxa"/>
          </w:tcPr>
          <w:p w:rsidR="00251650" w:rsidRPr="00C57AB9" w:rsidRDefault="00251650">
            <w:pPr>
              <w:autoSpaceDE w:val="0"/>
              <w:autoSpaceDN w:val="0"/>
              <w:adjustRightInd w:val="0"/>
              <w:spacing w:line="240" w:lineRule="atLeast"/>
              <w:jc w:val="right"/>
              <w:rPr>
                <w:color w:val="000000"/>
                <w:szCs w:val="22"/>
              </w:rPr>
            </w:pPr>
            <w:r w:rsidRPr="00C57AB9">
              <w:rPr>
                <w:color w:val="000000"/>
                <w:szCs w:val="22"/>
              </w:rPr>
              <w:t>Currency Unit</w:t>
            </w:r>
          </w:p>
        </w:tc>
        <w:tc>
          <w:tcPr>
            <w:tcW w:w="360" w:type="dxa"/>
          </w:tcPr>
          <w:p w:rsidR="00251650" w:rsidRPr="00C57AB9" w:rsidRDefault="00251650">
            <w:pPr>
              <w:autoSpaceDE w:val="0"/>
              <w:autoSpaceDN w:val="0"/>
              <w:adjustRightInd w:val="0"/>
              <w:spacing w:line="240" w:lineRule="atLeast"/>
              <w:rPr>
                <w:color w:val="000000"/>
                <w:szCs w:val="22"/>
              </w:rPr>
            </w:pPr>
            <w:r w:rsidRPr="00C57AB9">
              <w:rPr>
                <w:color w:val="000000"/>
                <w:szCs w:val="22"/>
              </w:rPr>
              <w:t>=</w:t>
            </w:r>
          </w:p>
        </w:tc>
        <w:tc>
          <w:tcPr>
            <w:tcW w:w="4548" w:type="dxa"/>
          </w:tcPr>
          <w:p w:rsidR="00251650" w:rsidRPr="00C57AB9" w:rsidRDefault="008E745A">
            <w:pPr>
              <w:autoSpaceDE w:val="0"/>
              <w:autoSpaceDN w:val="0"/>
              <w:adjustRightInd w:val="0"/>
              <w:spacing w:line="240" w:lineRule="atLeast"/>
              <w:rPr>
                <w:color w:val="000000"/>
                <w:szCs w:val="22"/>
              </w:rPr>
            </w:pPr>
            <w:r w:rsidRPr="00C57AB9">
              <w:rPr>
                <w:color w:val="000000"/>
                <w:szCs w:val="22"/>
              </w:rPr>
              <w:t xml:space="preserve">Mexican Peso </w:t>
            </w:r>
          </w:p>
        </w:tc>
      </w:tr>
      <w:tr w:rsidR="00251650" w:rsidRPr="00C57AB9">
        <w:tc>
          <w:tcPr>
            <w:tcW w:w="4668" w:type="dxa"/>
          </w:tcPr>
          <w:p w:rsidR="00251650" w:rsidRPr="00C57AB9" w:rsidRDefault="00A03793">
            <w:pPr>
              <w:autoSpaceDE w:val="0"/>
              <w:autoSpaceDN w:val="0"/>
              <w:adjustRightInd w:val="0"/>
              <w:spacing w:line="240" w:lineRule="atLeast"/>
              <w:jc w:val="right"/>
              <w:rPr>
                <w:color w:val="000000"/>
                <w:szCs w:val="22"/>
              </w:rPr>
            </w:pPr>
            <w:r w:rsidRPr="00C57AB9">
              <w:rPr>
                <w:color w:val="000000"/>
                <w:szCs w:val="22"/>
              </w:rPr>
              <w:t>1</w:t>
            </w:r>
            <w:r w:rsidR="00AE2946">
              <w:rPr>
                <w:color w:val="000000"/>
                <w:szCs w:val="22"/>
              </w:rPr>
              <w:t>3</w:t>
            </w:r>
            <w:r w:rsidRPr="00C57AB9">
              <w:rPr>
                <w:color w:val="000000"/>
                <w:szCs w:val="22"/>
              </w:rPr>
              <w:t>.</w:t>
            </w:r>
            <w:r w:rsidR="004221D7">
              <w:rPr>
                <w:color w:val="000000"/>
                <w:szCs w:val="22"/>
              </w:rPr>
              <w:t>04</w:t>
            </w:r>
          </w:p>
        </w:tc>
        <w:tc>
          <w:tcPr>
            <w:tcW w:w="360" w:type="dxa"/>
          </w:tcPr>
          <w:p w:rsidR="00251650" w:rsidRPr="00C57AB9" w:rsidRDefault="00251650">
            <w:pPr>
              <w:autoSpaceDE w:val="0"/>
              <w:autoSpaceDN w:val="0"/>
              <w:adjustRightInd w:val="0"/>
              <w:spacing w:line="240" w:lineRule="atLeast"/>
              <w:rPr>
                <w:color w:val="000000"/>
                <w:szCs w:val="22"/>
              </w:rPr>
            </w:pPr>
            <w:r w:rsidRPr="00C57AB9">
              <w:rPr>
                <w:color w:val="000000"/>
                <w:szCs w:val="22"/>
              </w:rPr>
              <w:t>=</w:t>
            </w:r>
          </w:p>
        </w:tc>
        <w:tc>
          <w:tcPr>
            <w:tcW w:w="4548" w:type="dxa"/>
          </w:tcPr>
          <w:p w:rsidR="00251650" w:rsidRPr="00C57AB9" w:rsidRDefault="00251650">
            <w:pPr>
              <w:autoSpaceDE w:val="0"/>
              <w:autoSpaceDN w:val="0"/>
              <w:adjustRightInd w:val="0"/>
              <w:spacing w:line="240" w:lineRule="atLeast"/>
              <w:rPr>
                <w:color w:val="000000"/>
                <w:szCs w:val="22"/>
              </w:rPr>
            </w:pPr>
            <w:r w:rsidRPr="00C57AB9">
              <w:rPr>
                <w:color w:val="000000"/>
                <w:szCs w:val="22"/>
              </w:rPr>
              <w:t>US$1</w:t>
            </w:r>
          </w:p>
        </w:tc>
      </w:tr>
      <w:tr w:rsidR="00251650" w:rsidRPr="00C57AB9">
        <w:tc>
          <w:tcPr>
            <w:tcW w:w="4668" w:type="dxa"/>
          </w:tcPr>
          <w:p w:rsidR="00251650" w:rsidRPr="00C57AB9" w:rsidRDefault="00251650">
            <w:pPr>
              <w:autoSpaceDE w:val="0"/>
              <w:autoSpaceDN w:val="0"/>
              <w:adjustRightInd w:val="0"/>
              <w:spacing w:line="240" w:lineRule="atLeast"/>
              <w:jc w:val="right"/>
              <w:rPr>
                <w:color w:val="000000"/>
                <w:szCs w:val="22"/>
              </w:rPr>
            </w:pPr>
          </w:p>
        </w:tc>
        <w:tc>
          <w:tcPr>
            <w:tcW w:w="360" w:type="dxa"/>
          </w:tcPr>
          <w:p w:rsidR="00251650" w:rsidRPr="00C57AB9" w:rsidRDefault="00251650">
            <w:pPr>
              <w:autoSpaceDE w:val="0"/>
              <w:autoSpaceDN w:val="0"/>
              <w:adjustRightInd w:val="0"/>
              <w:spacing w:line="240" w:lineRule="atLeast"/>
              <w:rPr>
                <w:color w:val="000000"/>
                <w:szCs w:val="22"/>
              </w:rPr>
            </w:pPr>
          </w:p>
        </w:tc>
        <w:tc>
          <w:tcPr>
            <w:tcW w:w="4548" w:type="dxa"/>
          </w:tcPr>
          <w:p w:rsidR="00251650" w:rsidRPr="00C57AB9" w:rsidRDefault="00251650">
            <w:pPr>
              <w:autoSpaceDE w:val="0"/>
              <w:autoSpaceDN w:val="0"/>
              <w:adjustRightInd w:val="0"/>
              <w:spacing w:line="240" w:lineRule="atLeast"/>
              <w:rPr>
                <w:color w:val="000000"/>
                <w:szCs w:val="22"/>
              </w:rPr>
            </w:pPr>
          </w:p>
        </w:tc>
      </w:tr>
    </w:tbl>
    <w:p w:rsidR="00251650" w:rsidRPr="00C57AB9" w:rsidRDefault="00251650" w:rsidP="00D904FA">
      <w:pPr>
        <w:autoSpaceDE w:val="0"/>
        <w:autoSpaceDN w:val="0"/>
        <w:adjustRightInd w:val="0"/>
        <w:spacing w:line="240" w:lineRule="atLeast"/>
        <w:jc w:val="center"/>
        <w:rPr>
          <w:color w:val="000000"/>
          <w:szCs w:val="22"/>
        </w:rPr>
      </w:pPr>
    </w:p>
    <w:p w:rsidR="00251650" w:rsidRPr="00C57AB9" w:rsidRDefault="00251650">
      <w:pPr>
        <w:autoSpaceDE w:val="0"/>
        <w:autoSpaceDN w:val="0"/>
        <w:adjustRightInd w:val="0"/>
        <w:spacing w:line="240" w:lineRule="atLeast"/>
        <w:jc w:val="center"/>
        <w:rPr>
          <w:color w:val="000000"/>
          <w:szCs w:val="22"/>
        </w:rPr>
      </w:pPr>
      <w:r w:rsidRPr="00C57AB9">
        <w:rPr>
          <w:color w:val="000000"/>
          <w:szCs w:val="22"/>
        </w:rPr>
        <w:t>FISCAL YEAR</w:t>
      </w:r>
    </w:p>
    <w:tbl>
      <w:tblPr>
        <w:tblW w:w="0" w:type="auto"/>
        <w:tblLook w:val="0000" w:firstRow="0" w:lastRow="0" w:firstColumn="0" w:lastColumn="0" w:noHBand="0" w:noVBand="0"/>
      </w:tblPr>
      <w:tblGrid>
        <w:gridCol w:w="4548"/>
        <w:gridCol w:w="600"/>
        <w:gridCol w:w="4428"/>
      </w:tblGrid>
      <w:tr w:rsidR="00251650" w:rsidRPr="00C57AB9">
        <w:tc>
          <w:tcPr>
            <w:tcW w:w="4548" w:type="dxa"/>
          </w:tcPr>
          <w:p w:rsidR="00251650" w:rsidRPr="00C57AB9" w:rsidRDefault="00251650">
            <w:pPr>
              <w:autoSpaceDE w:val="0"/>
              <w:autoSpaceDN w:val="0"/>
              <w:adjustRightInd w:val="0"/>
              <w:spacing w:line="240" w:lineRule="atLeast"/>
              <w:jc w:val="right"/>
              <w:rPr>
                <w:color w:val="000000"/>
                <w:szCs w:val="22"/>
              </w:rPr>
            </w:pPr>
            <w:r w:rsidRPr="00C57AB9">
              <w:rPr>
                <w:color w:val="000000"/>
                <w:szCs w:val="22"/>
              </w:rPr>
              <w:t>January 1</w:t>
            </w:r>
          </w:p>
        </w:tc>
        <w:tc>
          <w:tcPr>
            <w:tcW w:w="600" w:type="dxa"/>
          </w:tcPr>
          <w:p w:rsidR="00251650" w:rsidRPr="00C57AB9" w:rsidRDefault="00251650">
            <w:pPr>
              <w:autoSpaceDE w:val="0"/>
              <w:autoSpaceDN w:val="0"/>
              <w:adjustRightInd w:val="0"/>
              <w:spacing w:line="240" w:lineRule="atLeast"/>
              <w:jc w:val="center"/>
              <w:rPr>
                <w:color w:val="000000"/>
                <w:szCs w:val="22"/>
              </w:rPr>
            </w:pPr>
            <w:r w:rsidRPr="00C57AB9">
              <w:t>–</w:t>
            </w:r>
          </w:p>
        </w:tc>
        <w:tc>
          <w:tcPr>
            <w:tcW w:w="4428" w:type="dxa"/>
          </w:tcPr>
          <w:p w:rsidR="00251650" w:rsidRPr="00C57AB9" w:rsidRDefault="00251650">
            <w:pPr>
              <w:autoSpaceDE w:val="0"/>
              <w:autoSpaceDN w:val="0"/>
              <w:adjustRightInd w:val="0"/>
              <w:spacing w:line="240" w:lineRule="atLeast"/>
              <w:rPr>
                <w:color w:val="000000"/>
                <w:szCs w:val="22"/>
              </w:rPr>
            </w:pPr>
            <w:r w:rsidRPr="00C57AB9">
              <w:rPr>
                <w:color w:val="000000"/>
                <w:szCs w:val="22"/>
              </w:rPr>
              <w:t>December 31</w:t>
            </w:r>
          </w:p>
        </w:tc>
      </w:tr>
    </w:tbl>
    <w:p w:rsidR="00251650" w:rsidRPr="00C57AB9" w:rsidRDefault="00251650">
      <w:pPr>
        <w:autoSpaceDE w:val="0"/>
        <w:autoSpaceDN w:val="0"/>
        <w:adjustRightInd w:val="0"/>
        <w:spacing w:line="240" w:lineRule="atLeast"/>
        <w:rPr>
          <w:color w:val="000000"/>
          <w:szCs w:val="22"/>
        </w:rPr>
      </w:pPr>
    </w:p>
    <w:p w:rsidR="00251650" w:rsidRPr="00D904FA" w:rsidRDefault="00251650">
      <w:pPr>
        <w:jc w:val="center"/>
        <w:rPr>
          <w:color w:val="000000"/>
        </w:rPr>
      </w:pPr>
      <w:r w:rsidRPr="00C57AB9">
        <w:rPr>
          <w:color w:val="000000"/>
          <w:szCs w:val="22"/>
        </w:rPr>
        <w:t>ABBREVIATIONS AND ACRONYMS</w:t>
      </w:r>
    </w:p>
    <w:p w:rsidR="00E7538C" w:rsidRPr="00C57AB9" w:rsidRDefault="00E7538C">
      <w:pPr>
        <w:jc w:val="cente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88"/>
        <w:gridCol w:w="7488"/>
      </w:tblGrid>
      <w:tr w:rsidR="00280758" w:rsidTr="00416945">
        <w:trPr>
          <w:trHeight w:val="144"/>
        </w:trPr>
        <w:tc>
          <w:tcPr>
            <w:tcW w:w="1090" w:type="pct"/>
            <w:noWrap/>
            <w:hideMark/>
          </w:tcPr>
          <w:p w:rsidR="00280758" w:rsidRDefault="00280758">
            <w:pPr>
              <w:rPr>
                <w:color w:val="000000"/>
              </w:rPr>
            </w:pPr>
            <w:r>
              <w:rPr>
                <w:color w:val="000000"/>
              </w:rPr>
              <w:t>ACE</w:t>
            </w:r>
          </w:p>
        </w:tc>
        <w:tc>
          <w:tcPr>
            <w:tcW w:w="3910" w:type="pct"/>
            <w:noWrap/>
            <w:hideMark/>
          </w:tcPr>
          <w:p w:rsidR="00280758" w:rsidRDefault="00234500">
            <w:pPr>
              <w:rPr>
                <w:color w:val="000000"/>
              </w:rPr>
            </w:pPr>
            <w:r>
              <w:rPr>
                <w:color w:val="000000"/>
              </w:rPr>
              <w:t>Advanced Clean Energy</w:t>
            </w:r>
          </w:p>
        </w:tc>
      </w:tr>
      <w:tr w:rsidR="00280758" w:rsidRPr="0058657D" w:rsidTr="00416945">
        <w:trPr>
          <w:trHeight w:val="144"/>
        </w:trPr>
        <w:tc>
          <w:tcPr>
            <w:tcW w:w="1090" w:type="pct"/>
            <w:noWrap/>
            <w:hideMark/>
          </w:tcPr>
          <w:p w:rsidR="00280758" w:rsidRDefault="00280758">
            <w:pPr>
              <w:rPr>
                <w:color w:val="000000"/>
              </w:rPr>
            </w:pPr>
            <w:r>
              <w:rPr>
                <w:color w:val="000000"/>
              </w:rPr>
              <w:t>BANOBRAS</w:t>
            </w:r>
          </w:p>
        </w:tc>
        <w:tc>
          <w:tcPr>
            <w:tcW w:w="3910" w:type="pct"/>
            <w:noWrap/>
            <w:hideMark/>
          </w:tcPr>
          <w:p w:rsidR="00280758" w:rsidRPr="00280758" w:rsidRDefault="00234500">
            <w:pPr>
              <w:rPr>
                <w:i/>
                <w:iCs/>
                <w:color w:val="000000"/>
                <w:lang w:val="es-CO"/>
              </w:rPr>
            </w:pPr>
            <w:proofErr w:type="spellStart"/>
            <w:r>
              <w:rPr>
                <w:iCs/>
                <w:color w:val="000000"/>
                <w:lang w:val="es-CO"/>
              </w:rPr>
              <w:t>National</w:t>
            </w:r>
            <w:proofErr w:type="spellEnd"/>
            <w:r>
              <w:rPr>
                <w:iCs/>
                <w:color w:val="000000"/>
                <w:lang w:val="es-CO"/>
              </w:rPr>
              <w:t xml:space="preserve"> </w:t>
            </w:r>
            <w:proofErr w:type="spellStart"/>
            <w:r>
              <w:rPr>
                <w:iCs/>
                <w:color w:val="000000"/>
                <w:lang w:val="es-CO"/>
              </w:rPr>
              <w:t>Development</w:t>
            </w:r>
            <w:proofErr w:type="spellEnd"/>
            <w:r>
              <w:rPr>
                <w:iCs/>
                <w:color w:val="000000"/>
                <w:lang w:val="es-CO"/>
              </w:rPr>
              <w:t xml:space="preserve"> Bank, (</w:t>
            </w:r>
            <w:r w:rsidR="00280758" w:rsidRPr="00280758">
              <w:rPr>
                <w:i/>
                <w:iCs/>
                <w:color w:val="000000"/>
                <w:lang w:val="es-CO"/>
              </w:rPr>
              <w:t>Banco Nacional de Obras y Servicios</w:t>
            </w:r>
            <w:r>
              <w:rPr>
                <w:i/>
                <w:iCs/>
                <w:color w:val="000000"/>
                <w:lang w:val="es-CO"/>
              </w:rPr>
              <w:t>)</w:t>
            </w:r>
          </w:p>
        </w:tc>
      </w:tr>
      <w:tr w:rsidR="00280758" w:rsidRPr="0058657D" w:rsidTr="00416945">
        <w:trPr>
          <w:trHeight w:val="144"/>
        </w:trPr>
        <w:tc>
          <w:tcPr>
            <w:tcW w:w="1090" w:type="pct"/>
            <w:noWrap/>
            <w:hideMark/>
          </w:tcPr>
          <w:p w:rsidR="00280758" w:rsidRDefault="00280758">
            <w:pPr>
              <w:rPr>
                <w:color w:val="000000"/>
              </w:rPr>
            </w:pPr>
            <w:r>
              <w:rPr>
                <w:color w:val="000000"/>
              </w:rPr>
              <w:t>CEMIE</w:t>
            </w:r>
          </w:p>
        </w:tc>
        <w:tc>
          <w:tcPr>
            <w:tcW w:w="3910" w:type="pct"/>
            <w:noWrap/>
            <w:hideMark/>
          </w:tcPr>
          <w:p w:rsidR="00280758" w:rsidRPr="00280758" w:rsidRDefault="00234500">
            <w:pPr>
              <w:rPr>
                <w:i/>
                <w:iCs/>
                <w:color w:val="000000"/>
                <w:lang w:val="es-CO"/>
              </w:rPr>
            </w:pPr>
            <w:proofErr w:type="spellStart"/>
            <w:r w:rsidRPr="00234500">
              <w:rPr>
                <w:iCs/>
                <w:color w:val="000000"/>
                <w:lang w:val="es-CO"/>
              </w:rPr>
              <w:t>Mexican</w:t>
            </w:r>
            <w:proofErr w:type="spellEnd"/>
            <w:r w:rsidRPr="00234500">
              <w:rPr>
                <w:iCs/>
                <w:color w:val="000000"/>
                <w:lang w:val="es-CO"/>
              </w:rPr>
              <w:t xml:space="preserve"> Centers of </w:t>
            </w:r>
            <w:proofErr w:type="spellStart"/>
            <w:r w:rsidRPr="00234500">
              <w:rPr>
                <w:iCs/>
                <w:color w:val="000000"/>
                <w:lang w:val="es-CO"/>
              </w:rPr>
              <w:t>Energy</w:t>
            </w:r>
            <w:proofErr w:type="spellEnd"/>
            <w:r w:rsidRPr="00234500">
              <w:rPr>
                <w:iCs/>
                <w:color w:val="000000"/>
                <w:lang w:val="es-CO"/>
              </w:rPr>
              <w:t xml:space="preserve"> </w:t>
            </w:r>
            <w:proofErr w:type="spellStart"/>
            <w:r w:rsidRPr="00234500">
              <w:rPr>
                <w:iCs/>
                <w:color w:val="000000"/>
                <w:lang w:val="es-CO"/>
              </w:rPr>
              <w:t>Innovation</w:t>
            </w:r>
            <w:proofErr w:type="spellEnd"/>
            <w:r>
              <w:rPr>
                <w:i/>
                <w:iCs/>
                <w:color w:val="000000"/>
                <w:lang w:val="es-CO"/>
              </w:rPr>
              <w:t xml:space="preserve"> (</w:t>
            </w:r>
            <w:r w:rsidR="00280758" w:rsidRPr="00280758">
              <w:rPr>
                <w:i/>
                <w:iCs/>
                <w:color w:val="000000"/>
                <w:lang w:val="es-CO"/>
              </w:rPr>
              <w:t xml:space="preserve">Centro Mexicano de </w:t>
            </w:r>
            <w:r w:rsidRPr="00280758">
              <w:rPr>
                <w:i/>
                <w:iCs/>
                <w:color w:val="000000"/>
                <w:lang w:val="es-CO"/>
              </w:rPr>
              <w:t>Innovación</w:t>
            </w:r>
            <w:r w:rsidR="00280758" w:rsidRPr="00280758">
              <w:rPr>
                <w:i/>
                <w:iCs/>
                <w:color w:val="000000"/>
                <w:lang w:val="es-CO"/>
              </w:rPr>
              <w:t xml:space="preserve"> en </w:t>
            </w:r>
            <w:r w:rsidRPr="00280758">
              <w:rPr>
                <w:i/>
                <w:iCs/>
                <w:color w:val="000000"/>
                <w:lang w:val="es-CO"/>
              </w:rPr>
              <w:t>Energía</w:t>
            </w:r>
            <w:r>
              <w:rPr>
                <w:i/>
                <w:iCs/>
                <w:color w:val="000000"/>
                <w:lang w:val="es-CO"/>
              </w:rPr>
              <w:t>)</w:t>
            </w:r>
          </w:p>
        </w:tc>
      </w:tr>
      <w:tr w:rsidR="00280758" w:rsidTr="00416945">
        <w:trPr>
          <w:trHeight w:val="144"/>
        </w:trPr>
        <w:tc>
          <w:tcPr>
            <w:tcW w:w="1090" w:type="pct"/>
            <w:hideMark/>
          </w:tcPr>
          <w:p w:rsidR="001E6D6E" w:rsidRDefault="001E6D6E">
            <w:pPr>
              <w:rPr>
                <w:color w:val="000000"/>
              </w:rPr>
            </w:pPr>
            <w:r w:rsidRPr="00623574">
              <w:rPr>
                <w:color w:val="000000"/>
              </w:rPr>
              <w:t>CERIP</w:t>
            </w:r>
          </w:p>
          <w:p w:rsidR="00280758" w:rsidRDefault="00280758">
            <w:pPr>
              <w:rPr>
                <w:color w:val="000000"/>
              </w:rPr>
            </w:pPr>
            <w:r>
              <w:rPr>
                <w:color w:val="000000"/>
              </w:rPr>
              <w:t>CFE</w:t>
            </w:r>
          </w:p>
        </w:tc>
        <w:tc>
          <w:tcPr>
            <w:tcW w:w="3910" w:type="pct"/>
            <w:hideMark/>
          </w:tcPr>
          <w:p w:rsidR="001E6D6E" w:rsidRPr="001E6D6E" w:rsidRDefault="001E6D6E">
            <w:pPr>
              <w:rPr>
                <w:color w:val="000000"/>
              </w:rPr>
            </w:pPr>
            <w:r w:rsidRPr="00623574">
              <w:rPr>
                <w:color w:val="000000"/>
              </w:rPr>
              <w:t>Clean Energy Regional In</w:t>
            </w:r>
            <w:r w:rsidRPr="001E6D6E">
              <w:rPr>
                <w:color w:val="000000"/>
              </w:rPr>
              <w:t>vestment Plan</w:t>
            </w:r>
          </w:p>
          <w:p w:rsidR="00280758" w:rsidRDefault="00234500">
            <w:pPr>
              <w:rPr>
                <w:i/>
                <w:iCs/>
                <w:color w:val="000000"/>
              </w:rPr>
            </w:pPr>
            <w:r w:rsidRPr="00234500">
              <w:rPr>
                <w:iCs/>
                <w:color w:val="000000"/>
              </w:rPr>
              <w:t>Federal Electricity Commission</w:t>
            </w:r>
            <w:r>
              <w:rPr>
                <w:i/>
                <w:iCs/>
                <w:color w:val="000000"/>
              </w:rPr>
              <w:t xml:space="preserve"> (</w:t>
            </w:r>
            <w:proofErr w:type="spellStart"/>
            <w:r w:rsidR="00280758">
              <w:rPr>
                <w:i/>
                <w:iCs/>
                <w:color w:val="000000"/>
              </w:rPr>
              <w:t>Comisión</w:t>
            </w:r>
            <w:proofErr w:type="spellEnd"/>
            <w:r w:rsidR="00280758">
              <w:rPr>
                <w:i/>
                <w:iCs/>
                <w:color w:val="000000"/>
              </w:rPr>
              <w:t xml:space="preserve"> Federal de </w:t>
            </w:r>
            <w:proofErr w:type="spellStart"/>
            <w:r w:rsidR="00280758">
              <w:rPr>
                <w:i/>
                <w:iCs/>
                <w:color w:val="000000"/>
              </w:rPr>
              <w:t>Electricidad</w:t>
            </w:r>
            <w:proofErr w:type="spellEnd"/>
            <w:r>
              <w:rPr>
                <w:i/>
                <w:iCs/>
                <w:color w:val="000000"/>
              </w:rPr>
              <w:t>)</w:t>
            </w:r>
          </w:p>
        </w:tc>
      </w:tr>
      <w:tr w:rsidR="00280758" w:rsidRPr="0058657D" w:rsidTr="00416945">
        <w:trPr>
          <w:trHeight w:val="144"/>
        </w:trPr>
        <w:tc>
          <w:tcPr>
            <w:tcW w:w="1090" w:type="pct"/>
            <w:hideMark/>
          </w:tcPr>
          <w:p w:rsidR="00280758" w:rsidRDefault="00543E99">
            <w:pPr>
              <w:rPr>
                <w:color w:val="000000"/>
              </w:rPr>
            </w:pPr>
            <w:proofErr w:type="spellStart"/>
            <w:r>
              <w:rPr>
                <w:color w:val="000000"/>
              </w:rPr>
              <w:t>CONACyT</w:t>
            </w:r>
            <w:proofErr w:type="spellEnd"/>
          </w:p>
        </w:tc>
        <w:tc>
          <w:tcPr>
            <w:tcW w:w="3910" w:type="pct"/>
            <w:hideMark/>
          </w:tcPr>
          <w:p w:rsidR="00280758" w:rsidRPr="00280758" w:rsidRDefault="00416945" w:rsidP="00932257">
            <w:pPr>
              <w:rPr>
                <w:i/>
                <w:iCs/>
                <w:color w:val="000000"/>
                <w:lang w:val="es-CO"/>
              </w:rPr>
            </w:pPr>
            <w:proofErr w:type="spellStart"/>
            <w:r>
              <w:rPr>
                <w:iCs/>
                <w:color w:val="000000"/>
                <w:lang w:val="es-CO"/>
              </w:rPr>
              <w:t>National</w:t>
            </w:r>
            <w:proofErr w:type="spellEnd"/>
            <w:r>
              <w:rPr>
                <w:iCs/>
                <w:color w:val="000000"/>
                <w:lang w:val="es-CO"/>
              </w:rPr>
              <w:t xml:space="preserve"> </w:t>
            </w:r>
            <w:proofErr w:type="spellStart"/>
            <w:r>
              <w:rPr>
                <w:iCs/>
                <w:color w:val="000000"/>
                <w:lang w:val="es-CO"/>
              </w:rPr>
              <w:t>Science</w:t>
            </w:r>
            <w:proofErr w:type="spellEnd"/>
            <w:r>
              <w:rPr>
                <w:iCs/>
                <w:color w:val="000000"/>
                <w:lang w:val="es-CO"/>
              </w:rPr>
              <w:t xml:space="preserve"> and </w:t>
            </w:r>
            <w:proofErr w:type="spellStart"/>
            <w:r>
              <w:rPr>
                <w:iCs/>
                <w:color w:val="000000"/>
                <w:lang w:val="es-CO"/>
              </w:rPr>
              <w:t>Technology</w:t>
            </w:r>
            <w:proofErr w:type="spellEnd"/>
            <w:r>
              <w:rPr>
                <w:iCs/>
                <w:color w:val="000000"/>
                <w:lang w:val="es-CO"/>
              </w:rPr>
              <w:t xml:space="preserve"> </w:t>
            </w:r>
            <w:r w:rsidR="00932257">
              <w:rPr>
                <w:iCs/>
                <w:color w:val="000000"/>
                <w:lang w:val="es-CO"/>
              </w:rPr>
              <w:t xml:space="preserve">Council </w:t>
            </w:r>
            <w:r>
              <w:rPr>
                <w:iCs/>
                <w:color w:val="000000"/>
                <w:lang w:val="es-CO"/>
              </w:rPr>
              <w:t>(</w:t>
            </w:r>
            <w:r w:rsidR="00280758" w:rsidRPr="00280758">
              <w:rPr>
                <w:i/>
                <w:iCs/>
                <w:color w:val="000000"/>
                <w:lang w:val="es-CO"/>
              </w:rPr>
              <w:t>Consejo Nacional de Ciencia y Tecnología</w:t>
            </w:r>
            <w:r>
              <w:rPr>
                <w:i/>
                <w:iCs/>
                <w:color w:val="000000"/>
                <w:lang w:val="es-CO"/>
              </w:rPr>
              <w:t>)</w:t>
            </w:r>
          </w:p>
        </w:tc>
      </w:tr>
      <w:tr w:rsidR="00280758" w:rsidTr="00416945">
        <w:trPr>
          <w:trHeight w:val="144"/>
        </w:trPr>
        <w:tc>
          <w:tcPr>
            <w:tcW w:w="1090" w:type="pct"/>
            <w:noWrap/>
            <w:hideMark/>
          </w:tcPr>
          <w:p w:rsidR="00280758" w:rsidRDefault="00280758">
            <w:pPr>
              <w:rPr>
                <w:color w:val="000000"/>
              </w:rPr>
            </w:pPr>
            <w:r>
              <w:rPr>
                <w:color w:val="000000"/>
              </w:rPr>
              <w:t>CONAFOR</w:t>
            </w:r>
          </w:p>
        </w:tc>
        <w:tc>
          <w:tcPr>
            <w:tcW w:w="3910" w:type="pct"/>
            <w:noWrap/>
            <w:hideMark/>
          </w:tcPr>
          <w:p w:rsidR="00280758" w:rsidRDefault="00280758" w:rsidP="00416945">
            <w:pPr>
              <w:rPr>
                <w:color w:val="000000"/>
              </w:rPr>
            </w:pPr>
            <w:r>
              <w:rPr>
                <w:color w:val="000000"/>
              </w:rPr>
              <w:t>National Forestry Commission (</w:t>
            </w:r>
            <w:proofErr w:type="spellStart"/>
            <w:r w:rsidR="00416945">
              <w:rPr>
                <w:i/>
                <w:iCs/>
                <w:color w:val="000000"/>
              </w:rPr>
              <w:t>Comisión</w:t>
            </w:r>
            <w:proofErr w:type="spellEnd"/>
            <w:r w:rsidR="00416945">
              <w:rPr>
                <w:i/>
                <w:iCs/>
                <w:color w:val="000000"/>
              </w:rPr>
              <w:t xml:space="preserve"> </w:t>
            </w:r>
            <w:proofErr w:type="spellStart"/>
            <w:r>
              <w:rPr>
                <w:i/>
                <w:iCs/>
                <w:color w:val="000000"/>
              </w:rPr>
              <w:t>Nacional</w:t>
            </w:r>
            <w:proofErr w:type="spellEnd"/>
            <w:r>
              <w:rPr>
                <w:i/>
                <w:iCs/>
                <w:color w:val="000000"/>
              </w:rPr>
              <w:t xml:space="preserve"> </w:t>
            </w:r>
            <w:proofErr w:type="spellStart"/>
            <w:r>
              <w:rPr>
                <w:i/>
                <w:iCs/>
                <w:color w:val="000000"/>
              </w:rPr>
              <w:t>Forestal</w:t>
            </w:r>
            <w:proofErr w:type="spellEnd"/>
            <w:r>
              <w:rPr>
                <w:i/>
                <w:iCs/>
                <w:color w:val="000000"/>
              </w:rPr>
              <w:t>)</w:t>
            </w:r>
          </w:p>
        </w:tc>
      </w:tr>
      <w:tr w:rsidR="00280758" w:rsidTr="00416945">
        <w:trPr>
          <w:trHeight w:val="144"/>
        </w:trPr>
        <w:tc>
          <w:tcPr>
            <w:tcW w:w="1090" w:type="pct"/>
            <w:noWrap/>
            <w:hideMark/>
          </w:tcPr>
          <w:p w:rsidR="00280758" w:rsidRDefault="00280758">
            <w:pPr>
              <w:rPr>
                <w:color w:val="000000"/>
              </w:rPr>
            </w:pPr>
            <w:r>
              <w:rPr>
                <w:color w:val="000000"/>
              </w:rPr>
              <w:t>CONAGUA</w:t>
            </w:r>
          </w:p>
        </w:tc>
        <w:tc>
          <w:tcPr>
            <w:tcW w:w="3910" w:type="pct"/>
            <w:noWrap/>
            <w:hideMark/>
          </w:tcPr>
          <w:p w:rsidR="00280758" w:rsidRDefault="00280758" w:rsidP="00416945">
            <w:pPr>
              <w:rPr>
                <w:color w:val="000000"/>
              </w:rPr>
            </w:pPr>
            <w:r>
              <w:rPr>
                <w:color w:val="000000"/>
              </w:rPr>
              <w:t>National Water Commission (</w:t>
            </w:r>
            <w:proofErr w:type="spellStart"/>
            <w:r w:rsidR="00416945">
              <w:rPr>
                <w:i/>
                <w:iCs/>
                <w:color w:val="000000"/>
              </w:rPr>
              <w:t>Comisión</w:t>
            </w:r>
            <w:proofErr w:type="spellEnd"/>
            <w:r w:rsidR="00416945">
              <w:rPr>
                <w:i/>
                <w:iCs/>
                <w:color w:val="000000"/>
              </w:rPr>
              <w:t xml:space="preserve"> </w:t>
            </w:r>
            <w:proofErr w:type="spellStart"/>
            <w:r>
              <w:rPr>
                <w:i/>
                <w:iCs/>
                <w:color w:val="000000"/>
              </w:rPr>
              <w:t>Nacional</w:t>
            </w:r>
            <w:proofErr w:type="spellEnd"/>
            <w:r>
              <w:rPr>
                <w:i/>
                <w:iCs/>
                <w:color w:val="000000"/>
              </w:rPr>
              <w:t xml:space="preserve"> de Agua)</w:t>
            </w:r>
          </w:p>
        </w:tc>
      </w:tr>
      <w:tr w:rsidR="00280758" w:rsidTr="00416945">
        <w:trPr>
          <w:trHeight w:val="144"/>
        </w:trPr>
        <w:tc>
          <w:tcPr>
            <w:tcW w:w="1090" w:type="pct"/>
            <w:noWrap/>
            <w:hideMark/>
          </w:tcPr>
          <w:p w:rsidR="00280758" w:rsidRDefault="00280758">
            <w:pPr>
              <w:rPr>
                <w:color w:val="000000"/>
              </w:rPr>
            </w:pPr>
            <w:r>
              <w:rPr>
                <w:color w:val="000000"/>
              </w:rPr>
              <w:t>CONANP</w:t>
            </w:r>
          </w:p>
        </w:tc>
        <w:tc>
          <w:tcPr>
            <w:tcW w:w="3910" w:type="pct"/>
            <w:noWrap/>
            <w:hideMark/>
          </w:tcPr>
          <w:p w:rsidR="00280758" w:rsidRDefault="00280758" w:rsidP="00416945">
            <w:pPr>
              <w:rPr>
                <w:color w:val="000000"/>
              </w:rPr>
            </w:pPr>
            <w:r>
              <w:rPr>
                <w:color w:val="000000"/>
              </w:rPr>
              <w:t>National Commission of Protected Natural Areas (</w:t>
            </w:r>
            <w:proofErr w:type="spellStart"/>
            <w:r w:rsidR="00416945">
              <w:rPr>
                <w:i/>
                <w:iCs/>
                <w:color w:val="000000"/>
              </w:rPr>
              <w:t>Comisión</w:t>
            </w:r>
            <w:proofErr w:type="spellEnd"/>
            <w:r w:rsidR="00416945">
              <w:rPr>
                <w:i/>
                <w:iCs/>
                <w:color w:val="000000"/>
              </w:rPr>
              <w:t xml:space="preserve"> </w:t>
            </w:r>
            <w:proofErr w:type="spellStart"/>
            <w:r>
              <w:rPr>
                <w:i/>
                <w:iCs/>
                <w:color w:val="000000"/>
              </w:rPr>
              <w:t>Nacional</w:t>
            </w:r>
            <w:proofErr w:type="spellEnd"/>
            <w:r>
              <w:rPr>
                <w:i/>
                <w:iCs/>
                <w:color w:val="000000"/>
              </w:rPr>
              <w:t xml:space="preserve"> de Areas </w:t>
            </w:r>
            <w:proofErr w:type="spellStart"/>
            <w:r>
              <w:rPr>
                <w:i/>
                <w:iCs/>
                <w:color w:val="000000"/>
              </w:rPr>
              <w:t>Naturales</w:t>
            </w:r>
            <w:proofErr w:type="spellEnd"/>
            <w:r>
              <w:rPr>
                <w:i/>
                <w:iCs/>
                <w:color w:val="000000"/>
              </w:rPr>
              <w:t xml:space="preserve"> </w:t>
            </w:r>
            <w:proofErr w:type="spellStart"/>
            <w:r>
              <w:rPr>
                <w:i/>
                <w:iCs/>
                <w:color w:val="000000"/>
              </w:rPr>
              <w:t>Protegidas</w:t>
            </w:r>
            <w:proofErr w:type="spellEnd"/>
            <w:r>
              <w:rPr>
                <w:i/>
                <w:iCs/>
                <w:color w:val="000000"/>
              </w:rPr>
              <w:t>)</w:t>
            </w:r>
          </w:p>
        </w:tc>
      </w:tr>
      <w:tr w:rsidR="00280758" w:rsidTr="00416945">
        <w:trPr>
          <w:trHeight w:val="144"/>
        </w:trPr>
        <w:tc>
          <w:tcPr>
            <w:tcW w:w="1090" w:type="pct"/>
            <w:noWrap/>
            <w:hideMark/>
          </w:tcPr>
          <w:p w:rsidR="00280758" w:rsidRDefault="00280758">
            <w:pPr>
              <w:rPr>
                <w:color w:val="000000"/>
              </w:rPr>
            </w:pPr>
            <w:r>
              <w:rPr>
                <w:color w:val="000000"/>
              </w:rPr>
              <w:t>CPS</w:t>
            </w:r>
          </w:p>
        </w:tc>
        <w:tc>
          <w:tcPr>
            <w:tcW w:w="3910" w:type="pct"/>
            <w:noWrap/>
            <w:hideMark/>
          </w:tcPr>
          <w:p w:rsidR="00280758" w:rsidRDefault="00280758">
            <w:pPr>
              <w:rPr>
                <w:color w:val="000000"/>
              </w:rPr>
            </w:pPr>
            <w:r>
              <w:rPr>
                <w:color w:val="000000"/>
              </w:rPr>
              <w:t>Country Partnership</w:t>
            </w:r>
            <w:r w:rsidR="00416945">
              <w:rPr>
                <w:color w:val="000000"/>
              </w:rPr>
              <w:t xml:space="preserve"> Strategy</w:t>
            </w:r>
          </w:p>
        </w:tc>
      </w:tr>
      <w:tr w:rsidR="00280758" w:rsidTr="00416945">
        <w:trPr>
          <w:trHeight w:val="144"/>
        </w:trPr>
        <w:tc>
          <w:tcPr>
            <w:tcW w:w="1090" w:type="pct"/>
            <w:noWrap/>
            <w:hideMark/>
          </w:tcPr>
          <w:p w:rsidR="00280758" w:rsidRDefault="00280758">
            <w:pPr>
              <w:rPr>
                <w:color w:val="000000"/>
              </w:rPr>
            </w:pPr>
            <w:r>
              <w:rPr>
                <w:color w:val="000000"/>
              </w:rPr>
              <w:t>ESMF</w:t>
            </w:r>
          </w:p>
        </w:tc>
        <w:tc>
          <w:tcPr>
            <w:tcW w:w="3910" w:type="pct"/>
            <w:noWrap/>
            <w:hideMark/>
          </w:tcPr>
          <w:p w:rsidR="00280758" w:rsidRDefault="00280758">
            <w:pPr>
              <w:rPr>
                <w:color w:val="000000"/>
              </w:rPr>
            </w:pPr>
            <w:r>
              <w:rPr>
                <w:color w:val="000000"/>
              </w:rPr>
              <w:t>Environmental and Social Management Framework</w:t>
            </w:r>
          </w:p>
        </w:tc>
      </w:tr>
      <w:tr w:rsidR="00280758" w:rsidTr="00416945">
        <w:trPr>
          <w:trHeight w:val="144"/>
        </w:trPr>
        <w:tc>
          <w:tcPr>
            <w:tcW w:w="1090" w:type="pct"/>
            <w:noWrap/>
            <w:hideMark/>
          </w:tcPr>
          <w:p w:rsidR="00584866" w:rsidRDefault="00584866">
            <w:pPr>
              <w:rPr>
                <w:color w:val="000000"/>
              </w:rPr>
            </w:pPr>
            <w:r>
              <w:rPr>
                <w:color w:val="000000"/>
              </w:rPr>
              <w:t>FDI</w:t>
            </w:r>
          </w:p>
          <w:p w:rsidR="001249DE" w:rsidRDefault="001249DE">
            <w:pPr>
              <w:rPr>
                <w:color w:val="000000"/>
              </w:rPr>
            </w:pPr>
            <w:r>
              <w:rPr>
                <w:color w:val="000000"/>
              </w:rPr>
              <w:t>FIT</w:t>
            </w:r>
          </w:p>
          <w:p w:rsidR="00280758" w:rsidRDefault="00280758">
            <w:pPr>
              <w:rPr>
                <w:color w:val="000000"/>
              </w:rPr>
            </w:pPr>
            <w:r>
              <w:rPr>
                <w:color w:val="000000"/>
              </w:rPr>
              <w:t>FM</w:t>
            </w:r>
          </w:p>
        </w:tc>
        <w:tc>
          <w:tcPr>
            <w:tcW w:w="3910" w:type="pct"/>
            <w:noWrap/>
            <w:hideMark/>
          </w:tcPr>
          <w:p w:rsidR="00584866" w:rsidRDefault="00584866">
            <w:pPr>
              <w:rPr>
                <w:color w:val="000000"/>
              </w:rPr>
            </w:pPr>
            <w:r>
              <w:rPr>
                <w:color w:val="000000"/>
              </w:rPr>
              <w:t>Foreign Direct Investment</w:t>
            </w:r>
          </w:p>
          <w:p w:rsidR="001249DE" w:rsidRDefault="001249DE">
            <w:pPr>
              <w:rPr>
                <w:color w:val="000000"/>
              </w:rPr>
            </w:pPr>
            <w:r>
              <w:rPr>
                <w:color w:val="000000"/>
              </w:rPr>
              <w:t>Feed-in-tariff</w:t>
            </w:r>
          </w:p>
          <w:p w:rsidR="00280758" w:rsidRDefault="00280758">
            <w:pPr>
              <w:rPr>
                <w:color w:val="000000"/>
              </w:rPr>
            </w:pPr>
            <w:r>
              <w:rPr>
                <w:color w:val="000000"/>
              </w:rPr>
              <w:t>Financial Management</w:t>
            </w:r>
          </w:p>
        </w:tc>
      </w:tr>
      <w:tr w:rsidR="00280758" w:rsidRPr="0058657D" w:rsidTr="00416945">
        <w:trPr>
          <w:trHeight w:val="144"/>
        </w:trPr>
        <w:tc>
          <w:tcPr>
            <w:tcW w:w="1090" w:type="pct"/>
            <w:hideMark/>
          </w:tcPr>
          <w:p w:rsidR="00280758" w:rsidRDefault="00280758">
            <w:pPr>
              <w:rPr>
                <w:color w:val="000000"/>
              </w:rPr>
            </w:pPr>
            <w:r>
              <w:rPr>
                <w:color w:val="000000"/>
              </w:rPr>
              <w:t>FSE</w:t>
            </w:r>
          </w:p>
        </w:tc>
        <w:tc>
          <w:tcPr>
            <w:tcW w:w="3910" w:type="pct"/>
            <w:hideMark/>
          </w:tcPr>
          <w:p w:rsidR="00280758" w:rsidRPr="00280758" w:rsidRDefault="00280758">
            <w:pPr>
              <w:rPr>
                <w:color w:val="000000"/>
                <w:lang w:val="es-CO"/>
              </w:rPr>
            </w:pPr>
            <w:proofErr w:type="spellStart"/>
            <w:r w:rsidRPr="00280758">
              <w:rPr>
                <w:color w:val="000000"/>
                <w:lang w:val="es-CO"/>
              </w:rPr>
              <w:t>Sustainable</w:t>
            </w:r>
            <w:proofErr w:type="spellEnd"/>
            <w:r w:rsidRPr="00280758">
              <w:rPr>
                <w:color w:val="000000"/>
                <w:lang w:val="es-CO"/>
              </w:rPr>
              <w:t xml:space="preserve"> </w:t>
            </w:r>
            <w:proofErr w:type="spellStart"/>
            <w:r w:rsidRPr="00280758">
              <w:rPr>
                <w:color w:val="000000"/>
                <w:lang w:val="es-CO"/>
              </w:rPr>
              <w:t>Energy</w:t>
            </w:r>
            <w:proofErr w:type="spellEnd"/>
            <w:r w:rsidRPr="00280758">
              <w:rPr>
                <w:color w:val="000000"/>
                <w:lang w:val="es-CO"/>
              </w:rPr>
              <w:t xml:space="preserve"> </w:t>
            </w:r>
            <w:proofErr w:type="spellStart"/>
            <w:r w:rsidRPr="00280758">
              <w:rPr>
                <w:color w:val="000000"/>
                <w:lang w:val="es-CO"/>
              </w:rPr>
              <w:t>Fund</w:t>
            </w:r>
            <w:proofErr w:type="spellEnd"/>
            <w:r w:rsidRPr="00280758">
              <w:rPr>
                <w:color w:val="000000"/>
                <w:lang w:val="es-CO"/>
              </w:rPr>
              <w:t xml:space="preserve"> (</w:t>
            </w:r>
            <w:r w:rsidRPr="00280758">
              <w:rPr>
                <w:i/>
                <w:iCs/>
                <w:color w:val="000000"/>
                <w:lang w:val="es-CO"/>
              </w:rPr>
              <w:t xml:space="preserve">Fondo Sectorial </w:t>
            </w:r>
            <w:r w:rsidR="00543E99">
              <w:rPr>
                <w:i/>
                <w:iCs/>
                <w:color w:val="000000"/>
                <w:lang w:val="es-CO"/>
              </w:rPr>
              <w:t>CONACYT</w:t>
            </w:r>
            <w:r w:rsidRPr="00280758">
              <w:rPr>
                <w:i/>
                <w:iCs/>
                <w:color w:val="000000"/>
                <w:lang w:val="es-CO"/>
              </w:rPr>
              <w:t>-SENER de Sustentabilidad Energética)</w:t>
            </w:r>
          </w:p>
        </w:tc>
      </w:tr>
      <w:tr w:rsidR="00280758" w:rsidRPr="0058657D" w:rsidTr="00416945">
        <w:trPr>
          <w:trHeight w:val="144"/>
        </w:trPr>
        <w:tc>
          <w:tcPr>
            <w:tcW w:w="1090" w:type="pct"/>
            <w:hideMark/>
          </w:tcPr>
          <w:p w:rsidR="00280758" w:rsidRDefault="00280758">
            <w:pPr>
              <w:rPr>
                <w:color w:val="000000"/>
              </w:rPr>
            </w:pPr>
            <w:r>
              <w:rPr>
                <w:color w:val="000000"/>
              </w:rPr>
              <w:t>FTEASE</w:t>
            </w:r>
          </w:p>
        </w:tc>
        <w:tc>
          <w:tcPr>
            <w:tcW w:w="3910" w:type="pct"/>
            <w:hideMark/>
          </w:tcPr>
          <w:p w:rsidR="00280758" w:rsidRPr="00280758" w:rsidRDefault="00280758">
            <w:pPr>
              <w:rPr>
                <w:color w:val="000000"/>
                <w:lang w:val="es-CO"/>
              </w:rPr>
            </w:pPr>
            <w:proofErr w:type="spellStart"/>
            <w:r w:rsidRPr="00280758">
              <w:rPr>
                <w:color w:val="000000"/>
                <w:lang w:val="es-CO"/>
              </w:rPr>
              <w:t>Energy</w:t>
            </w:r>
            <w:proofErr w:type="spellEnd"/>
            <w:r w:rsidRPr="00280758">
              <w:rPr>
                <w:color w:val="000000"/>
                <w:lang w:val="es-CO"/>
              </w:rPr>
              <w:t xml:space="preserve"> </w:t>
            </w:r>
            <w:proofErr w:type="spellStart"/>
            <w:r w:rsidRPr="00280758">
              <w:rPr>
                <w:color w:val="000000"/>
                <w:lang w:val="es-CO"/>
              </w:rPr>
              <w:t>Transition</w:t>
            </w:r>
            <w:proofErr w:type="spellEnd"/>
            <w:r w:rsidRPr="00280758">
              <w:rPr>
                <w:color w:val="000000"/>
                <w:lang w:val="es-CO"/>
              </w:rPr>
              <w:t xml:space="preserve"> </w:t>
            </w:r>
            <w:proofErr w:type="spellStart"/>
            <w:r w:rsidRPr="00280758">
              <w:rPr>
                <w:color w:val="000000"/>
                <w:lang w:val="es-CO"/>
              </w:rPr>
              <w:t>Fund</w:t>
            </w:r>
            <w:proofErr w:type="spellEnd"/>
            <w:r w:rsidRPr="00280758">
              <w:rPr>
                <w:color w:val="000000"/>
                <w:lang w:val="es-CO"/>
              </w:rPr>
              <w:t xml:space="preserve"> (</w:t>
            </w:r>
            <w:r w:rsidRPr="00280758">
              <w:rPr>
                <w:i/>
                <w:iCs/>
                <w:color w:val="000000"/>
                <w:lang w:val="es-CO"/>
              </w:rPr>
              <w:t>Fondo para la Transición Energética y el Aprovechamiento Sustentable de la Energía)</w:t>
            </w:r>
          </w:p>
        </w:tc>
      </w:tr>
      <w:tr w:rsidR="00280758" w:rsidTr="00416945">
        <w:trPr>
          <w:trHeight w:val="144"/>
        </w:trPr>
        <w:tc>
          <w:tcPr>
            <w:tcW w:w="1090" w:type="pct"/>
            <w:hideMark/>
          </w:tcPr>
          <w:p w:rsidR="00584866" w:rsidRDefault="00584866">
            <w:pPr>
              <w:rPr>
                <w:color w:val="000000"/>
              </w:rPr>
            </w:pPr>
            <w:r>
              <w:rPr>
                <w:color w:val="000000"/>
              </w:rPr>
              <w:t>GDP</w:t>
            </w:r>
          </w:p>
          <w:p w:rsidR="00280758" w:rsidRDefault="00280758">
            <w:pPr>
              <w:rPr>
                <w:color w:val="000000"/>
              </w:rPr>
            </w:pPr>
            <w:r>
              <w:rPr>
                <w:color w:val="000000"/>
              </w:rPr>
              <w:t>GEF</w:t>
            </w:r>
          </w:p>
        </w:tc>
        <w:tc>
          <w:tcPr>
            <w:tcW w:w="3910" w:type="pct"/>
            <w:hideMark/>
          </w:tcPr>
          <w:p w:rsidR="00584866" w:rsidRDefault="00584866">
            <w:pPr>
              <w:rPr>
                <w:color w:val="000000"/>
              </w:rPr>
            </w:pPr>
            <w:r>
              <w:rPr>
                <w:color w:val="000000"/>
              </w:rPr>
              <w:t>Gross Domestic Product</w:t>
            </w:r>
          </w:p>
          <w:p w:rsidR="00280758" w:rsidRDefault="00280758">
            <w:pPr>
              <w:rPr>
                <w:color w:val="000000"/>
              </w:rPr>
            </w:pPr>
            <w:r>
              <w:rPr>
                <w:color w:val="000000"/>
              </w:rPr>
              <w:t>Global Environment Facility</w:t>
            </w:r>
          </w:p>
        </w:tc>
      </w:tr>
      <w:tr w:rsidR="00280758" w:rsidTr="00416945">
        <w:trPr>
          <w:trHeight w:val="144"/>
        </w:trPr>
        <w:tc>
          <w:tcPr>
            <w:tcW w:w="1090" w:type="pct"/>
            <w:noWrap/>
            <w:hideMark/>
          </w:tcPr>
          <w:p w:rsidR="00280758" w:rsidRDefault="00280758">
            <w:pPr>
              <w:rPr>
                <w:color w:val="000000"/>
              </w:rPr>
            </w:pPr>
            <w:r>
              <w:rPr>
                <w:color w:val="000000"/>
              </w:rPr>
              <w:t>GHG</w:t>
            </w:r>
          </w:p>
        </w:tc>
        <w:tc>
          <w:tcPr>
            <w:tcW w:w="3910" w:type="pct"/>
            <w:noWrap/>
            <w:hideMark/>
          </w:tcPr>
          <w:p w:rsidR="00280758" w:rsidRDefault="00280758">
            <w:pPr>
              <w:rPr>
                <w:color w:val="000000"/>
              </w:rPr>
            </w:pPr>
            <w:r>
              <w:rPr>
                <w:color w:val="000000"/>
              </w:rPr>
              <w:t>Greenhouse Gas</w:t>
            </w:r>
          </w:p>
        </w:tc>
      </w:tr>
      <w:tr w:rsidR="00280758" w:rsidTr="00416945">
        <w:trPr>
          <w:trHeight w:val="144"/>
        </w:trPr>
        <w:tc>
          <w:tcPr>
            <w:tcW w:w="1090" w:type="pct"/>
            <w:noWrap/>
            <w:hideMark/>
          </w:tcPr>
          <w:p w:rsidR="00280758" w:rsidRDefault="00416945">
            <w:pPr>
              <w:rPr>
                <w:color w:val="000000"/>
              </w:rPr>
            </w:pPr>
            <w:proofErr w:type="spellStart"/>
            <w:r>
              <w:rPr>
                <w:color w:val="000000"/>
              </w:rPr>
              <w:t>Go</w:t>
            </w:r>
            <w:r w:rsidR="00280758">
              <w:rPr>
                <w:color w:val="000000"/>
              </w:rPr>
              <w:t>M</w:t>
            </w:r>
            <w:proofErr w:type="spellEnd"/>
          </w:p>
        </w:tc>
        <w:tc>
          <w:tcPr>
            <w:tcW w:w="3910" w:type="pct"/>
            <w:noWrap/>
            <w:hideMark/>
          </w:tcPr>
          <w:p w:rsidR="00280758" w:rsidRDefault="00280758">
            <w:pPr>
              <w:rPr>
                <w:color w:val="000000"/>
              </w:rPr>
            </w:pPr>
            <w:r>
              <w:rPr>
                <w:color w:val="000000"/>
              </w:rPr>
              <w:t>Government of Mexico</w:t>
            </w:r>
          </w:p>
        </w:tc>
      </w:tr>
      <w:tr w:rsidR="00280758" w:rsidTr="00416945">
        <w:trPr>
          <w:trHeight w:val="144"/>
        </w:trPr>
        <w:tc>
          <w:tcPr>
            <w:tcW w:w="1090" w:type="pct"/>
            <w:noWrap/>
            <w:hideMark/>
          </w:tcPr>
          <w:p w:rsidR="00280758" w:rsidRDefault="00280758">
            <w:pPr>
              <w:rPr>
                <w:color w:val="000000"/>
              </w:rPr>
            </w:pPr>
            <w:r>
              <w:rPr>
                <w:color w:val="000000"/>
              </w:rPr>
              <w:t>GUIRR</w:t>
            </w:r>
          </w:p>
        </w:tc>
        <w:tc>
          <w:tcPr>
            <w:tcW w:w="3910" w:type="pct"/>
            <w:noWrap/>
            <w:hideMark/>
          </w:tcPr>
          <w:p w:rsidR="00280758" w:rsidRDefault="00280758">
            <w:pPr>
              <w:rPr>
                <w:color w:val="000000"/>
              </w:rPr>
            </w:pPr>
            <w:r>
              <w:rPr>
                <w:color w:val="000000"/>
              </w:rPr>
              <w:t>Government-University-Industry Research Roundtable</w:t>
            </w:r>
          </w:p>
        </w:tc>
      </w:tr>
      <w:tr w:rsidR="00280758" w:rsidTr="00416945">
        <w:trPr>
          <w:trHeight w:val="144"/>
        </w:trPr>
        <w:tc>
          <w:tcPr>
            <w:tcW w:w="1090" w:type="pct"/>
            <w:noWrap/>
            <w:hideMark/>
          </w:tcPr>
          <w:p w:rsidR="00280758" w:rsidRDefault="00280758">
            <w:pPr>
              <w:rPr>
                <w:color w:val="000000"/>
              </w:rPr>
            </w:pPr>
            <w:r>
              <w:rPr>
                <w:color w:val="000000"/>
              </w:rPr>
              <w:t>IBRD</w:t>
            </w:r>
          </w:p>
        </w:tc>
        <w:tc>
          <w:tcPr>
            <w:tcW w:w="3910" w:type="pct"/>
            <w:noWrap/>
            <w:hideMark/>
          </w:tcPr>
          <w:p w:rsidR="00280758" w:rsidRDefault="00280758">
            <w:pPr>
              <w:rPr>
                <w:color w:val="000000"/>
              </w:rPr>
            </w:pPr>
            <w:r>
              <w:rPr>
                <w:color w:val="000000"/>
              </w:rPr>
              <w:t xml:space="preserve">International Bank </w:t>
            </w:r>
            <w:r w:rsidR="00403956">
              <w:rPr>
                <w:color w:val="000000"/>
              </w:rPr>
              <w:t>for</w:t>
            </w:r>
            <w:r>
              <w:rPr>
                <w:color w:val="000000"/>
              </w:rPr>
              <w:t xml:space="preserve"> Reconstruction and Development</w:t>
            </w:r>
          </w:p>
        </w:tc>
      </w:tr>
      <w:tr w:rsidR="00280758" w:rsidTr="00416945">
        <w:trPr>
          <w:trHeight w:val="144"/>
        </w:trPr>
        <w:tc>
          <w:tcPr>
            <w:tcW w:w="1090" w:type="pct"/>
            <w:hideMark/>
          </w:tcPr>
          <w:p w:rsidR="00280758" w:rsidRDefault="00280758">
            <w:pPr>
              <w:rPr>
                <w:color w:val="000000"/>
              </w:rPr>
            </w:pPr>
            <w:r>
              <w:rPr>
                <w:color w:val="000000"/>
              </w:rPr>
              <w:t>ICB</w:t>
            </w:r>
          </w:p>
        </w:tc>
        <w:tc>
          <w:tcPr>
            <w:tcW w:w="3910" w:type="pct"/>
            <w:hideMark/>
          </w:tcPr>
          <w:p w:rsidR="00280758" w:rsidRDefault="00280758">
            <w:pPr>
              <w:rPr>
                <w:color w:val="000000"/>
              </w:rPr>
            </w:pPr>
            <w:r>
              <w:rPr>
                <w:color w:val="000000"/>
              </w:rPr>
              <w:t>International competitive bidding</w:t>
            </w:r>
          </w:p>
        </w:tc>
      </w:tr>
      <w:tr w:rsidR="00280758" w:rsidRPr="0058657D" w:rsidTr="00416945">
        <w:trPr>
          <w:trHeight w:val="144"/>
        </w:trPr>
        <w:tc>
          <w:tcPr>
            <w:tcW w:w="1090" w:type="pct"/>
            <w:hideMark/>
          </w:tcPr>
          <w:p w:rsidR="00280758" w:rsidRDefault="00280758">
            <w:pPr>
              <w:rPr>
                <w:color w:val="000000"/>
              </w:rPr>
            </w:pPr>
            <w:r>
              <w:rPr>
                <w:color w:val="000000"/>
              </w:rPr>
              <w:t>IMP</w:t>
            </w:r>
          </w:p>
        </w:tc>
        <w:tc>
          <w:tcPr>
            <w:tcW w:w="3910" w:type="pct"/>
            <w:hideMark/>
          </w:tcPr>
          <w:p w:rsidR="00280758" w:rsidRPr="00280758" w:rsidRDefault="00280758">
            <w:pPr>
              <w:rPr>
                <w:color w:val="000000"/>
                <w:lang w:val="es-CO"/>
              </w:rPr>
            </w:pPr>
            <w:proofErr w:type="spellStart"/>
            <w:r w:rsidRPr="00280758">
              <w:rPr>
                <w:color w:val="000000"/>
                <w:lang w:val="es-CO"/>
              </w:rPr>
              <w:t>Mexican</w:t>
            </w:r>
            <w:proofErr w:type="spellEnd"/>
            <w:r w:rsidRPr="00280758">
              <w:rPr>
                <w:color w:val="000000"/>
                <w:lang w:val="es-CO"/>
              </w:rPr>
              <w:t xml:space="preserve"> </w:t>
            </w:r>
            <w:proofErr w:type="spellStart"/>
            <w:r w:rsidRPr="00280758">
              <w:rPr>
                <w:color w:val="000000"/>
                <w:lang w:val="es-CO"/>
              </w:rPr>
              <w:t>Petroleum</w:t>
            </w:r>
            <w:proofErr w:type="spellEnd"/>
            <w:r w:rsidRPr="00280758">
              <w:rPr>
                <w:color w:val="000000"/>
                <w:lang w:val="es-CO"/>
              </w:rPr>
              <w:t xml:space="preserve"> </w:t>
            </w:r>
            <w:proofErr w:type="spellStart"/>
            <w:r w:rsidRPr="00280758">
              <w:rPr>
                <w:color w:val="000000"/>
                <w:lang w:val="es-CO"/>
              </w:rPr>
              <w:t>Institute</w:t>
            </w:r>
            <w:proofErr w:type="spellEnd"/>
            <w:r w:rsidRPr="00280758">
              <w:rPr>
                <w:color w:val="000000"/>
                <w:lang w:val="es-CO"/>
              </w:rPr>
              <w:t xml:space="preserve"> (</w:t>
            </w:r>
            <w:r w:rsidRPr="00280758">
              <w:rPr>
                <w:i/>
                <w:iCs/>
                <w:color w:val="000000"/>
                <w:lang w:val="es-CO"/>
              </w:rPr>
              <w:t>Instituto Mexicano del Petróleo</w:t>
            </w:r>
            <w:r w:rsidRPr="00280758">
              <w:rPr>
                <w:color w:val="000000"/>
                <w:lang w:val="es-CO"/>
              </w:rPr>
              <w:t>)</w:t>
            </w:r>
          </w:p>
        </w:tc>
      </w:tr>
      <w:tr w:rsidR="00280758" w:rsidTr="00416945">
        <w:trPr>
          <w:trHeight w:val="144"/>
        </w:trPr>
        <w:tc>
          <w:tcPr>
            <w:tcW w:w="1090" w:type="pct"/>
            <w:noWrap/>
            <w:hideMark/>
          </w:tcPr>
          <w:p w:rsidR="00280758" w:rsidRDefault="00280758">
            <w:pPr>
              <w:rPr>
                <w:color w:val="000000"/>
              </w:rPr>
            </w:pPr>
            <w:r>
              <w:rPr>
                <w:color w:val="000000"/>
              </w:rPr>
              <w:t>INADEM</w:t>
            </w:r>
          </w:p>
        </w:tc>
        <w:tc>
          <w:tcPr>
            <w:tcW w:w="3910" w:type="pct"/>
            <w:noWrap/>
            <w:hideMark/>
          </w:tcPr>
          <w:p w:rsidR="00280758" w:rsidRDefault="00280758">
            <w:pPr>
              <w:rPr>
                <w:color w:val="000000"/>
              </w:rPr>
            </w:pPr>
            <w:r>
              <w:rPr>
                <w:color w:val="000000"/>
              </w:rPr>
              <w:t>The National Institute of the Entrepreneur (</w:t>
            </w:r>
            <w:proofErr w:type="spellStart"/>
            <w:r>
              <w:rPr>
                <w:i/>
                <w:iCs/>
                <w:color w:val="000000"/>
              </w:rPr>
              <w:t>Instituto</w:t>
            </w:r>
            <w:proofErr w:type="spellEnd"/>
            <w:r>
              <w:rPr>
                <w:i/>
                <w:iCs/>
                <w:color w:val="000000"/>
              </w:rPr>
              <w:t xml:space="preserve"> </w:t>
            </w:r>
            <w:proofErr w:type="spellStart"/>
            <w:r>
              <w:rPr>
                <w:i/>
                <w:iCs/>
                <w:color w:val="000000"/>
              </w:rPr>
              <w:t>Nacional</w:t>
            </w:r>
            <w:proofErr w:type="spellEnd"/>
            <w:r>
              <w:rPr>
                <w:i/>
                <w:iCs/>
                <w:color w:val="000000"/>
              </w:rPr>
              <w:t xml:space="preserve"> del </w:t>
            </w:r>
            <w:proofErr w:type="spellStart"/>
            <w:r>
              <w:rPr>
                <w:i/>
                <w:iCs/>
                <w:color w:val="000000"/>
              </w:rPr>
              <w:t>Emprendedor</w:t>
            </w:r>
            <w:proofErr w:type="spellEnd"/>
            <w:r>
              <w:rPr>
                <w:i/>
                <w:iCs/>
                <w:color w:val="000000"/>
              </w:rPr>
              <w:t>)</w:t>
            </w:r>
          </w:p>
        </w:tc>
      </w:tr>
      <w:tr w:rsidR="00280758" w:rsidTr="00416945">
        <w:trPr>
          <w:trHeight w:val="144"/>
        </w:trPr>
        <w:tc>
          <w:tcPr>
            <w:tcW w:w="1090" w:type="pct"/>
            <w:hideMark/>
          </w:tcPr>
          <w:p w:rsidR="00280758" w:rsidRDefault="00280758">
            <w:pPr>
              <w:rPr>
                <w:color w:val="000000"/>
              </w:rPr>
            </w:pPr>
            <w:r>
              <w:rPr>
                <w:color w:val="000000"/>
              </w:rPr>
              <w:t>IP/IPR</w:t>
            </w:r>
          </w:p>
        </w:tc>
        <w:tc>
          <w:tcPr>
            <w:tcW w:w="3910" w:type="pct"/>
            <w:hideMark/>
          </w:tcPr>
          <w:p w:rsidR="00280758" w:rsidRDefault="00280758">
            <w:pPr>
              <w:rPr>
                <w:color w:val="000000"/>
              </w:rPr>
            </w:pPr>
            <w:r>
              <w:rPr>
                <w:color w:val="000000"/>
              </w:rPr>
              <w:t>Intellectual Property/ Intellectual Property Rights</w:t>
            </w:r>
          </w:p>
        </w:tc>
      </w:tr>
      <w:tr w:rsidR="00280758" w:rsidTr="00416945">
        <w:trPr>
          <w:trHeight w:val="144"/>
        </w:trPr>
        <w:tc>
          <w:tcPr>
            <w:tcW w:w="1090" w:type="pct"/>
            <w:hideMark/>
          </w:tcPr>
          <w:p w:rsidR="00280758" w:rsidRDefault="00280758">
            <w:pPr>
              <w:rPr>
                <w:color w:val="000000"/>
              </w:rPr>
            </w:pPr>
            <w:r>
              <w:rPr>
                <w:color w:val="000000"/>
              </w:rPr>
              <w:lastRenderedPageBreak/>
              <w:t>IPP</w:t>
            </w:r>
          </w:p>
        </w:tc>
        <w:tc>
          <w:tcPr>
            <w:tcW w:w="3910" w:type="pct"/>
            <w:hideMark/>
          </w:tcPr>
          <w:p w:rsidR="00280758" w:rsidRDefault="00280758">
            <w:pPr>
              <w:rPr>
                <w:color w:val="000000"/>
              </w:rPr>
            </w:pPr>
            <w:r>
              <w:rPr>
                <w:color w:val="000000"/>
              </w:rPr>
              <w:t>Independent Power Producer</w:t>
            </w:r>
          </w:p>
        </w:tc>
      </w:tr>
      <w:tr w:rsidR="00280758" w:rsidTr="00416945">
        <w:trPr>
          <w:trHeight w:val="144"/>
        </w:trPr>
        <w:tc>
          <w:tcPr>
            <w:tcW w:w="1090" w:type="pct"/>
            <w:hideMark/>
          </w:tcPr>
          <w:p w:rsidR="00280758" w:rsidRDefault="00280758">
            <w:pPr>
              <w:rPr>
                <w:color w:val="000000"/>
              </w:rPr>
            </w:pPr>
            <w:r>
              <w:rPr>
                <w:color w:val="000000"/>
              </w:rPr>
              <w:t>IT</w:t>
            </w:r>
          </w:p>
        </w:tc>
        <w:tc>
          <w:tcPr>
            <w:tcW w:w="3910" w:type="pct"/>
            <w:hideMark/>
          </w:tcPr>
          <w:p w:rsidR="00280758" w:rsidRDefault="00280758">
            <w:pPr>
              <w:rPr>
                <w:color w:val="000000"/>
              </w:rPr>
            </w:pPr>
            <w:r>
              <w:rPr>
                <w:color w:val="000000"/>
              </w:rPr>
              <w:t>Information Technology</w:t>
            </w:r>
          </w:p>
        </w:tc>
      </w:tr>
      <w:tr w:rsidR="00280758" w:rsidTr="00416945">
        <w:trPr>
          <w:trHeight w:val="144"/>
        </w:trPr>
        <w:tc>
          <w:tcPr>
            <w:tcW w:w="1090" w:type="pct"/>
            <w:hideMark/>
          </w:tcPr>
          <w:p w:rsidR="00280758" w:rsidRDefault="00280758">
            <w:pPr>
              <w:rPr>
                <w:color w:val="000000"/>
              </w:rPr>
            </w:pPr>
            <w:r>
              <w:rPr>
                <w:color w:val="000000"/>
              </w:rPr>
              <w:t>MRV</w:t>
            </w:r>
          </w:p>
        </w:tc>
        <w:tc>
          <w:tcPr>
            <w:tcW w:w="3910" w:type="pct"/>
            <w:hideMark/>
          </w:tcPr>
          <w:p w:rsidR="00280758" w:rsidRDefault="00280758">
            <w:pPr>
              <w:rPr>
                <w:color w:val="000000"/>
              </w:rPr>
            </w:pPr>
            <w:r>
              <w:rPr>
                <w:color w:val="000000"/>
              </w:rPr>
              <w:t>Monitoring, Reporting, and Verification</w:t>
            </w:r>
          </w:p>
        </w:tc>
      </w:tr>
      <w:tr w:rsidR="00280758" w:rsidTr="00416945">
        <w:trPr>
          <w:trHeight w:val="144"/>
        </w:trPr>
        <w:tc>
          <w:tcPr>
            <w:tcW w:w="1090" w:type="pct"/>
            <w:hideMark/>
          </w:tcPr>
          <w:p w:rsidR="00280758" w:rsidRDefault="00280758">
            <w:pPr>
              <w:rPr>
                <w:color w:val="000000"/>
              </w:rPr>
            </w:pPr>
            <w:r>
              <w:rPr>
                <w:color w:val="000000"/>
              </w:rPr>
              <w:t>MtCO2e</w:t>
            </w:r>
          </w:p>
        </w:tc>
        <w:tc>
          <w:tcPr>
            <w:tcW w:w="3910" w:type="pct"/>
            <w:hideMark/>
          </w:tcPr>
          <w:p w:rsidR="00280758" w:rsidRDefault="00280758">
            <w:pPr>
              <w:rPr>
                <w:color w:val="000000"/>
              </w:rPr>
            </w:pPr>
            <w:r>
              <w:rPr>
                <w:color w:val="000000"/>
              </w:rPr>
              <w:t xml:space="preserve">Million </w:t>
            </w:r>
            <w:proofErr w:type="spellStart"/>
            <w:r>
              <w:rPr>
                <w:color w:val="000000"/>
              </w:rPr>
              <w:t>Tonnes</w:t>
            </w:r>
            <w:proofErr w:type="spellEnd"/>
            <w:r>
              <w:rPr>
                <w:color w:val="000000"/>
              </w:rPr>
              <w:t xml:space="preserve"> Carbon Dioxide Equivalent</w:t>
            </w:r>
          </w:p>
        </w:tc>
      </w:tr>
      <w:tr w:rsidR="00280758" w:rsidTr="00416945">
        <w:trPr>
          <w:trHeight w:val="144"/>
        </w:trPr>
        <w:tc>
          <w:tcPr>
            <w:tcW w:w="1090" w:type="pct"/>
            <w:hideMark/>
          </w:tcPr>
          <w:p w:rsidR="00280758" w:rsidRDefault="00280758">
            <w:pPr>
              <w:rPr>
                <w:color w:val="000000"/>
              </w:rPr>
            </w:pPr>
            <w:r>
              <w:rPr>
                <w:color w:val="000000"/>
              </w:rPr>
              <w:t>NAFIN</w:t>
            </w:r>
          </w:p>
        </w:tc>
        <w:tc>
          <w:tcPr>
            <w:tcW w:w="3910" w:type="pct"/>
            <w:hideMark/>
          </w:tcPr>
          <w:p w:rsidR="00280758" w:rsidRDefault="00280758">
            <w:pPr>
              <w:rPr>
                <w:color w:val="000000"/>
              </w:rPr>
            </w:pPr>
            <w:r>
              <w:rPr>
                <w:color w:val="000000"/>
              </w:rPr>
              <w:t>National Development Bank (</w:t>
            </w:r>
            <w:proofErr w:type="spellStart"/>
            <w:r>
              <w:rPr>
                <w:i/>
                <w:iCs/>
                <w:color w:val="000000"/>
              </w:rPr>
              <w:t>Nacional</w:t>
            </w:r>
            <w:proofErr w:type="spellEnd"/>
            <w:r>
              <w:rPr>
                <w:i/>
                <w:iCs/>
                <w:color w:val="000000"/>
              </w:rPr>
              <w:t xml:space="preserve"> </w:t>
            </w:r>
            <w:proofErr w:type="spellStart"/>
            <w:r>
              <w:rPr>
                <w:i/>
                <w:iCs/>
                <w:color w:val="000000"/>
              </w:rPr>
              <w:t>Financiera</w:t>
            </w:r>
            <w:proofErr w:type="spellEnd"/>
            <w:r>
              <w:rPr>
                <w:i/>
                <w:iCs/>
                <w:color w:val="000000"/>
              </w:rPr>
              <w:t>, S.N.C.</w:t>
            </w:r>
            <w:r>
              <w:rPr>
                <w:color w:val="000000"/>
              </w:rPr>
              <w:t>)</w:t>
            </w:r>
          </w:p>
        </w:tc>
      </w:tr>
      <w:tr w:rsidR="00280758" w:rsidTr="00416945">
        <w:trPr>
          <w:trHeight w:val="144"/>
        </w:trPr>
        <w:tc>
          <w:tcPr>
            <w:tcW w:w="1090" w:type="pct"/>
            <w:hideMark/>
          </w:tcPr>
          <w:p w:rsidR="00280758" w:rsidRDefault="00280758">
            <w:pPr>
              <w:rPr>
                <w:color w:val="000000"/>
              </w:rPr>
            </w:pPr>
            <w:r>
              <w:rPr>
                <w:color w:val="000000"/>
              </w:rPr>
              <w:t>NCB</w:t>
            </w:r>
          </w:p>
        </w:tc>
        <w:tc>
          <w:tcPr>
            <w:tcW w:w="3910" w:type="pct"/>
            <w:hideMark/>
          </w:tcPr>
          <w:p w:rsidR="00280758" w:rsidRDefault="00280758">
            <w:pPr>
              <w:rPr>
                <w:color w:val="000000"/>
              </w:rPr>
            </w:pPr>
            <w:r>
              <w:rPr>
                <w:color w:val="000000"/>
              </w:rPr>
              <w:t>National Competitive Bidding</w:t>
            </w:r>
          </w:p>
        </w:tc>
      </w:tr>
      <w:tr w:rsidR="00280758" w:rsidTr="00416945">
        <w:trPr>
          <w:trHeight w:val="144"/>
        </w:trPr>
        <w:tc>
          <w:tcPr>
            <w:tcW w:w="1090" w:type="pct"/>
            <w:hideMark/>
          </w:tcPr>
          <w:p w:rsidR="00280758" w:rsidRDefault="00280758">
            <w:pPr>
              <w:rPr>
                <w:color w:val="000000"/>
              </w:rPr>
            </w:pPr>
            <w:r>
              <w:rPr>
                <w:color w:val="000000"/>
              </w:rPr>
              <w:t>NGO</w:t>
            </w:r>
          </w:p>
        </w:tc>
        <w:tc>
          <w:tcPr>
            <w:tcW w:w="3910" w:type="pct"/>
            <w:hideMark/>
          </w:tcPr>
          <w:p w:rsidR="00280758" w:rsidRDefault="00280758">
            <w:pPr>
              <w:rPr>
                <w:color w:val="000000"/>
              </w:rPr>
            </w:pPr>
            <w:r>
              <w:rPr>
                <w:color w:val="000000"/>
              </w:rPr>
              <w:t>Non-Governmental Organization</w:t>
            </w:r>
          </w:p>
        </w:tc>
      </w:tr>
      <w:tr w:rsidR="00280758" w:rsidTr="00416945">
        <w:trPr>
          <w:trHeight w:val="144"/>
        </w:trPr>
        <w:tc>
          <w:tcPr>
            <w:tcW w:w="1090" w:type="pct"/>
            <w:noWrap/>
            <w:hideMark/>
          </w:tcPr>
          <w:p w:rsidR="00280758" w:rsidRDefault="00280758">
            <w:pPr>
              <w:rPr>
                <w:color w:val="000000"/>
              </w:rPr>
            </w:pPr>
            <w:r>
              <w:rPr>
                <w:color w:val="000000"/>
              </w:rPr>
              <w:t>NRET</w:t>
            </w:r>
          </w:p>
        </w:tc>
        <w:tc>
          <w:tcPr>
            <w:tcW w:w="3910" w:type="pct"/>
            <w:noWrap/>
            <w:hideMark/>
          </w:tcPr>
          <w:p w:rsidR="00280758" w:rsidRDefault="00280758">
            <w:pPr>
              <w:rPr>
                <w:color w:val="000000"/>
              </w:rPr>
            </w:pPr>
            <w:r>
              <w:rPr>
                <w:color w:val="000000"/>
              </w:rPr>
              <w:t>Non-Conventional Renewable Energy Technology</w:t>
            </w:r>
          </w:p>
        </w:tc>
      </w:tr>
      <w:tr w:rsidR="00280758" w:rsidTr="00416945">
        <w:trPr>
          <w:trHeight w:val="144"/>
        </w:trPr>
        <w:tc>
          <w:tcPr>
            <w:tcW w:w="1090" w:type="pct"/>
            <w:noWrap/>
            <w:hideMark/>
          </w:tcPr>
          <w:p w:rsidR="00584866" w:rsidRDefault="00584866">
            <w:pPr>
              <w:rPr>
                <w:color w:val="000000"/>
              </w:rPr>
            </w:pPr>
            <w:r>
              <w:rPr>
                <w:color w:val="000000"/>
              </w:rPr>
              <w:t>OECD</w:t>
            </w:r>
          </w:p>
          <w:p w:rsidR="00280758" w:rsidRDefault="00280758">
            <w:pPr>
              <w:rPr>
                <w:color w:val="000000"/>
              </w:rPr>
            </w:pPr>
            <w:r>
              <w:rPr>
                <w:color w:val="000000"/>
              </w:rPr>
              <w:t>PDO</w:t>
            </w:r>
          </w:p>
        </w:tc>
        <w:tc>
          <w:tcPr>
            <w:tcW w:w="3910" w:type="pct"/>
            <w:noWrap/>
            <w:hideMark/>
          </w:tcPr>
          <w:p w:rsidR="00584866" w:rsidRDefault="00584866">
            <w:pPr>
              <w:rPr>
                <w:color w:val="000000"/>
              </w:rPr>
            </w:pPr>
            <w:proofErr w:type="spellStart"/>
            <w:r>
              <w:rPr>
                <w:color w:val="000000"/>
              </w:rPr>
              <w:t>Organisation</w:t>
            </w:r>
            <w:proofErr w:type="spellEnd"/>
            <w:r w:rsidR="003605C9">
              <w:rPr>
                <w:color w:val="000000"/>
              </w:rPr>
              <w:t xml:space="preserve"> for</w:t>
            </w:r>
            <w:r>
              <w:rPr>
                <w:color w:val="000000"/>
              </w:rPr>
              <w:t xml:space="preserve"> Economic Cooperation and Development</w:t>
            </w:r>
          </w:p>
          <w:p w:rsidR="00280758" w:rsidRDefault="00280758">
            <w:pPr>
              <w:rPr>
                <w:color w:val="000000"/>
              </w:rPr>
            </w:pPr>
            <w:r>
              <w:rPr>
                <w:color w:val="000000"/>
              </w:rPr>
              <w:t>Project Development Objective</w:t>
            </w:r>
          </w:p>
        </w:tc>
      </w:tr>
      <w:tr w:rsidR="00280758" w:rsidTr="00416945">
        <w:trPr>
          <w:trHeight w:val="144"/>
        </w:trPr>
        <w:tc>
          <w:tcPr>
            <w:tcW w:w="1090" w:type="pct"/>
            <w:hideMark/>
          </w:tcPr>
          <w:p w:rsidR="00280758" w:rsidRDefault="00280758">
            <w:pPr>
              <w:rPr>
                <w:color w:val="000000"/>
              </w:rPr>
            </w:pPr>
            <w:r>
              <w:rPr>
                <w:color w:val="000000"/>
              </w:rPr>
              <w:t>PEMEX</w:t>
            </w:r>
          </w:p>
        </w:tc>
        <w:tc>
          <w:tcPr>
            <w:tcW w:w="3910" w:type="pct"/>
            <w:hideMark/>
          </w:tcPr>
          <w:p w:rsidR="00280758" w:rsidRDefault="00403956">
            <w:pPr>
              <w:rPr>
                <w:i/>
                <w:iCs/>
                <w:color w:val="000000"/>
              </w:rPr>
            </w:pPr>
            <w:proofErr w:type="spellStart"/>
            <w:r>
              <w:rPr>
                <w:i/>
                <w:iCs/>
                <w:color w:val="000000"/>
              </w:rPr>
              <w:t>Petróleos</w:t>
            </w:r>
            <w:proofErr w:type="spellEnd"/>
            <w:r w:rsidR="00280758">
              <w:rPr>
                <w:i/>
                <w:iCs/>
                <w:color w:val="000000"/>
              </w:rPr>
              <w:t xml:space="preserve"> </w:t>
            </w:r>
            <w:proofErr w:type="spellStart"/>
            <w:r w:rsidR="00280758">
              <w:rPr>
                <w:i/>
                <w:iCs/>
                <w:color w:val="000000"/>
              </w:rPr>
              <w:t>Mexicanos</w:t>
            </w:r>
            <w:proofErr w:type="spellEnd"/>
          </w:p>
        </w:tc>
      </w:tr>
      <w:tr w:rsidR="00280758" w:rsidTr="00416945">
        <w:trPr>
          <w:trHeight w:val="144"/>
        </w:trPr>
        <w:tc>
          <w:tcPr>
            <w:tcW w:w="1090" w:type="pct"/>
            <w:hideMark/>
          </w:tcPr>
          <w:p w:rsidR="00280758" w:rsidRDefault="00280758">
            <w:pPr>
              <w:rPr>
                <w:color w:val="000000"/>
              </w:rPr>
            </w:pPr>
            <w:r>
              <w:rPr>
                <w:color w:val="000000"/>
              </w:rPr>
              <w:t>PIU</w:t>
            </w:r>
          </w:p>
        </w:tc>
        <w:tc>
          <w:tcPr>
            <w:tcW w:w="3910" w:type="pct"/>
            <w:hideMark/>
          </w:tcPr>
          <w:p w:rsidR="00280758" w:rsidRDefault="00280758">
            <w:pPr>
              <w:rPr>
                <w:color w:val="000000"/>
              </w:rPr>
            </w:pPr>
            <w:r>
              <w:rPr>
                <w:color w:val="000000"/>
              </w:rPr>
              <w:t>Project Implementation Unit</w:t>
            </w:r>
          </w:p>
        </w:tc>
      </w:tr>
      <w:tr w:rsidR="00280758" w:rsidTr="00416945">
        <w:trPr>
          <w:trHeight w:val="144"/>
        </w:trPr>
        <w:tc>
          <w:tcPr>
            <w:tcW w:w="1090" w:type="pct"/>
            <w:noWrap/>
            <w:hideMark/>
          </w:tcPr>
          <w:p w:rsidR="00280758" w:rsidRDefault="00280758">
            <w:pPr>
              <w:rPr>
                <w:color w:val="000000"/>
              </w:rPr>
            </w:pPr>
            <w:r>
              <w:rPr>
                <w:color w:val="000000"/>
              </w:rPr>
              <w:t>POM</w:t>
            </w:r>
          </w:p>
        </w:tc>
        <w:tc>
          <w:tcPr>
            <w:tcW w:w="3910" w:type="pct"/>
            <w:noWrap/>
            <w:hideMark/>
          </w:tcPr>
          <w:p w:rsidR="00280758" w:rsidRDefault="00280758">
            <w:pPr>
              <w:rPr>
                <w:color w:val="000000"/>
              </w:rPr>
            </w:pPr>
            <w:r>
              <w:rPr>
                <w:color w:val="000000"/>
              </w:rPr>
              <w:t>Project Operational Manual</w:t>
            </w:r>
          </w:p>
        </w:tc>
      </w:tr>
      <w:tr w:rsidR="00280758" w:rsidRPr="0058657D" w:rsidTr="00416945">
        <w:trPr>
          <w:trHeight w:val="144"/>
        </w:trPr>
        <w:tc>
          <w:tcPr>
            <w:tcW w:w="1090" w:type="pct"/>
            <w:noWrap/>
            <w:hideMark/>
          </w:tcPr>
          <w:p w:rsidR="00280758" w:rsidRDefault="00280758">
            <w:pPr>
              <w:rPr>
                <w:color w:val="000000"/>
              </w:rPr>
            </w:pPr>
            <w:r>
              <w:rPr>
                <w:color w:val="000000"/>
              </w:rPr>
              <w:t>PROFEPA</w:t>
            </w:r>
          </w:p>
        </w:tc>
        <w:tc>
          <w:tcPr>
            <w:tcW w:w="3910" w:type="pct"/>
            <w:noWrap/>
            <w:hideMark/>
          </w:tcPr>
          <w:p w:rsidR="00280758" w:rsidRPr="00280758" w:rsidRDefault="00280758">
            <w:pPr>
              <w:rPr>
                <w:color w:val="000000"/>
                <w:lang w:val="es-CO"/>
              </w:rPr>
            </w:pPr>
            <w:r w:rsidRPr="00280758">
              <w:rPr>
                <w:color w:val="000000"/>
                <w:lang w:val="es-CO"/>
              </w:rPr>
              <w:t xml:space="preserve">Federal Office of </w:t>
            </w:r>
            <w:proofErr w:type="spellStart"/>
            <w:r w:rsidRPr="00280758">
              <w:rPr>
                <w:color w:val="000000"/>
                <w:lang w:val="es-CO"/>
              </w:rPr>
              <w:t>Environmental</w:t>
            </w:r>
            <w:proofErr w:type="spellEnd"/>
            <w:r w:rsidRPr="00280758">
              <w:rPr>
                <w:color w:val="000000"/>
                <w:lang w:val="es-CO"/>
              </w:rPr>
              <w:t xml:space="preserve"> </w:t>
            </w:r>
            <w:proofErr w:type="spellStart"/>
            <w:r w:rsidRPr="00280758">
              <w:rPr>
                <w:color w:val="000000"/>
                <w:lang w:val="es-CO"/>
              </w:rPr>
              <w:t>Protection</w:t>
            </w:r>
            <w:proofErr w:type="spellEnd"/>
            <w:r w:rsidRPr="00280758">
              <w:rPr>
                <w:color w:val="000000"/>
                <w:lang w:val="es-CO"/>
              </w:rPr>
              <w:t xml:space="preserve"> </w:t>
            </w:r>
            <w:r w:rsidR="00403956" w:rsidRPr="00280758">
              <w:rPr>
                <w:color w:val="000000"/>
                <w:lang w:val="es-CO"/>
              </w:rPr>
              <w:t>(</w:t>
            </w:r>
            <w:r w:rsidR="00403956" w:rsidRPr="00280758">
              <w:rPr>
                <w:i/>
                <w:iCs/>
                <w:color w:val="000000"/>
                <w:lang w:val="es-CO"/>
              </w:rPr>
              <w:t>Procurad</w:t>
            </w:r>
            <w:r w:rsidR="00403956">
              <w:rPr>
                <w:i/>
                <w:iCs/>
                <w:color w:val="000000"/>
                <w:lang w:val="es-CO"/>
              </w:rPr>
              <w:t>u</w:t>
            </w:r>
            <w:r w:rsidR="00403956" w:rsidRPr="00280758">
              <w:rPr>
                <w:i/>
                <w:iCs/>
                <w:color w:val="000000"/>
                <w:lang w:val="es-CO"/>
              </w:rPr>
              <w:t>r</w:t>
            </w:r>
            <w:r w:rsidR="00403956">
              <w:rPr>
                <w:i/>
                <w:iCs/>
                <w:color w:val="000000"/>
                <w:lang w:val="es-CO"/>
              </w:rPr>
              <w:t>í</w:t>
            </w:r>
            <w:r w:rsidR="00403956" w:rsidRPr="00280758">
              <w:rPr>
                <w:i/>
                <w:iCs/>
                <w:color w:val="000000"/>
                <w:lang w:val="es-CO"/>
              </w:rPr>
              <w:t>a Federal de Protecci</w:t>
            </w:r>
            <w:r w:rsidR="00403956">
              <w:rPr>
                <w:i/>
                <w:iCs/>
                <w:color w:val="000000"/>
                <w:lang w:val="es-CO"/>
              </w:rPr>
              <w:t>ó</w:t>
            </w:r>
            <w:r w:rsidR="00403956" w:rsidRPr="00280758">
              <w:rPr>
                <w:i/>
                <w:iCs/>
                <w:color w:val="000000"/>
                <w:lang w:val="es-CO"/>
              </w:rPr>
              <w:t>n</w:t>
            </w:r>
            <w:r w:rsidRPr="00280758">
              <w:rPr>
                <w:i/>
                <w:iCs/>
                <w:color w:val="000000"/>
                <w:lang w:val="es-CO"/>
              </w:rPr>
              <w:t xml:space="preserve"> al Ambiente)</w:t>
            </w:r>
          </w:p>
        </w:tc>
      </w:tr>
      <w:tr w:rsidR="00280758" w:rsidTr="00416945">
        <w:trPr>
          <w:trHeight w:val="144"/>
        </w:trPr>
        <w:tc>
          <w:tcPr>
            <w:tcW w:w="1090" w:type="pct"/>
            <w:noWrap/>
            <w:hideMark/>
          </w:tcPr>
          <w:p w:rsidR="00280758" w:rsidRDefault="00280758">
            <w:pPr>
              <w:rPr>
                <w:color w:val="000000"/>
              </w:rPr>
            </w:pPr>
            <w:r>
              <w:rPr>
                <w:color w:val="000000"/>
              </w:rPr>
              <w:t>QCBS</w:t>
            </w:r>
          </w:p>
        </w:tc>
        <w:tc>
          <w:tcPr>
            <w:tcW w:w="3910" w:type="pct"/>
            <w:noWrap/>
            <w:hideMark/>
          </w:tcPr>
          <w:p w:rsidR="00280758" w:rsidRDefault="00280758">
            <w:pPr>
              <w:rPr>
                <w:color w:val="000000"/>
              </w:rPr>
            </w:pPr>
            <w:r>
              <w:rPr>
                <w:color w:val="000000"/>
              </w:rPr>
              <w:t>Quality and Cost Based Selection</w:t>
            </w:r>
          </w:p>
        </w:tc>
      </w:tr>
      <w:tr w:rsidR="00280758" w:rsidTr="00416945">
        <w:trPr>
          <w:trHeight w:val="144"/>
        </w:trPr>
        <w:tc>
          <w:tcPr>
            <w:tcW w:w="1090" w:type="pct"/>
            <w:hideMark/>
          </w:tcPr>
          <w:p w:rsidR="00280758" w:rsidRDefault="00280758">
            <w:pPr>
              <w:rPr>
                <w:color w:val="000000"/>
              </w:rPr>
            </w:pPr>
            <w:r>
              <w:rPr>
                <w:color w:val="000000"/>
              </w:rPr>
              <w:t>R&amp;D</w:t>
            </w:r>
          </w:p>
        </w:tc>
        <w:tc>
          <w:tcPr>
            <w:tcW w:w="3910" w:type="pct"/>
            <w:hideMark/>
          </w:tcPr>
          <w:p w:rsidR="00280758" w:rsidRDefault="00280758">
            <w:pPr>
              <w:rPr>
                <w:color w:val="000000"/>
              </w:rPr>
            </w:pPr>
            <w:r>
              <w:rPr>
                <w:color w:val="000000"/>
              </w:rPr>
              <w:t>Research and Development</w:t>
            </w:r>
          </w:p>
        </w:tc>
      </w:tr>
      <w:tr w:rsidR="00280758" w:rsidRPr="00280758" w:rsidTr="00416945">
        <w:trPr>
          <w:trHeight w:val="144"/>
        </w:trPr>
        <w:tc>
          <w:tcPr>
            <w:tcW w:w="1090" w:type="pct"/>
            <w:hideMark/>
          </w:tcPr>
          <w:p w:rsidR="00280758" w:rsidRDefault="00280758">
            <w:pPr>
              <w:rPr>
                <w:color w:val="000000"/>
              </w:rPr>
            </w:pPr>
            <w:proofErr w:type="spellStart"/>
            <w:r>
              <w:rPr>
                <w:color w:val="000000"/>
              </w:rPr>
              <w:t>RENIECyT</w:t>
            </w:r>
            <w:proofErr w:type="spellEnd"/>
          </w:p>
        </w:tc>
        <w:tc>
          <w:tcPr>
            <w:tcW w:w="3910" w:type="pct"/>
            <w:hideMark/>
          </w:tcPr>
          <w:p w:rsidR="00280758" w:rsidRPr="00280758" w:rsidRDefault="00403956" w:rsidP="00403956">
            <w:pPr>
              <w:rPr>
                <w:i/>
                <w:iCs/>
                <w:color w:val="000000"/>
                <w:lang w:val="es-CO"/>
              </w:rPr>
            </w:pPr>
            <w:proofErr w:type="spellStart"/>
            <w:r>
              <w:rPr>
                <w:iCs/>
                <w:color w:val="000000"/>
                <w:lang w:val="es-CO"/>
              </w:rPr>
              <w:t>National</w:t>
            </w:r>
            <w:proofErr w:type="spellEnd"/>
            <w:r>
              <w:rPr>
                <w:iCs/>
                <w:color w:val="000000"/>
                <w:lang w:val="es-CO"/>
              </w:rPr>
              <w:t xml:space="preserve"> </w:t>
            </w:r>
            <w:proofErr w:type="spellStart"/>
            <w:r>
              <w:rPr>
                <w:iCs/>
                <w:color w:val="000000"/>
                <w:lang w:val="es-CO"/>
              </w:rPr>
              <w:t>Registry</w:t>
            </w:r>
            <w:proofErr w:type="spellEnd"/>
            <w:r>
              <w:rPr>
                <w:iCs/>
                <w:color w:val="000000"/>
                <w:lang w:val="es-CO"/>
              </w:rPr>
              <w:t xml:space="preserve"> of </w:t>
            </w:r>
            <w:proofErr w:type="spellStart"/>
            <w:r>
              <w:rPr>
                <w:iCs/>
                <w:color w:val="000000"/>
                <w:lang w:val="es-CO"/>
              </w:rPr>
              <w:t>Science</w:t>
            </w:r>
            <w:proofErr w:type="spellEnd"/>
            <w:r>
              <w:rPr>
                <w:iCs/>
                <w:color w:val="000000"/>
                <w:lang w:val="es-CO"/>
              </w:rPr>
              <w:t xml:space="preserve"> and </w:t>
            </w:r>
            <w:proofErr w:type="spellStart"/>
            <w:r>
              <w:rPr>
                <w:iCs/>
                <w:color w:val="000000"/>
                <w:lang w:val="es-CO"/>
              </w:rPr>
              <w:t>Technology</w:t>
            </w:r>
            <w:proofErr w:type="spellEnd"/>
            <w:r>
              <w:rPr>
                <w:iCs/>
                <w:color w:val="000000"/>
                <w:lang w:val="es-CO"/>
              </w:rPr>
              <w:t xml:space="preserve"> </w:t>
            </w:r>
            <w:proofErr w:type="spellStart"/>
            <w:r>
              <w:rPr>
                <w:iCs/>
                <w:color w:val="000000"/>
                <w:lang w:val="es-CO"/>
              </w:rPr>
              <w:t>Institutions</w:t>
            </w:r>
            <w:proofErr w:type="spellEnd"/>
            <w:r>
              <w:rPr>
                <w:iCs/>
                <w:color w:val="000000"/>
                <w:lang w:val="es-CO"/>
              </w:rPr>
              <w:t xml:space="preserve"> and </w:t>
            </w:r>
            <w:proofErr w:type="spellStart"/>
            <w:r>
              <w:rPr>
                <w:iCs/>
                <w:color w:val="000000"/>
                <w:lang w:val="es-CO"/>
              </w:rPr>
              <w:t>Companies</w:t>
            </w:r>
            <w:proofErr w:type="spellEnd"/>
            <w:r>
              <w:rPr>
                <w:iCs/>
                <w:color w:val="000000"/>
                <w:lang w:val="es-CO"/>
              </w:rPr>
              <w:t xml:space="preserve"> (</w:t>
            </w:r>
            <w:r w:rsidR="00280758" w:rsidRPr="00280758">
              <w:rPr>
                <w:i/>
                <w:iCs/>
                <w:color w:val="000000"/>
                <w:lang w:val="es-CO"/>
              </w:rPr>
              <w:t>Registro Nacional de Instituciones y Empresas Científicas y Tecnológicas</w:t>
            </w:r>
            <w:r>
              <w:rPr>
                <w:i/>
                <w:iCs/>
                <w:color w:val="000000"/>
                <w:lang w:val="es-CO"/>
              </w:rPr>
              <w:t>)</w:t>
            </w:r>
          </w:p>
        </w:tc>
      </w:tr>
      <w:tr w:rsidR="00280758" w:rsidTr="00416945">
        <w:trPr>
          <w:trHeight w:val="144"/>
        </w:trPr>
        <w:tc>
          <w:tcPr>
            <w:tcW w:w="1090" w:type="pct"/>
            <w:noWrap/>
            <w:hideMark/>
          </w:tcPr>
          <w:p w:rsidR="00280758" w:rsidRDefault="00280758">
            <w:pPr>
              <w:rPr>
                <w:color w:val="000000"/>
              </w:rPr>
            </w:pPr>
            <w:r>
              <w:rPr>
                <w:color w:val="000000"/>
              </w:rPr>
              <w:t>RNA</w:t>
            </w:r>
          </w:p>
        </w:tc>
        <w:tc>
          <w:tcPr>
            <w:tcW w:w="3910" w:type="pct"/>
            <w:noWrap/>
            <w:hideMark/>
          </w:tcPr>
          <w:p w:rsidR="00280758" w:rsidRDefault="00280758">
            <w:pPr>
              <w:rPr>
                <w:color w:val="000000"/>
              </w:rPr>
            </w:pPr>
            <w:r>
              <w:rPr>
                <w:color w:val="000000"/>
              </w:rPr>
              <w:t>Regional Needs Assessment</w:t>
            </w:r>
          </w:p>
        </w:tc>
      </w:tr>
      <w:tr w:rsidR="00280758" w:rsidTr="00416945">
        <w:trPr>
          <w:trHeight w:val="144"/>
        </w:trPr>
        <w:tc>
          <w:tcPr>
            <w:tcW w:w="1090" w:type="pct"/>
            <w:hideMark/>
          </w:tcPr>
          <w:p w:rsidR="00280758" w:rsidRDefault="00280758">
            <w:pPr>
              <w:rPr>
                <w:color w:val="000000"/>
              </w:rPr>
            </w:pPr>
            <w:r>
              <w:rPr>
                <w:color w:val="000000"/>
              </w:rPr>
              <w:t>RTI</w:t>
            </w:r>
          </w:p>
        </w:tc>
        <w:tc>
          <w:tcPr>
            <w:tcW w:w="3910" w:type="pct"/>
            <w:hideMark/>
          </w:tcPr>
          <w:p w:rsidR="00280758" w:rsidRDefault="00280758">
            <w:pPr>
              <w:rPr>
                <w:color w:val="000000"/>
              </w:rPr>
            </w:pPr>
            <w:r>
              <w:rPr>
                <w:color w:val="000000"/>
              </w:rPr>
              <w:t>Research and Technology Institute</w:t>
            </w:r>
          </w:p>
        </w:tc>
      </w:tr>
      <w:tr w:rsidR="00280758" w:rsidRPr="00926EB6" w:rsidTr="00416945">
        <w:trPr>
          <w:trHeight w:val="144"/>
        </w:trPr>
        <w:tc>
          <w:tcPr>
            <w:tcW w:w="1090" w:type="pct"/>
            <w:hideMark/>
          </w:tcPr>
          <w:p w:rsidR="001249DE" w:rsidRDefault="001249DE">
            <w:pPr>
              <w:rPr>
                <w:color w:val="000000"/>
              </w:rPr>
            </w:pPr>
            <w:r>
              <w:rPr>
                <w:color w:val="000000"/>
              </w:rPr>
              <w:t>S&amp;T</w:t>
            </w:r>
          </w:p>
          <w:p w:rsidR="00280758" w:rsidRDefault="00280758">
            <w:pPr>
              <w:rPr>
                <w:color w:val="000000"/>
              </w:rPr>
            </w:pPr>
            <w:r>
              <w:rPr>
                <w:color w:val="000000"/>
              </w:rPr>
              <w:t>SEMARNAT</w:t>
            </w:r>
          </w:p>
        </w:tc>
        <w:tc>
          <w:tcPr>
            <w:tcW w:w="3910" w:type="pct"/>
            <w:hideMark/>
          </w:tcPr>
          <w:p w:rsidR="001249DE" w:rsidRDefault="001249DE">
            <w:pPr>
              <w:rPr>
                <w:color w:val="000000"/>
                <w:lang w:val="es-CO"/>
              </w:rPr>
            </w:pPr>
            <w:proofErr w:type="spellStart"/>
            <w:r>
              <w:rPr>
                <w:color w:val="000000"/>
                <w:lang w:val="es-CO"/>
              </w:rPr>
              <w:t>Science</w:t>
            </w:r>
            <w:proofErr w:type="spellEnd"/>
            <w:r>
              <w:rPr>
                <w:color w:val="000000"/>
                <w:lang w:val="es-CO"/>
              </w:rPr>
              <w:t xml:space="preserve"> and </w:t>
            </w:r>
            <w:proofErr w:type="spellStart"/>
            <w:r>
              <w:rPr>
                <w:color w:val="000000"/>
                <w:lang w:val="es-CO"/>
              </w:rPr>
              <w:t>Technology</w:t>
            </w:r>
            <w:proofErr w:type="spellEnd"/>
          </w:p>
          <w:p w:rsidR="00280758" w:rsidRPr="00280758" w:rsidRDefault="00280758">
            <w:pPr>
              <w:rPr>
                <w:color w:val="000000"/>
                <w:lang w:val="es-CO"/>
              </w:rPr>
            </w:pPr>
            <w:proofErr w:type="spellStart"/>
            <w:r w:rsidRPr="00280758">
              <w:rPr>
                <w:color w:val="000000"/>
                <w:lang w:val="es-CO"/>
              </w:rPr>
              <w:t>Ministry</w:t>
            </w:r>
            <w:proofErr w:type="spellEnd"/>
            <w:r w:rsidRPr="00280758">
              <w:rPr>
                <w:color w:val="000000"/>
                <w:lang w:val="es-CO"/>
              </w:rPr>
              <w:t xml:space="preserve"> of </w:t>
            </w:r>
            <w:proofErr w:type="spellStart"/>
            <w:r w:rsidRPr="00280758">
              <w:rPr>
                <w:color w:val="000000"/>
                <w:lang w:val="es-CO"/>
              </w:rPr>
              <w:t>Environment</w:t>
            </w:r>
            <w:proofErr w:type="spellEnd"/>
            <w:r w:rsidRPr="00280758">
              <w:rPr>
                <w:color w:val="000000"/>
                <w:lang w:val="es-CO"/>
              </w:rPr>
              <w:t xml:space="preserve"> and Natural </w:t>
            </w:r>
            <w:proofErr w:type="spellStart"/>
            <w:r w:rsidRPr="00280758">
              <w:rPr>
                <w:color w:val="000000"/>
                <w:lang w:val="es-CO"/>
              </w:rPr>
              <w:t>Resources</w:t>
            </w:r>
            <w:proofErr w:type="spellEnd"/>
            <w:r w:rsidRPr="00280758">
              <w:rPr>
                <w:color w:val="000000"/>
                <w:lang w:val="es-CO"/>
              </w:rPr>
              <w:t xml:space="preserve"> (</w:t>
            </w:r>
            <w:r w:rsidRPr="00280758">
              <w:rPr>
                <w:i/>
                <w:iCs/>
                <w:color w:val="000000"/>
                <w:lang w:val="es-CO"/>
              </w:rPr>
              <w:t>Secretaría de Medio Ambiente y Recursos Naturales</w:t>
            </w:r>
            <w:r w:rsidRPr="00280758">
              <w:rPr>
                <w:color w:val="000000"/>
                <w:lang w:val="es-CO"/>
              </w:rPr>
              <w:t>)</w:t>
            </w:r>
          </w:p>
        </w:tc>
      </w:tr>
      <w:tr w:rsidR="00280758" w:rsidTr="00416945">
        <w:trPr>
          <w:trHeight w:val="144"/>
        </w:trPr>
        <w:tc>
          <w:tcPr>
            <w:tcW w:w="1090" w:type="pct"/>
            <w:hideMark/>
          </w:tcPr>
          <w:p w:rsidR="00280758" w:rsidRDefault="00280758">
            <w:pPr>
              <w:rPr>
                <w:color w:val="000000"/>
              </w:rPr>
            </w:pPr>
            <w:r>
              <w:rPr>
                <w:color w:val="000000"/>
              </w:rPr>
              <w:t>SENER</w:t>
            </w:r>
          </w:p>
        </w:tc>
        <w:tc>
          <w:tcPr>
            <w:tcW w:w="3910" w:type="pct"/>
            <w:hideMark/>
          </w:tcPr>
          <w:p w:rsidR="00280758" w:rsidRDefault="00280758">
            <w:pPr>
              <w:rPr>
                <w:color w:val="000000"/>
              </w:rPr>
            </w:pPr>
            <w:r>
              <w:rPr>
                <w:color w:val="000000"/>
              </w:rPr>
              <w:t>Ministry of Energy (</w:t>
            </w:r>
            <w:proofErr w:type="spellStart"/>
            <w:r w:rsidR="00403956">
              <w:rPr>
                <w:i/>
                <w:iCs/>
                <w:color w:val="000000"/>
              </w:rPr>
              <w:t>Secretaría</w:t>
            </w:r>
            <w:proofErr w:type="spellEnd"/>
            <w:r>
              <w:rPr>
                <w:i/>
                <w:iCs/>
                <w:color w:val="000000"/>
              </w:rPr>
              <w:t xml:space="preserve"> de </w:t>
            </w:r>
            <w:proofErr w:type="spellStart"/>
            <w:r>
              <w:rPr>
                <w:i/>
                <w:iCs/>
                <w:color w:val="000000"/>
              </w:rPr>
              <w:t>Energía</w:t>
            </w:r>
            <w:proofErr w:type="spellEnd"/>
            <w:r>
              <w:rPr>
                <w:color w:val="000000"/>
              </w:rPr>
              <w:t>)</w:t>
            </w:r>
          </w:p>
        </w:tc>
      </w:tr>
      <w:tr w:rsidR="00280758" w:rsidRPr="0058657D" w:rsidTr="00416945">
        <w:trPr>
          <w:trHeight w:val="144"/>
        </w:trPr>
        <w:tc>
          <w:tcPr>
            <w:tcW w:w="1090" w:type="pct"/>
            <w:hideMark/>
          </w:tcPr>
          <w:p w:rsidR="00280758" w:rsidRDefault="00280758">
            <w:pPr>
              <w:rPr>
                <w:color w:val="000000"/>
              </w:rPr>
            </w:pPr>
            <w:r>
              <w:rPr>
                <w:color w:val="000000"/>
              </w:rPr>
              <w:t>SEPA</w:t>
            </w:r>
          </w:p>
        </w:tc>
        <w:tc>
          <w:tcPr>
            <w:tcW w:w="3910" w:type="pct"/>
            <w:hideMark/>
          </w:tcPr>
          <w:p w:rsidR="00280758" w:rsidRPr="00280758" w:rsidRDefault="00280758">
            <w:pPr>
              <w:rPr>
                <w:color w:val="000000"/>
                <w:lang w:val="es-CO"/>
              </w:rPr>
            </w:pPr>
            <w:proofErr w:type="spellStart"/>
            <w:r w:rsidRPr="00280758">
              <w:rPr>
                <w:color w:val="000000"/>
                <w:lang w:val="es-CO"/>
              </w:rPr>
              <w:t>Procurement</w:t>
            </w:r>
            <w:proofErr w:type="spellEnd"/>
            <w:r w:rsidRPr="00280758">
              <w:rPr>
                <w:color w:val="000000"/>
                <w:lang w:val="es-CO"/>
              </w:rPr>
              <w:t xml:space="preserve"> Plan </w:t>
            </w:r>
            <w:proofErr w:type="spellStart"/>
            <w:r w:rsidRPr="00280758">
              <w:rPr>
                <w:color w:val="000000"/>
                <w:lang w:val="es-CO"/>
              </w:rPr>
              <w:t>Execution</w:t>
            </w:r>
            <w:proofErr w:type="spellEnd"/>
            <w:r w:rsidRPr="00280758">
              <w:rPr>
                <w:color w:val="000000"/>
                <w:lang w:val="es-CO"/>
              </w:rPr>
              <w:t xml:space="preserve"> </w:t>
            </w:r>
            <w:proofErr w:type="spellStart"/>
            <w:r w:rsidRPr="00280758">
              <w:rPr>
                <w:color w:val="000000"/>
                <w:lang w:val="es-CO"/>
              </w:rPr>
              <w:t>System</w:t>
            </w:r>
            <w:proofErr w:type="spellEnd"/>
            <w:r w:rsidRPr="00280758">
              <w:rPr>
                <w:color w:val="000000"/>
                <w:lang w:val="es-CO"/>
              </w:rPr>
              <w:t xml:space="preserve"> (</w:t>
            </w:r>
            <w:r w:rsidRPr="00280758">
              <w:rPr>
                <w:i/>
                <w:iCs/>
                <w:color w:val="000000"/>
                <w:lang w:val="es-CO"/>
              </w:rPr>
              <w:t>Sistema de Ejecución de Planes de Adquisiciones</w:t>
            </w:r>
            <w:r w:rsidRPr="00280758">
              <w:rPr>
                <w:color w:val="000000"/>
                <w:lang w:val="es-CO"/>
              </w:rPr>
              <w:t>)</w:t>
            </w:r>
          </w:p>
        </w:tc>
      </w:tr>
      <w:tr w:rsidR="00280758" w:rsidRPr="00280758" w:rsidTr="00416945">
        <w:trPr>
          <w:trHeight w:val="144"/>
        </w:trPr>
        <w:tc>
          <w:tcPr>
            <w:tcW w:w="1090" w:type="pct"/>
            <w:hideMark/>
          </w:tcPr>
          <w:p w:rsidR="00280758" w:rsidRDefault="00280758">
            <w:pPr>
              <w:rPr>
                <w:color w:val="000000"/>
              </w:rPr>
            </w:pPr>
            <w:r>
              <w:rPr>
                <w:color w:val="000000"/>
              </w:rPr>
              <w:t>SHCP</w:t>
            </w:r>
          </w:p>
        </w:tc>
        <w:tc>
          <w:tcPr>
            <w:tcW w:w="3910" w:type="pct"/>
            <w:hideMark/>
          </w:tcPr>
          <w:p w:rsidR="00280758" w:rsidRPr="00280758" w:rsidRDefault="00280758">
            <w:pPr>
              <w:rPr>
                <w:color w:val="000000"/>
                <w:lang w:val="es-CO"/>
              </w:rPr>
            </w:pPr>
            <w:proofErr w:type="spellStart"/>
            <w:r w:rsidRPr="00280758">
              <w:rPr>
                <w:color w:val="000000"/>
                <w:lang w:val="es-CO"/>
              </w:rPr>
              <w:t>Ministry</w:t>
            </w:r>
            <w:proofErr w:type="spellEnd"/>
            <w:r w:rsidRPr="00280758">
              <w:rPr>
                <w:color w:val="000000"/>
                <w:lang w:val="es-CO"/>
              </w:rPr>
              <w:t xml:space="preserve"> of </w:t>
            </w:r>
            <w:proofErr w:type="spellStart"/>
            <w:r w:rsidRPr="00280758">
              <w:rPr>
                <w:color w:val="000000"/>
                <w:lang w:val="es-CO"/>
              </w:rPr>
              <w:t>Finance</w:t>
            </w:r>
            <w:proofErr w:type="spellEnd"/>
            <w:r w:rsidRPr="00280758">
              <w:rPr>
                <w:color w:val="000000"/>
                <w:lang w:val="es-CO"/>
              </w:rPr>
              <w:t xml:space="preserve"> </w:t>
            </w:r>
            <w:r w:rsidR="00403956">
              <w:rPr>
                <w:color w:val="000000"/>
                <w:lang w:val="es-CO"/>
              </w:rPr>
              <w:t xml:space="preserve">and </w:t>
            </w:r>
            <w:proofErr w:type="spellStart"/>
            <w:r w:rsidR="00403956">
              <w:rPr>
                <w:color w:val="000000"/>
                <w:lang w:val="es-CO"/>
              </w:rPr>
              <w:t>Public</w:t>
            </w:r>
            <w:proofErr w:type="spellEnd"/>
            <w:r w:rsidR="00403956">
              <w:rPr>
                <w:color w:val="000000"/>
                <w:lang w:val="es-CO"/>
              </w:rPr>
              <w:t xml:space="preserve"> </w:t>
            </w:r>
            <w:proofErr w:type="spellStart"/>
            <w:r w:rsidR="00403956">
              <w:rPr>
                <w:color w:val="000000"/>
                <w:lang w:val="es-CO"/>
              </w:rPr>
              <w:t>Credit</w:t>
            </w:r>
            <w:proofErr w:type="spellEnd"/>
            <w:r w:rsidR="00403956">
              <w:rPr>
                <w:color w:val="000000"/>
                <w:lang w:val="es-CO"/>
              </w:rPr>
              <w:t xml:space="preserve"> </w:t>
            </w:r>
            <w:r w:rsidRPr="00280758">
              <w:rPr>
                <w:color w:val="000000"/>
                <w:lang w:val="es-CO"/>
              </w:rPr>
              <w:t>(</w:t>
            </w:r>
            <w:proofErr w:type="spellStart"/>
            <w:r w:rsidR="00403956">
              <w:rPr>
                <w:i/>
                <w:iCs/>
                <w:color w:val="000000"/>
              </w:rPr>
              <w:t>Secretaría</w:t>
            </w:r>
            <w:proofErr w:type="spellEnd"/>
            <w:r w:rsidRPr="00280758">
              <w:rPr>
                <w:i/>
                <w:iCs/>
                <w:color w:val="000000"/>
                <w:lang w:val="es-CO"/>
              </w:rPr>
              <w:t xml:space="preserve"> de Hacienda y Crédito </w:t>
            </w:r>
            <w:proofErr w:type="spellStart"/>
            <w:r w:rsidRPr="00280758">
              <w:rPr>
                <w:i/>
                <w:iCs/>
                <w:color w:val="000000"/>
                <w:lang w:val="es-CO"/>
              </w:rPr>
              <w:t>Publico</w:t>
            </w:r>
            <w:proofErr w:type="spellEnd"/>
            <w:r w:rsidRPr="00280758">
              <w:rPr>
                <w:color w:val="000000"/>
                <w:lang w:val="es-CO"/>
              </w:rPr>
              <w:t>)</w:t>
            </w:r>
          </w:p>
        </w:tc>
      </w:tr>
      <w:tr w:rsidR="00280758" w:rsidTr="00416945">
        <w:trPr>
          <w:trHeight w:val="144"/>
        </w:trPr>
        <w:tc>
          <w:tcPr>
            <w:tcW w:w="1090" w:type="pct"/>
            <w:hideMark/>
          </w:tcPr>
          <w:p w:rsidR="00280758" w:rsidRDefault="00280758">
            <w:pPr>
              <w:rPr>
                <w:color w:val="000000"/>
              </w:rPr>
            </w:pPr>
            <w:r>
              <w:rPr>
                <w:color w:val="000000"/>
              </w:rPr>
              <w:t>SMEs</w:t>
            </w:r>
          </w:p>
        </w:tc>
        <w:tc>
          <w:tcPr>
            <w:tcW w:w="3910" w:type="pct"/>
            <w:hideMark/>
          </w:tcPr>
          <w:p w:rsidR="00280758" w:rsidRDefault="00280758">
            <w:pPr>
              <w:rPr>
                <w:color w:val="000000"/>
              </w:rPr>
            </w:pPr>
            <w:r>
              <w:rPr>
                <w:color w:val="000000"/>
              </w:rPr>
              <w:t>Small and medium enterprises</w:t>
            </w:r>
          </w:p>
        </w:tc>
      </w:tr>
      <w:tr w:rsidR="00280758" w:rsidTr="00416945">
        <w:trPr>
          <w:trHeight w:val="144"/>
        </w:trPr>
        <w:tc>
          <w:tcPr>
            <w:tcW w:w="1090" w:type="pct"/>
            <w:noWrap/>
            <w:hideMark/>
          </w:tcPr>
          <w:p w:rsidR="00280758" w:rsidRDefault="001E6D6E">
            <w:pPr>
              <w:rPr>
                <w:color w:val="000000"/>
              </w:rPr>
            </w:pPr>
            <w:r>
              <w:rPr>
                <w:color w:val="000000"/>
              </w:rPr>
              <w:t>CERIP</w:t>
            </w:r>
          </w:p>
        </w:tc>
        <w:tc>
          <w:tcPr>
            <w:tcW w:w="3910" w:type="pct"/>
            <w:noWrap/>
            <w:hideMark/>
          </w:tcPr>
          <w:p w:rsidR="00280758" w:rsidRDefault="00280758">
            <w:pPr>
              <w:rPr>
                <w:color w:val="000000"/>
              </w:rPr>
            </w:pPr>
          </w:p>
        </w:tc>
      </w:tr>
      <w:tr w:rsidR="00280758" w:rsidTr="00416945">
        <w:trPr>
          <w:trHeight w:val="144"/>
        </w:trPr>
        <w:tc>
          <w:tcPr>
            <w:tcW w:w="1090" w:type="pct"/>
            <w:noWrap/>
            <w:hideMark/>
          </w:tcPr>
          <w:p w:rsidR="00280758" w:rsidRDefault="00280758">
            <w:pPr>
              <w:rPr>
                <w:color w:val="000000"/>
              </w:rPr>
            </w:pPr>
            <w:r>
              <w:rPr>
                <w:color w:val="000000"/>
              </w:rPr>
              <w:t>TA</w:t>
            </w:r>
          </w:p>
        </w:tc>
        <w:tc>
          <w:tcPr>
            <w:tcW w:w="3910" w:type="pct"/>
            <w:noWrap/>
            <w:hideMark/>
          </w:tcPr>
          <w:p w:rsidR="00280758" w:rsidRDefault="00280758">
            <w:pPr>
              <w:rPr>
                <w:color w:val="000000"/>
              </w:rPr>
            </w:pPr>
            <w:r>
              <w:rPr>
                <w:color w:val="000000"/>
              </w:rPr>
              <w:t>Technical Assistance</w:t>
            </w:r>
          </w:p>
        </w:tc>
      </w:tr>
      <w:tr w:rsidR="00280758" w:rsidTr="00416945">
        <w:trPr>
          <w:trHeight w:val="144"/>
        </w:trPr>
        <w:tc>
          <w:tcPr>
            <w:tcW w:w="1090" w:type="pct"/>
            <w:hideMark/>
          </w:tcPr>
          <w:p w:rsidR="00280758" w:rsidRDefault="00280758">
            <w:pPr>
              <w:rPr>
                <w:color w:val="000000"/>
              </w:rPr>
            </w:pPr>
            <w:r>
              <w:rPr>
                <w:color w:val="000000"/>
              </w:rPr>
              <w:t>TTO</w:t>
            </w:r>
          </w:p>
        </w:tc>
        <w:tc>
          <w:tcPr>
            <w:tcW w:w="3910" w:type="pct"/>
            <w:hideMark/>
          </w:tcPr>
          <w:p w:rsidR="00280758" w:rsidRDefault="00280758">
            <w:pPr>
              <w:rPr>
                <w:color w:val="000000"/>
              </w:rPr>
            </w:pPr>
            <w:r>
              <w:rPr>
                <w:color w:val="000000"/>
              </w:rPr>
              <w:t>Technology Transfer Office</w:t>
            </w:r>
          </w:p>
        </w:tc>
      </w:tr>
      <w:tr w:rsidR="00280758" w:rsidTr="00416945">
        <w:trPr>
          <w:trHeight w:val="144"/>
        </w:trPr>
        <w:tc>
          <w:tcPr>
            <w:tcW w:w="1090" w:type="pct"/>
            <w:noWrap/>
            <w:hideMark/>
          </w:tcPr>
          <w:p w:rsidR="00280758" w:rsidRDefault="00280758">
            <w:pPr>
              <w:rPr>
                <w:color w:val="000000"/>
              </w:rPr>
            </w:pPr>
            <w:r>
              <w:rPr>
                <w:color w:val="000000"/>
              </w:rPr>
              <w:t>UIDP</w:t>
            </w:r>
          </w:p>
        </w:tc>
        <w:tc>
          <w:tcPr>
            <w:tcW w:w="3910" w:type="pct"/>
            <w:noWrap/>
            <w:hideMark/>
          </w:tcPr>
          <w:p w:rsidR="00280758" w:rsidRDefault="00280758">
            <w:pPr>
              <w:rPr>
                <w:color w:val="000000"/>
              </w:rPr>
            </w:pPr>
            <w:r>
              <w:rPr>
                <w:color w:val="000000"/>
              </w:rPr>
              <w:t>University-Industry Demonstration Partnership</w:t>
            </w:r>
          </w:p>
        </w:tc>
      </w:tr>
    </w:tbl>
    <w:p w:rsidR="00D3084D" w:rsidRPr="00C57AB9" w:rsidRDefault="00D3084D"/>
    <w:p w:rsidR="00251650" w:rsidRDefault="00251650">
      <w:pPr>
        <w:rPr>
          <w:lang w:val="es-CO"/>
        </w:rPr>
      </w:pPr>
    </w:p>
    <w:p w:rsidR="00280758" w:rsidRDefault="00280758">
      <w:pPr>
        <w:rPr>
          <w:lang w:val="es-CO"/>
        </w:rPr>
      </w:pPr>
    </w:p>
    <w:p w:rsidR="00280758" w:rsidRDefault="00280758">
      <w:pPr>
        <w:rPr>
          <w:lang w:val="es-CO"/>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68"/>
        <w:gridCol w:w="360"/>
        <w:gridCol w:w="4548"/>
      </w:tblGrid>
      <w:tr w:rsidR="00251650" w:rsidRPr="00C57AB9">
        <w:tc>
          <w:tcPr>
            <w:tcW w:w="4668" w:type="dxa"/>
          </w:tcPr>
          <w:p w:rsidR="00251650" w:rsidRPr="00C57AB9" w:rsidRDefault="005C3F10">
            <w:pPr>
              <w:autoSpaceDE w:val="0"/>
              <w:autoSpaceDN w:val="0"/>
              <w:adjustRightInd w:val="0"/>
              <w:spacing w:line="240" w:lineRule="atLeast"/>
              <w:jc w:val="right"/>
              <w:rPr>
                <w:color w:val="000000"/>
                <w:szCs w:val="22"/>
              </w:rPr>
            </w:pPr>
            <w:r w:rsidRPr="00C57AB9">
              <w:rPr>
                <w:color w:val="000000"/>
                <w:szCs w:val="22"/>
              </w:rPr>
              <w:t xml:space="preserve">Regional </w:t>
            </w:r>
            <w:r w:rsidR="00251650" w:rsidRPr="00C57AB9">
              <w:rPr>
                <w:color w:val="000000"/>
                <w:szCs w:val="22"/>
              </w:rPr>
              <w:t>Vice President:</w:t>
            </w:r>
          </w:p>
        </w:tc>
        <w:tc>
          <w:tcPr>
            <w:tcW w:w="360" w:type="dxa"/>
          </w:tcPr>
          <w:p w:rsidR="00251650" w:rsidRPr="00C57AB9" w:rsidRDefault="00251650">
            <w:pPr>
              <w:autoSpaceDE w:val="0"/>
              <w:autoSpaceDN w:val="0"/>
              <w:adjustRightInd w:val="0"/>
              <w:spacing w:line="240" w:lineRule="atLeast"/>
              <w:rPr>
                <w:color w:val="000000"/>
                <w:szCs w:val="22"/>
              </w:rPr>
            </w:pPr>
          </w:p>
        </w:tc>
        <w:tc>
          <w:tcPr>
            <w:tcW w:w="4548" w:type="dxa"/>
          </w:tcPr>
          <w:p w:rsidR="00251650" w:rsidRPr="00C57AB9" w:rsidRDefault="00090D18">
            <w:pPr>
              <w:autoSpaceDE w:val="0"/>
              <w:autoSpaceDN w:val="0"/>
              <w:adjustRightInd w:val="0"/>
              <w:spacing w:line="240" w:lineRule="atLeast"/>
              <w:rPr>
                <w:color w:val="000000"/>
                <w:szCs w:val="22"/>
              </w:rPr>
            </w:pPr>
            <w:r w:rsidRPr="00C57AB9">
              <w:rPr>
                <w:color w:val="000000"/>
                <w:szCs w:val="22"/>
              </w:rPr>
              <w:t xml:space="preserve">Hasan A. </w:t>
            </w:r>
            <w:proofErr w:type="spellStart"/>
            <w:r w:rsidRPr="00C57AB9">
              <w:rPr>
                <w:color w:val="000000"/>
                <w:szCs w:val="22"/>
              </w:rPr>
              <w:t>Tul</w:t>
            </w:r>
            <w:r w:rsidR="004B5FD4">
              <w:rPr>
                <w:color w:val="000000"/>
                <w:szCs w:val="22"/>
              </w:rPr>
              <w:t>u</w:t>
            </w:r>
            <w:r w:rsidRPr="00C57AB9">
              <w:rPr>
                <w:color w:val="000000"/>
                <w:szCs w:val="22"/>
              </w:rPr>
              <w:t>y</w:t>
            </w:r>
            <w:proofErr w:type="spellEnd"/>
          </w:p>
        </w:tc>
      </w:tr>
      <w:tr w:rsidR="00251650" w:rsidRPr="00C57AB9">
        <w:tc>
          <w:tcPr>
            <w:tcW w:w="4668" w:type="dxa"/>
          </w:tcPr>
          <w:p w:rsidR="00251650" w:rsidRPr="00C57AB9" w:rsidRDefault="00251650">
            <w:pPr>
              <w:autoSpaceDE w:val="0"/>
              <w:autoSpaceDN w:val="0"/>
              <w:adjustRightInd w:val="0"/>
              <w:spacing w:line="240" w:lineRule="atLeast"/>
              <w:jc w:val="right"/>
              <w:rPr>
                <w:color w:val="000000"/>
                <w:szCs w:val="22"/>
              </w:rPr>
            </w:pPr>
            <w:r w:rsidRPr="00C57AB9">
              <w:rPr>
                <w:color w:val="000000"/>
                <w:szCs w:val="22"/>
              </w:rPr>
              <w:t>Country Director:</w:t>
            </w:r>
          </w:p>
        </w:tc>
        <w:tc>
          <w:tcPr>
            <w:tcW w:w="360" w:type="dxa"/>
          </w:tcPr>
          <w:p w:rsidR="00251650" w:rsidRPr="00C57AB9" w:rsidRDefault="00251650">
            <w:pPr>
              <w:autoSpaceDE w:val="0"/>
              <w:autoSpaceDN w:val="0"/>
              <w:adjustRightInd w:val="0"/>
              <w:spacing w:line="240" w:lineRule="atLeast"/>
              <w:rPr>
                <w:color w:val="000000"/>
                <w:szCs w:val="22"/>
              </w:rPr>
            </w:pPr>
          </w:p>
        </w:tc>
        <w:tc>
          <w:tcPr>
            <w:tcW w:w="4548" w:type="dxa"/>
          </w:tcPr>
          <w:p w:rsidR="00251650" w:rsidRPr="00C57AB9" w:rsidRDefault="00090D18">
            <w:pPr>
              <w:autoSpaceDE w:val="0"/>
              <w:autoSpaceDN w:val="0"/>
              <w:adjustRightInd w:val="0"/>
              <w:spacing w:line="240" w:lineRule="atLeast"/>
              <w:rPr>
                <w:color w:val="000000"/>
                <w:szCs w:val="22"/>
              </w:rPr>
            </w:pPr>
            <w:r w:rsidRPr="00C57AB9">
              <w:rPr>
                <w:color w:val="000000"/>
                <w:szCs w:val="22"/>
              </w:rPr>
              <w:t xml:space="preserve">Gloria M. </w:t>
            </w:r>
            <w:proofErr w:type="spellStart"/>
            <w:r w:rsidRPr="00C57AB9">
              <w:rPr>
                <w:color w:val="000000"/>
                <w:szCs w:val="22"/>
              </w:rPr>
              <w:t>Grandolini</w:t>
            </w:r>
            <w:proofErr w:type="spellEnd"/>
          </w:p>
        </w:tc>
      </w:tr>
      <w:tr w:rsidR="00C04F57" w:rsidRPr="00C57AB9">
        <w:tc>
          <w:tcPr>
            <w:tcW w:w="4668" w:type="dxa"/>
          </w:tcPr>
          <w:p w:rsidR="00C04F57" w:rsidRPr="00C57AB9" w:rsidRDefault="005C3F10">
            <w:pPr>
              <w:autoSpaceDE w:val="0"/>
              <w:autoSpaceDN w:val="0"/>
              <w:adjustRightInd w:val="0"/>
              <w:spacing w:line="240" w:lineRule="atLeast"/>
              <w:jc w:val="right"/>
              <w:rPr>
                <w:color w:val="000000"/>
                <w:szCs w:val="22"/>
              </w:rPr>
            </w:pPr>
            <w:r w:rsidRPr="00C57AB9">
              <w:rPr>
                <w:color w:val="000000"/>
                <w:szCs w:val="22"/>
              </w:rPr>
              <w:t>Sector Director:</w:t>
            </w:r>
          </w:p>
        </w:tc>
        <w:tc>
          <w:tcPr>
            <w:tcW w:w="360" w:type="dxa"/>
          </w:tcPr>
          <w:p w:rsidR="00C04F57" w:rsidRPr="00C57AB9" w:rsidRDefault="00C04F57">
            <w:pPr>
              <w:autoSpaceDE w:val="0"/>
              <w:autoSpaceDN w:val="0"/>
              <w:adjustRightInd w:val="0"/>
              <w:spacing w:line="240" w:lineRule="atLeast"/>
              <w:rPr>
                <w:color w:val="000000"/>
                <w:szCs w:val="22"/>
              </w:rPr>
            </w:pPr>
          </w:p>
        </w:tc>
        <w:tc>
          <w:tcPr>
            <w:tcW w:w="4548" w:type="dxa"/>
          </w:tcPr>
          <w:p w:rsidR="00C04F57" w:rsidRPr="00C57AB9" w:rsidRDefault="00090D18" w:rsidP="005C3F10">
            <w:pPr>
              <w:autoSpaceDE w:val="0"/>
              <w:autoSpaceDN w:val="0"/>
              <w:adjustRightInd w:val="0"/>
              <w:spacing w:line="240" w:lineRule="atLeast"/>
              <w:rPr>
                <w:color w:val="000000"/>
                <w:szCs w:val="22"/>
              </w:rPr>
            </w:pPr>
            <w:r w:rsidRPr="00C57AB9">
              <w:rPr>
                <w:color w:val="000000"/>
                <w:szCs w:val="22"/>
              </w:rPr>
              <w:t xml:space="preserve">Ede Jorge </w:t>
            </w:r>
            <w:proofErr w:type="spellStart"/>
            <w:r w:rsidRPr="00C57AB9">
              <w:rPr>
                <w:color w:val="000000"/>
                <w:szCs w:val="22"/>
              </w:rPr>
              <w:t>I</w:t>
            </w:r>
            <w:r w:rsidR="00FC3D7A">
              <w:rPr>
                <w:color w:val="000000"/>
                <w:szCs w:val="22"/>
              </w:rPr>
              <w:t>j</w:t>
            </w:r>
            <w:r w:rsidRPr="00C57AB9">
              <w:rPr>
                <w:color w:val="000000"/>
                <w:szCs w:val="22"/>
              </w:rPr>
              <w:t>jasz</w:t>
            </w:r>
            <w:proofErr w:type="spellEnd"/>
            <w:r w:rsidRPr="00C57AB9">
              <w:rPr>
                <w:color w:val="000000"/>
                <w:szCs w:val="22"/>
              </w:rPr>
              <w:t>-Vasquez</w:t>
            </w:r>
          </w:p>
        </w:tc>
      </w:tr>
      <w:tr w:rsidR="00C04F57" w:rsidRPr="00C57AB9">
        <w:tc>
          <w:tcPr>
            <w:tcW w:w="4668" w:type="dxa"/>
          </w:tcPr>
          <w:p w:rsidR="00C04F57" w:rsidRPr="00C57AB9" w:rsidRDefault="00C04F57">
            <w:pPr>
              <w:autoSpaceDE w:val="0"/>
              <w:autoSpaceDN w:val="0"/>
              <w:adjustRightInd w:val="0"/>
              <w:spacing w:line="240" w:lineRule="atLeast"/>
              <w:jc w:val="right"/>
              <w:rPr>
                <w:color w:val="000000"/>
                <w:szCs w:val="22"/>
              </w:rPr>
            </w:pPr>
            <w:r w:rsidRPr="00C57AB9">
              <w:rPr>
                <w:color w:val="000000"/>
                <w:szCs w:val="22"/>
              </w:rPr>
              <w:t>Sector Manager:</w:t>
            </w:r>
          </w:p>
        </w:tc>
        <w:tc>
          <w:tcPr>
            <w:tcW w:w="360" w:type="dxa"/>
          </w:tcPr>
          <w:p w:rsidR="00C04F57" w:rsidRPr="00C57AB9" w:rsidRDefault="00C04F57">
            <w:pPr>
              <w:autoSpaceDE w:val="0"/>
              <w:autoSpaceDN w:val="0"/>
              <w:adjustRightInd w:val="0"/>
              <w:spacing w:line="240" w:lineRule="atLeast"/>
              <w:rPr>
                <w:color w:val="000000"/>
                <w:szCs w:val="22"/>
              </w:rPr>
            </w:pPr>
          </w:p>
        </w:tc>
        <w:tc>
          <w:tcPr>
            <w:tcW w:w="4548" w:type="dxa"/>
          </w:tcPr>
          <w:p w:rsidR="00C04F57" w:rsidRPr="00C57AB9" w:rsidRDefault="00090D18" w:rsidP="00A03793">
            <w:pPr>
              <w:autoSpaceDE w:val="0"/>
              <w:autoSpaceDN w:val="0"/>
              <w:adjustRightInd w:val="0"/>
              <w:spacing w:line="240" w:lineRule="atLeast"/>
              <w:rPr>
                <w:color w:val="000000"/>
                <w:szCs w:val="22"/>
              </w:rPr>
            </w:pPr>
            <w:r w:rsidRPr="00C57AB9">
              <w:rPr>
                <w:color w:val="000000"/>
                <w:szCs w:val="22"/>
              </w:rPr>
              <w:t>Malcolm Cosgrove</w:t>
            </w:r>
            <w:r w:rsidR="00A03793" w:rsidRPr="00C57AB9">
              <w:rPr>
                <w:color w:val="000000"/>
                <w:szCs w:val="22"/>
              </w:rPr>
              <w:t>-</w:t>
            </w:r>
            <w:r w:rsidRPr="00C57AB9">
              <w:rPr>
                <w:color w:val="000000"/>
                <w:szCs w:val="22"/>
              </w:rPr>
              <w:t>Davies</w:t>
            </w:r>
          </w:p>
        </w:tc>
      </w:tr>
      <w:tr w:rsidR="00C04F57" w:rsidRPr="00C57AB9">
        <w:tc>
          <w:tcPr>
            <w:tcW w:w="4668" w:type="dxa"/>
          </w:tcPr>
          <w:p w:rsidR="00C04F57" w:rsidRPr="00C57AB9" w:rsidRDefault="00C04F57">
            <w:pPr>
              <w:autoSpaceDE w:val="0"/>
              <w:autoSpaceDN w:val="0"/>
              <w:adjustRightInd w:val="0"/>
              <w:spacing w:line="240" w:lineRule="atLeast"/>
              <w:jc w:val="right"/>
              <w:rPr>
                <w:color w:val="000000"/>
                <w:szCs w:val="22"/>
              </w:rPr>
            </w:pPr>
            <w:r w:rsidRPr="00C57AB9">
              <w:rPr>
                <w:color w:val="000000"/>
                <w:szCs w:val="22"/>
              </w:rPr>
              <w:t>Task Team Leader:</w:t>
            </w:r>
          </w:p>
        </w:tc>
        <w:tc>
          <w:tcPr>
            <w:tcW w:w="360" w:type="dxa"/>
          </w:tcPr>
          <w:p w:rsidR="00C04F57" w:rsidRPr="00C57AB9" w:rsidRDefault="00C04F57">
            <w:pPr>
              <w:autoSpaceDE w:val="0"/>
              <w:autoSpaceDN w:val="0"/>
              <w:adjustRightInd w:val="0"/>
              <w:spacing w:line="240" w:lineRule="atLeast"/>
              <w:rPr>
                <w:color w:val="000000"/>
                <w:szCs w:val="22"/>
              </w:rPr>
            </w:pPr>
          </w:p>
        </w:tc>
        <w:tc>
          <w:tcPr>
            <w:tcW w:w="4548" w:type="dxa"/>
          </w:tcPr>
          <w:p w:rsidR="00C04F57" w:rsidRPr="00C57AB9" w:rsidRDefault="00090D18">
            <w:pPr>
              <w:autoSpaceDE w:val="0"/>
              <w:autoSpaceDN w:val="0"/>
              <w:adjustRightInd w:val="0"/>
              <w:spacing w:line="240" w:lineRule="atLeast"/>
              <w:rPr>
                <w:color w:val="000000"/>
                <w:szCs w:val="22"/>
              </w:rPr>
            </w:pPr>
            <w:r w:rsidRPr="00C57AB9">
              <w:rPr>
                <w:color w:val="000000"/>
                <w:szCs w:val="22"/>
              </w:rPr>
              <w:t>Todd M. Johnson</w:t>
            </w:r>
          </w:p>
        </w:tc>
      </w:tr>
    </w:tbl>
    <w:p w:rsidR="00251650" w:rsidRPr="00C57AB9" w:rsidRDefault="00251650">
      <w:pPr>
        <w:jc w:val="center"/>
        <w:rPr>
          <w:b/>
          <w:bCs/>
          <w:caps/>
        </w:rPr>
      </w:pPr>
      <w:r w:rsidRPr="00C57AB9">
        <w:br w:type="page"/>
      </w:r>
      <w:r w:rsidR="0061272C" w:rsidRPr="00C57AB9">
        <w:rPr>
          <w:b/>
          <w:bCs/>
          <w:caps/>
        </w:rPr>
        <w:lastRenderedPageBreak/>
        <w:t>Mexico</w:t>
      </w:r>
    </w:p>
    <w:p w:rsidR="00251650" w:rsidRPr="00C57AB9" w:rsidRDefault="0061272C">
      <w:pPr>
        <w:jc w:val="center"/>
        <w:rPr>
          <w:b/>
          <w:bCs/>
          <w:caps/>
        </w:rPr>
      </w:pPr>
      <w:r w:rsidRPr="00C57AB9">
        <w:rPr>
          <w:b/>
          <w:bCs/>
        </w:rPr>
        <w:t>Sustainable Energy Technologies for Climate Change Project</w:t>
      </w:r>
    </w:p>
    <w:p w:rsidR="00251650" w:rsidRPr="00C57AB9" w:rsidRDefault="00251650">
      <w:pPr>
        <w:jc w:val="center"/>
      </w:pPr>
    </w:p>
    <w:p w:rsidR="00251650" w:rsidRPr="00C57AB9" w:rsidRDefault="005C3F10">
      <w:pPr>
        <w:jc w:val="center"/>
        <w:rPr>
          <w:b/>
          <w:bCs/>
          <w:caps/>
        </w:rPr>
      </w:pPr>
      <w:r w:rsidRPr="00C57AB9">
        <w:rPr>
          <w:b/>
          <w:bCs/>
          <w:caps/>
        </w:rPr>
        <w:t xml:space="preserve">TABLE OF </w:t>
      </w:r>
      <w:r w:rsidR="00251650" w:rsidRPr="00C57AB9">
        <w:rPr>
          <w:b/>
          <w:bCs/>
          <w:caps/>
        </w:rPr>
        <w:t>Contents</w:t>
      </w:r>
    </w:p>
    <w:p w:rsidR="00251650" w:rsidRPr="00C57AB9" w:rsidRDefault="00251650">
      <w:pPr>
        <w:jc w:val="center"/>
      </w:pPr>
    </w:p>
    <w:p w:rsidR="00251650" w:rsidRPr="00C57AB9" w:rsidRDefault="00251650">
      <w:pPr>
        <w:jc w:val="right"/>
        <w:rPr>
          <w:b/>
          <w:bCs/>
        </w:rPr>
      </w:pPr>
      <w:r w:rsidRPr="00C57AB9">
        <w:rPr>
          <w:b/>
          <w:bCs/>
        </w:rPr>
        <w:t>Page</w:t>
      </w:r>
    </w:p>
    <w:permStart w:id="198470219" w:edGrp="everyone" w:displacedByCustomXml="next"/>
    <w:sdt>
      <w:sdtPr>
        <w:id w:val="-41759218"/>
        <w:docPartObj>
          <w:docPartGallery w:val="Table of Contents"/>
          <w:docPartUnique/>
        </w:docPartObj>
      </w:sdtPr>
      <w:sdtEndPr>
        <w:rPr>
          <w:noProof/>
        </w:rPr>
      </w:sdtEndPr>
      <w:sdtContent>
        <w:p w:rsidR="00FE79EA" w:rsidRPr="00C57AB9" w:rsidRDefault="00FE79EA" w:rsidP="00270651"/>
        <w:p w:rsidR="004221D7" w:rsidRDefault="00FE79EA">
          <w:pPr>
            <w:pStyle w:val="TOC1"/>
            <w:rPr>
              <w:rFonts w:asciiTheme="minorHAnsi" w:eastAsiaTheme="minorEastAsia" w:hAnsiTheme="minorHAnsi" w:cstheme="minorBidi"/>
              <w:b w:val="0"/>
              <w:bCs w:val="0"/>
              <w:noProof/>
              <w:sz w:val="22"/>
              <w:szCs w:val="22"/>
            </w:rPr>
          </w:pPr>
          <w:r w:rsidRPr="00C57AB9">
            <w:fldChar w:fldCharType="begin"/>
          </w:r>
          <w:r w:rsidRPr="00C57AB9">
            <w:instrText xml:space="preserve"> TOC \o "1-3" \h \z \u </w:instrText>
          </w:r>
          <w:r w:rsidRPr="00C57AB9">
            <w:fldChar w:fldCharType="separate"/>
          </w:r>
          <w:hyperlink w:anchor="_Toc384137775" w:history="1">
            <w:r w:rsidR="004221D7" w:rsidRPr="00EC33EC">
              <w:rPr>
                <w:rStyle w:val="Hyperlink"/>
                <w:noProof/>
              </w:rPr>
              <w:t>I.</w:t>
            </w:r>
            <w:r w:rsidR="004221D7">
              <w:rPr>
                <w:rFonts w:asciiTheme="minorHAnsi" w:eastAsiaTheme="minorEastAsia" w:hAnsiTheme="minorHAnsi" w:cstheme="minorBidi"/>
                <w:b w:val="0"/>
                <w:bCs w:val="0"/>
                <w:noProof/>
                <w:sz w:val="22"/>
                <w:szCs w:val="22"/>
              </w:rPr>
              <w:tab/>
            </w:r>
            <w:r w:rsidR="004221D7" w:rsidRPr="00EC33EC">
              <w:rPr>
                <w:rStyle w:val="Hyperlink"/>
                <w:noProof/>
              </w:rPr>
              <w:t>Strategic Context</w:t>
            </w:r>
            <w:r w:rsidR="004221D7">
              <w:rPr>
                <w:noProof/>
                <w:webHidden/>
              </w:rPr>
              <w:tab/>
            </w:r>
            <w:r w:rsidR="004221D7">
              <w:rPr>
                <w:noProof/>
                <w:webHidden/>
              </w:rPr>
              <w:fldChar w:fldCharType="begin"/>
            </w:r>
            <w:r w:rsidR="004221D7">
              <w:rPr>
                <w:noProof/>
                <w:webHidden/>
              </w:rPr>
              <w:instrText xml:space="preserve"> PAGEREF _Toc384137775 \h </w:instrText>
            </w:r>
            <w:r w:rsidR="004221D7">
              <w:rPr>
                <w:noProof/>
                <w:webHidden/>
              </w:rPr>
            </w:r>
            <w:r w:rsidR="004221D7">
              <w:rPr>
                <w:noProof/>
                <w:webHidden/>
              </w:rPr>
              <w:fldChar w:fldCharType="separate"/>
            </w:r>
            <w:r w:rsidR="004221D7">
              <w:rPr>
                <w:noProof/>
                <w:webHidden/>
              </w:rPr>
              <w:t>1</w:t>
            </w:r>
            <w:r w:rsidR="004221D7">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76" w:history="1">
            <w:r w:rsidRPr="00EC33EC">
              <w:rPr>
                <w:rStyle w:val="Hyperlink"/>
                <w:noProof/>
              </w:rPr>
              <w:t>A.</w:t>
            </w:r>
            <w:r>
              <w:rPr>
                <w:rFonts w:asciiTheme="minorHAnsi" w:eastAsiaTheme="minorEastAsia" w:hAnsiTheme="minorHAnsi" w:cstheme="minorBidi"/>
                <w:iCs w:val="0"/>
                <w:noProof/>
                <w:sz w:val="22"/>
                <w:szCs w:val="22"/>
              </w:rPr>
              <w:tab/>
            </w:r>
            <w:r w:rsidRPr="00EC33EC">
              <w:rPr>
                <w:rStyle w:val="Hyperlink"/>
                <w:noProof/>
              </w:rPr>
              <w:t>Country Context</w:t>
            </w:r>
            <w:r>
              <w:rPr>
                <w:noProof/>
                <w:webHidden/>
              </w:rPr>
              <w:tab/>
            </w:r>
            <w:r>
              <w:rPr>
                <w:noProof/>
                <w:webHidden/>
              </w:rPr>
              <w:fldChar w:fldCharType="begin"/>
            </w:r>
            <w:r>
              <w:rPr>
                <w:noProof/>
                <w:webHidden/>
              </w:rPr>
              <w:instrText xml:space="preserve"> PAGEREF _Toc384137776 \h </w:instrText>
            </w:r>
            <w:r>
              <w:rPr>
                <w:noProof/>
                <w:webHidden/>
              </w:rPr>
            </w:r>
            <w:r>
              <w:rPr>
                <w:noProof/>
                <w:webHidden/>
              </w:rPr>
              <w:fldChar w:fldCharType="separate"/>
            </w:r>
            <w:r>
              <w:rPr>
                <w:noProof/>
                <w:webHidden/>
              </w:rPr>
              <w:t>1</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77" w:history="1">
            <w:r w:rsidRPr="00EC33EC">
              <w:rPr>
                <w:rStyle w:val="Hyperlink"/>
                <w:noProof/>
              </w:rPr>
              <w:t>B.</w:t>
            </w:r>
            <w:r>
              <w:rPr>
                <w:rFonts w:asciiTheme="minorHAnsi" w:eastAsiaTheme="minorEastAsia" w:hAnsiTheme="minorHAnsi" w:cstheme="minorBidi"/>
                <w:iCs w:val="0"/>
                <w:noProof/>
                <w:sz w:val="22"/>
                <w:szCs w:val="22"/>
              </w:rPr>
              <w:tab/>
            </w:r>
            <w:r w:rsidRPr="00EC33EC">
              <w:rPr>
                <w:rStyle w:val="Hyperlink"/>
                <w:noProof/>
              </w:rPr>
              <w:t>Sectoral and Institutional Context</w:t>
            </w:r>
            <w:r>
              <w:rPr>
                <w:noProof/>
                <w:webHidden/>
              </w:rPr>
              <w:tab/>
            </w:r>
            <w:r>
              <w:rPr>
                <w:noProof/>
                <w:webHidden/>
              </w:rPr>
              <w:fldChar w:fldCharType="begin"/>
            </w:r>
            <w:r>
              <w:rPr>
                <w:noProof/>
                <w:webHidden/>
              </w:rPr>
              <w:instrText xml:space="preserve"> PAGEREF _Toc384137777 \h </w:instrText>
            </w:r>
            <w:r>
              <w:rPr>
                <w:noProof/>
                <w:webHidden/>
              </w:rPr>
            </w:r>
            <w:r>
              <w:rPr>
                <w:noProof/>
                <w:webHidden/>
              </w:rPr>
              <w:fldChar w:fldCharType="separate"/>
            </w:r>
            <w:r>
              <w:rPr>
                <w:noProof/>
                <w:webHidden/>
              </w:rPr>
              <w:t>3</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85" w:history="1">
            <w:r w:rsidRPr="00EC33EC">
              <w:rPr>
                <w:rStyle w:val="Hyperlink"/>
                <w:noProof/>
              </w:rPr>
              <w:t>C.</w:t>
            </w:r>
            <w:r>
              <w:rPr>
                <w:rFonts w:asciiTheme="minorHAnsi" w:eastAsiaTheme="minorEastAsia" w:hAnsiTheme="minorHAnsi" w:cstheme="minorBidi"/>
                <w:iCs w:val="0"/>
                <w:noProof/>
                <w:sz w:val="22"/>
                <w:szCs w:val="22"/>
              </w:rPr>
              <w:tab/>
            </w:r>
            <w:r w:rsidRPr="00EC33EC">
              <w:rPr>
                <w:rStyle w:val="Hyperlink"/>
                <w:noProof/>
              </w:rPr>
              <w:t>Higher Level Objectives to which the Project Contributes</w:t>
            </w:r>
            <w:r>
              <w:rPr>
                <w:noProof/>
                <w:webHidden/>
              </w:rPr>
              <w:tab/>
            </w:r>
            <w:r>
              <w:rPr>
                <w:noProof/>
                <w:webHidden/>
              </w:rPr>
              <w:fldChar w:fldCharType="begin"/>
            </w:r>
            <w:r>
              <w:rPr>
                <w:noProof/>
                <w:webHidden/>
              </w:rPr>
              <w:instrText xml:space="preserve"> PAGEREF _Toc384137785 \h </w:instrText>
            </w:r>
            <w:r>
              <w:rPr>
                <w:noProof/>
                <w:webHidden/>
              </w:rPr>
            </w:r>
            <w:r>
              <w:rPr>
                <w:noProof/>
                <w:webHidden/>
              </w:rPr>
              <w:fldChar w:fldCharType="separate"/>
            </w:r>
            <w:r>
              <w:rPr>
                <w:noProof/>
                <w:webHidden/>
              </w:rPr>
              <w:t>5</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786" w:history="1">
            <w:r w:rsidRPr="00EC33EC">
              <w:rPr>
                <w:rStyle w:val="Hyperlink"/>
                <w:noProof/>
              </w:rPr>
              <w:t>II.</w:t>
            </w:r>
            <w:r>
              <w:rPr>
                <w:rFonts w:asciiTheme="minorHAnsi" w:eastAsiaTheme="minorEastAsia" w:hAnsiTheme="minorHAnsi" w:cstheme="minorBidi"/>
                <w:b w:val="0"/>
                <w:bCs w:val="0"/>
                <w:noProof/>
                <w:sz w:val="22"/>
                <w:szCs w:val="22"/>
              </w:rPr>
              <w:tab/>
            </w:r>
            <w:r w:rsidRPr="00EC33EC">
              <w:rPr>
                <w:rStyle w:val="Hyperlink"/>
                <w:noProof/>
              </w:rPr>
              <w:t>PROJECT DEVELOPMENT OBJECTIVE</w:t>
            </w:r>
            <w:r>
              <w:rPr>
                <w:noProof/>
                <w:webHidden/>
              </w:rPr>
              <w:tab/>
            </w:r>
            <w:r>
              <w:rPr>
                <w:noProof/>
                <w:webHidden/>
              </w:rPr>
              <w:fldChar w:fldCharType="begin"/>
            </w:r>
            <w:r>
              <w:rPr>
                <w:noProof/>
                <w:webHidden/>
              </w:rPr>
              <w:instrText xml:space="preserve"> PAGEREF _Toc384137786 \h </w:instrText>
            </w:r>
            <w:r>
              <w:rPr>
                <w:noProof/>
                <w:webHidden/>
              </w:rPr>
            </w:r>
            <w:r>
              <w:rPr>
                <w:noProof/>
                <w:webHidden/>
              </w:rPr>
              <w:fldChar w:fldCharType="separate"/>
            </w:r>
            <w:r>
              <w:rPr>
                <w:noProof/>
                <w:webHidden/>
              </w:rPr>
              <w:t>6</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87" w:history="1">
            <w:r w:rsidRPr="00EC33EC">
              <w:rPr>
                <w:rStyle w:val="Hyperlink"/>
                <w:noProof/>
              </w:rPr>
              <w:t>A.</w:t>
            </w:r>
            <w:r>
              <w:rPr>
                <w:rFonts w:asciiTheme="minorHAnsi" w:eastAsiaTheme="minorEastAsia" w:hAnsiTheme="minorHAnsi" w:cstheme="minorBidi"/>
                <w:iCs w:val="0"/>
                <w:noProof/>
                <w:sz w:val="22"/>
                <w:szCs w:val="22"/>
              </w:rPr>
              <w:tab/>
            </w:r>
            <w:r w:rsidRPr="00EC33EC">
              <w:rPr>
                <w:rStyle w:val="Hyperlink"/>
                <w:noProof/>
              </w:rPr>
              <w:t>PDO</w:t>
            </w:r>
            <w:r>
              <w:rPr>
                <w:noProof/>
                <w:webHidden/>
              </w:rPr>
              <w:tab/>
            </w:r>
            <w:r>
              <w:rPr>
                <w:noProof/>
                <w:webHidden/>
              </w:rPr>
              <w:fldChar w:fldCharType="begin"/>
            </w:r>
            <w:r>
              <w:rPr>
                <w:noProof/>
                <w:webHidden/>
              </w:rPr>
              <w:instrText xml:space="preserve"> PAGEREF _Toc384137787 \h </w:instrText>
            </w:r>
            <w:r>
              <w:rPr>
                <w:noProof/>
                <w:webHidden/>
              </w:rPr>
            </w:r>
            <w:r>
              <w:rPr>
                <w:noProof/>
                <w:webHidden/>
              </w:rPr>
              <w:fldChar w:fldCharType="separate"/>
            </w:r>
            <w:r>
              <w:rPr>
                <w:noProof/>
                <w:webHidden/>
              </w:rPr>
              <w:t>6</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788" w:history="1">
            <w:r w:rsidRPr="00EC33EC">
              <w:rPr>
                <w:rStyle w:val="Hyperlink"/>
                <w:noProof/>
              </w:rPr>
              <w:t>III.</w:t>
            </w:r>
            <w:r>
              <w:rPr>
                <w:rFonts w:asciiTheme="minorHAnsi" w:eastAsiaTheme="minorEastAsia" w:hAnsiTheme="minorHAnsi" w:cstheme="minorBidi"/>
                <w:b w:val="0"/>
                <w:bCs w:val="0"/>
                <w:noProof/>
                <w:sz w:val="22"/>
                <w:szCs w:val="22"/>
              </w:rPr>
              <w:tab/>
            </w:r>
            <w:r w:rsidRPr="00EC33EC">
              <w:rPr>
                <w:rStyle w:val="Hyperlink"/>
                <w:noProof/>
              </w:rPr>
              <w:t>PROJECT DESCRIPTION</w:t>
            </w:r>
            <w:r>
              <w:rPr>
                <w:noProof/>
                <w:webHidden/>
              </w:rPr>
              <w:tab/>
            </w:r>
            <w:r>
              <w:rPr>
                <w:noProof/>
                <w:webHidden/>
              </w:rPr>
              <w:fldChar w:fldCharType="begin"/>
            </w:r>
            <w:r>
              <w:rPr>
                <w:noProof/>
                <w:webHidden/>
              </w:rPr>
              <w:instrText xml:space="preserve"> PAGEREF _Toc384137788 \h </w:instrText>
            </w:r>
            <w:r>
              <w:rPr>
                <w:noProof/>
                <w:webHidden/>
              </w:rPr>
            </w:r>
            <w:r>
              <w:rPr>
                <w:noProof/>
                <w:webHidden/>
              </w:rPr>
              <w:fldChar w:fldCharType="separate"/>
            </w:r>
            <w:r>
              <w:rPr>
                <w:noProof/>
                <w:webHidden/>
              </w:rPr>
              <w:t>7</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89" w:history="1">
            <w:r w:rsidRPr="00EC33EC">
              <w:rPr>
                <w:rStyle w:val="Hyperlink"/>
                <w:noProof/>
              </w:rPr>
              <w:t>A.</w:t>
            </w:r>
            <w:r>
              <w:rPr>
                <w:rFonts w:asciiTheme="minorHAnsi" w:eastAsiaTheme="minorEastAsia" w:hAnsiTheme="minorHAnsi" w:cstheme="minorBidi"/>
                <w:iCs w:val="0"/>
                <w:noProof/>
                <w:sz w:val="22"/>
                <w:szCs w:val="22"/>
              </w:rPr>
              <w:tab/>
            </w:r>
            <w:r w:rsidRPr="00EC33EC">
              <w:rPr>
                <w:rStyle w:val="Hyperlink"/>
                <w:noProof/>
              </w:rPr>
              <w:t>Project Components</w:t>
            </w:r>
            <w:r>
              <w:rPr>
                <w:noProof/>
                <w:webHidden/>
              </w:rPr>
              <w:tab/>
            </w:r>
            <w:r>
              <w:rPr>
                <w:noProof/>
                <w:webHidden/>
              </w:rPr>
              <w:fldChar w:fldCharType="begin"/>
            </w:r>
            <w:r>
              <w:rPr>
                <w:noProof/>
                <w:webHidden/>
              </w:rPr>
              <w:instrText xml:space="preserve"> PAGEREF _Toc384137789 \h </w:instrText>
            </w:r>
            <w:r>
              <w:rPr>
                <w:noProof/>
                <w:webHidden/>
              </w:rPr>
            </w:r>
            <w:r>
              <w:rPr>
                <w:noProof/>
                <w:webHidden/>
              </w:rPr>
              <w:fldChar w:fldCharType="separate"/>
            </w:r>
            <w:r>
              <w:rPr>
                <w:noProof/>
                <w:webHidden/>
              </w:rPr>
              <w:t>7</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90" w:history="1">
            <w:r w:rsidRPr="00EC33EC">
              <w:rPr>
                <w:rStyle w:val="Hyperlink"/>
                <w:noProof/>
              </w:rPr>
              <w:t>B.</w:t>
            </w:r>
            <w:r>
              <w:rPr>
                <w:rFonts w:asciiTheme="minorHAnsi" w:eastAsiaTheme="minorEastAsia" w:hAnsiTheme="minorHAnsi" w:cstheme="minorBidi"/>
                <w:iCs w:val="0"/>
                <w:noProof/>
                <w:sz w:val="22"/>
                <w:szCs w:val="22"/>
              </w:rPr>
              <w:tab/>
            </w:r>
            <w:r w:rsidRPr="00EC33EC">
              <w:rPr>
                <w:rStyle w:val="Hyperlink"/>
                <w:noProof/>
              </w:rPr>
              <w:t>Project Financing</w:t>
            </w:r>
            <w:r>
              <w:rPr>
                <w:noProof/>
                <w:webHidden/>
              </w:rPr>
              <w:tab/>
            </w:r>
            <w:r>
              <w:rPr>
                <w:noProof/>
                <w:webHidden/>
              </w:rPr>
              <w:fldChar w:fldCharType="begin"/>
            </w:r>
            <w:r>
              <w:rPr>
                <w:noProof/>
                <w:webHidden/>
              </w:rPr>
              <w:instrText xml:space="preserve"> PAGEREF _Toc384137790 \h </w:instrText>
            </w:r>
            <w:r>
              <w:rPr>
                <w:noProof/>
                <w:webHidden/>
              </w:rPr>
            </w:r>
            <w:r>
              <w:rPr>
                <w:noProof/>
                <w:webHidden/>
              </w:rPr>
              <w:fldChar w:fldCharType="separate"/>
            </w:r>
            <w:r>
              <w:rPr>
                <w:noProof/>
                <w:webHidden/>
              </w:rPr>
              <w:t>9</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91" w:history="1">
            <w:r w:rsidRPr="00EC33EC">
              <w:rPr>
                <w:rStyle w:val="Hyperlink"/>
                <w:noProof/>
              </w:rPr>
              <w:t>C.</w:t>
            </w:r>
            <w:r>
              <w:rPr>
                <w:rFonts w:asciiTheme="minorHAnsi" w:eastAsiaTheme="minorEastAsia" w:hAnsiTheme="minorHAnsi" w:cstheme="minorBidi"/>
                <w:iCs w:val="0"/>
                <w:noProof/>
                <w:sz w:val="22"/>
                <w:szCs w:val="22"/>
              </w:rPr>
              <w:tab/>
            </w:r>
            <w:r w:rsidRPr="00EC33EC">
              <w:rPr>
                <w:rStyle w:val="Hyperlink"/>
                <w:noProof/>
              </w:rPr>
              <w:t>Lessons Learned and Reflected in the Project Design</w:t>
            </w:r>
            <w:r>
              <w:rPr>
                <w:noProof/>
                <w:webHidden/>
              </w:rPr>
              <w:tab/>
            </w:r>
            <w:r>
              <w:rPr>
                <w:noProof/>
                <w:webHidden/>
              </w:rPr>
              <w:fldChar w:fldCharType="begin"/>
            </w:r>
            <w:r>
              <w:rPr>
                <w:noProof/>
                <w:webHidden/>
              </w:rPr>
              <w:instrText xml:space="preserve"> PAGEREF _Toc384137791 \h </w:instrText>
            </w:r>
            <w:r>
              <w:rPr>
                <w:noProof/>
                <w:webHidden/>
              </w:rPr>
            </w:r>
            <w:r>
              <w:rPr>
                <w:noProof/>
                <w:webHidden/>
              </w:rPr>
              <w:fldChar w:fldCharType="separate"/>
            </w:r>
            <w:r>
              <w:rPr>
                <w:noProof/>
                <w:webHidden/>
              </w:rPr>
              <w:t>9</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792" w:history="1">
            <w:r w:rsidRPr="00EC33EC">
              <w:rPr>
                <w:rStyle w:val="Hyperlink"/>
                <w:noProof/>
              </w:rPr>
              <w:t>IV.</w:t>
            </w:r>
            <w:r>
              <w:rPr>
                <w:rFonts w:asciiTheme="minorHAnsi" w:eastAsiaTheme="minorEastAsia" w:hAnsiTheme="minorHAnsi" w:cstheme="minorBidi"/>
                <w:b w:val="0"/>
                <w:bCs w:val="0"/>
                <w:noProof/>
                <w:sz w:val="22"/>
                <w:szCs w:val="22"/>
              </w:rPr>
              <w:tab/>
            </w:r>
            <w:r w:rsidRPr="00EC33EC">
              <w:rPr>
                <w:rStyle w:val="Hyperlink"/>
                <w:noProof/>
              </w:rPr>
              <w:t>IMPLEMENTATION</w:t>
            </w:r>
            <w:r>
              <w:rPr>
                <w:noProof/>
                <w:webHidden/>
              </w:rPr>
              <w:tab/>
            </w:r>
            <w:r>
              <w:rPr>
                <w:noProof/>
                <w:webHidden/>
              </w:rPr>
              <w:fldChar w:fldCharType="begin"/>
            </w:r>
            <w:r>
              <w:rPr>
                <w:noProof/>
                <w:webHidden/>
              </w:rPr>
              <w:instrText xml:space="preserve"> PAGEREF _Toc384137792 \h </w:instrText>
            </w:r>
            <w:r>
              <w:rPr>
                <w:noProof/>
                <w:webHidden/>
              </w:rPr>
            </w:r>
            <w:r>
              <w:rPr>
                <w:noProof/>
                <w:webHidden/>
              </w:rPr>
              <w:fldChar w:fldCharType="separate"/>
            </w:r>
            <w:r>
              <w:rPr>
                <w:noProof/>
                <w:webHidden/>
              </w:rPr>
              <w:t>10</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93" w:history="1">
            <w:r w:rsidRPr="00EC33EC">
              <w:rPr>
                <w:rStyle w:val="Hyperlink"/>
                <w:noProof/>
              </w:rPr>
              <w:t>A.</w:t>
            </w:r>
            <w:r>
              <w:rPr>
                <w:rFonts w:asciiTheme="minorHAnsi" w:eastAsiaTheme="minorEastAsia" w:hAnsiTheme="minorHAnsi" w:cstheme="minorBidi"/>
                <w:iCs w:val="0"/>
                <w:noProof/>
                <w:sz w:val="22"/>
                <w:szCs w:val="22"/>
              </w:rPr>
              <w:tab/>
            </w:r>
            <w:r w:rsidRPr="00EC33EC">
              <w:rPr>
                <w:rStyle w:val="Hyperlink"/>
                <w:noProof/>
              </w:rPr>
              <w:t>Institutional and Implementation Arrangements</w:t>
            </w:r>
            <w:r>
              <w:rPr>
                <w:noProof/>
                <w:webHidden/>
              </w:rPr>
              <w:tab/>
            </w:r>
            <w:r>
              <w:rPr>
                <w:noProof/>
                <w:webHidden/>
              </w:rPr>
              <w:fldChar w:fldCharType="begin"/>
            </w:r>
            <w:r>
              <w:rPr>
                <w:noProof/>
                <w:webHidden/>
              </w:rPr>
              <w:instrText xml:space="preserve"> PAGEREF _Toc384137793 \h </w:instrText>
            </w:r>
            <w:r>
              <w:rPr>
                <w:noProof/>
                <w:webHidden/>
              </w:rPr>
            </w:r>
            <w:r>
              <w:rPr>
                <w:noProof/>
                <w:webHidden/>
              </w:rPr>
              <w:fldChar w:fldCharType="separate"/>
            </w:r>
            <w:r>
              <w:rPr>
                <w:noProof/>
                <w:webHidden/>
              </w:rPr>
              <w:t>10</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94" w:history="1">
            <w:r w:rsidRPr="00EC33EC">
              <w:rPr>
                <w:rStyle w:val="Hyperlink"/>
                <w:noProof/>
              </w:rPr>
              <w:t>B.</w:t>
            </w:r>
            <w:r>
              <w:rPr>
                <w:rFonts w:asciiTheme="minorHAnsi" w:eastAsiaTheme="minorEastAsia" w:hAnsiTheme="minorHAnsi" w:cstheme="minorBidi"/>
                <w:iCs w:val="0"/>
                <w:noProof/>
                <w:sz w:val="22"/>
                <w:szCs w:val="22"/>
              </w:rPr>
              <w:tab/>
            </w:r>
            <w:r w:rsidRPr="00EC33EC">
              <w:rPr>
                <w:rStyle w:val="Hyperlink"/>
                <w:noProof/>
              </w:rPr>
              <w:t>Results Monitoring and Evaluation</w:t>
            </w:r>
            <w:r>
              <w:rPr>
                <w:noProof/>
                <w:webHidden/>
              </w:rPr>
              <w:tab/>
            </w:r>
            <w:r>
              <w:rPr>
                <w:noProof/>
                <w:webHidden/>
              </w:rPr>
              <w:fldChar w:fldCharType="begin"/>
            </w:r>
            <w:r>
              <w:rPr>
                <w:noProof/>
                <w:webHidden/>
              </w:rPr>
              <w:instrText xml:space="preserve"> PAGEREF _Toc384137794 \h </w:instrText>
            </w:r>
            <w:r>
              <w:rPr>
                <w:noProof/>
                <w:webHidden/>
              </w:rPr>
            </w:r>
            <w:r>
              <w:rPr>
                <w:noProof/>
                <w:webHidden/>
              </w:rPr>
              <w:fldChar w:fldCharType="separate"/>
            </w:r>
            <w:r>
              <w:rPr>
                <w:noProof/>
                <w:webHidden/>
              </w:rPr>
              <w:t>11</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95" w:history="1">
            <w:r w:rsidRPr="00EC33EC">
              <w:rPr>
                <w:rStyle w:val="Hyperlink"/>
                <w:noProof/>
              </w:rPr>
              <w:t>C.</w:t>
            </w:r>
            <w:r>
              <w:rPr>
                <w:rFonts w:asciiTheme="minorHAnsi" w:eastAsiaTheme="minorEastAsia" w:hAnsiTheme="minorHAnsi" w:cstheme="minorBidi"/>
                <w:iCs w:val="0"/>
                <w:noProof/>
                <w:sz w:val="22"/>
                <w:szCs w:val="22"/>
              </w:rPr>
              <w:tab/>
            </w:r>
            <w:r w:rsidRPr="00EC33EC">
              <w:rPr>
                <w:rStyle w:val="Hyperlink"/>
                <w:noProof/>
              </w:rPr>
              <w:t>Sustainability</w:t>
            </w:r>
            <w:r>
              <w:rPr>
                <w:noProof/>
                <w:webHidden/>
              </w:rPr>
              <w:tab/>
            </w:r>
            <w:r>
              <w:rPr>
                <w:noProof/>
                <w:webHidden/>
              </w:rPr>
              <w:fldChar w:fldCharType="begin"/>
            </w:r>
            <w:r>
              <w:rPr>
                <w:noProof/>
                <w:webHidden/>
              </w:rPr>
              <w:instrText xml:space="preserve"> PAGEREF _Toc384137795 \h </w:instrText>
            </w:r>
            <w:r>
              <w:rPr>
                <w:noProof/>
                <w:webHidden/>
              </w:rPr>
            </w:r>
            <w:r>
              <w:rPr>
                <w:noProof/>
                <w:webHidden/>
              </w:rPr>
              <w:fldChar w:fldCharType="separate"/>
            </w:r>
            <w:r>
              <w:rPr>
                <w:noProof/>
                <w:webHidden/>
              </w:rPr>
              <w:t>11</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796" w:history="1">
            <w:r w:rsidRPr="00EC33EC">
              <w:rPr>
                <w:rStyle w:val="Hyperlink"/>
                <w:noProof/>
              </w:rPr>
              <w:t>V.</w:t>
            </w:r>
            <w:r>
              <w:rPr>
                <w:rFonts w:asciiTheme="minorHAnsi" w:eastAsiaTheme="minorEastAsia" w:hAnsiTheme="minorHAnsi" w:cstheme="minorBidi"/>
                <w:b w:val="0"/>
                <w:bCs w:val="0"/>
                <w:noProof/>
                <w:sz w:val="22"/>
                <w:szCs w:val="22"/>
              </w:rPr>
              <w:tab/>
            </w:r>
            <w:r w:rsidRPr="00EC33EC">
              <w:rPr>
                <w:rStyle w:val="Hyperlink"/>
                <w:noProof/>
              </w:rPr>
              <w:t>KEY RISKS AND MITIGATION MEASURES</w:t>
            </w:r>
            <w:r>
              <w:rPr>
                <w:noProof/>
                <w:webHidden/>
              </w:rPr>
              <w:tab/>
            </w:r>
            <w:r>
              <w:rPr>
                <w:noProof/>
                <w:webHidden/>
              </w:rPr>
              <w:fldChar w:fldCharType="begin"/>
            </w:r>
            <w:r>
              <w:rPr>
                <w:noProof/>
                <w:webHidden/>
              </w:rPr>
              <w:instrText xml:space="preserve"> PAGEREF _Toc384137796 \h </w:instrText>
            </w:r>
            <w:r>
              <w:rPr>
                <w:noProof/>
                <w:webHidden/>
              </w:rPr>
            </w:r>
            <w:r>
              <w:rPr>
                <w:noProof/>
                <w:webHidden/>
              </w:rPr>
              <w:fldChar w:fldCharType="separate"/>
            </w:r>
            <w:r>
              <w:rPr>
                <w:noProof/>
                <w:webHidden/>
              </w:rPr>
              <w:t>12</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97" w:history="1">
            <w:r w:rsidRPr="00EC33EC">
              <w:rPr>
                <w:rStyle w:val="Hyperlink"/>
                <w:noProof/>
              </w:rPr>
              <w:t>A.</w:t>
            </w:r>
            <w:r>
              <w:rPr>
                <w:rFonts w:asciiTheme="minorHAnsi" w:eastAsiaTheme="minorEastAsia" w:hAnsiTheme="minorHAnsi" w:cstheme="minorBidi"/>
                <w:iCs w:val="0"/>
                <w:noProof/>
                <w:sz w:val="22"/>
                <w:szCs w:val="22"/>
              </w:rPr>
              <w:tab/>
            </w:r>
            <w:r w:rsidRPr="00EC33EC">
              <w:rPr>
                <w:rStyle w:val="Hyperlink"/>
                <w:noProof/>
              </w:rPr>
              <w:t>Risk Ratings Summary Table</w:t>
            </w:r>
            <w:r>
              <w:rPr>
                <w:noProof/>
                <w:webHidden/>
              </w:rPr>
              <w:tab/>
            </w:r>
            <w:r>
              <w:rPr>
                <w:noProof/>
                <w:webHidden/>
              </w:rPr>
              <w:fldChar w:fldCharType="begin"/>
            </w:r>
            <w:r>
              <w:rPr>
                <w:noProof/>
                <w:webHidden/>
              </w:rPr>
              <w:instrText xml:space="preserve"> PAGEREF _Toc384137797 \h </w:instrText>
            </w:r>
            <w:r>
              <w:rPr>
                <w:noProof/>
                <w:webHidden/>
              </w:rPr>
            </w:r>
            <w:r>
              <w:rPr>
                <w:noProof/>
                <w:webHidden/>
              </w:rPr>
              <w:fldChar w:fldCharType="separate"/>
            </w:r>
            <w:r>
              <w:rPr>
                <w:noProof/>
                <w:webHidden/>
              </w:rPr>
              <w:t>12</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798" w:history="1">
            <w:r w:rsidRPr="00EC33EC">
              <w:rPr>
                <w:rStyle w:val="Hyperlink"/>
                <w:noProof/>
              </w:rPr>
              <w:t>B.</w:t>
            </w:r>
            <w:r>
              <w:rPr>
                <w:rFonts w:asciiTheme="minorHAnsi" w:eastAsiaTheme="minorEastAsia" w:hAnsiTheme="minorHAnsi" w:cstheme="minorBidi"/>
                <w:iCs w:val="0"/>
                <w:noProof/>
                <w:sz w:val="22"/>
                <w:szCs w:val="22"/>
              </w:rPr>
              <w:tab/>
            </w:r>
            <w:r w:rsidRPr="00EC33EC">
              <w:rPr>
                <w:rStyle w:val="Hyperlink"/>
                <w:noProof/>
              </w:rPr>
              <w:t>Overall Risk Rating Explanation</w:t>
            </w:r>
            <w:r>
              <w:rPr>
                <w:noProof/>
                <w:webHidden/>
              </w:rPr>
              <w:tab/>
            </w:r>
            <w:r>
              <w:rPr>
                <w:noProof/>
                <w:webHidden/>
              </w:rPr>
              <w:fldChar w:fldCharType="begin"/>
            </w:r>
            <w:r>
              <w:rPr>
                <w:noProof/>
                <w:webHidden/>
              </w:rPr>
              <w:instrText xml:space="preserve"> PAGEREF _Toc384137798 \h </w:instrText>
            </w:r>
            <w:r>
              <w:rPr>
                <w:noProof/>
                <w:webHidden/>
              </w:rPr>
            </w:r>
            <w:r>
              <w:rPr>
                <w:noProof/>
                <w:webHidden/>
              </w:rPr>
              <w:fldChar w:fldCharType="separate"/>
            </w:r>
            <w:r>
              <w:rPr>
                <w:noProof/>
                <w:webHidden/>
              </w:rPr>
              <w:t>12</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799" w:history="1">
            <w:r w:rsidRPr="00EC33EC">
              <w:rPr>
                <w:rStyle w:val="Hyperlink"/>
                <w:noProof/>
              </w:rPr>
              <w:t>VI.</w:t>
            </w:r>
            <w:r>
              <w:rPr>
                <w:rFonts w:asciiTheme="minorHAnsi" w:eastAsiaTheme="minorEastAsia" w:hAnsiTheme="minorHAnsi" w:cstheme="minorBidi"/>
                <w:b w:val="0"/>
                <w:bCs w:val="0"/>
                <w:noProof/>
                <w:sz w:val="22"/>
                <w:szCs w:val="22"/>
              </w:rPr>
              <w:tab/>
            </w:r>
            <w:r w:rsidRPr="00EC33EC">
              <w:rPr>
                <w:rStyle w:val="Hyperlink"/>
                <w:noProof/>
              </w:rPr>
              <w:t>APPRAISAL SUMMARY</w:t>
            </w:r>
            <w:r>
              <w:rPr>
                <w:noProof/>
                <w:webHidden/>
              </w:rPr>
              <w:tab/>
            </w:r>
            <w:r>
              <w:rPr>
                <w:noProof/>
                <w:webHidden/>
              </w:rPr>
              <w:fldChar w:fldCharType="begin"/>
            </w:r>
            <w:r>
              <w:rPr>
                <w:noProof/>
                <w:webHidden/>
              </w:rPr>
              <w:instrText xml:space="preserve"> PAGEREF _Toc384137799 \h </w:instrText>
            </w:r>
            <w:r>
              <w:rPr>
                <w:noProof/>
                <w:webHidden/>
              </w:rPr>
            </w:r>
            <w:r>
              <w:rPr>
                <w:noProof/>
                <w:webHidden/>
              </w:rPr>
              <w:fldChar w:fldCharType="separate"/>
            </w:r>
            <w:r>
              <w:rPr>
                <w:noProof/>
                <w:webHidden/>
              </w:rPr>
              <w:t>12</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00" w:history="1">
            <w:r w:rsidRPr="00EC33EC">
              <w:rPr>
                <w:rStyle w:val="Hyperlink"/>
                <w:noProof/>
              </w:rPr>
              <w:t>A.</w:t>
            </w:r>
            <w:r>
              <w:rPr>
                <w:rFonts w:asciiTheme="minorHAnsi" w:eastAsiaTheme="minorEastAsia" w:hAnsiTheme="minorHAnsi" w:cstheme="minorBidi"/>
                <w:iCs w:val="0"/>
                <w:noProof/>
                <w:sz w:val="22"/>
                <w:szCs w:val="22"/>
              </w:rPr>
              <w:tab/>
            </w:r>
            <w:r w:rsidRPr="00EC33EC">
              <w:rPr>
                <w:rStyle w:val="Hyperlink"/>
                <w:noProof/>
              </w:rPr>
              <w:t>Economic and Financial Analysis</w:t>
            </w:r>
            <w:r>
              <w:rPr>
                <w:noProof/>
                <w:webHidden/>
              </w:rPr>
              <w:tab/>
            </w:r>
            <w:r>
              <w:rPr>
                <w:noProof/>
                <w:webHidden/>
              </w:rPr>
              <w:fldChar w:fldCharType="begin"/>
            </w:r>
            <w:r>
              <w:rPr>
                <w:noProof/>
                <w:webHidden/>
              </w:rPr>
              <w:instrText xml:space="preserve"> PAGEREF _Toc384137800 \h </w:instrText>
            </w:r>
            <w:r>
              <w:rPr>
                <w:noProof/>
                <w:webHidden/>
              </w:rPr>
            </w:r>
            <w:r>
              <w:rPr>
                <w:noProof/>
                <w:webHidden/>
              </w:rPr>
              <w:fldChar w:fldCharType="separate"/>
            </w:r>
            <w:r>
              <w:rPr>
                <w:noProof/>
                <w:webHidden/>
              </w:rPr>
              <w:t>12</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01" w:history="1">
            <w:r w:rsidRPr="00EC33EC">
              <w:rPr>
                <w:rStyle w:val="Hyperlink"/>
                <w:noProof/>
              </w:rPr>
              <w:t>B.</w:t>
            </w:r>
            <w:r>
              <w:rPr>
                <w:rFonts w:asciiTheme="minorHAnsi" w:eastAsiaTheme="minorEastAsia" w:hAnsiTheme="minorHAnsi" w:cstheme="minorBidi"/>
                <w:iCs w:val="0"/>
                <w:noProof/>
                <w:sz w:val="22"/>
                <w:szCs w:val="22"/>
              </w:rPr>
              <w:tab/>
            </w:r>
            <w:r w:rsidRPr="00EC33EC">
              <w:rPr>
                <w:rStyle w:val="Hyperlink"/>
                <w:noProof/>
              </w:rPr>
              <w:t>Technical</w:t>
            </w:r>
            <w:r>
              <w:rPr>
                <w:noProof/>
                <w:webHidden/>
              </w:rPr>
              <w:tab/>
            </w:r>
            <w:r>
              <w:rPr>
                <w:noProof/>
                <w:webHidden/>
              </w:rPr>
              <w:fldChar w:fldCharType="begin"/>
            </w:r>
            <w:r>
              <w:rPr>
                <w:noProof/>
                <w:webHidden/>
              </w:rPr>
              <w:instrText xml:space="preserve"> PAGEREF _Toc384137801 \h </w:instrText>
            </w:r>
            <w:r>
              <w:rPr>
                <w:noProof/>
                <w:webHidden/>
              </w:rPr>
            </w:r>
            <w:r>
              <w:rPr>
                <w:noProof/>
                <w:webHidden/>
              </w:rPr>
              <w:fldChar w:fldCharType="separate"/>
            </w:r>
            <w:r>
              <w:rPr>
                <w:noProof/>
                <w:webHidden/>
              </w:rPr>
              <w:t>14</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02" w:history="1">
            <w:r w:rsidRPr="00EC33EC">
              <w:rPr>
                <w:rStyle w:val="Hyperlink"/>
                <w:noProof/>
              </w:rPr>
              <w:t>C.</w:t>
            </w:r>
            <w:r>
              <w:rPr>
                <w:rFonts w:asciiTheme="minorHAnsi" w:eastAsiaTheme="minorEastAsia" w:hAnsiTheme="minorHAnsi" w:cstheme="minorBidi"/>
                <w:iCs w:val="0"/>
                <w:noProof/>
                <w:sz w:val="22"/>
                <w:szCs w:val="22"/>
              </w:rPr>
              <w:tab/>
            </w:r>
            <w:r w:rsidRPr="00EC33EC">
              <w:rPr>
                <w:rStyle w:val="Hyperlink"/>
                <w:noProof/>
              </w:rPr>
              <w:t>Financial Management</w:t>
            </w:r>
            <w:r>
              <w:rPr>
                <w:noProof/>
                <w:webHidden/>
              </w:rPr>
              <w:tab/>
            </w:r>
            <w:r>
              <w:rPr>
                <w:noProof/>
                <w:webHidden/>
              </w:rPr>
              <w:fldChar w:fldCharType="begin"/>
            </w:r>
            <w:r>
              <w:rPr>
                <w:noProof/>
                <w:webHidden/>
              </w:rPr>
              <w:instrText xml:space="preserve"> PAGEREF _Toc384137802 \h </w:instrText>
            </w:r>
            <w:r>
              <w:rPr>
                <w:noProof/>
                <w:webHidden/>
              </w:rPr>
            </w:r>
            <w:r>
              <w:rPr>
                <w:noProof/>
                <w:webHidden/>
              </w:rPr>
              <w:fldChar w:fldCharType="separate"/>
            </w:r>
            <w:r>
              <w:rPr>
                <w:noProof/>
                <w:webHidden/>
              </w:rPr>
              <w:t>14</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03" w:history="1">
            <w:r w:rsidRPr="00EC33EC">
              <w:rPr>
                <w:rStyle w:val="Hyperlink"/>
                <w:noProof/>
              </w:rPr>
              <w:t>D.</w:t>
            </w:r>
            <w:r>
              <w:rPr>
                <w:rFonts w:asciiTheme="minorHAnsi" w:eastAsiaTheme="minorEastAsia" w:hAnsiTheme="minorHAnsi" w:cstheme="minorBidi"/>
                <w:iCs w:val="0"/>
                <w:noProof/>
                <w:sz w:val="22"/>
                <w:szCs w:val="22"/>
              </w:rPr>
              <w:tab/>
            </w:r>
            <w:r w:rsidRPr="00EC33EC">
              <w:rPr>
                <w:rStyle w:val="Hyperlink"/>
                <w:noProof/>
              </w:rPr>
              <w:t>Procurement</w:t>
            </w:r>
            <w:r>
              <w:rPr>
                <w:noProof/>
                <w:webHidden/>
              </w:rPr>
              <w:tab/>
            </w:r>
            <w:r>
              <w:rPr>
                <w:noProof/>
                <w:webHidden/>
              </w:rPr>
              <w:fldChar w:fldCharType="begin"/>
            </w:r>
            <w:r>
              <w:rPr>
                <w:noProof/>
                <w:webHidden/>
              </w:rPr>
              <w:instrText xml:space="preserve"> PAGEREF _Toc384137803 \h </w:instrText>
            </w:r>
            <w:r>
              <w:rPr>
                <w:noProof/>
                <w:webHidden/>
              </w:rPr>
            </w:r>
            <w:r>
              <w:rPr>
                <w:noProof/>
                <w:webHidden/>
              </w:rPr>
              <w:fldChar w:fldCharType="separate"/>
            </w:r>
            <w:r>
              <w:rPr>
                <w:noProof/>
                <w:webHidden/>
              </w:rPr>
              <w:t>14</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05" w:history="1">
            <w:r w:rsidRPr="00EC33EC">
              <w:rPr>
                <w:rStyle w:val="Hyperlink"/>
                <w:noProof/>
              </w:rPr>
              <w:t>E.</w:t>
            </w:r>
            <w:r>
              <w:rPr>
                <w:rFonts w:asciiTheme="minorHAnsi" w:eastAsiaTheme="minorEastAsia" w:hAnsiTheme="minorHAnsi" w:cstheme="minorBidi"/>
                <w:iCs w:val="0"/>
                <w:noProof/>
                <w:sz w:val="22"/>
                <w:szCs w:val="22"/>
              </w:rPr>
              <w:tab/>
            </w:r>
            <w:r w:rsidRPr="00EC33EC">
              <w:rPr>
                <w:rStyle w:val="Hyperlink"/>
                <w:noProof/>
              </w:rPr>
              <w:t>Social (including Safeguards)</w:t>
            </w:r>
            <w:r>
              <w:rPr>
                <w:noProof/>
                <w:webHidden/>
              </w:rPr>
              <w:tab/>
            </w:r>
            <w:r>
              <w:rPr>
                <w:noProof/>
                <w:webHidden/>
              </w:rPr>
              <w:fldChar w:fldCharType="begin"/>
            </w:r>
            <w:r>
              <w:rPr>
                <w:noProof/>
                <w:webHidden/>
              </w:rPr>
              <w:instrText xml:space="preserve"> PAGEREF _Toc384137805 \h </w:instrText>
            </w:r>
            <w:r>
              <w:rPr>
                <w:noProof/>
                <w:webHidden/>
              </w:rPr>
            </w:r>
            <w:r>
              <w:rPr>
                <w:noProof/>
                <w:webHidden/>
              </w:rPr>
              <w:fldChar w:fldCharType="separate"/>
            </w:r>
            <w:r>
              <w:rPr>
                <w:noProof/>
                <w:webHidden/>
              </w:rPr>
              <w:t>15</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06" w:history="1">
            <w:r w:rsidRPr="00EC33EC">
              <w:rPr>
                <w:rStyle w:val="Hyperlink"/>
                <w:noProof/>
              </w:rPr>
              <w:t>F.</w:t>
            </w:r>
            <w:r>
              <w:rPr>
                <w:rFonts w:asciiTheme="minorHAnsi" w:eastAsiaTheme="minorEastAsia" w:hAnsiTheme="minorHAnsi" w:cstheme="minorBidi"/>
                <w:iCs w:val="0"/>
                <w:noProof/>
                <w:sz w:val="22"/>
                <w:szCs w:val="22"/>
              </w:rPr>
              <w:tab/>
            </w:r>
            <w:r w:rsidRPr="00EC33EC">
              <w:rPr>
                <w:rStyle w:val="Hyperlink"/>
                <w:noProof/>
              </w:rPr>
              <w:t>Environment (including Safeguards)</w:t>
            </w:r>
            <w:r>
              <w:rPr>
                <w:noProof/>
                <w:webHidden/>
              </w:rPr>
              <w:tab/>
            </w:r>
            <w:r>
              <w:rPr>
                <w:noProof/>
                <w:webHidden/>
              </w:rPr>
              <w:fldChar w:fldCharType="begin"/>
            </w:r>
            <w:r>
              <w:rPr>
                <w:noProof/>
                <w:webHidden/>
              </w:rPr>
              <w:instrText xml:space="preserve"> PAGEREF _Toc384137806 \h </w:instrText>
            </w:r>
            <w:r>
              <w:rPr>
                <w:noProof/>
                <w:webHidden/>
              </w:rPr>
            </w:r>
            <w:r>
              <w:rPr>
                <w:noProof/>
                <w:webHidden/>
              </w:rPr>
              <w:fldChar w:fldCharType="separate"/>
            </w:r>
            <w:r>
              <w:rPr>
                <w:noProof/>
                <w:webHidden/>
              </w:rPr>
              <w:t>15</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07" w:history="1">
            <w:r w:rsidRPr="00EC33EC">
              <w:rPr>
                <w:rStyle w:val="Hyperlink"/>
                <w:noProof/>
              </w:rPr>
              <w:t>Annex 1: Results Framework and Monitoring</w:t>
            </w:r>
            <w:r>
              <w:rPr>
                <w:noProof/>
                <w:webHidden/>
              </w:rPr>
              <w:tab/>
            </w:r>
            <w:r>
              <w:rPr>
                <w:noProof/>
                <w:webHidden/>
              </w:rPr>
              <w:fldChar w:fldCharType="begin"/>
            </w:r>
            <w:r>
              <w:rPr>
                <w:noProof/>
                <w:webHidden/>
              </w:rPr>
              <w:instrText xml:space="preserve"> PAGEREF _Toc384137807 \h </w:instrText>
            </w:r>
            <w:r>
              <w:rPr>
                <w:noProof/>
                <w:webHidden/>
              </w:rPr>
            </w:r>
            <w:r>
              <w:rPr>
                <w:noProof/>
                <w:webHidden/>
              </w:rPr>
              <w:fldChar w:fldCharType="separate"/>
            </w:r>
            <w:r>
              <w:rPr>
                <w:noProof/>
                <w:webHidden/>
              </w:rPr>
              <w:t>16</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08" w:history="1">
            <w:r w:rsidRPr="00EC33EC">
              <w:rPr>
                <w:rStyle w:val="Hyperlink"/>
                <w:noProof/>
              </w:rPr>
              <w:t>Annex 2: Detailed Project Description</w:t>
            </w:r>
            <w:r>
              <w:rPr>
                <w:noProof/>
                <w:webHidden/>
              </w:rPr>
              <w:tab/>
            </w:r>
            <w:r>
              <w:rPr>
                <w:noProof/>
                <w:webHidden/>
              </w:rPr>
              <w:fldChar w:fldCharType="begin"/>
            </w:r>
            <w:r>
              <w:rPr>
                <w:noProof/>
                <w:webHidden/>
              </w:rPr>
              <w:instrText xml:space="preserve"> PAGEREF _Toc384137808 \h </w:instrText>
            </w:r>
            <w:r>
              <w:rPr>
                <w:noProof/>
                <w:webHidden/>
              </w:rPr>
            </w:r>
            <w:r>
              <w:rPr>
                <w:noProof/>
                <w:webHidden/>
              </w:rPr>
              <w:fldChar w:fldCharType="separate"/>
            </w:r>
            <w:r>
              <w:rPr>
                <w:noProof/>
                <w:webHidden/>
              </w:rPr>
              <w:t>20</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09" w:history="1">
            <w:r w:rsidRPr="00EC33EC">
              <w:rPr>
                <w:rStyle w:val="Hyperlink"/>
                <w:noProof/>
              </w:rPr>
              <w:t>Annex 3: Implementation Arrangements</w:t>
            </w:r>
            <w:r>
              <w:rPr>
                <w:noProof/>
                <w:webHidden/>
              </w:rPr>
              <w:tab/>
            </w:r>
            <w:r>
              <w:rPr>
                <w:noProof/>
                <w:webHidden/>
              </w:rPr>
              <w:fldChar w:fldCharType="begin"/>
            </w:r>
            <w:r>
              <w:rPr>
                <w:noProof/>
                <w:webHidden/>
              </w:rPr>
              <w:instrText xml:space="preserve"> PAGEREF _Toc384137809 \h </w:instrText>
            </w:r>
            <w:r>
              <w:rPr>
                <w:noProof/>
                <w:webHidden/>
              </w:rPr>
            </w:r>
            <w:r>
              <w:rPr>
                <w:noProof/>
                <w:webHidden/>
              </w:rPr>
              <w:fldChar w:fldCharType="separate"/>
            </w:r>
            <w:r>
              <w:rPr>
                <w:noProof/>
                <w:webHidden/>
              </w:rPr>
              <w:t>28</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10" w:history="1">
            <w:r w:rsidRPr="00EC33EC">
              <w:rPr>
                <w:rStyle w:val="Hyperlink"/>
                <w:noProof/>
              </w:rPr>
              <w:t>A.</w:t>
            </w:r>
            <w:r>
              <w:rPr>
                <w:rFonts w:asciiTheme="minorHAnsi" w:eastAsiaTheme="minorEastAsia" w:hAnsiTheme="minorHAnsi" w:cstheme="minorBidi"/>
                <w:iCs w:val="0"/>
                <w:noProof/>
                <w:sz w:val="22"/>
                <w:szCs w:val="22"/>
              </w:rPr>
              <w:tab/>
            </w:r>
            <w:r w:rsidRPr="00EC33EC">
              <w:rPr>
                <w:rStyle w:val="Hyperlink"/>
                <w:noProof/>
              </w:rPr>
              <w:t>Project Institutional and Implementation Arrangements</w:t>
            </w:r>
            <w:r>
              <w:rPr>
                <w:noProof/>
                <w:webHidden/>
              </w:rPr>
              <w:tab/>
            </w:r>
            <w:r>
              <w:rPr>
                <w:noProof/>
                <w:webHidden/>
              </w:rPr>
              <w:fldChar w:fldCharType="begin"/>
            </w:r>
            <w:r>
              <w:rPr>
                <w:noProof/>
                <w:webHidden/>
              </w:rPr>
              <w:instrText xml:space="preserve"> PAGEREF _Toc384137810 \h </w:instrText>
            </w:r>
            <w:r>
              <w:rPr>
                <w:noProof/>
                <w:webHidden/>
              </w:rPr>
            </w:r>
            <w:r>
              <w:rPr>
                <w:noProof/>
                <w:webHidden/>
              </w:rPr>
              <w:fldChar w:fldCharType="separate"/>
            </w:r>
            <w:r>
              <w:rPr>
                <w:noProof/>
                <w:webHidden/>
              </w:rPr>
              <w:t>28</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11" w:history="1">
            <w:r w:rsidRPr="00EC33EC">
              <w:rPr>
                <w:rStyle w:val="Hyperlink"/>
                <w:noProof/>
              </w:rPr>
              <w:t>B.</w:t>
            </w:r>
            <w:r>
              <w:rPr>
                <w:rFonts w:asciiTheme="minorHAnsi" w:eastAsiaTheme="minorEastAsia" w:hAnsiTheme="minorHAnsi" w:cstheme="minorBidi"/>
                <w:iCs w:val="0"/>
                <w:noProof/>
                <w:sz w:val="22"/>
                <w:szCs w:val="22"/>
              </w:rPr>
              <w:tab/>
            </w:r>
            <w:r w:rsidRPr="00EC33EC">
              <w:rPr>
                <w:rStyle w:val="Hyperlink"/>
                <w:noProof/>
              </w:rPr>
              <w:t>Financial Management, Disbursements and Procurement</w:t>
            </w:r>
            <w:r>
              <w:rPr>
                <w:noProof/>
                <w:webHidden/>
              </w:rPr>
              <w:tab/>
            </w:r>
            <w:r>
              <w:rPr>
                <w:noProof/>
                <w:webHidden/>
              </w:rPr>
              <w:fldChar w:fldCharType="begin"/>
            </w:r>
            <w:r>
              <w:rPr>
                <w:noProof/>
                <w:webHidden/>
              </w:rPr>
              <w:instrText xml:space="preserve"> PAGEREF _Toc384137811 \h </w:instrText>
            </w:r>
            <w:r>
              <w:rPr>
                <w:noProof/>
                <w:webHidden/>
              </w:rPr>
            </w:r>
            <w:r>
              <w:rPr>
                <w:noProof/>
                <w:webHidden/>
              </w:rPr>
              <w:fldChar w:fldCharType="separate"/>
            </w:r>
            <w:r>
              <w:rPr>
                <w:noProof/>
                <w:webHidden/>
              </w:rPr>
              <w:t>28</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12" w:history="1">
            <w:r w:rsidRPr="00EC33EC">
              <w:rPr>
                <w:rStyle w:val="Hyperlink"/>
                <w:noProof/>
              </w:rPr>
              <w:t>C.</w:t>
            </w:r>
            <w:r>
              <w:rPr>
                <w:rFonts w:asciiTheme="minorHAnsi" w:eastAsiaTheme="minorEastAsia" w:hAnsiTheme="minorHAnsi" w:cstheme="minorBidi"/>
                <w:iCs w:val="0"/>
                <w:noProof/>
                <w:sz w:val="22"/>
                <w:szCs w:val="22"/>
              </w:rPr>
              <w:tab/>
            </w:r>
            <w:r w:rsidRPr="00EC33EC">
              <w:rPr>
                <w:rStyle w:val="Hyperlink"/>
                <w:noProof/>
              </w:rPr>
              <w:t>Environmental and Social, Including Safeguards</w:t>
            </w:r>
            <w:r>
              <w:rPr>
                <w:noProof/>
                <w:webHidden/>
              </w:rPr>
              <w:tab/>
            </w:r>
            <w:r>
              <w:rPr>
                <w:noProof/>
                <w:webHidden/>
              </w:rPr>
              <w:fldChar w:fldCharType="begin"/>
            </w:r>
            <w:r>
              <w:rPr>
                <w:noProof/>
                <w:webHidden/>
              </w:rPr>
              <w:instrText xml:space="preserve"> PAGEREF _Toc384137812 \h </w:instrText>
            </w:r>
            <w:r>
              <w:rPr>
                <w:noProof/>
                <w:webHidden/>
              </w:rPr>
            </w:r>
            <w:r>
              <w:rPr>
                <w:noProof/>
                <w:webHidden/>
              </w:rPr>
              <w:fldChar w:fldCharType="separate"/>
            </w:r>
            <w:r>
              <w:rPr>
                <w:noProof/>
                <w:webHidden/>
              </w:rPr>
              <w:t>38</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13" w:history="1">
            <w:r w:rsidRPr="00EC33EC">
              <w:rPr>
                <w:rStyle w:val="Hyperlink"/>
                <w:noProof/>
              </w:rPr>
              <w:t>Annex 4: Operational Risk Assessment Framework (ORAF)</w:t>
            </w:r>
            <w:r>
              <w:rPr>
                <w:noProof/>
                <w:webHidden/>
              </w:rPr>
              <w:tab/>
            </w:r>
            <w:r>
              <w:rPr>
                <w:noProof/>
                <w:webHidden/>
              </w:rPr>
              <w:fldChar w:fldCharType="begin"/>
            </w:r>
            <w:r>
              <w:rPr>
                <w:noProof/>
                <w:webHidden/>
              </w:rPr>
              <w:instrText xml:space="preserve"> PAGEREF _Toc384137813 \h </w:instrText>
            </w:r>
            <w:r>
              <w:rPr>
                <w:noProof/>
                <w:webHidden/>
              </w:rPr>
            </w:r>
            <w:r>
              <w:rPr>
                <w:noProof/>
                <w:webHidden/>
              </w:rPr>
              <w:fldChar w:fldCharType="separate"/>
            </w:r>
            <w:r>
              <w:rPr>
                <w:noProof/>
                <w:webHidden/>
              </w:rPr>
              <w:t>40</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14" w:history="1">
            <w:r w:rsidRPr="00EC33EC">
              <w:rPr>
                <w:rStyle w:val="Hyperlink"/>
                <w:noProof/>
              </w:rPr>
              <w:t>Annex 5: Implementation Support Plan</w:t>
            </w:r>
            <w:r>
              <w:rPr>
                <w:noProof/>
                <w:webHidden/>
              </w:rPr>
              <w:tab/>
            </w:r>
            <w:r>
              <w:rPr>
                <w:noProof/>
                <w:webHidden/>
              </w:rPr>
              <w:fldChar w:fldCharType="begin"/>
            </w:r>
            <w:r>
              <w:rPr>
                <w:noProof/>
                <w:webHidden/>
              </w:rPr>
              <w:instrText xml:space="preserve"> PAGEREF _Toc384137814 \h </w:instrText>
            </w:r>
            <w:r>
              <w:rPr>
                <w:noProof/>
                <w:webHidden/>
              </w:rPr>
            </w:r>
            <w:r>
              <w:rPr>
                <w:noProof/>
                <w:webHidden/>
              </w:rPr>
              <w:fldChar w:fldCharType="separate"/>
            </w:r>
            <w:r>
              <w:rPr>
                <w:noProof/>
                <w:webHidden/>
              </w:rPr>
              <w:t>47</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15" w:history="1">
            <w:r w:rsidRPr="00EC33EC">
              <w:rPr>
                <w:rStyle w:val="Hyperlink"/>
                <w:noProof/>
              </w:rPr>
              <w:t>A.</w:t>
            </w:r>
            <w:r>
              <w:rPr>
                <w:rFonts w:asciiTheme="minorHAnsi" w:eastAsiaTheme="minorEastAsia" w:hAnsiTheme="minorHAnsi" w:cstheme="minorBidi"/>
                <w:iCs w:val="0"/>
                <w:noProof/>
                <w:sz w:val="22"/>
                <w:szCs w:val="22"/>
              </w:rPr>
              <w:tab/>
            </w:r>
            <w:r w:rsidRPr="00EC33EC">
              <w:rPr>
                <w:rStyle w:val="Hyperlink"/>
                <w:noProof/>
              </w:rPr>
              <w:t>Strategy and Approach for Implementation Support</w:t>
            </w:r>
            <w:r>
              <w:rPr>
                <w:noProof/>
                <w:webHidden/>
              </w:rPr>
              <w:tab/>
            </w:r>
            <w:r>
              <w:rPr>
                <w:noProof/>
                <w:webHidden/>
              </w:rPr>
              <w:fldChar w:fldCharType="begin"/>
            </w:r>
            <w:r>
              <w:rPr>
                <w:noProof/>
                <w:webHidden/>
              </w:rPr>
              <w:instrText xml:space="preserve"> PAGEREF _Toc384137815 \h </w:instrText>
            </w:r>
            <w:r>
              <w:rPr>
                <w:noProof/>
                <w:webHidden/>
              </w:rPr>
            </w:r>
            <w:r>
              <w:rPr>
                <w:noProof/>
                <w:webHidden/>
              </w:rPr>
              <w:fldChar w:fldCharType="separate"/>
            </w:r>
            <w:r>
              <w:rPr>
                <w:noProof/>
                <w:webHidden/>
              </w:rPr>
              <w:t>47</w:t>
            </w:r>
            <w:r>
              <w:rPr>
                <w:noProof/>
                <w:webHidden/>
              </w:rPr>
              <w:fldChar w:fldCharType="end"/>
            </w:r>
          </w:hyperlink>
        </w:p>
        <w:p w:rsidR="004221D7" w:rsidRDefault="004221D7">
          <w:pPr>
            <w:pStyle w:val="TOC2"/>
            <w:tabs>
              <w:tab w:val="left" w:pos="1200"/>
              <w:tab w:val="right" w:leader="dot" w:pos="9350"/>
            </w:tabs>
            <w:rPr>
              <w:rFonts w:asciiTheme="minorHAnsi" w:eastAsiaTheme="minorEastAsia" w:hAnsiTheme="minorHAnsi" w:cstheme="minorBidi"/>
              <w:iCs w:val="0"/>
              <w:noProof/>
              <w:sz w:val="22"/>
              <w:szCs w:val="22"/>
            </w:rPr>
          </w:pPr>
          <w:hyperlink w:anchor="_Toc384137816" w:history="1">
            <w:r w:rsidRPr="00EC33EC">
              <w:rPr>
                <w:rStyle w:val="Hyperlink"/>
                <w:noProof/>
              </w:rPr>
              <w:t>B.</w:t>
            </w:r>
            <w:r>
              <w:rPr>
                <w:rFonts w:asciiTheme="minorHAnsi" w:eastAsiaTheme="minorEastAsia" w:hAnsiTheme="minorHAnsi" w:cstheme="minorBidi"/>
                <w:iCs w:val="0"/>
                <w:noProof/>
                <w:sz w:val="22"/>
                <w:szCs w:val="22"/>
              </w:rPr>
              <w:tab/>
            </w:r>
            <w:r w:rsidRPr="00EC33EC">
              <w:rPr>
                <w:rStyle w:val="Hyperlink"/>
                <w:noProof/>
              </w:rPr>
              <w:t>Implementation Support Plan</w:t>
            </w:r>
            <w:r>
              <w:rPr>
                <w:noProof/>
                <w:webHidden/>
              </w:rPr>
              <w:tab/>
            </w:r>
            <w:r>
              <w:rPr>
                <w:noProof/>
                <w:webHidden/>
              </w:rPr>
              <w:fldChar w:fldCharType="begin"/>
            </w:r>
            <w:r>
              <w:rPr>
                <w:noProof/>
                <w:webHidden/>
              </w:rPr>
              <w:instrText xml:space="preserve"> PAGEREF _Toc384137816 \h </w:instrText>
            </w:r>
            <w:r>
              <w:rPr>
                <w:noProof/>
                <w:webHidden/>
              </w:rPr>
            </w:r>
            <w:r>
              <w:rPr>
                <w:noProof/>
                <w:webHidden/>
              </w:rPr>
              <w:fldChar w:fldCharType="separate"/>
            </w:r>
            <w:r>
              <w:rPr>
                <w:noProof/>
                <w:webHidden/>
              </w:rPr>
              <w:t>47</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17" w:history="1">
            <w:r w:rsidRPr="00EC33EC">
              <w:rPr>
                <w:rStyle w:val="Hyperlink"/>
                <w:noProof/>
              </w:rPr>
              <w:t>Annex 6: Mexico’s Energy Sector Context</w:t>
            </w:r>
            <w:r>
              <w:rPr>
                <w:noProof/>
                <w:webHidden/>
              </w:rPr>
              <w:tab/>
            </w:r>
            <w:r>
              <w:rPr>
                <w:noProof/>
                <w:webHidden/>
              </w:rPr>
              <w:fldChar w:fldCharType="begin"/>
            </w:r>
            <w:r>
              <w:rPr>
                <w:noProof/>
                <w:webHidden/>
              </w:rPr>
              <w:instrText xml:space="preserve"> PAGEREF _Toc384137817 \h </w:instrText>
            </w:r>
            <w:r>
              <w:rPr>
                <w:noProof/>
                <w:webHidden/>
              </w:rPr>
            </w:r>
            <w:r>
              <w:rPr>
                <w:noProof/>
                <w:webHidden/>
              </w:rPr>
              <w:fldChar w:fldCharType="separate"/>
            </w:r>
            <w:r>
              <w:rPr>
                <w:noProof/>
                <w:webHidden/>
              </w:rPr>
              <w:t>49</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18" w:history="1">
            <w:r w:rsidRPr="00EC33EC">
              <w:rPr>
                <w:rStyle w:val="Hyperlink"/>
                <w:noProof/>
              </w:rPr>
              <w:t>Annex 7: Estimated GHG emissions reductions</w:t>
            </w:r>
            <w:r>
              <w:rPr>
                <w:noProof/>
                <w:webHidden/>
              </w:rPr>
              <w:tab/>
            </w:r>
            <w:r>
              <w:rPr>
                <w:noProof/>
                <w:webHidden/>
              </w:rPr>
              <w:fldChar w:fldCharType="begin"/>
            </w:r>
            <w:r>
              <w:rPr>
                <w:noProof/>
                <w:webHidden/>
              </w:rPr>
              <w:instrText xml:space="preserve"> PAGEREF _Toc384137818 \h </w:instrText>
            </w:r>
            <w:r>
              <w:rPr>
                <w:noProof/>
                <w:webHidden/>
              </w:rPr>
            </w:r>
            <w:r>
              <w:rPr>
                <w:noProof/>
                <w:webHidden/>
              </w:rPr>
              <w:fldChar w:fldCharType="separate"/>
            </w:r>
            <w:r>
              <w:rPr>
                <w:noProof/>
                <w:webHidden/>
              </w:rPr>
              <w:t>52</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19" w:history="1">
            <w:r w:rsidRPr="00EC33EC">
              <w:rPr>
                <w:rStyle w:val="Hyperlink"/>
                <w:noProof/>
              </w:rPr>
              <w:t>Annex 8: Mexico’s Innovation Context</w:t>
            </w:r>
            <w:r>
              <w:rPr>
                <w:noProof/>
                <w:webHidden/>
              </w:rPr>
              <w:tab/>
            </w:r>
            <w:r>
              <w:rPr>
                <w:noProof/>
                <w:webHidden/>
              </w:rPr>
              <w:fldChar w:fldCharType="begin"/>
            </w:r>
            <w:r>
              <w:rPr>
                <w:noProof/>
                <w:webHidden/>
              </w:rPr>
              <w:instrText xml:space="preserve"> PAGEREF _Toc384137819 \h </w:instrText>
            </w:r>
            <w:r>
              <w:rPr>
                <w:noProof/>
                <w:webHidden/>
              </w:rPr>
            </w:r>
            <w:r>
              <w:rPr>
                <w:noProof/>
                <w:webHidden/>
              </w:rPr>
              <w:fldChar w:fldCharType="separate"/>
            </w:r>
            <w:r>
              <w:rPr>
                <w:noProof/>
                <w:webHidden/>
              </w:rPr>
              <w:t>56</w:t>
            </w:r>
            <w:r>
              <w:rPr>
                <w:noProof/>
                <w:webHidden/>
              </w:rPr>
              <w:fldChar w:fldCharType="end"/>
            </w:r>
          </w:hyperlink>
        </w:p>
        <w:p w:rsidR="004221D7" w:rsidRDefault="004221D7">
          <w:pPr>
            <w:pStyle w:val="TOC1"/>
            <w:rPr>
              <w:rFonts w:asciiTheme="minorHAnsi" w:eastAsiaTheme="minorEastAsia" w:hAnsiTheme="minorHAnsi" w:cstheme="minorBidi"/>
              <w:b w:val="0"/>
              <w:bCs w:val="0"/>
              <w:noProof/>
              <w:sz w:val="22"/>
              <w:szCs w:val="22"/>
            </w:rPr>
          </w:pPr>
          <w:hyperlink w:anchor="_Toc384137820" w:history="1">
            <w:r w:rsidRPr="00EC33EC">
              <w:rPr>
                <w:rStyle w:val="Hyperlink"/>
                <w:noProof/>
              </w:rPr>
              <w:t>Annex 9: Evolution of World Bank’s engagement with Mexico with clean energy, innovation, and knowledge services</w:t>
            </w:r>
            <w:r>
              <w:rPr>
                <w:noProof/>
                <w:webHidden/>
              </w:rPr>
              <w:tab/>
            </w:r>
            <w:r>
              <w:rPr>
                <w:noProof/>
                <w:webHidden/>
              </w:rPr>
              <w:fldChar w:fldCharType="begin"/>
            </w:r>
            <w:r>
              <w:rPr>
                <w:noProof/>
                <w:webHidden/>
              </w:rPr>
              <w:instrText xml:space="preserve"> PAGEREF _Toc384137820 \h </w:instrText>
            </w:r>
            <w:r>
              <w:rPr>
                <w:noProof/>
                <w:webHidden/>
              </w:rPr>
            </w:r>
            <w:r>
              <w:rPr>
                <w:noProof/>
                <w:webHidden/>
              </w:rPr>
              <w:fldChar w:fldCharType="separate"/>
            </w:r>
            <w:r>
              <w:rPr>
                <w:noProof/>
                <w:webHidden/>
              </w:rPr>
              <w:t>61</w:t>
            </w:r>
            <w:r>
              <w:rPr>
                <w:noProof/>
                <w:webHidden/>
              </w:rPr>
              <w:fldChar w:fldCharType="end"/>
            </w:r>
          </w:hyperlink>
        </w:p>
        <w:p w:rsidR="00251650" w:rsidRPr="00C57AB9" w:rsidRDefault="00FE79EA">
          <w:r w:rsidRPr="00C57AB9">
            <w:rPr>
              <w:b/>
              <w:bCs/>
              <w:noProof/>
            </w:rPr>
            <w:fldChar w:fldCharType="end"/>
          </w:r>
        </w:p>
      </w:sdtContent>
    </w:sdt>
    <w:permEnd w:id="198470219" w:displacedByCustomXml="prev"/>
    <w:p w:rsidR="004C7304" w:rsidRPr="00C57AB9" w:rsidRDefault="004C7304" w:rsidP="004C7304">
      <w:r w:rsidRPr="00C57AB9">
        <w:br w:type="page"/>
      </w:r>
    </w:p>
    <w:tbl>
      <w:tblPr>
        <w:tblW w:w="1024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0242"/>
      </w:tblGrid>
      <w:tr w:rsidR="00766B82" w:rsidRPr="00C57AB9" w:rsidTr="00766B82">
        <w:trPr>
          <w:jc w:val="center"/>
        </w:trPr>
        <w:tc>
          <w:tcPr>
            <w:tcW w:w="10242" w:type="dxa"/>
            <w:tcBorders>
              <w:top w:val="nil"/>
              <w:left w:val="nil"/>
              <w:bottom w:val="nil"/>
              <w:right w:val="nil"/>
            </w:tcBorders>
            <w:shd w:val="clear" w:color="auto" w:fill="FFFFFF"/>
            <w:tcMar>
              <w:top w:w="50" w:type="dxa"/>
              <w:left w:w="50" w:type="dxa"/>
              <w:bottom w:w="50" w:type="dxa"/>
              <w:right w:w="50" w:type="dxa"/>
            </w:tcMar>
          </w:tcPr>
          <w:p w:rsidR="00766B82" w:rsidRPr="00C57AB9" w:rsidRDefault="00766B82" w:rsidP="00766B82">
            <w:pPr>
              <w:rPr>
                <w:rFonts w:ascii="Times" w:hAnsi="Times" w:cs="Times"/>
                <w:color w:val="FFFFFF"/>
                <w:sz w:val="2"/>
                <w:szCs w:val="2"/>
              </w:rPr>
            </w:pPr>
          </w:p>
        </w:tc>
      </w:tr>
      <w:tr w:rsidR="00766B82" w:rsidRPr="00C57AB9" w:rsidTr="00766B82">
        <w:trPr>
          <w:jc w:val="center"/>
        </w:trPr>
        <w:tc>
          <w:tcPr>
            <w:tcW w:w="10242" w:type="dxa"/>
            <w:tcBorders>
              <w:top w:val="nil"/>
              <w:left w:val="nil"/>
              <w:bottom w:val="nil"/>
              <w:right w:val="nil"/>
            </w:tcBorders>
            <w:shd w:val="clear" w:color="auto" w:fill="FFFFFF"/>
            <w:tcMar>
              <w:top w:w="50" w:type="dxa"/>
              <w:left w:w="50" w:type="dxa"/>
              <w:bottom w:w="50" w:type="dxa"/>
              <w:right w:w="50" w:type="dxa"/>
            </w:tcMar>
            <w:vAlign w:val="center"/>
          </w:tcPr>
          <w:p w:rsidR="00A234F8" w:rsidRDefault="00A234F8" w:rsidP="00A234F8"/>
          <w:tbl>
            <w:tblPr>
              <w:tblW w:w="9362"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750"/>
              <w:gridCol w:w="187"/>
              <w:gridCol w:w="468"/>
              <w:gridCol w:w="94"/>
              <w:gridCol w:w="374"/>
              <w:gridCol w:w="374"/>
              <w:gridCol w:w="94"/>
              <w:gridCol w:w="468"/>
              <w:gridCol w:w="468"/>
              <w:gridCol w:w="94"/>
              <w:gridCol w:w="94"/>
              <w:gridCol w:w="281"/>
              <w:gridCol w:w="374"/>
              <w:gridCol w:w="94"/>
              <w:gridCol w:w="468"/>
              <w:gridCol w:w="468"/>
              <w:gridCol w:w="468"/>
              <w:gridCol w:w="187"/>
              <w:gridCol w:w="281"/>
              <w:gridCol w:w="281"/>
              <w:gridCol w:w="187"/>
              <w:gridCol w:w="468"/>
              <w:gridCol w:w="94"/>
              <w:gridCol w:w="374"/>
              <w:gridCol w:w="187"/>
              <w:gridCol w:w="281"/>
              <w:gridCol w:w="281"/>
              <w:gridCol w:w="187"/>
              <w:gridCol w:w="374"/>
              <w:gridCol w:w="562"/>
            </w:tblGrid>
            <w:tr w:rsidR="00926EB6" w:rsidTr="001249DE">
              <w:tc>
                <w:tcPr>
                  <w:tcW w:w="9300" w:type="dxa"/>
                  <w:gridSpan w:val="30"/>
                  <w:tcBorders>
                    <w:top w:val="nil"/>
                    <w:left w:val="nil"/>
                    <w:bottom w:val="nil"/>
                    <w:right w:val="nil"/>
                  </w:tcBorders>
                  <w:shd w:val="clear" w:color="auto" w:fill="FFFFFF"/>
                  <w:tcMar>
                    <w:top w:w="50" w:type="dxa"/>
                    <w:left w:w="50" w:type="dxa"/>
                    <w:bottom w:w="50" w:type="dxa"/>
                    <w:right w:w="50" w:type="dxa"/>
                  </w:tcMar>
                </w:tcPr>
                <w:p w:rsidR="00926EB6" w:rsidRDefault="00926EB6" w:rsidP="001249DE">
                  <w:pPr>
                    <w:rPr>
                      <w:rFonts w:ascii="Times" w:hAnsi="Times" w:cs="Times"/>
                      <w:color w:val="FFFFFF"/>
                      <w:sz w:val="2"/>
                      <w:szCs w:val="2"/>
                    </w:rPr>
                  </w:pPr>
                  <w:r>
                    <w:rPr>
                      <w:rFonts w:ascii="Times" w:hAnsi="Times" w:cs="Times"/>
                      <w:color w:val="FFFFFF"/>
                      <w:sz w:val="2"/>
                      <w:szCs w:val="2"/>
                    </w:rPr>
                    <w:t>.</w:t>
                  </w:r>
                </w:p>
              </w:tc>
            </w:tr>
            <w:tr w:rsidR="00926EB6" w:rsidTr="001249DE">
              <w:tc>
                <w:tcPr>
                  <w:tcW w:w="9300" w:type="dxa"/>
                  <w:gridSpan w:val="30"/>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pPr>
                    <w:jc w:val="center"/>
                  </w:pPr>
                  <w:r>
                    <w:rPr>
                      <w:b/>
                      <w:bCs/>
                    </w:rPr>
                    <w:t>PAD DATA SHEET</w:t>
                  </w:r>
                </w:p>
              </w:tc>
            </w:tr>
            <w:tr w:rsidR="00926EB6" w:rsidTr="001249DE">
              <w:tc>
                <w:tcPr>
                  <w:tcW w:w="9300" w:type="dxa"/>
                  <w:gridSpan w:val="30"/>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pPr>
                    <w:jc w:val="center"/>
                  </w:pPr>
                  <w:r>
                    <w:rPr>
                      <w:i/>
                      <w:iCs/>
                    </w:rPr>
                    <w:t>Mexico</w:t>
                  </w:r>
                </w:p>
              </w:tc>
            </w:tr>
            <w:tr w:rsidR="00926EB6" w:rsidTr="001249DE">
              <w:tc>
                <w:tcPr>
                  <w:tcW w:w="9300" w:type="dxa"/>
                  <w:gridSpan w:val="30"/>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pPr>
                    <w:jc w:val="center"/>
                  </w:pPr>
                  <w:r>
                    <w:rPr>
                      <w:i/>
                      <w:iCs/>
                    </w:rPr>
                    <w:t>MEXICO Sustainable Energy Technologies Development for Climate Change (P145618)</w:t>
                  </w:r>
                </w:p>
              </w:tc>
            </w:tr>
            <w:tr w:rsidR="00926EB6" w:rsidTr="001249DE">
              <w:tc>
                <w:tcPr>
                  <w:tcW w:w="9300" w:type="dxa"/>
                  <w:gridSpan w:val="30"/>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pPr>
                    <w:jc w:val="center"/>
                  </w:pPr>
                  <w:r>
                    <w:rPr>
                      <w:b/>
                      <w:bCs/>
                    </w:rPr>
                    <w:t>PROJECT APPRAISAL DOCUMENT</w:t>
                  </w:r>
                </w:p>
              </w:tc>
            </w:tr>
            <w:tr w:rsidR="00926EB6" w:rsidTr="001249DE">
              <w:tc>
                <w:tcPr>
                  <w:tcW w:w="9300" w:type="dxa"/>
                  <w:gridSpan w:val="30"/>
                  <w:tcBorders>
                    <w:top w:val="nil"/>
                    <w:left w:val="nil"/>
                    <w:bottom w:val="nil"/>
                    <w:right w:val="nil"/>
                  </w:tcBorders>
                  <w:shd w:val="clear" w:color="auto" w:fill="FFFFFF"/>
                  <w:tcMar>
                    <w:top w:w="50" w:type="dxa"/>
                    <w:left w:w="50" w:type="dxa"/>
                    <w:bottom w:w="50" w:type="dxa"/>
                    <w:right w:w="50" w:type="dxa"/>
                  </w:tcMar>
                </w:tcPr>
                <w:p w:rsidR="00926EB6" w:rsidRDefault="00926EB6" w:rsidP="001249DE">
                  <w:pPr>
                    <w:rPr>
                      <w:rFonts w:ascii="Times" w:hAnsi="Times" w:cs="Times"/>
                      <w:color w:val="FFFFFF"/>
                      <w:sz w:val="2"/>
                      <w:szCs w:val="2"/>
                    </w:rPr>
                  </w:pPr>
                  <w:r>
                    <w:rPr>
                      <w:rFonts w:ascii="Times" w:hAnsi="Times" w:cs="Times"/>
                      <w:color w:val="FFFFFF"/>
                      <w:sz w:val="2"/>
                      <w:szCs w:val="2"/>
                    </w:rPr>
                    <w:t>.</w:t>
                  </w:r>
                </w:p>
              </w:tc>
            </w:tr>
            <w:tr w:rsidR="00926EB6" w:rsidTr="001249DE">
              <w:tc>
                <w:tcPr>
                  <w:tcW w:w="9300" w:type="dxa"/>
                  <w:gridSpan w:val="30"/>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pPr>
                    <w:jc w:val="center"/>
                  </w:pPr>
                  <w:r>
                    <w:rPr>
                      <w:i/>
                      <w:iCs/>
                    </w:rPr>
                    <w:t>LATIN AMERICA AND CARIBBEAN</w:t>
                  </w:r>
                </w:p>
              </w:tc>
            </w:tr>
            <w:tr w:rsidR="00926EB6" w:rsidTr="001249DE">
              <w:trPr>
                <w:trHeight w:val="276"/>
              </w:trPr>
              <w:tc>
                <w:tcPr>
                  <w:tcW w:w="9300" w:type="dxa"/>
                  <w:gridSpan w:val="30"/>
                  <w:vMerge w:val="restart"/>
                  <w:tcBorders>
                    <w:top w:val="nil"/>
                    <w:left w:val="nil"/>
                    <w:bottom w:val="nil"/>
                    <w:right w:val="nil"/>
                  </w:tcBorders>
                  <w:shd w:val="clear" w:color="auto" w:fill="FFFFFF"/>
                  <w:tcMar>
                    <w:top w:w="50" w:type="dxa"/>
                    <w:left w:w="50" w:type="dxa"/>
                    <w:bottom w:w="50" w:type="dxa"/>
                    <w:right w:w="50" w:type="dxa"/>
                  </w:tcMar>
                </w:tcPr>
                <w:p w:rsidR="00926EB6" w:rsidRDefault="00926EB6" w:rsidP="001249DE">
                  <w:pPr>
                    <w:jc w:val="center"/>
                  </w:pPr>
                  <w:r>
                    <w:rPr>
                      <w:i/>
                      <w:iCs/>
                    </w:rPr>
                    <w:t>LCSEG</w:t>
                  </w:r>
                </w:p>
              </w:tc>
            </w:tr>
            <w:tr w:rsidR="00926EB6" w:rsidTr="001249DE">
              <w:trPr>
                <w:trHeight w:val="276"/>
              </w:trPr>
              <w:tc>
                <w:tcPr>
                  <w:tcW w:w="9300" w:type="dxa"/>
                  <w:gridSpan w:val="30"/>
                  <w:vMerge/>
                  <w:tcBorders>
                    <w:top w:val="nil"/>
                    <w:left w:val="nil"/>
                    <w:bottom w:val="nil"/>
                    <w:right w:val="nil"/>
                  </w:tcBorders>
                  <w:shd w:val="clear" w:color="auto" w:fill="FFFFFF"/>
                  <w:tcMar>
                    <w:top w:w="50" w:type="dxa"/>
                    <w:left w:w="50" w:type="dxa"/>
                    <w:bottom w:w="50" w:type="dxa"/>
                    <w:right w:w="50" w:type="dxa"/>
                  </w:tcMar>
                </w:tcPr>
                <w:p w:rsidR="00926EB6" w:rsidRDefault="00926EB6" w:rsidP="001249DE"/>
              </w:tc>
            </w:tr>
            <w:tr w:rsidR="00926EB6" w:rsidTr="001249DE">
              <w:tc>
                <w:tcPr>
                  <w:tcW w:w="9300" w:type="dxa"/>
                  <w:gridSpan w:val="30"/>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pPr>
                    <w:jc w:val="right"/>
                  </w:pPr>
                  <w:r>
                    <w:t>Report No.: PAD803</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926EB6" w:rsidRDefault="00926EB6" w:rsidP="001249DE">
                  <w:pPr>
                    <w:jc w:val="center"/>
                  </w:pPr>
                  <w:r>
                    <w:rPr>
                      <w:b/>
                      <w:bCs/>
                    </w:rPr>
                    <w:t xml:space="preserve">Basic Information </w:t>
                  </w:r>
                </w:p>
              </w:tc>
            </w:tr>
            <w:tr w:rsidR="00926EB6" w:rsidTr="001249DE">
              <w:tc>
                <w:tcPr>
                  <w:tcW w:w="3348" w:type="dxa"/>
                  <w:gridSpan w:val="10"/>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Project ID</w:t>
                  </w:r>
                </w:p>
              </w:tc>
              <w:tc>
                <w:tcPr>
                  <w:tcW w:w="2976" w:type="dxa"/>
                  <w:gridSpan w:val="10"/>
                  <w:tcBorders>
                    <w:top w:val="nil"/>
                    <w:left w:val="nil"/>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EA Category</w:t>
                  </w:r>
                </w:p>
              </w:tc>
              <w:tc>
                <w:tcPr>
                  <w:tcW w:w="2976" w:type="dxa"/>
                  <w:gridSpan w:val="10"/>
                  <w:tcBorders>
                    <w:top w:val="nil"/>
                    <w:left w:val="nil"/>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Team Leader</w:t>
                  </w:r>
                </w:p>
              </w:tc>
            </w:tr>
            <w:tr w:rsidR="00926EB6" w:rsidTr="001249DE">
              <w:tc>
                <w:tcPr>
                  <w:tcW w:w="3348" w:type="dxa"/>
                  <w:gridSpan w:val="10"/>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P145618</w:t>
                  </w:r>
                </w:p>
              </w:tc>
              <w:tc>
                <w:tcPr>
                  <w:tcW w:w="2976" w:type="dxa"/>
                  <w:gridSpan w:val="10"/>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B - Partial Assessment</w:t>
                  </w:r>
                </w:p>
              </w:tc>
              <w:tc>
                <w:tcPr>
                  <w:tcW w:w="2976" w:type="dxa"/>
                  <w:gridSpan w:val="10"/>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Todd M. Johnson</w:t>
                  </w:r>
                </w:p>
              </w:tc>
            </w:tr>
            <w:tr w:rsidR="00926EB6" w:rsidTr="001249DE">
              <w:tc>
                <w:tcPr>
                  <w:tcW w:w="3348" w:type="dxa"/>
                  <w:gridSpan w:val="10"/>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Lending Instrument</w:t>
                  </w:r>
                </w:p>
              </w:tc>
              <w:tc>
                <w:tcPr>
                  <w:tcW w:w="5952" w:type="dxa"/>
                  <w:gridSpan w:val="20"/>
                  <w:tcBorders>
                    <w:top w:val="nil"/>
                    <w:left w:val="nil"/>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Fragile and/or Capacity Constraints [   ]</w:t>
                  </w:r>
                </w:p>
              </w:tc>
            </w:tr>
            <w:tr w:rsidR="00926EB6" w:rsidTr="001249DE">
              <w:tc>
                <w:tcPr>
                  <w:tcW w:w="3348" w:type="dxa"/>
                  <w:gridSpan w:val="10"/>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Investment Project Financing</w:t>
                  </w:r>
                </w:p>
              </w:tc>
              <w:tc>
                <w:tcPr>
                  <w:tcW w:w="5952" w:type="dxa"/>
                  <w:gridSpan w:val="20"/>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Financial Intermediaries [   ]</w:t>
                  </w:r>
                </w:p>
              </w:tc>
            </w:tr>
            <w:tr w:rsidR="00926EB6" w:rsidTr="001249DE">
              <w:tc>
                <w:tcPr>
                  <w:tcW w:w="3348" w:type="dxa"/>
                  <w:gridSpan w:val="10"/>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tc>
              <w:tc>
                <w:tcPr>
                  <w:tcW w:w="5952" w:type="dxa"/>
                  <w:gridSpan w:val="20"/>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Series of Projects [   ]</w:t>
                  </w:r>
                </w:p>
              </w:tc>
            </w:tr>
            <w:tr w:rsidR="00926EB6" w:rsidTr="001249DE">
              <w:tc>
                <w:tcPr>
                  <w:tcW w:w="3348" w:type="dxa"/>
                  <w:gridSpan w:val="10"/>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Project Implementation Start Date</w:t>
                  </w:r>
                </w:p>
              </w:tc>
              <w:tc>
                <w:tcPr>
                  <w:tcW w:w="5952" w:type="dxa"/>
                  <w:gridSpan w:val="20"/>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Project Implementation End Date</w:t>
                  </w:r>
                </w:p>
              </w:tc>
            </w:tr>
            <w:tr w:rsidR="00926EB6" w:rsidTr="001249DE">
              <w:tc>
                <w:tcPr>
                  <w:tcW w:w="3348" w:type="dxa"/>
                  <w:gridSpan w:val="10"/>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30-Jun-2014</w:t>
                  </w:r>
                </w:p>
              </w:tc>
              <w:tc>
                <w:tcPr>
                  <w:tcW w:w="5952" w:type="dxa"/>
                  <w:gridSpan w:val="20"/>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30-Jun-2018</w:t>
                  </w:r>
                </w:p>
              </w:tc>
            </w:tr>
            <w:tr w:rsidR="00926EB6" w:rsidTr="001249DE">
              <w:tc>
                <w:tcPr>
                  <w:tcW w:w="3348" w:type="dxa"/>
                  <w:gridSpan w:val="10"/>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Expected Effectiveness Date</w:t>
                  </w:r>
                </w:p>
              </w:tc>
              <w:tc>
                <w:tcPr>
                  <w:tcW w:w="5952" w:type="dxa"/>
                  <w:gridSpan w:val="20"/>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Expected Closing Date</w:t>
                  </w:r>
                </w:p>
              </w:tc>
            </w:tr>
            <w:tr w:rsidR="00926EB6" w:rsidTr="001249DE">
              <w:tc>
                <w:tcPr>
                  <w:tcW w:w="3348" w:type="dxa"/>
                  <w:gridSpan w:val="10"/>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30-Jun-2014</w:t>
                  </w:r>
                </w:p>
              </w:tc>
              <w:tc>
                <w:tcPr>
                  <w:tcW w:w="5952" w:type="dxa"/>
                  <w:gridSpan w:val="20"/>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30-Jun-2018</w:t>
                  </w:r>
                </w:p>
              </w:tc>
            </w:tr>
            <w:tr w:rsidR="00926EB6" w:rsidTr="001249DE">
              <w:tc>
                <w:tcPr>
                  <w:tcW w:w="2325" w:type="dxa"/>
                  <w:gridSpan w:val="7"/>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Joint IFC</w:t>
                  </w:r>
                </w:p>
              </w:tc>
              <w:tc>
                <w:tcPr>
                  <w:tcW w:w="4650" w:type="dxa"/>
                  <w:gridSpan w:val="15"/>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tc>
              <w:tc>
                <w:tcPr>
                  <w:tcW w:w="2325" w:type="dxa"/>
                  <w:gridSpan w:val="8"/>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GEF Focal Area</w:t>
                  </w:r>
                </w:p>
              </w:tc>
            </w:tr>
            <w:tr w:rsidR="00926EB6" w:rsidTr="001249DE">
              <w:tc>
                <w:tcPr>
                  <w:tcW w:w="2325" w:type="dxa"/>
                  <w:gridSpan w:val="7"/>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No</w:t>
                  </w:r>
                </w:p>
              </w:tc>
              <w:tc>
                <w:tcPr>
                  <w:tcW w:w="4650" w:type="dxa"/>
                  <w:gridSpan w:val="15"/>
                  <w:tcBorders>
                    <w:top w:val="nil"/>
                    <w:left w:val="nil"/>
                    <w:bottom w:val="single" w:sz="4" w:space="0" w:color="000000"/>
                    <w:right w:val="nil"/>
                  </w:tcBorders>
                  <w:shd w:val="clear" w:color="auto" w:fill="FFFFFF"/>
                  <w:tcMar>
                    <w:top w:w="50" w:type="dxa"/>
                    <w:left w:w="50" w:type="dxa"/>
                    <w:bottom w:w="50" w:type="dxa"/>
                    <w:right w:w="50" w:type="dxa"/>
                  </w:tcMar>
                  <w:vAlign w:val="center"/>
                </w:tcPr>
                <w:p w:rsidR="00926EB6" w:rsidRDefault="00926EB6" w:rsidP="001249DE"/>
              </w:tc>
              <w:tc>
                <w:tcPr>
                  <w:tcW w:w="2325"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Climate change</w:t>
                  </w:r>
                </w:p>
              </w:tc>
            </w:tr>
            <w:tr w:rsidR="00926EB6" w:rsidTr="001249DE">
              <w:tc>
                <w:tcPr>
                  <w:tcW w:w="2325" w:type="dxa"/>
                  <w:gridSpan w:val="7"/>
                  <w:tcBorders>
                    <w:top w:val="nil"/>
                    <w:left w:val="single" w:sz="4" w:space="0" w:color="000000"/>
                    <w:bottom w:val="nil"/>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Sector Manager</w:t>
                  </w:r>
                </w:p>
              </w:tc>
              <w:tc>
                <w:tcPr>
                  <w:tcW w:w="2325" w:type="dxa"/>
                  <w:gridSpan w:val="8"/>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Sector Director</w:t>
                  </w:r>
                </w:p>
              </w:tc>
              <w:tc>
                <w:tcPr>
                  <w:tcW w:w="2325" w:type="dxa"/>
                  <w:gridSpan w:val="7"/>
                  <w:tcBorders>
                    <w:top w:val="nil"/>
                    <w:left w:val="nil"/>
                    <w:bottom w:val="nil"/>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Country Director</w:t>
                  </w:r>
                </w:p>
              </w:tc>
              <w:tc>
                <w:tcPr>
                  <w:tcW w:w="2325" w:type="dxa"/>
                  <w:gridSpan w:val="8"/>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Regional Vice President</w:t>
                  </w:r>
                </w:p>
              </w:tc>
            </w:tr>
            <w:tr w:rsidR="00926EB6" w:rsidTr="001249DE">
              <w:tc>
                <w:tcPr>
                  <w:tcW w:w="2325" w:type="dxa"/>
                  <w:gridSpan w:val="7"/>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Malcolm Cosgrove-Davies</w:t>
                  </w:r>
                </w:p>
              </w:tc>
              <w:tc>
                <w:tcPr>
                  <w:tcW w:w="2325" w:type="dxa"/>
                  <w:gridSpan w:val="8"/>
                  <w:tcBorders>
                    <w:top w:val="nil"/>
                    <w:left w:val="nil"/>
                    <w:bottom w:val="single" w:sz="4" w:space="0" w:color="000000"/>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 xml:space="preserve">Ede Jorge </w:t>
                  </w:r>
                  <w:proofErr w:type="spellStart"/>
                  <w:r>
                    <w:rPr>
                      <w:sz w:val="22"/>
                      <w:szCs w:val="22"/>
                    </w:rPr>
                    <w:t>Ijjasz</w:t>
                  </w:r>
                  <w:proofErr w:type="spellEnd"/>
                  <w:r>
                    <w:rPr>
                      <w:sz w:val="22"/>
                      <w:szCs w:val="22"/>
                    </w:rPr>
                    <w:t>-Vasquez</w:t>
                  </w:r>
                </w:p>
              </w:tc>
              <w:tc>
                <w:tcPr>
                  <w:tcW w:w="2325" w:type="dxa"/>
                  <w:gridSpan w:val="7"/>
                  <w:tcBorders>
                    <w:top w:val="nil"/>
                    <w:left w:val="nil"/>
                    <w:bottom w:val="single" w:sz="4" w:space="0" w:color="000000"/>
                    <w:right w:val="nil"/>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 xml:space="preserve">Gloria M. </w:t>
                  </w:r>
                  <w:proofErr w:type="spellStart"/>
                  <w:r>
                    <w:rPr>
                      <w:sz w:val="22"/>
                      <w:szCs w:val="22"/>
                    </w:rPr>
                    <w:t>Grandolini</w:t>
                  </w:r>
                  <w:proofErr w:type="spellEnd"/>
                </w:p>
              </w:tc>
              <w:tc>
                <w:tcPr>
                  <w:tcW w:w="2325"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 xml:space="preserve">Hasan A. </w:t>
                  </w:r>
                  <w:proofErr w:type="spellStart"/>
                  <w:r>
                    <w:rPr>
                      <w:sz w:val="22"/>
                      <w:szCs w:val="22"/>
                    </w:rPr>
                    <w:t>Tuluy</w:t>
                  </w:r>
                  <w:proofErr w:type="spellEnd"/>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RPr="0058657D"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Pr="00926EB6" w:rsidRDefault="00926EB6" w:rsidP="001249DE">
                  <w:pPr>
                    <w:rPr>
                      <w:sz w:val="22"/>
                      <w:szCs w:val="22"/>
                      <w:lang w:val="es-CO"/>
                    </w:rPr>
                  </w:pPr>
                  <w:proofErr w:type="spellStart"/>
                  <w:r w:rsidRPr="00926EB6">
                    <w:rPr>
                      <w:sz w:val="22"/>
                      <w:szCs w:val="22"/>
                      <w:lang w:val="es-CO"/>
                    </w:rPr>
                    <w:t>Borrower</w:t>
                  </w:r>
                  <w:proofErr w:type="spellEnd"/>
                  <w:r w:rsidRPr="00926EB6">
                    <w:rPr>
                      <w:sz w:val="22"/>
                      <w:szCs w:val="22"/>
                      <w:lang w:val="es-CO"/>
                    </w:rPr>
                    <w:t xml:space="preserve">: </w:t>
                  </w:r>
                  <w:proofErr w:type="spellStart"/>
                  <w:r w:rsidRPr="00926EB6">
                    <w:rPr>
                      <w:sz w:val="22"/>
                      <w:szCs w:val="22"/>
                      <w:lang w:val="es-CO"/>
                    </w:rPr>
                    <w:t>Government</w:t>
                  </w:r>
                  <w:proofErr w:type="spellEnd"/>
                  <w:r w:rsidRPr="00926EB6">
                    <w:rPr>
                      <w:sz w:val="22"/>
                      <w:szCs w:val="22"/>
                      <w:lang w:val="es-CO"/>
                    </w:rPr>
                    <w:t xml:space="preserve"> of </w:t>
                  </w:r>
                  <w:proofErr w:type="spellStart"/>
                  <w:r w:rsidRPr="00926EB6">
                    <w:rPr>
                      <w:sz w:val="22"/>
                      <w:szCs w:val="22"/>
                      <w:lang w:val="es-CO"/>
                    </w:rPr>
                    <w:t>Mexico</w:t>
                  </w:r>
                  <w:proofErr w:type="spellEnd"/>
                  <w:r w:rsidRPr="00926EB6">
                    <w:rPr>
                      <w:sz w:val="22"/>
                      <w:szCs w:val="22"/>
                      <w:lang w:val="es-CO"/>
                    </w:rPr>
                    <w:t xml:space="preserve">, Secretaria de Hacienda y </w:t>
                  </w:r>
                  <w:proofErr w:type="spellStart"/>
                  <w:r w:rsidRPr="00926EB6">
                    <w:rPr>
                      <w:sz w:val="22"/>
                      <w:szCs w:val="22"/>
                      <w:lang w:val="es-CO"/>
                    </w:rPr>
                    <w:t>Credito</w:t>
                  </w:r>
                  <w:proofErr w:type="spellEnd"/>
                  <w:r w:rsidRPr="00926EB6">
                    <w:rPr>
                      <w:sz w:val="22"/>
                      <w:szCs w:val="22"/>
                      <w:lang w:val="es-CO"/>
                    </w:rPr>
                    <w:t xml:space="preserve"> Publico, Unidad de Asuntos Internacionales</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sz w:val="22"/>
                      <w:szCs w:val="22"/>
                    </w:rPr>
                    <w:t>Responsible Agency: SENER</w:t>
                  </w:r>
                </w:p>
              </w:tc>
            </w:tr>
            <w:tr w:rsidR="00926EB6" w:rsidTr="001249DE">
              <w:tc>
                <w:tcPr>
                  <w:tcW w:w="1395" w:type="dxa"/>
                  <w:gridSpan w:val="3"/>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    Contact:</w:t>
                  </w:r>
                </w:p>
              </w:tc>
              <w:tc>
                <w:tcPr>
                  <w:tcW w:w="3255" w:type="dxa"/>
                  <w:gridSpan w:val="12"/>
                  <w:tcBorders>
                    <w:top w:val="single" w:sz="4" w:space="0" w:color="000000"/>
                    <w:left w:val="nil"/>
                    <w:bottom w:val="nil"/>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Carlos Ortiz</w:t>
                  </w:r>
                </w:p>
              </w:tc>
              <w:tc>
                <w:tcPr>
                  <w:tcW w:w="930" w:type="dxa"/>
                  <w:gridSpan w:val="2"/>
                  <w:tcBorders>
                    <w:top w:val="single" w:sz="4" w:space="0" w:color="000000"/>
                    <w:left w:val="nil"/>
                    <w:bottom w:val="nil"/>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    Title:</w:t>
                  </w:r>
                </w:p>
              </w:tc>
              <w:tc>
                <w:tcPr>
                  <w:tcW w:w="3720" w:type="dxa"/>
                  <w:gridSpan w:val="13"/>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Director General</w:t>
                  </w:r>
                </w:p>
              </w:tc>
            </w:tr>
            <w:tr w:rsidR="00926EB6" w:rsidTr="001249DE">
              <w:tc>
                <w:tcPr>
                  <w:tcW w:w="1395" w:type="dxa"/>
                  <w:gridSpan w:val="3"/>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    Telephone No.:</w:t>
                  </w:r>
                </w:p>
              </w:tc>
              <w:tc>
                <w:tcPr>
                  <w:tcW w:w="3255" w:type="dxa"/>
                  <w:gridSpan w:val="12"/>
                  <w:tcBorders>
                    <w:top w:val="nil"/>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5000-6047</w:t>
                  </w:r>
                </w:p>
              </w:tc>
              <w:tc>
                <w:tcPr>
                  <w:tcW w:w="930" w:type="dxa"/>
                  <w:gridSpan w:val="2"/>
                  <w:tcBorders>
                    <w:top w:val="nil"/>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    Email:</w:t>
                  </w:r>
                </w:p>
              </w:tc>
              <w:tc>
                <w:tcPr>
                  <w:tcW w:w="3720" w:type="dxa"/>
                  <w:gridSpan w:val="13"/>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crortiz@energia.gob.mx</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926EB6" w:rsidRDefault="00926EB6" w:rsidP="001249DE">
                  <w:pPr>
                    <w:jc w:val="center"/>
                  </w:pPr>
                  <w:r>
                    <w:rPr>
                      <w:b/>
                      <w:bCs/>
                    </w:rPr>
                    <w:t>Project Financing Data(in USD Million)</w:t>
                  </w:r>
                </w:p>
              </w:tc>
            </w:tr>
            <w:tr w:rsidR="00926EB6" w:rsidTr="001249DE">
              <w:tc>
                <w:tcPr>
                  <w:tcW w:w="744" w:type="dxa"/>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c>
                <w:tcPr>
                  <w:tcW w:w="744" w:type="dxa"/>
                  <w:gridSpan w:val="3"/>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Loan</w:t>
                  </w:r>
                </w:p>
              </w:tc>
              <w:tc>
                <w:tcPr>
                  <w:tcW w:w="744" w:type="dxa"/>
                  <w:gridSpan w:val="2"/>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 ]</w:t>
                  </w:r>
                </w:p>
              </w:tc>
              <w:tc>
                <w:tcPr>
                  <w:tcW w:w="1116" w:type="dxa"/>
                  <w:gridSpan w:val="4"/>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Grant</w:t>
                  </w:r>
                </w:p>
              </w:tc>
              <w:tc>
                <w:tcPr>
                  <w:tcW w:w="744" w:type="dxa"/>
                  <w:gridSpan w:val="3"/>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c>
                <w:tcPr>
                  <w:tcW w:w="5208" w:type="dxa"/>
                  <w:gridSpan w:val="17"/>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Guarantee</w:t>
                  </w:r>
                </w:p>
              </w:tc>
            </w:tr>
            <w:tr w:rsidR="00926EB6" w:rsidTr="001249DE">
              <w:tc>
                <w:tcPr>
                  <w:tcW w:w="744" w:type="dxa"/>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c>
                <w:tcPr>
                  <w:tcW w:w="744" w:type="dxa"/>
                  <w:gridSpan w:val="3"/>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Credit</w:t>
                  </w:r>
                </w:p>
              </w:tc>
              <w:tc>
                <w:tcPr>
                  <w:tcW w:w="744" w:type="dxa"/>
                  <w:gridSpan w:val="2"/>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c>
                <w:tcPr>
                  <w:tcW w:w="1116" w:type="dxa"/>
                  <w:gridSpan w:val="4"/>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IDA Grant</w:t>
                  </w:r>
                </w:p>
              </w:tc>
              <w:tc>
                <w:tcPr>
                  <w:tcW w:w="744" w:type="dxa"/>
                  <w:gridSpan w:val="3"/>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c>
                <w:tcPr>
                  <w:tcW w:w="5208" w:type="dxa"/>
                  <w:gridSpan w:val="17"/>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Other</w:t>
                  </w:r>
                </w:p>
              </w:tc>
            </w:tr>
            <w:tr w:rsidR="00926EB6" w:rsidTr="001249DE">
              <w:tc>
                <w:tcPr>
                  <w:tcW w:w="2325" w:type="dxa"/>
                  <w:gridSpan w:val="7"/>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Total Project Cost:</w:t>
                  </w:r>
                </w:p>
              </w:tc>
              <w:tc>
                <w:tcPr>
                  <w:tcW w:w="2325" w:type="dxa"/>
                  <w:gridSpan w:val="8"/>
                  <w:tcBorders>
                    <w:top w:val="nil"/>
                    <w:left w:val="nil"/>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16.88</w:t>
                  </w:r>
                </w:p>
              </w:tc>
              <w:tc>
                <w:tcPr>
                  <w:tcW w:w="2325" w:type="dxa"/>
                  <w:gridSpan w:val="7"/>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Total Bank Financing:</w:t>
                  </w:r>
                </w:p>
              </w:tc>
              <w:tc>
                <w:tcPr>
                  <w:tcW w:w="2325"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0.00</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lastRenderedPageBreak/>
                    <w:t>Financing Gap:</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0.00</w:t>
                  </w:r>
                </w:p>
              </w:tc>
              <w:tc>
                <w:tcPr>
                  <w:tcW w:w="4650" w:type="dxa"/>
                  <w:gridSpan w:val="15"/>
                  <w:tcBorders>
                    <w:top w:val="nil"/>
                    <w:left w:val="nil"/>
                    <w:bottom w:val="nil"/>
                    <w:right w:val="single" w:sz="4" w:space="0" w:color="000000"/>
                  </w:tcBorders>
                  <w:shd w:val="clear" w:color="auto" w:fill="FFFFFF"/>
                  <w:tcMar>
                    <w:top w:w="50" w:type="dxa"/>
                    <w:left w:w="50" w:type="dxa"/>
                    <w:bottom w:w="50" w:type="dxa"/>
                    <w:right w:w="50" w:type="dxa"/>
                  </w:tcMar>
                  <w:vAlign w:val="center"/>
                </w:tcPr>
                <w:p w:rsidR="00926EB6" w:rsidRDefault="00926EB6" w:rsidP="001249DE"/>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418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Financing Source</w:t>
                  </w:r>
                </w:p>
              </w:tc>
              <w:tc>
                <w:tcPr>
                  <w:tcW w:w="5115" w:type="dxa"/>
                  <w:gridSpan w:val="1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right"/>
                    <w:rPr>
                      <w:sz w:val="22"/>
                      <w:szCs w:val="22"/>
                    </w:rPr>
                  </w:pPr>
                  <w:r>
                    <w:rPr>
                      <w:b/>
                      <w:bCs/>
                      <w:sz w:val="22"/>
                      <w:szCs w:val="22"/>
                    </w:rPr>
                    <w:t>Amount</w:t>
                  </w:r>
                </w:p>
              </w:tc>
            </w:tr>
            <w:tr w:rsidR="00926EB6" w:rsidTr="001249DE">
              <w:tc>
                <w:tcPr>
                  <w:tcW w:w="4185" w:type="dxa"/>
                  <w:gridSpan w:val="14"/>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Borrower</w:t>
                  </w:r>
                </w:p>
              </w:tc>
              <w:tc>
                <w:tcPr>
                  <w:tcW w:w="5115"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0.00</w:t>
                  </w:r>
                </w:p>
              </w:tc>
            </w:tr>
            <w:tr w:rsidR="00926EB6" w:rsidTr="001249DE">
              <w:tc>
                <w:tcPr>
                  <w:tcW w:w="4185" w:type="dxa"/>
                  <w:gridSpan w:val="14"/>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Global Environment Facility (GEF)</w:t>
                  </w:r>
                </w:p>
              </w:tc>
              <w:tc>
                <w:tcPr>
                  <w:tcW w:w="5115"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16.88</w:t>
                  </w:r>
                </w:p>
              </w:tc>
            </w:tr>
            <w:tr w:rsidR="00926EB6" w:rsidTr="001249DE">
              <w:tc>
                <w:tcPr>
                  <w:tcW w:w="4185" w:type="dxa"/>
                  <w:gridSpan w:val="14"/>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Total</w:t>
                  </w:r>
                </w:p>
              </w:tc>
              <w:tc>
                <w:tcPr>
                  <w:tcW w:w="5115" w:type="dxa"/>
                  <w:gridSpan w:val="16"/>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16.88</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Expected Disbursements (in USD Million)</w:t>
                  </w:r>
                </w:p>
              </w:tc>
            </w:tr>
            <w:tr w:rsidR="00926EB6" w:rsidTr="001249DE">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Fiscal Year</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2014</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2015</w:t>
                  </w: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2016</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2017</w:t>
                  </w:r>
                </w:p>
              </w:tc>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2018</w:t>
                  </w: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r>
            <w:tr w:rsidR="00926EB6" w:rsidTr="001249DE">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Annual</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1.00</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5.00</w:t>
                  </w: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4.00</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4.00</w:t>
                  </w:r>
                </w:p>
              </w:tc>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2.88</w:t>
                  </w: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r>
            <w:tr w:rsidR="00926EB6" w:rsidTr="001249DE">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Cumulative</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1.00</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6.00</w:t>
                  </w: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10.00</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14.00</w:t>
                  </w:r>
                </w:p>
              </w:tc>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16.88</w:t>
                  </w: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c>
                <w:tcPr>
                  <w:tcW w:w="9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Proposed Global Environmental Objective(s)</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The Project's Development Objective is to improve the institutional capacity of advanced clean energy (ACE) technology institutions (both public and private) in Mexico, foster the commercialization of ACE technologies by providing financial incentives to the private sector, and in the process reduce GHG emissions.</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Components</w:t>
                  </w:r>
                </w:p>
              </w:tc>
            </w:tr>
            <w:tr w:rsidR="00926EB6" w:rsidTr="001249DE">
              <w:tc>
                <w:tcPr>
                  <w:tcW w:w="5580" w:type="dxa"/>
                  <w:gridSpan w:val="1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Component Name</w:t>
                  </w:r>
                </w:p>
              </w:tc>
              <w:tc>
                <w:tcPr>
                  <w:tcW w:w="3720" w:type="dxa"/>
                  <w:gridSpan w:val="1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right"/>
                    <w:rPr>
                      <w:sz w:val="22"/>
                      <w:szCs w:val="22"/>
                    </w:rPr>
                  </w:pPr>
                  <w:r>
                    <w:rPr>
                      <w:b/>
                      <w:bCs/>
                      <w:sz w:val="22"/>
                      <w:szCs w:val="22"/>
                    </w:rPr>
                    <w:t>Cost (USD Millions)</w:t>
                  </w:r>
                </w:p>
              </w:tc>
            </w:tr>
            <w:tr w:rsidR="00926EB6" w:rsidTr="001249DE">
              <w:tc>
                <w:tcPr>
                  <w:tcW w:w="5580" w:type="dxa"/>
                  <w:gridSpan w:val="1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Regional Needs Assessments for ACE technologies and Clean Energy Regional Investment Plans (CERIPs)</w:t>
                  </w:r>
                </w:p>
              </w:tc>
              <w:tc>
                <w:tcPr>
                  <w:tcW w:w="3720" w:type="dxa"/>
                  <w:gridSpan w:val="1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4.5</w:t>
                  </w:r>
                  <w:r w:rsidR="001249DE">
                    <w:rPr>
                      <w:sz w:val="22"/>
                      <w:szCs w:val="22"/>
                    </w:rPr>
                    <w:t>8</w:t>
                  </w:r>
                </w:p>
              </w:tc>
            </w:tr>
            <w:tr w:rsidR="00926EB6" w:rsidTr="001249DE">
              <w:tc>
                <w:tcPr>
                  <w:tcW w:w="5580" w:type="dxa"/>
                  <w:gridSpan w:val="1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Grants and technical assistance for private enterprises in the ACE sector</w:t>
                  </w:r>
                </w:p>
              </w:tc>
              <w:tc>
                <w:tcPr>
                  <w:tcW w:w="3720" w:type="dxa"/>
                  <w:gridSpan w:val="1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11.50</w:t>
                  </w:r>
                </w:p>
              </w:tc>
            </w:tr>
            <w:tr w:rsidR="00926EB6" w:rsidTr="001249DE">
              <w:tc>
                <w:tcPr>
                  <w:tcW w:w="5580" w:type="dxa"/>
                  <w:gridSpan w:val="1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Project Management</w:t>
                  </w:r>
                </w:p>
              </w:tc>
              <w:tc>
                <w:tcPr>
                  <w:tcW w:w="3720" w:type="dxa"/>
                  <w:gridSpan w:val="1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0.80</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926EB6" w:rsidRDefault="00926EB6" w:rsidP="001249DE">
                  <w:pPr>
                    <w:jc w:val="center"/>
                  </w:pPr>
                  <w:r>
                    <w:rPr>
                      <w:b/>
                      <w:bCs/>
                    </w:rPr>
                    <w:t>Institutional Data</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b/>
                      <w:bCs/>
                      <w:color w:val="314F4F"/>
                      <w:sz w:val="22"/>
                      <w:szCs w:val="22"/>
                    </w:rPr>
                    <w:t>Sector Board</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Energy and Mining</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b/>
                      <w:bCs/>
                      <w:color w:val="314F4F"/>
                      <w:sz w:val="22"/>
                      <w:szCs w:val="22"/>
                    </w:rPr>
                    <w:t>Sectors / Climate Change</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Sector (Maximum 5 and total % must equal 100)</w:t>
                  </w:r>
                </w:p>
              </w:tc>
            </w:tr>
            <w:tr w:rsidR="00926EB6" w:rsidTr="001249DE">
              <w:tc>
                <w:tcPr>
                  <w:tcW w:w="3441" w:type="dxa"/>
                  <w:gridSpan w:val="1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color w:val="314F4F"/>
                      <w:sz w:val="22"/>
                      <w:szCs w:val="22"/>
                    </w:rPr>
                    <w:t>Major Sector</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color w:val="314F4F"/>
                      <w:sz w:val="22"/>
                      <w:szCs w:val="22"/>
                    </w:rPr>
                    <w:t>Sector</w:t>
                  </w:r>
                </w:p>
              </w:tc>
              <w:tc>
                <w:tcPr>
                  <w:tcW w:w="74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color w:val="314F4F"/>
                      <w:sz w:val="22"/>
                      <w:szCs w:val="22"/>
                    </w:rPr>
                    <w:t>%</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color w:val="314F4F"/>
                      <w:sz w:val="22"/>
                      <w:szCs w:val="22"/>
                    </w:rPr>
                    <w:t>Adaptation Co-benefits %</w:t>
                  </w: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color w:val="314F4F"/>
                      <w:sz w:val="22"/>
                      <w:szCs w:val="22"/>
                    </w:rPr>
                    <w:t>Mitigation Co-benefits %</w:t>
                  </w:r>
                </w:p>
              </w:tc>
            </w:tr>
            <w:tr w:rsidR="00926EB6" w:rsidTr="001249DE">
              <w:tc>
                <w:tcPr>
                  <w:tcW w:w="3441" w:type="dxa"/>
                  <w:gridSpan w:val="1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Energy and mining</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General energy sector</w:t>
                  </w:r>
                </w:p>
              </w:tc>
              <w:tc>
                <w:tcPr>
                  <w:tcW w:w="74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100</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11673A" w:rsidP="001249DE">
                  <w:r>
                    <w:t>100</w:t>
                  </w:r>
                </w:p>
              </w:tc>
            </w:tr>
            <w:tr w:rsidR="00926EB6" w:rsidTr="001249DE">
              <w:tc>
                <w:tcPr>
                  <w:tcW w:w="5766" w:type="dxa"/>
                  <w:gridSpan w:val="1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Total</w:t>
                  </w:r>
                </w:p>
              </w:tc>
              <w:tc>
                <w:tcPr>
                  <w:tcW w:w="3534"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100</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Default="0011673A" w:rsidP="001249DE">
                  <w:pPr>
                    <w:spacing w:line="320" w:lineRule="atLeast"/>
                  </w:pPr>
                  <w:r>
                    <w:rPr>
                      <w:noProof/>
                      <w:lang w:val="es-CO" w:eastAsia="es-CO"/>
                    </w:rPr>
                    <w:drawing>
                      <wp:inline distT="0" distB="0" distL="0" distR="0" wp14:anchorId="3ABB73AC" wp14:editId="44516813">
                        <wp:extent cx="133350" cy="1428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3350" cy="142875"/>
                                </a:xfrm>
                                <a:prstGeom prst="rect">
                                  <a:avLst/>
                                </a:prstGeom>
                                <a:noFill/>
                                <a:ln>
                                  <a:noFill/>
                                </a:ln>
                              </pic:spPr>
                            </pic:pic>
                          </a:graphicData>
                        </a:graphic>
                      </wp:inline>
                    </w:drawing>
                  </w:r>
                  <w:r w:rsidR="00926EB6">
                    <w:rPr>
                      <w:noProof/>
                      <w:lang w:val="es-CO" w:eastAsia="es-CO"/>
                    </w:rPr>
                    <w:drawing>
                      <wp:inline distT="0" distB="0" distL="0" distR="0" wp14:anchorId="02126B89" wp14:editId="17B416F4">
                        <wp:extent cx="133350" cy="1428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3350" cy="142875"/>
                                </a:xfrm>
                                <a:prstGeom prst="rect">
                                  <a:avLst/>
                                </a:prstGeom>
                                <a:noFill/>
                                <a:ln>
                                  <a:noFill/>
                                </a:ln>
                              </pic:spPr>
                            </pic:pic>
                          </a:graphicData>
                        </a:graphic>
                      </wp:inline>
                    </w:drawing>
                  </w:r>
                  <w:r w:rsidR="00926EB6">
                    <w:t xml:space="preserve"> I certify that there is no Adaptation and Mitigation Climate Change Co-benefits information applicable to this project.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b/>
                      <w:bCs/>
                      <w:color w:val="314F4F"/>
                      <w:sz w:val="22"/>
                      <w:szCs w:val="22"/>
                    </w:rPr>
                    <w:t>Themes</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lastRenderedPageBreak/>
                    <w:t>Theme (Maximum 5 and total % must equal 100)</w:t>
                  </w:r>
                </w:p>
              </w:tc>
            </w:tr>
            <w:tr w:rsidR="00926EB6" w:rsidTr="001249DE">
              <w:tc>
                <w:tcPr>
                  <w:tcW w:w="3720"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color w:val="314F4F"/>
                      <w:sz w:val="22"/>
                      <w:szCs w:val="22"/>
                    </w:rPr>
                    <w:t>Major theme</w:t>
                  </w:r>
                </w:p>
              </w:tc>
              <w:tc>
                <w:tcPr>
                  <w:tcW w:w="3720"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color w:val="314F4F"/>
                      <w:sz w:val="22"/>
                      <w:szCs w:val="22"/>
                    </w:rPr>
                    <w:t>Theme</w:t>
                  </w:r>
                </w:p>
              </w:tc>
              <w:tc>
                <w:tcPr>
                  <w:tcW w:w="1860"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color w:val="314F4F"/>
                      <w:sz w:val="22"/>
                      <w:szCs w:val="22"/>
                    </w:rPr>
                    <w:t>%</w:t>
                  </w:r>
                </w:p>
              </w:tc>
            </w:tr>
            <w:tr w:rsidR="00926EB6" w:rsidTr="001249DE">
              <w:tc>
                <w:tcPr>
                  <w:tcW w:w="3720"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Environment and natural resources management</w:t>
                  </w:r>
                </w:p>
              </w:tc>
              <w:tc>
                <w:tcPr>
                  <w:tcW w:w="3720"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Climate change</w:t>
                  </w:r>
                </w:p>
              </w:tc>
              <w:tc>
                <w:tcPr>
                  <w:tcW w:w="1860"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100</w:t>
                  </w:r>
                </w:p>
              </w:tc>
            </w:tr>
            <w:tr w:rsidR="00926EB6" w:rsidTr="001249DE">
              <w:tc>
                <w:tcPr>
                  <w:tcW w:w="7440" w:type="dxa"/>
                  <w:gridSpan w:val="2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Total</w:t>
                  </w:r>
                </w:p>
              </w:tc>
              <w:tc>
                <w:tcPr>
                  <w:tcW w:w="1860"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100</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926EB6" w:rsidRDefault="00926EB6" w:rsidP="001249DE">
                  <w:pPr>
                    <w:jc w:val="center"/>
                  </w:pPr>
                  <w:r>
                    <w:rPr>
                      <w:b/>
                      <w:bCs/>
                    </w:rPr>
                    <w:t xml:space="preserve">Compliance </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Policy</w:t>
                  </w:r>
                </w:p>
              </w:tc>
            </w:tr>
            <w:tr w:rsidR="00926EB6" w:rsidTr="001249DE">
              <w:tc>
                <w:tcPr>
                  <w:tcW w:w="7068"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Does the project depart from the CAS in content or in other significant respects?</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Yes</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No</w:t>
                  </w:r>
                </w:p>
              </w:tc>
              <w:tc>
                <w:tcPr>
                  <w:tcW w:w="558"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 ]</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7068"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Does the project require any waivers of Bank policies?</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Yes</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No</w:t>
                  </w:r>
                </w:p>
              </w:tc>
              <w:tc>
                <w:tcPr>
                  <w:tcW w:w="558"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 ]</w:t>
                  </w:r>
                </w:p>
              </w:tc>
            </w:tr>
            <w:tr w:rsidR="00926EB6" w:rsidTr="001249DE">
              <w:tc>
                <w:tcPr>
                  <w:tcW w:w="7068"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Have these been approved by Bank management?</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Yes</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 ]</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No</w:t>
                  </w:r>
                </w:p>
              </w:tc>
              <w:tc>
                <w:tcPr>
                  <w:tcW w:w="558"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r>
            <w:tr w:rsidR="00926EB6" w:rsidTr="001249DE">
              <w:tc>
                <w:tcPr>
                  <w:tcW w:w="7068"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Is approval for any policy waiver sought from the Board?</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Yes</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No</w:t>
                  </w:r>
                </w:p>
              </w:tc>
              <w:tc>
                <w:tcPr>
                  <w:tcW w:w="558"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 ]</w:t>
                  </w:r>
                </w:p>
              </w:tc>
            </w:tr>
            <w:tr w:rsidR="00926EB6" w:rsidTr="001249DE">
              <w:tc>
                <w:tcPr>
                  <w:tcW w:w="9300" w:type="dxa"/>
                  <w:gridSpan w:val="30"/>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Explanation:</w:t>
                  </w:r>
                </w:p>
              </w:tc>
            </w:tr>
            <w:tr w:rsidR="00926EB6" w:rsidTr="001249DE">
              <w:tc>
                <w:tcPr>
                  <w:tcW w:w="9300" w:type="dxa"/>
                  <w:gridSpan w:val="30"/>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Default="00926EB6" w:rsidP="001249DE"/>
              </w:tc>
            </w:tr>
            <w:tr w:rsidR="00926EB6" w:rsidTr="001249DE">
              <w:tc>
                <w:tcPr>
                  <w:tcW w:w="7068" w:type="dxa"/>
                  <w:gridSpan w:val="2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Does the project meet the Regional criteria for readiness for implementation?</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Yes</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 ]</w:t>
                  </w:r>
                </w:p>
              </w:tc>
              <w:tc>
                <w:tcPr>
                  <w:tcW w:w="558"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926EB6" w:rsidRDefault="00926EB6" w:rsidP="001249DE">
                  <w:pPr>
                    <w:jc w:val="right"/>
                    <w:rPr>
                      <w:sz w:val="22"/>
                      <w:szCs w:val="22"/>
                    </w:rPr>
                  </w:pPr>
                  <w:r>
                    <w:rPr>
                      <w:sz w:val="22"/>
                      <w:szCs w:val="22"/>
                    </w:rPr>
                    <w:t>No</w:t>
                  </w:r>
                </w:p>
              </w:tc>
              <w:tc>
                <w:tcPr>
                  <w:tcW w:w="558"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Safeguard Policies Triggered by the Project</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Yes</w:t>
                  </w: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No</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Environmental Assessment OP/BP 4.01</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Natural Habitats OP/BP 4.04</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Forests OP/BP 4.36</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Pest Management OP 4.09</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Physical Cultural Resources OP/BP 4.11</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Indigenous Peoples OP/BP 4.10</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Involuntary Resettlement OP/BP 4.12</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Safety of Dams OP/BP 4.37</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Projects on International Waterways OP/BP 7.50</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6510" w:type="dxa"/>
                  <w:gridSpan w:val="2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Projects in Disputed Areas OP/BP 7.60</w:t>
                  </w:r>
                </w:p>
              </w:tc>
              <w:tc>
                <w:tcPr>
                  <w:tcW w:w="139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39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rPr>
                      <w:sz w:val="22"/>
                      <w:szCs w:val="22"/>
                    </w:rPr>
                  </w:pPr>
                  <w:r>
                    <w:rPr>
                      <w:b/>
                      <w:bCs/>
                      <w:sz w:val="22"/>
                      <w:szCs w:val="22"/>
                    </w:rPr>
                    <w:t>X</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Legal Covenants</w:t>
                  </w:r>
                </w:p>
              </w:tc>
            </w:tr>
            <w:tr w:rsidR="00926EB6" w:rsidTr="001249DE">
              <w:tc>
                <w:tcPr>
                  <w:tcW w:w="3720"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Name</w:t>
                  </w:r>
                </w:p>
              </w:tc>
              <w:tc>
                <w:tcPr>
                  <w:tcW w:w="186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Recurrent</w:t>
                  </w:r>
                </w:p>
              </w:tc>
              <w:tc>
                <w:tcPr>
                  <w:tcW w:w="1860"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Due Date</w:t>
                  </w:r>
                </w:p>
              </w:tc>
              <w:tc>
                <w:tcPr>
                  <w:tcW w:w="1860"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Frequency</w:t>
                  </w:r>
                </w:p>
              </w:tc>
            </w:tr>
            <w:tr w:rsidR="00926EB6" w:rsidTr="001249DE">
              <w:tc>
                <w:tcPr>
                  <w:tcW w:w="3720"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186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1860"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1860"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r>
            <w:tr w:rsidR="00926EB6" w:rsidTr="001249DE">
              <w:tc>
                <w:tcPr>
                  <w:tcW w:w="9300" w:type="dxa"/>
                  <w:gridSpan w:val="30"/>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b/>
                      <w:bCs/>
                      <w:sz w:val="22"/>
                      <w:szCs w:val="22"/>
                    </w:rPr>
                    <w:t>Description of Covenant</w:t>
                  </w:r>
                </w:p>
              </w:tc>
            </w:tr>
            <w:tr w:rsidR="00926EB6" w:rsidTr="001249DE">
              <w:tc>
                <w:tcPr>
                  <w:tcW w:w="9300" w:type="dxa"/>
                  <w:gridSpan w:val="30"/>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926EB6" w:rsidRDefault="00926EB6" w:rsidP="001249DE"/>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Conditions</w:t>
                  </w:r>
                </w:p>
              </w:tc>
            </w:tr>
            <w:tr w:rsidR="00926EB6" w:rsidTr="001249DE">
              <w:tc>
                <w:tcPr>
                  <w:tcW w:w="697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Name</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Type</w:t>
                  </w:r>
                </w:p>
              </w:tc>
            </w:tr>
            <w:tr w:rsidR="00926EB6" w:rsidTr="001249DE">
              <w:tc>
                <w:tcPr>
                  <w:tcW w:w="697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r>
            <w:tr w:rsidR="00926EB6" w:rsidTr="001249DE">
              <w:tc>
                <w:tcPr>
                  <w:tcW w:w="9300" w:type="dxa"/>
                  <w:gridSpan w:val="30"/>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926EB6" w:rsidRDefault="00926EB6" w:rsidP="001249DE">
                  <w:pPr>
                    <w:rPr>
                      <w:sz w:val="22"/>
                      <w:szCs w:val="22"/>
                    </w:rPr>
                  </w:pPr>
                  <w:r>
                    <w:rPr>
                      <w:b/>
                      <w:bCs/>
                      <w:sz w:val="22"/>
                      <w:szCs w:val="22"/>
                    </w:rPr>
                    <w:t>Description of Condition</w:t>
                  </w:r>
                </w:p>
              </w:tc>
            </w:tr>
            <w:tr w:rsidR="00926EB6" w:rsidTr="001249DE">
              <w:tc>
                <w:tcPr>
                  <w:tcW w:w="9300" w:type="dxa"/>
                  <w:gridSpan w:val="30"/>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926EB6" w:rsidRDefault="00926EB6" w:rsidP="001249DE"/>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rsidR="00926EB6" w:rsidRDefault="00926EB6" w:rsidP="001249DE">
                  <w:pPr>
                    <w:jc w:val="center"/>
                  </w:pPr>
                  <w:r>
                    <w:rPr>
                      <w:b/>
                      <w:bCs/>
                    </w:rPr>
                    <w:t>Team Composition</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b/>
                      <w:bCs/>
                      <w:color w:val="314F4F"/>
                      <w:sz w:val="22"/>
                      <w:szCs w:val="22"/>
                    </w:rPr>
                    <w:t>Bank Staff</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Name</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Title</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Specialization</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Unit</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Todd M. Johnson</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Lead Energy Specialist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Team Lead</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LCSEG</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proofErr w:type="spellStart"/>
                  <w:r>
                    <w:rPr>
                      <w:sz w:val="22"/>
                      <w:szCs w:val="22"/>
                    </w:rPr>
                    <w:t>Keisgner</w:t>
                  </w:r>
                  <w:proofErr w:type="spellEnd"/>
                  <w:r>
                    <w:rPr>
                      <w:sz w:val="22"/>
                      <w:szCs w:val="22"/>
                    </w:rPr>
                    <w:t xml:space="preserve"> De Jesus Alfaro</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Senior Procurement Specialist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941C29">
                  <w:pPr>
                    <w:rPr>
                      <w:sz w:val="22"/>
                      <w:szCs w:val="22"/>
                    </w:rPr>
                  </w:pPr>
                  <w:r>
                    <w:rPr>
                      <w:sz w:val="22"/>
                      <w:szCs w:val="22"/>
                    </w:rPr>
                    <w:t>Procurement</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LCSPT</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Victor Manuel Ordonez </w:t>
                  </w:r>
                  <w:proofErr w:type="spellStart"/>
                  <w:r>
                    <w:rPr>
                      <w:sz w:val="22"/>
                      <w:szCs w:val="22"/>
                    </w:rPr>
                    <w:t>Conde</w:t>
                  </w:r>
                  <w:proofErr w:type="spellEnd"/>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Senior Finance Officer</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3605C9" w:rsidP="003605C9">
                  <w:pPr>
                    <w:rPr>
                      <w:sz w:val="22"/>
                      <w:szCs w:val="22"/>
                    </w:rPr>
                  </w:pPr>
                  <w:r>
                    <w:rPr>
                      <w:sz w:val="22"/>
                      <w:szCs w:val="22"/>
                    </w:rPr>
                    <w:t xml:space="preserve">Disbursement </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CTRLN</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Alonso </w:t>
                  </w:r>
                  <w:proofErr w:type="spellStart"/>
                  <w:r>
                    <w:rPr>
                      <w:sz w:val="22"/>
                      <w:szCs w:val="22"/>
                    </w:rPr>
                    <w:t>Zarzar</w:t>
                  </w:r>
                  <w:proofErr w:type="spellEnd"/>
                  <w:r>
                    <w:rPr>
                      <w:sz w:val="22"/>
                      <w:szCs w:val="22"/>
                    </w:rPr>
                    <w:t xml:space="preserve"> </w:t>
                  </w:r>
                  <w:proofErr w:type="spellStart"/>
                  <w:r>
                    <w:rPr>
                      <w:sz w:val="22"/>
                      <w:szCs w:val="22"/>
                    </w:rPr>
                    <w:t>Casis</w:t>
                  </w:r>
                  <w:proofErr w:type="spellEnd"/>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w:t>
                  </w:r>
                  <w:r w:rsidR="00584866">
                    <w:rPr>
                      <w:sz w:val="22"/>
                      <w:szCs w:val="22"/>
                    </w:rPr>
                    <w:t>enio</w:t>
                  </w:r>
                  <w:r>
                    <w:rPr>
                      <w:sz w:val="22"/>
                      <w:szCs w:val="22"/>
                    </w:rPr>
                    <w:t>r Social Scientist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11673A" w:rsidP="00941C29">
                  <w:pPr>
                    <w:rPr>
                      <w:sz w:val="22"/>
                      <w:szCs w:val="22"/>
                    </w:rPr>
                  </w:pPr>
                  <w:r>
                    <w:rPr>
                      <w:sz w:val="22"/>
                      <w:szCs w:val="22"/>
                    </w:rPr>
                    <w:t>S</w:t>
                  </w:r>
                  <w:r w:rsidR="00941C29">
                    <w:rPr>
                      <w:sz w:val="22"/>
                      <w:szCs w:val="22"/>
                    </w:rPr>
                    <w:t>ocial s</w:t>
                  </w:r>
                  <w:r w:rsidR="00926EB6">
                    <w:rPr>
                      <w:sz w:val="22"/>
                      <w:szCs w:val="22"/>
                    </w:rPr>
                    <w:t>afeguards</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LCSSO</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Jose Luis Calderon </w:t>
                  </w:r>
                  <w:proofErr w:type="spellStart"/>
                  <w:r>
                    <w:rPr>
                      <w:sz w:val="22"/>
                      <w:szCs w:val="22"/>
                    </w:rPr>
                    <w:t>Bartheneuf</w:t>
                  </w:r>
                  <w:proofErr w:type="spellEnd"/>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Consultant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Environment</w:t>
                  </w:r>
                  <w:r w:rsidR="00941C29">
                    <w:rPr>
                      <w:sz w:val="22"/>
                      <w:szCs w:val="22"/>
                    </w:rPr>
                    <w:t xml:space="preserve"> safeguards</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LCSEN</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Fabiola </w:t>
                  </w:r>
                  <w:proofErr w:type="spellStart"/>
                  <w:r>
                    <w:rPr>
                      <w:sz w:val="22"/>
                      <w:szCs w:val="22"/>
                    </w:rPr>
                    <w:t>Altimari</w:t>
                  </w:r>
                  <w:proofErr w:type="spellEnd"/>
                  <w:r>
                    <w:rPr>
                      <w:sz w:val="22"/>
                      <w:szCs w:val="22"/>
                    </w:rPr>
                    <w:t xml:space="preserve"> </w:t>
                  </w:r>
                  <w:proofErr w:type="spellStart"/>
                  <w:r>
                    <w:rPr>
                      <w:sz w:val="22"/>
                      <w:szCs w:val="22"/>
                    </w:rPr>
                    <w:t>Montiel</w:t>
                  </w:r>
                  <w:proofErr w:type="spellEnd"/>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Senior Counsel</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Counsel</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LEGLE</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 xml:space="preserve">Martina </w:t>
                  </w:r>
                  <w:proofErr w:type="spellStart"/>
                  <w:r>
                    <w:rPr>
                      <w:sz w:val="22"/>
                      <w:szCs w:val="22"/>
                    </w:rPr>
                    <w:t>Bosi</w:t>
                  </w:r>
                  <w:proofErr w:type="spellEnd"/>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9622E5">
                  <w:pPr>
                    <w:rPr>
                      <w:sz w:val="22"/>
                      <w:szCs w:val="22"/>
                    </w:rPr>
                  </w:pPr>
                  <w:r>
                    <w:rPr>
                      <w:sz w:val="22"/>
                      <w:szCs w:val="22"/>
                    </w:rPr>
                    <w:t xml:space="preserve">Senior </w:t>
                  </w:r>
                  <w:r w:rsidR="00663C81">
                    <w:rPr>
                      <w:sz w:val="22"/>
                      <w:szCs w:val="22"/>
                    </w:rPr>
                    <w:t xml:space="preserve">Energy </w:t>
                  </w:r>
                  <w:r>
                    <w:rPr>
                      <w:sz w:val="22"/>
                      <w:szCs w:val="22"/>
                    </w:rPr>
                    <w:t>Specialist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Energy</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SEGES</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Juan Carlos Serrano-</w:t>
                  </w:r>
                  <w:proofErr w:type="spellStart"/>
                  <w:r>
                    <w:rPr>
                      <w:sz w:val="22"/>
                      <w:szCs w:val="22"/>
                    </w:rPr>
                    <w:t>Machorro</w:t>
                  </w:r>
                  <w:proofErr w:type="spellEnd"/>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w:t>
                  </w:r>
                  <w:r w:rsidR="00584866">
                    <w:rPr>
                      <w:sz w:val="22"/>
                      <w:szCs w:val="22"/>
                    </w:rPr>
                    <w:t>enio</w:t>
                  </w:r>
                  <w:r>
                    <w:rPr>
                      <w:sz w:val="22"/>
                      <w:szCs w:val="22"/>
                    </w:rPr>
                    <w:t>r Financial Management Specialist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941C29">
                  <w:pPr>
                    <w:rPr>
                      <w:sz w:val="22"/>
                      <w:szCs w:val="22"/>
                    </w:rPr>
                  </w:pPr>
                  <w:r>
                    <w:rPr>
                      <w:sz w:val="22"/>
                      <w:szCs w:val="22"/>
                    </w:rPr>
                    <w:t xml:space="preserve">Financial </w:t>
                  </w:r>
                  <w:r w:rsidR="00941C29">
                    <w:rPr>
                      <w:sz w:val="22"/>
                      <w:szCs w:val="22"/>
                    </w:rPr>
                    <w:t>m</w:t>
                  </w:r>
                  <w:r w:rsidR="0011673A">
                    <w:rPr>
                      <w:sz w:val="22"/>
                      <w:szCs w:val="22"/>
                    </w:rPr>
                    <w:t>anagement</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LCSFM</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Ravi Gupta</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Consultant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Innovation</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LCSEG</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Sofia De Abreu Ferreira</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Counsel</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Counsel</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LEGEN</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Bartley Higgins</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 T Consultant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941C29">
                  <w:pPr>
                    <w:rPr>
                      <w:sz w:val="22"/>
                      <w:szCs w:val="22"/>
                    </w:rPr>
                  </w:pPr>
                  <w:r>
                    <w:rPr>
                      <w:sz w:val="22"/>
                      <w:szCs w:val="22"/>
                    </w:rPr>
                    <w:t>Energy</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LCSEG</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Guillermo Hernandez Gonzalez</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E T Consultant</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941C29">
                  <w:pPr>
                    <w:rPr>
                      <w:sz w:val="22"/>
                      <w:szCs w:val="22"/>
                    </w:rPr>
                  </w:pPr>
                  <w:r>
                    <w:rPr>
                      <w:sz w:val="22"/>
                      <w:szCs w:val="22"/>
                    </w:rPr>
                    <w:t>Energy</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sz w:val="22"/>
                      <w:szCs w:val="22"/>
                    </w:rPr>
                    <w:t>LCSEG</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proofErr w:type="spellStart"/>
                  <w:r>
                    <w:rPr>
                      <w:b/>
                      <w:bCs/>
                      <w:color w:val="314F4F"/>
                      <w:sz w:val="22"/>
                      <w:szCs w:val="22"/>
                    </w:rPr>
                    <w:t>Non Bank</w:t>
                  </w:r>
                  <w:proofErr w:type="spellEnd"/>
                  <w:r>
                    <w:rPr>
                      <w:b/>
                      <w:bCs/>
                      <w:color w:val="314F4F"/>
                      <w:sz w:val="22"/>
                      <w:szCs w:val="22"/>
                    </w:rPr>
                    <w:t xml:space="preserve"> Staff</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Name</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Title</w:t>
                  </w:r>
                </w:p>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Office Phone</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City</w:t>
                  </w:r>
                </w:p>
              </w:tc>
            </w:tr>
            <w:tr w:rsidR="00926EB6" w:rsidTr="001249DE">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2325"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rsidR="00926EB6" w:rsidRDefault="00926EB6" w:rsidP="001249DE">
                  <w:pPr>
                    <w:rPr>
                      <w:rFonts w:ascii="Times" w:hAnsi="Times" w:cs="Times"/>
                      <w:sz w:val="2"/>
                      <w:szCs w:val="2"/>
                    </w:rPr>
                  </w:pPr>
                  <w:r>
                    <w:rPr>
                      <w:rFonts w:ascii="Times" w:hAnsi="Times" w:cs="Times"/>
                      <w:sz w:val="2"/>
                      <w:szCs w:val="2"/>
                    </w:rPr>
                    <w:t>.</w:t>
                  </w:r>
                </w:p>
              </w:tc>
            </w:tr>
            <w:tr w:rsidR="00926EB6" w:rsidTr="001249DE">
              <w:tc>
                <w:tcPr>
                  <w:tcW w:w="9300" w:type="dxa"/>
                  <w:gridSpan w:val="3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color w:val="314F4F"/>
                      <w:sz w:val="22"/>
                      <w:szCs w:val="22"/>
                    </w:rPr>
                  </w:pPr>
                  <w:r>
                    <w:rPr>
                      <w:b/>
                      <w:bCs/>
                      <w:color w:val="314F4F"/>
                      <w:sz w:val="22"/>
                      <w:szCs w:val="22"/>
                    </w:rPr>
                    <w:t>Locations</w:t>
                  </w:r>
                </w:p>
              </w:tc>
            </w:tr>
            <w:tr w:rsidR="00926EB6" w:rsidTr="001249DE">
              <w:tc>
                <w:tcPr>
                  <w:tcW w:w="1395"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Country</w:t>
                  </w:r>
                </w:p>
              </w:tc>
              <w:tc>
                <w:tcPr>
                  <w:tcW w:w="1860"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First Administrative Division</w:t>
                  </w:r>
                </w:p>
              </w:tc>
              <w:tc>
                <w:tcPr>
                  <w:tcW w:w="1860"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Location</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Planned</w:t>
                  </w: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Actual</w:t>
                  </w: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rPr>
                      <w:sz w:val="22"/>
                      <w:szCs w:val="22"/>
                    </w:rPr>
                  </w:pPr>
                  <w:r>
                    <w:rPr>
                      <w:b/>
                      <w:bCs/>
                      <w:sz w:val="22"/>
                      <w:szCs w:val="22"/>
                    </w:rPr>
                    <w:t>Comments</w:t>
                  </w:r>
                </w:p>
              </w:tc>
            </w:tr>
            <w:tr w:rsidR="00926EB6" w:rsidTr="001249DE">
              <w:tc>
                <w:tcPr>
                  <w:tcW w:w="1395"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1860"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1860"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93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pPr>
                    <w:jc w:val="center"/>
                  </w:pPr>
                </w:p>
              </w:tc>
              <w:tc>
                <w:tcPr>
                  <w:tcW w:w="2325"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926EB6" w:rsidRDefault="00926EB6" w:rsidP="001249DE"/>
              </w:tc>
            </w:tr>
          </w:tbl>
          <w:p w:rsidR="00A234F8" w:rsidRDefault="00A234F8" w:rsidP="00A234F8"/>
          <w:p w:rsidR="00766B82" w:rsidRPr="00C57AB9" w:rsidRDefault="00766B82" w:rsidP="00B94B44">
            <w:pPr>
              <w:jc w:val="center"/>
            </w:pPr>
          </w:p>
        </w:tc>
      </w:tr>
    </w:tbl>
    <w:p w:rsidR="00251650" w:rsidRPr="00C57AB9" w:rsidRDefault="00251650"/>
    <w:p w:rsidR="00B94B44" w:rsidRPr="00C57AB9" w:rsidRDefault="00B94B44">
      <w:pPr>
        <w:sectPr w:rsidR="00B94B44" w:rsidRPr="00C57AB9">
          <w:headerReference w:type="default" r:id="rId23"/>
          <w:footerReference w:type="even" r:id="rId24"/>
          <w:footerReference w:type="default" r:id="rId25"/>
          <w:pgSz w:w="12240" w:h="15840" w:code="1"/>
          <w:pgMar w:top="1440" w:right="1440" w:bottom="1440" w:left="1440" w:header="720" w:footer="720" w:gutter="0"/>
          <w:cols w:space="720"/>
          <w:docGrid w:linePitch="360"/>
        </w:sectPr>
      </w:pPr>
    </w:p>
    <w:p w:rsidR="009D66C8" w:rsidRPr="00C57AB9" w:rsidRDefault="0094350D" w:rsidP="00844B54">
      <w:pPr>
        <w:pStyle w:val="Heading1"/>
      </w:pPr>
      <w:bookmarkStart w:id="1" w:name="_Toc295296807"/>
      <w:bookmarkStart w:id="2" w:name="_Toc355699567"/>
      <w:bookmarkStart w:id="3" w:name="_Toc376968807"/>
      <w:bookmarkStart w:id="4" w:name="_Toc384137775"/>
      <w:r>
        <w:lastRenderedPageBreak/>
        <w:t>S</w:t>
      </w:r>
      <w:r w:rsidR="00844B54" w:rsidRPr="00C57AB9">
        <w:t>trategic Context</w:t>
      </w:r>
      <w:bookmarkEnd w:id="0"/>
      <w:bookmarkEnd w:id="1"/>
      <w:bookmarkEnd w:id="2"/>
      <w:bookmarkEnd w:id="3"/>
      <w:bookmarkEnd w:id="4"/>
    </w:p>
    <w:p w:rsidR="00251650" w:rsidRPr="00C57AB9" w:rsidRDefault="00251650" w:rsidP="00844B54">
      <w:pPr>
        <w:pStyle w:val="Heading2"/>
      </w:pPr>
      <w:bookmarkStart w:id="5" w:name="_Toc40780169"/>
      <w:bookmarkStart w:id="6" w:name="_Toc295296808"/>
      <w:bookmarkStart w:id="7" w:name="_Toc355699568"/>
      <w:bookmarkStart w:id="8" w:name="_Toc376968808"/>
      <w:bookmarkStart w:id="9" w:name="_Toc384137776"/>
      <w:r w:rsidRPr="00C57AB9">
        <w:t xml:space="preserve">Country </w:t>
      </w:r>
      <w:bookmarkStart w:id="10" w:name="CountrySectorIssues"/>
      <w:bookmarkEnd w:id="5"/>
      <w:r w:rsidR="005C3F10" w:rsidRPr="00C57AB9">
        <w:t>Context</w:t>
      </w:r>
      <w:bookmarkEnd w:id="6"/>
      <w:bookmarkEnd w:id="7"/>
      <w:bookmarkEnd w:id="8"/>
      <w:bookmarkEnd w:id="9"/>
    </w:p>
    <w:p w:rsidR="00AB50E9" w:rsidRDefault="00AF7D20" w:rsidP="00B9788F">
      <w:pPr>
        <w:numPr>
          <w:ilvl w:val="0"/>
          <w:numId w:val="37"/>
        </w:numPr>
        <w:autoSpaceDE w:val="0"/>
        <w:autoSpaceDN w:val="0"/>
        <w:adjustRightInd w:val="0"/>
        <w:ind w:left="0" w:firstLine="0"/>
        <w:rPr>
          <w:rFonts w:eastAsiaTheme="minorHAnsi"/>
        </w:rPr>
      </w:pPr>
      <w:r w:rsidRPr="00B9788F">
        <w:rPr>
          <w:rFonts w:eastAsiaTheme="minorHAnsi"/>
        </w:rPr>
        <w:t xml:space="preserve">Mexico has made significant economic progress over the past 20 years, raising average incomes and maintaining a stable and resilient </w:t>
      </w:r>
      <w:proofErr w:type="spellStart"/>
      <w:r w:rsidRPr="00B9788F">
        <w:rPr>
          <w:rFonts w:eastAsiaTheme="minorHAnsi"/>
        </w:rPr>
        <w:t>macroeconomy</w:t>
      </w:r>
      <w:proofErr w:type="spellEnd"/>
      <w:r w:rsidRPr="00B9788F">
        <w:rPr>
          <w:rFonts w:eastAsiaTheme="minorHAnsi"/>
        </w:rPr>
        <w:t xml:space="preserve">. Among the factors that have led to </w:t>
      </w:r>
      <w:r w:rsidR="00584866">
        <w:rPr>
          <w:rFonts w:eastAsiaTheme="minorHAnsi"/>
        </w:rPr>
        <w:t>gross domestic product (</w:t>
      </w:r>
      <w:r w:rsidRPr="00B9788F">
        <w:rPr>
          <w:rFonts w:eastAsiaTheme="minorHAnsi"/>
        </w:rPr>
        <w:t>GDP</w:t>
      </w:r>
      <w:r w:rsidR="00584866">
        <w:rPr>
          <w:rFonts w:eastAsiaTheme="minorHAnsi"/>
        </w:rPr>
        <w:t>)</w:t>
      </w:r>
      <w:r w:rsidRPr="00B9788F">
        <w:rPr>
          <w:rFonts w:eastAsiaTheme="minorHAnsi"/>
        </w:rPr>
        <w:t xml:space="preserve"> growth are the dramatic increase in the share of manufacturing and a doubling in the share of trade as a percentage of GDP. In fact, the share of Mexico’s trade and inward </w:t>
      </w:r>
      <w:r w:rsidR="00584866">
        <w:rPr>
          <w:rFonts w:eastAsiaTheme="minorHAnsi"/>
        </w:rPr>
        <w:t>foreign direct investment (</w:t>
      </w:r>
      <w:r w:rsidRPr="00B9788F">
        <w:rPr>
          <w:rFonts w:eastAsiaTheme="minorHAnsi"/>
        </w:rPr>
        <w:t>FDI</w:t>
      </w:r>
      <w:r w:rsidR="00584866">
        <w:rPr>
          <w:rFonts w:eastAsiaTheme="minorHAnsi"/>
        </w:rPr>
        <w:t>)</w:t>
      </w:r>
      <w:r w:rsidRPr="00B9788F">
        <w:rPr>
          <w:rFonts w:eastAsiaTheme="minorHAnsi"/>
        </w:rPr>
        <w:t xml:space="preserve"> as a percentage of GDP </w:t>
      </w:r>
      <w:r w:rsidR="00584866">
        <w:rPr>
          <w:rFonts w:eastAsiaTheme="minorHAnsi"/>
        </w:rPr>
        <w:t xml:space="preserve">have been </w:t>
      </w:r>
      <w:r w:rsidRPr="00B9788F">
        <w:rPr>
          <w:rFonts w:eastAsiaTheme="minorHAnsi"/>
        </w:rPr>
        <w:t xml:space="preserve">similar to the levels reached by China. But while GDP per worker increased by an average of 8.2 percent per year in China between </w:t>
      </w:r>
      <w:r w:rsidR="008D0553">
        <w:rPr>
          <w:rFonts w:eastAsiaTheme="minorHAnsi"/>
        </w:rPr>
        <w:t xml:space="preserve">1985 and </w:t>
      </w:r>
      <w:r w:rsidRPr="00B9788F">
        <w:rPr>
          <w:rFonts w:eastAsiaTheme="minorHAnsi"/>
        </w:rPr>
        <w:t>2008, in Mexico the comparable figure grew by only 0.4 percent per year.</w:t>
      </w:r>
      <w:r w:rsidR="00FA022A">
        <w:rPr>
          <w:rFonts w:eastAsiaTheme="minorHAnsi"/>
        </w:rPr>
        <w:t xml:space="preserve"> S</w:t>
      </w:r>
      <w:r w:rsidRPr="00B9788F">
        <w:rPr>
          <w:rFonts w:eastAsiaTheme="minorHAnsi"/>
        </w:rPr>
        <w:t xml:space="preserve">tudies suggest that Mexico’s trade performance </w:t>
      </w:r>
      <w:r w:rsidR="00A25A8E" w:rsidRPr="00B9788F">
        <w:rPr>
          <w:rFonts w:eastAsiaTheme="minorHAnsi"/>
        </w:rPr>
        <w:t xml:space="preserve">over the past 20 years </w:t>
      </w:r>
      <w:r w:rsidRPr="00B9788F">
        <w:rPr>
          <w:rFonts w:eastAsiaTheme="minorHAnsi"/>
        </w:rPr>
        <w:t xml:space="preserve">has </w:t>
      </w:r>
      <w:r w:rsidR="002C70CD">
        <w:rPr>
          <w:rFonts w:eastAsiaTheme="minorHAnsi"/>
        </w:rPr>
        <w:t xml:space="preserve">had </w:t>
      </w:r>
      <w:r w:rsidRPr="00B9788F">
        <w:rPr>
          <w:rFonts w:eastAsiaTheme="minorHAnsi"/>
        </w:rPr>
        <w:t xml:space="preserve">more to do with </w:t>
      </w:r>
      <w:r w:rsidR="00A25A8E" w:rsidRPr="00B9788F">
        <w:rPr>
          <w:rFonts w:eastAsiaTheme="minorHAnsi"/>
        </w:rPr>
        <w:t>its proximity to the U</w:t>
      </w:r>
      <w:r w:rsidR="008D0553">
        <w:rPr>
          <w:rFonts w:eastAsiaTheme="minorHAnsi"/>
        </w:rPr>
        <w:t>.</w:t>
      </w:r>
      <w:r w:rsidR="00A25A8E" w:rsidRPr="00B9788F">
        <w:rPr>
          <w:rFonts w:eastAsiaTheme="minorHAnsi"/>
        </w:rPr>
        <w:t>S</w:t>
      </w:r>
      <w:r w:rsidR="008D0553">
        <w:rPr>
          <w:rFonts w:eastAsiaTheme="minorHAnsi"/>
        </w:rPr>
        <w:t>.</w:t>
      </w:r>
      <w:r w:rsidR="00A25A8E" w:rsidRPr="00B9788F">
        <w:rPr>
          <w:rFonts w:eastAsiaTheme="minorHAnsi"/>
        </w:rPr>
        <w:t xml:space="preserve"> and </w:t>
      </w:r>
      <w:r w:rsidRPr="00B9788F">
        <w:rPr>
          <w:rFonts w:eastAsiaTheme="minorHAnsi"/>
        </w:rPr>
        <w:t xml:space="preserve">comparatively low </w:t>
      </w:r>
      <w:r w:rsidR="00A25A8E" w:rsidRPr="00B9788F">
        <w:rPr>
          <w:rFonts w:eastAsiaTheme="minorHAnsi"/>
        </w:rPr>
        <w:t>wages than</w:t>
      </w:r>
      <w:r w:rsidRPr="00B9788F">
        <w:rPr>
          <w:rFonts w:eastAsiaTheme="minorHAnsi"/>
        </w:rPr>
        <w:t xml:space="preserve"> to high and rising productivity and innovative capacity.</w:t>
      </w:r>
      <w:r w:rsidR="005D7CBD">
        <w:rPr>
          <w:rStyle w:val="FootnoteReference"/>
          <w:rFonts w:eastAsiaTheme="minorHAnsi"/>
        </w:rPr>
        <w:footnoteReference w:id="2"/>
      </w:r>
      <w:r w:rsidRPr="00B9788F">
        <w:rPr>
          <w:rFonts w:eastAsiaTheme="minorHAnsi"/>
        </w:rPr>
        <w:t xml:space="preserve"> </w:t>
      </w:r>
      <w:r w:rsidR="00A25A8E" w:rsidRPr="00B9788F">
        <w:rPr>
          <w:rFonts w:eastAsiaTheme="minorHAnsi"/>
        </w:rPr>
        <w:t>Factors inhibiting the growth in productivity include an inefficient financial sector, lack of contract enforcement, and rigidities in the labor market</w:t>
      </w:r>
      <w:r w:rsidR="00FA022A">
        <w:rPr>
          <w:rFonts w:eastAsiaTheme="minorHAnsi"/>
        </w:rPr>
        <w:t xml:space="preserve">. In addition, </w:t>
      </w:r>
      <w:r w:rsidR="00A77257">
        <w:rPr>
          <w:rFonts w:eastAsiaTheme="minorHAnsi"/>
        </w:rPr>
        <w:t xml:space="preserve">measures of technology development and innovation, such as patents and </w:t>
      </w:r>
      <w:r w:rsidR="00584866">
        <w:rPr>
          <w:rFonts w:eastAsiaTheme="minorHAnsi"/>
        </w:rPr>
        <w:t>research and development (</w:t>
      </w:r>
      <w:r w:rsidR="00A77257">
        <w:rPr>
          <w:rFonts w:eastAsiaTheme="minorHAnsi"/>
        </w:rPr>
        <w:t>R&amp;D</w:t>
      </w:r>
      <w:r w:rsidR="00584866">
        <w:rPr>
          <w:rFonts w:eastAsiaTheme="minorHAnsi"/>
        </w:rPr>
        <w:t>)</w:t>
      </w:r>
      <w:r w:rsidR="00A77257">
        <w:rPr>
          <w:rFonts w:eastAsiaTheme="minorHAnsi"/>
        </w:rPr>
        <w:t xml:space="preserve"> investment in Mexico</w:t>
      </w:r>
      <w:r w:rsidR="00FA022A">
        <w:rPr>
          <w:rFonts w:eastAsiaTheme="minorHAnsi"/>
        </w:rPr>
        <w:t xml:space="preserve"> </w:t>
      </w:r>
      <w:r w:rsidR="00A77257">
        <w:rPr>
          <w:rFonts w:eastAsiaTheme="minorHAnsi"/>
        </w:rPr>
        <w:t xml:space="preserve">are much lower than </w:t>
      </w:r>
      <w:r w:rsidR="002C70CD">
        <w:rPr>
          <w:rFonts w:eastAsiaTheme="minorHAnsi"/>
        </w:rPr>
        <w:t xml:space="preserve">for </w:t>
      </w:r>
      <w:r w:rsidR="00A77257">
        <w:rPr>
          <w:rFonts w:eastAsiaTheme="minorHAnsi"/>
        </w:rPr>
        <w:t>peer</w:t>
      </w:r>
      <w:r w:rsidR="002C70CD">
        <w:rPr>
          <w:rFonts w:eastAsiaTheme="minorHAnsi"/>
        </w:rPr>
        <w:t xml:space="preserve"> countries such as </w:t>
      </w:r>
      <w:r w:rsidR="00FF300A">
        <w:rPr>
          <w:rFonts w:eastAsiaTheme="minorHAnsi"/>
        </w:rPr>
        <w:t>Brazil and Argentina</w:t>
      </w:r>
      <w:r w:rsidR="00A77257">
        <w:rPr>
          <w:rFonts w:eastAsiaTheme="minorHAnsi"/>
        </w:rPr>
        <w:t>.</w:t>
      </w:r>
    </w:p>
    <w:p w:rsidR="00AB50E9" w:rsidRDefault="00AB50E9" w:rsidP="00B9788F">
      <w:pPr>
        <w:autoSpaceDE w:val="0"/>
        <w:autoSpaceDN w:val="0"/>
        <w:adjustRightInd w:val="0"/>
        <w:rPr>
          <w:rFonts w:eastAsiaTheme="minorHAnsi"/>
        </w:rPr>
      </w:pPr>
    </w:p>
    <w:p w:rsidR="00AB50E9" w:rsidRPr="00AB50E9" w:rsidRDefault="00A25A8E" w:rsidP="0058657D">
      <w:pPr>
        <w:pStyle w:val="Body"/>
        <w:spacing w:after="0"/>
        <w:rPr>
          <w:rFonts w:eastAsiaTheme="minorHAnsi"/>
        </w:rPr>
      </w:pPr>
      <w:r w:rsidRPr="00B9788F">
        <w:rPr>
          <w:rFonts w:eastAsiaTheme="minorHAnsi"/>
        </w:rPr>
        <w:t xml:space="preserve">A study of </w:t>
      </w:r>
      <w:r w:rsidR="00FA022A" w:rsidRPr="00B9788F">
        <w:rPr>
          <w:rFonts w:eastAsiaTheme="minorHAnsi"/>
        </w:rPr>
        <w:t xml:space="preserve">technology development and </w:t>
      </w:r>
      <w:r w:rsidRPr="00B9788F">
        <w:rPr>
          <w:rFonts w:eastAsiaTheme="minorHAnsi"/>
        </w:rPr>
        <w:t>innovation by the O</w:t>
      </w:r>
      <w:r w:rsidR="00584866">
        <w:rPr>
          <w:rFonts w:eastAsiaTheme="minorHAnsi"/>
        </w:rPr>
        <w:t>rganization of Economic Cooperation and Development (O</w:t>
      </w:r>
      <w:r w:rsidRPr="00B9788F">
        <w:rPr>
          <w:rFonts w:eastAsiaTheme="minorHAnsi"/>
        </w:rPr>
        <w:t>ECD</w:t>
      </w:r>
      <w:r w:rsidR="00584866">
        <w:rPr>
          <w:rFonts w:eastAsiaTheme="minorHAnsi"/>
        </w:rPr>
        <w:t>)</w:t>
      </w:r>
      <w:r w:rsidRPr="00B9788F">
        <w:rPr>
          <w:rFonts w:eastAsiaTheme="minorHAnsi"/>
        </w:rPr>
        <w:t xml:space="preserve"> suggests that “the preference for imported technology over the development of domestic innovation capacity has limited technology diffu</w:t>
      </w:r>
      <w:r w:rsidR="00EA30F0" w:rsidRPr="00B9788F">
        <w:rPr>
          <w:rFonts w:eastAsiaTheme="minorHAnsi"/>
        </w:rPr>
        <w:t>sion and transfer</w:t>
      </w:r>
      <w:r w:rsidRPr="00B9788F">
        <w:rPr>
          <w:rFonts w:eastAsiaTheme="minorHAnsi"/>
        </w:rPr>
        <w:t>”</w:t>
      </w:r>
      <w:r w:rsidR="00EA30F0" w:rsidRPr="00B9788F">
        <w:rPr>
          <w:rFonts w:eastAsiaTheme="minorHAnsi"/>
        </w:rPr>
        <w:t xml:space="preserve"> in Mexico.</w:t>
      </w:r>
      <w:r w:rsidR="00AB50E9">
        <w:rPr>
          <w:rStyle w:val="FootnoteReference"/>
          <w:rFonts w:eastAsiaTheme="minorHAnsi"/>
        </w:rPr>
        <w:footnoteReference w:id="3"/>
      </w:r>
      <w:r w:rsidR="008D0553">
        <w:rPr>
          <w:rFonts w:eastAsiaTheme="minorHAnsi"/>
        </w:rPr>
        <w:t xml:space="preserve"> </w:t>
      </w:r>
      <w:r w:rsidRPr="00B9788F">
        <w:rPr>
          <w:rFonts w:eastAsiaTheme="minorHAnsi"/>
        </w:rPr>
        <w:t>Specifically, the</w:t>
      </w:r>
      <w:r w:rsidR="00584866">
        <w:rPr>
          <w:rFonts w:eastAsiaTheme="minorHAnsi"/>
        </w:rPr>
        <w:t xml:space="preserve"> study </w:t>
      </w:r>
      <w:r w:rsidRPr="00B9788F">
        <w:rPr>
          <w:rFonts w:eastAsiaTheme="minorHAnsi"/>
        </w:rPr>
        <w:t>found that industries classified as high-technology</w:t>
      </w:r>
      <w:r w:rsidR="00FA022A" w:rsidRPr="00B9788F">
        <w:rPr>
          <w:rFonts w:eastAsiaTheme="minorHAnsi"/>
        </w:rPr>
        <w:t xml:space="preserve"> in Mexico do not invest</w:t>
      </w:r>
      <w:r w:rsidRPr="00B9788F">
        <w:rPr>
          <w:rFonts w:eastAsiaTheme="minorHAnsi"/>
        </w:rPr>
        <w:t xml:space="preserve"> significantly more i</w:t>
      </w:r>
      <w:r w:rsidR="00EA30F0" w:rsidRPr="00B9788F">
        <w:rPr>
          <w:rFonts w:eastAsiaTheme="minorHAnsi"/>
        </w:rPr>
        <w:t xml:space="preserve">n research and development than low technology industries and as such do not </w:t>
      </w:r>
      <w:r w:rsidR="00FA022A" w:rsidRPr="00B9788F">
        <w:rPr>
          <w:rFonts w:eastAsiaTheme="minorHAnsi"/>
        </w:rPr>
        <w:t>contribute to the dissemination of knowledge and technology throughout Mexico’s business sector. Overall, Mexico has a low rate of productivity growth and Mexico’s science, technology, and innovation system lags that of other OECD countries</w:t>
      </w:r>
      <w:r w:rsidR="00663C81">
        <w:rPr>
          <w:rFonts w:eastAsiaTheme="minorHAnsi"/>
        </w:rPr>
        <w:t>;</w:t>
      </w:r>
      <w:r w:rsidR="00FA022A" w:rsidRPr="00B9788F">
        <w:rPr>
          <w:rFonts w:eastAsiaTheme="minorHAnsi"/>
        </w:rPr>
        <w:t xml:space="preserve"> the ratio of R&amp;D expenditures to GDP is the second lowest in the OECD.</w:t>
      </w:r>
    </w:p>
    <w:p w:rsidR="00EC7B0F" w:rsidRPr="00B9788F" w:rsidRDefault="00EC7B0F" w:rsidP="00B9788F">
      <w:pPr>
        <w:autoSpaceDE w:val="0"/>
        <w:autoSpaceDN w:val="0"/>
        <w:adjustRightInd w:val="0"/>
        <w:rPr>
          <w:rFonts w:eastAsiaTheme="minorHAnsi"/>
        </w:rPr>
      </w:pPr>
    </w:p>
    <w:p w:rsidR="003F23B7" w:rsidRPr="001A5FE6" w:rsidRDefault="00087F44" w:rsidP="00155605">
      <w:pPr>
        <w:pStyle w:val="Body"/>
        <w:rPr>
          <w:szCs w:val="20"/>
        </w:rPr>
      </w:pPr>
      <w:r>
        <w:t>T</w:t>
      </w:r>
      <w:r w:rsidRPr="001A5FE6">
        <w:t xml:space="preserve">o </w:t>
      </w:r>
      <w:r w:rsidR="0047706F" w:rsidRPr="001A5FE6">
        <w:t>reduce poverty</w:t>
      </w:r>
      <w:r>
        <w:t xml:space="preserve">, </w:t>
      </w:r>
      <w:r w:rsidR="0047706F" w:rsidRPr="001A5FE6">
        <w:t>build shared prosperity</w:t>
      </w:r>
      <w:r w:rsidR="007D5C1A" w:rsidRPr="001A5FE6">
        <w:t xml:space="preserve"> </w:t>
      </w:r>
      <w:r w:rsidR="0047706F" w:rsidRPr="001A5FE6">
        <w:t xml:space="preserve">and </w:t>
      </w:r>
      <w:r w:rsidR="00983A14" w:rsidRPr="001A5FE6">
        <w:t xml:space="preserve">avoid </w:t>
      </w:r>
      <w:r w:rsidR="00F31E9C">
        <w:t xml:space="preserve">becoming </w:t>
      </w:r>
      <w:r w:rsidR="00983A14" w:rsidRPr="001A5FE6">
        <w:t>stuck in the ‘middle income trap</w:t>
      </w:r>
      <w:r w:rsidR="0047706F" w:rsidRPr="001A5FE6">
        <w:t>,</w:t>
      </w:r>
      <w:r w:rsidR="00983A14" w:rsidRPr="001A5FE6">
        <w:t>’</w:t>
      </w:r>
      <w:r w:rsidR="00983A14" w:rsidRPr="001A5FE6">
        <w:rPr>
          <w:rStyle w:val="FootnoteReference"/>
        </w:rPr>
        <w:footnoteReference w:id="4"/>
      </w:r>
      <w:r w:rsidR="007D5C1A" w:rsidRPr="001A5FE6">
        <w:rPr>
          <w:szCs w:val="20"/>
        </w:rPr>
        <w:t xml:space="preserve"> Mexico need</w:t>
      </w:r>
      <w:r w:rsidR="00C3242B">
        <w:rPr>
          <w:szCs w:val="20"/>
        </w:rPr>
        <w:t>s</w:t>
      </w:r>
      <w:r w:rsidR="007D5C1A" w:rsidRPr="001A5FE6">
        <w:rPr>
          <w:szCs w:val="20"/>
        </w:rPr>
        <w:t xml:space="preserve"> to </w:t>
      </w:r>
      <w:r w:rsidR="00EC7B0F" w:rsidRPr="001A5FE6">
        <w:rPr>
          <w:szCs w:val="20"/>
        </w:rPr>
        <w:t xml:space="preserve">shift </w:t>
      </w:r>
      <w:r w:rsidR="00C3242B">
        <w:rPr>
          <w:szCs w:val="20"/>
        </w:rPr>
        <w:t xml:space="preserve">its </w:t>
      </w:r>
      <w:r w:rsidR="00EC7B0F" w:rsidRPr="001A5FE6">
        <w:rPr>
          <w:szCs w:val="20"/>
        </w:rPr>
        <w:t>economic activity towards higher value-added activities</w:t>
      </w:r>
      <w:r w:rsidR="0047706F" w:rsidRPr="001A5FE6">
        <w:rPr>
          <w:szCs w:val="20"/>
        </w:rPr>
        <w:t xml:space="preserve"> by</w:t>
      </w:r>
      <w:r w:rsidR="00EC7B0F" w:rsidRPr="001A5FE6">
        <w:rPr>
          <w:szCs w:val="20"/>
        </w:rPr>
        <w:t xml:space="preserve"> improv</w:t>
      </w:r>
      <w:r w:rsidR="0047706F" w:rsidRPr="001A5FE6">
        <w:rPr>
          <w:szCs w:val="20"/>
        </w:rPr>
        <w:t>ing</w:t>
      </w:r>
      <w:r w:rsidR="00EC7B0F" w:rsidRPr="001A5FE6">
        <w:rPr>
          <w:szCs w:val="20"/>
        </w:rPr>
        <w:t xml:space="preserve"> </w:t>
      </w:r>
      <w:r w:rsidR="0047706F" w:rsidRPr="001A5FE6">
        <w:rPr>
          <w:szCs w:val="20"/>
        </w:rPr>
        <w:t xml:space="preserve">productivity </w:t>
      </w:r>
      <w:r w:rsidR="00EC7B0F" w:rsidRPr="001A5FE6">
        <w:rPr>
          <w:szCs w:val="20"/>
        </w:rPr>
        <w:t xml:space="preserve">through innovation and </w:t>
      </w:r>
      <w:r w:rsidR="0047706F" w:rsidRPr="001A5FE6">
        <w:rPr>
          <w:szCs w:val="20"/>
        </w:rPr>
        <w:t xml:space="preserve">the </w:t>
      </w:r>
      <w:r w:rsidR="00EC7B0F" w:rsidRPr="001A5FE6">
        <w:rPr>
          <w:szCs w:val="20"/>
        </w:rPr>
        <w:t>adaptation of technology</w:t>
      </w:r>
      <w:r w:rsidR="007D5C1A" w:rsidRPr="001A5FE6">
        <w:rPr>
          <w:szCs w:val="20"/>
        </w:rPr>
        <w:t>.</w:t>
      </w:r>
      <w:r w:rsidR="00EC7B0F" w:rsidRPr="001A5FE6">
        <w:rPr>
          <w:szCs w:val="20"/>
        </w:rPr>
        <w:t xml:space="preserve"> </w:t>
      </w:r>
      <w:r w:rsidR="00EC7B0F" w:rsidRPr="001A5FE6">
        <w:t>Research has shown that a substantial share of differences in economic productivity over time and between countries are explained by technological progress or innovation broadly defined.</w:t>
      </w:r>
      <w:r w:rsidR="00EC7B0F" w:rsidRPr="001A5FE6">
        <w:rPr>
          <w:rStyle w:val="FootnoteReference"/>
          <w:szCs w:val="20"/>
        </w:rPr>
        <w:footnoteReference w:id="5"/>
      </w:r>
      <w:r w:rsidR="00EC7B0F" w:rsidRPr="001A5FE6">
        <w:t xml:space="preserve"> Technological progress can occur by acquiring or adapting knowledge from abroad or by developing new knowledge domestically.</w:t>
      </w:r>
    </w:p>
    <w:p w:rsidR="007B1417" w:rsidRDefault="005D7CBD" w:rsidP="00155605">
      <w:pPr>
        <w:pStyle w:val="Body"/>
      </w:pPr>
      <w:r>
        <w:lastRenderedPageBreak/>
        <w:t xml:space="preserve">One of the fields </w:t>
      </w:r>
      <w:r w:rsidR="00715CBE">
        <w:t xml:space="preserve">in which </w:t>
      </w:r>
      <w:r>
        <w:t xml:space="preserve">Mexico has pledged to make technological progress is </w:t>
      </w:r>
      <w:r w:rsidR="00715CBE">
        <w:t xml:space="preserve">in </w:t>
      </w:r>
      <w:r>
        <w:t xml:space="preserve">the area of clean energy. </w:t>
      </w:r>
      <w:r w:rsidR="00E96BCC" w:rsidRPr="001A5FE6">
        <w:t xml:space="preserve">In recent years, the Government of Mexico has made </w:t>
      </w:r>
      <w:r w:rsidR="008140ED" w:rsidRPr="001A5FE6">
        <w:t xml:space="preserve">strong </w:t>
      </w:r>
      <w:r w:rsidR="00E96BCC" w:rsidRPr="001A5FE6">
        <w:t xml:space="preserve">commitments to </w:t>
      </w:r>
      <w:r w:rsidR="00F31E9C">
        <w:t xml:space="preserve">address climate change and </w:t>
      </w:r>
      <w:r w:rsidR="00E96BCC" w:rsidRPr="001A5FE6">
        <w:t>reduce its GHG emissions.</w:t>
      </w:r>
      <w:r w:rsidR="00E96BCC" w:rsidRPr="001A5FE6">
        <w:rPr>
          <w:rStyle w:val="FootnoteReference"/>
        </w:rPr>
        <w:footnoteReference w:id="6"/>
      </w:r>
      <w:r w:rsidR="00E96BCC" w:rsidRPr="001A5FE6">
        <w:t xml:space="preserve"> </w:t>
      </w:r>
      <w:r w:rsidR="00715CBE">
        <w:t>Mexico has established a “low-carbon” development program based on the principles that it is in Mexico’s and the international community’s interest to reduce emissions, and that doing so can spur economic growth, contribute to sustainable development, and provide other ancillary benefits such as stimulating the development of new technologies and improving productivity.</w:t>
      </w:r>
      <w:r w:rsidR="00715CBE">
        <w:rPr>
          <w:rStyle w:val="FootnoteReference"/>
        </w:rPr>
        <w:footnoteReference w:id="7"/>
      </w:r>
      <w:r w:rsidR="00715CBE">
        <w:t xml:space="preserve"> </w:t>
      </w:r>
    </w:p>
    <w:p w:rsidR="007B1417" w:rsidRDefault="00C3242B" w:rsidP="00155605">
      <w:pPr>
        <w:pStyle w:val="Body"/>
      </w:pPr>
      <w:r>
        <w:t xml:space="preserve">In order to achieve its </w:t>
      </w:r>
      <w:r w:rsidR="007B1417">
        <w:t xml:space="preserve">productivity and </w:t>
      </w:r>
      <w:r>
        <w:t xml:space="preserve">climate </w:t>
      </w:r>
      <w:r w:rsidR="007B1417">
        <w:t xml:space="preserve">change mitigation goals, Mexico needs to expand the development and commercialization of </w:t>
      </w:r>
      <w:r w:rsidR="00884DAC">
        <w:t>Advanced Clean Energy (ACE)</w:t>
      </w:r>
      <w:r w:rsidR="00884DAC" w:rsidRPr="001A5FE6">
        <w:t xml:space="preserve"> technologies</w:t>
      </w:r>
      <w:r w:rsidR="009205DA">
        <w:t>.</w:t>
      </w:r>
      <w:r w:rsidR="00884DAC" w:rsidRPr="001A5FE6">
        <w:t xml:space="preserve"> </w:t>
      </w:r>
      <w:r w:rsidR="00E96BCC" w:rsidRPr="001A5FE6">
        <w:t xml:space="preserve">While Mexico has </w:t>
      </w:r>
      <w:r w:rsidR="006E7117">
        <w:t>significant research capabilities</w:t>
      </w:r>
      <w:r w:rsidR="006E7117" w:rsidRPr="001A5FE6">
        <w:t xml:space="preserve"> </w:t>
      </w:r>
      <w:r w:rsidR="006E7117">
        <w:t xml:space="preserve">and </w:t>
      </w:r>
      <w:r w:rsidR="00E96BCC" w:rsidRPr="001A5FE6">
        <w:t xml:space="preserve">potential to </w:t>
      </w:r>
      <w:r w:rsidR="00F31E9C">
        <w:t xml:space="preserve">expand </w:t>
      </w:r>
      <w:r w:rsidR="009205DA">
        <w:t>ACE technologies</w:t>
      </w:r>
      <w:r w:rsidR="00E96BCC" w:rsidRPr="001A5FE6">
        <w:t xml:space="preserve">, </w:t>
      </w:r>
      <w:r w:rsidR="009205DA">
        <w:t>enterprise activity in the sector is limited</w:t>
      </w:r>
      <w:r w:rsidR="00884DAC">
        <w:t xml:space="preserve">. </w:t>
      </w:r>
      <w:r w:rsidR="001A16C7">
        <w:t>Government</w:t>
      </w:r>
      <w:r w:rsidR="00E96BCC" w:rsidRPr="001A5FE6">
        <w:t xml:space="preserve"> intervention in this sector is particular</w:t>
      </w:r>
      <w:r w:rsidR="006E7117">
        <w:t>ly</w:t>
      </w:r>
      <w:r w:rsidR="00E96BCC" w:rsidRPr="001A5FE6">
        <w:t xml:space="preserve"> importan</w:t>
      </w:r>
      <w:r w:rsidR="006E7117">
        <w:t>t</w:t>
      </w:r>
      <w:r w:rsidR="00E96BCC" w:rsidRPr="001A5FE6">
        <w:t xml:space="preserve"> </w:t>
      </w:r>
      <w:r w:rsidR="007B1417">
        <w:t xml:space="preserve">due to two market failures: </w:t>
      </w:r>
      <w:r w:rsidR="00E96BCC" w:rsidRPr="001A5FE6">
        <w:t>(</w:t>
      </w:r>
      <w:proofErr w:type="spellStart"/>
      <w:r w:rsidR="00E96BCC" w:rsidRPr="001A5FE6">
        <w:t>i</w:t>
      </w:r>
      <w:proofErr w:type="spellEnd"/>
      <w:r w:rsidR="00E96BCC" w:rsidRPr="001A5FE6">
        <w:t xml:space="preserve">) the environmental costs of polluting technologies are not internalized, which reduces the demand for clean alternatives; and (ii) private investors are unable to determine the proper level of investment in new technologies due to lack of awareness, uncertainty </w:t>
      </w:r>
      <w:r w:rsidR="006E7117">
        <w:t xml:space="preserve">of </w:t>
      </w:r>
      <w:r w:rsidR="00E96BCC" w:rsidRPr="001A5FE6">
        <w:t>risks and rewards, and the incentive to free-ride on early adopters.</w:t>
      </w:r>
      <w:r w:rsidR="00E96BCC" w:rsidRPr="001A5FE6">
        <w:rPr>
          <w:rStyle w:val="FootnoteReference"/>
        </w:rPr>
        <w:footnoteReference w:id="8"/>
      </w:r>
      <w:r w:rsidR="007B1417" w:rsidRPr="007B1417">
        <w:t xml:space="preserve"> </w:t>
      </w:r>
    </w:p>
    <w:p w:rsidR="00A52815" w:rsidRPr="001A5FE6" w:rsidRDefault="007B1417" w:rsidP="00635C69">
      <w:pPr>
        <w:pStyle w:val="Body"/>
      </w:pPr>
      <w:r>
        <w:t>P</w:t>
      </w:r>
      <w:r w:rsidRPr="001A5FE6">
        <w:t>ublic policy to support technology transfer</w:t>
      </w:r>
      <w:r w:rsidRPr="001A5FE6">
        <w:rPr>
          <w:rStyle w:val="FootnoteReference"/>
        </w:rPr>
        <w:footnoteReference w:id="9"/>
      </w:r>
      <w:r w:rsidRPr="001A5FE6">
        <w:t xml:space="preserve"> </w:t>
      </w:r>
      <w:r>
        <w:t xml:space="preserve">has </w:t>
      </w:r>
      <w:r w:rsidRPr="001A5FE6">
        <w:t>centered on two approaches</w:t>
      </w:r>
      <w:r w:rsidR="00663C81" w:rsidRPr="001A5FE6" w:rsidDel="00663C81">
        <w:t xml:space="preserve"> </w:t>
      </w:r>
      <w:r>
        <w:t>(</w:t>
      </w:r>
      <w:r>
        <w:fldChar w:fldCharType="begin"/>
      </w:r>
      <w:r>
        <w:instrText xml:space="preserve"> REF _Ref379359834 \h </w:instrText>
      </w:r>
      <w:r>
        <w:fldChar w:fldCharType="separate"/>
      </w:r>
      <w:r w:rsidRPr="001A5FE6">
        <w:t xml:space="preserve">Figure </w:t>
      </w:r>
      <w:r>
        <w:rPr>
          <w:noProof/>
        </w:rPr>
        <w:t>1</w:t>
      </w:r>
      <w:r>
        <w:fldChar w:fldCharType="end"/>
      </w:r>
      <w:r>
        <w:t xml:space="preserve">). </w:t>
      </w:r>
      <w:r w:rsidRPr="00635C69">
        <w:rPr>
          <w:i/>
        </w:rPr>
        <w:t>Technology-push</w:t>
      </w:r>
      <w:r w:rsidRPr="001A5FE6">
        <w:t xml:space="preserve"> approaches include funding for human capital formation and basic and applied research and development (R&amp;D); regulations to create a research- and innovation-conducive intellectual property rights (IPR) regime; the creation of appropriate incentives to commercialize technology; measures to deepen relationships between academia and the productive sector; and financing for prototype development</w:t>
      </w:r>
      <w:r>
        <w:t xml:space="preserve"> and </w:t>
      </w:r>
      <w:r w:rsidRPr="001A5FE6">
        <w:t xml:space="preserve">patent protection. </w:t>
      </w:r>
      <w:r w:rsidRPr="00635C69">
        <w:rPr>
          <w:i/>
        </w:rPr>
        <w:t>Demand-pull</w:t>
      </w:r>
      <w:r w:rsidRPr="001A5FE6">
        <w:t xml:space="preserve"> emphasizes the use of instruments to increase the demand for lower-emission technologies, such as taxes on polluting fuels or emissions, or more direct approaches such as renewable energy portfolio standards, adoption subsidies, or direct public-sector investments.</w:t>
      </w:r>
      <w:r w:rsidRPr="001A5FE6">
        <w:rPr>
          <w:rStyle w:val="FootnoteReference"/>
        </w:rPr>
        <w:footnoteReference w:id="10"/>
      </w:r>
    </w:p>
    <w:p w:rsidR="007B1417" w:rsidRPr="001A5FE6" w:rsidRDefault="00A52815" w:rsidP="009622E5">
      <w:pPr>
        <w:pStyle w:val="Body"/>
      </w:pPr>
      <w:r w:rsidRPr="001A5FE6">
        <w:rPr>
          <w:rFonts w:cstheme="minorHAnsi"/>
        </w:rPr>
        <w:t>Financing technology transfer is a particularly acute challenge</w:t>
      </w:r>
      <w:r>
        <w:rPr>
          <w:rFonts w:cstheme="minorHAnsi"/>
        </w:rPr>
        <w:t xml:space="preserve"> in Mexico and worldwide</w:t>
      </w:r>
      <w:r w:rsidRPr="001A5FE6">
        <w:rPr>
          <w:rFonts w:cstheme="minorHAnsi"/>
        </w:rPr>
        <w:t xml:space="preserve">. </w:t>
      </w:r>
      <w:r>
        <w:rPr>
          <w:rFonts w:cstheme="minorHAnsi"/>
        </w:rPr>
        <w:t>P</w:t>
      </w:r>
      <w:r w:rsidRPr="001A5FE6">
        <w:rPr>
          <w:rFonts w:cstheme="minorHAnsi"/>
        </w:rPr>
        <w:t>ure (basic) research is globally recognized as a public good and is funded primarily by the public sector in most countries,</w:t>
      </w:r>
      <w:r>
        <w:rPr>
          <w:rFonts w:cstheme="minorHAnsi"/>
        </w:rPr>
        <w:t xml:space="preserve"> while</w:t>
      </w:r>
      <w:r w:rsidRPr="001A5FE6">
        <w:rPr>
          <w:rFonts w:cstheme="minorHAnsi"/>
        </w:rPr>
        <w:t xml:space="preserve"> </w:t>
      </w:r>
      <w:r>
        <w:rPr>
          <w:rFonts w:cstheme="minorHAnsi"/>
        </w:rPr>
        <w:t xml:space="preserve">mature and commercial </w:t>
      </w:r>
      <w:r w:rsidRPr="001A5FE6">
        <w:rPr>
          <w:rFonts w:cstheme="minorHAnsi"/>
        </w:rPr>
        <w:t xml:space="preserve">products and processes are </w:t>
      </w:r>
      <w:r w:rsidRPr="001A5FE6">
        <w:rPr>
          <w:rFonts w:cstheme="minorHAnsi"/>
        </w:rPr>
        <w:lastRenderedPageBreak/>
        <w:t xml:space="preserve">typically funded by the </w:t>
      </w:r>
      <w:r>
        <w:rPr>
          <w:rFonts w:cstheme="minorHAnsi"/>
        </w:rPr>
        <w:t xml:space="preserve">private </w:t>
      </w:r>
      <w:r w:rsidRPr="001A5FE6">
        <w:rPr>
          <w:rFonts w:cstheme="minorHAnsi"/>
        </w:rPr>
        <w:t>sector</w:t>
      </w:r>
      <w:r>
        <w:rPr>
          <w:rFonts w:cstheme="minorHAnsi"/>
        </w:rPr>
        <w:t>. However</w:t>
      </w:r>
      <w:r w:rsidRPr="001A5FE6">
        <w:rPr>
          <w:rFonts w:cstheme="minorHAnsi"/>
        </w:rPr>
        <w:t xml:space="preserve">, </w:t>
      </w:r>
      <w:r>
        <w:rPr>
          <w:rFonts w:cstheme="minorHAnsi"/>
        </w:rPr>
        <w:t xml:space="preserve">both </w:t>
      </w:r>
      <w:r w:rsidRPr="001A5FE6">
        <w:rPr>
          <w:rFonts w:cstheme="minorHAnsi"/>
        </w:rPr>
        <w:t xml:space="preserve">public and private financing for technology transfer is insufficient. The result is that many promising ideas are stranded in the “valley-of-death,” </w:t>
      </w:r>
      <w:r>
        <w:rPr>
          <w:rFonts w:cstheme="minorHAnsi"/>
        </w:rPr>
        <w:t xml:space="preserve">that is, </w:t>
      </w:r>
      <w:r w:rsidRPr="001A5FE6">
        <w:rPr>
          <w:rFonts w:cstheme="minorHAnsi"/>
        </w:rPr>
        <w:t xml:space="preserve">the period between when a new product </w:t>
      </w:r>
      <w:r>
        <w:rPr>
          <w:rFonts w:cstheme="minorHAnsi"/>
        </w:rPr>
        <w:t xml:space="preserve">is launched, and </w:t>
      </w:r>
      <w:r w:rsidRPr="001A5FE6">
        <w:rPr>
          <w:rFonts w:cstheme="minorHAnsi"/>
        </w:rPr>
        <w:t>when it becomes profitable (</w:t>
      </w:r>
      <w:r w:rsidRPr="001A5FE6">
        <w:rPr>
          <w:rFonts w:cstheme="minorHAnsi"/>
        </w:rPr>
        <w:fldChar w:fldCharType="begin"/>
      </w:r>
      <w:r w:rsidRPr="001A5FE6">
        <w:rPr>
          <w:rFonts w:cstheme="minorHAnsi"/>
        </w:rPr>
        <w:instrText xml:space="preserve"> REF _Ref250351364 \h </w:instrText>
      </w:r>
      <w:r>
        <w:rPr>
          <w:rFonts w:cstheme="minorHAnsi"/>
        </w:rPr>
        <w:instrText xml:space="preserve"> \* MERGEFORMAT </w:instrText>
      </w:r>
      <w:r w:rsidRPr="001A5FE6">
        <w:rPr>
          <w:rFonts w:cstheme="minorHAnsi"/>
        </w:rPr>
      </w:r>
      <w:r w:rsidRPr="001A5FE6">
        <w:rPr>
          <w:rFonts w:cstheme="minorHAnsi"/>
        </w:rPr>
        <w:fldChar w:fldCharType="separate"/>
      </w:r>
      <w:r w:rsidRPr="001A5FE6">
        <w:t xml:space="preserve">Figure </w:t>
      </w:r>
      <w:r>
        <w:rPr>
          <w:noProof/>
        </w:rPr>
        <w:t>2</w:t>
      </w:r>
      <w:r w:rsidRPr="001A5FE6">
        <w:rPr>
          <w:rFonts w:cstheme="minorHAnsi"/>
        </w:rPr>
        <w:fldChar w:fldCharType="end"/>
      </w:r>
      <w:r w:rsidRPr="001A5FE6">
        <w:rPr>
          <w:rFonts w:cstheme="minorHAnsi"/>
        </w:rPr>
        <w:t>).</w:t>
      </w:r>
      <w:r w:rsidRPr="001A5FE6">
        <w:t xml:space="preserve"> </w:t>
      </w:r>
      <w:r w:rsidRPr="001A5FE6">
        <w:rPr>
          <w:rFonts w:cstheme="minorHAnsi"/>
        </w:rPr>
        <w:t xml:space="preserve">For the private sector, the risks </w:t>
      </w:r>
      <w:r>
        <w:rPr>
          <w:rFonts w:cstheme="minorHAnsi"/>
        </w:rPr>
        <w:t xml:space="preserve">of investing in firms at early stages are </w:t>
      </w:r>
      <w:r w:rsidRPr="001A5FE6">
        <w:rPr>
          <w:rFonts w:cstheme="minorHAnsi"/>
        </w:rPr>
        <w:t xml:space="preserve">often too high. On the public sector side, government agencies are </w:t>
      </w:r>
      <w:r>
        <w:rPr>
          <w:rFonts w:cstheme="minorHAnsi"/>
        </w:rPr>
        <w:t xml:space="preserve">generally </w:t>
      </w:r>
      <w:r w:rsidRPr="001A5FE6">
        <w:rPr>
          <w:rFonts w:cstheme="minorHAnsi"/>
        </w:rPr>
        <w:t xml:space="preserve">not well-equipped </w:t>
      </w:r>
      <w:r>
        <w:rPr>
          <w:rFonts w:cstheme="minorHAnsi"/>
        </w:rPr>
        <w:t xml:space="preserve">to evaluate new technologies, nor incentivized to </w:t>
      </w:r>
      <w:r w:rsidRPr="001A5FE6">
        <w:rPr>
          <w:rFonts w:cstheme="minorHAnsi"/>
        </w:rPr>
        <w:t xml:space="preserve">invest in </w:t>
      </w:r>
      <w:r>
        <w:rPr>
          <w:rFonts w:cstheme="minorHAnsi"/>
        </w:rPr>
        <w:t>risk assets</w:t>
      </w:r>
      <w:r w:rsidRPr="001A5FE6">
        <w:rPr>
          <w:rFonts w:cstheme="minorHAnsi"/>
        </w:rPr>
        <w:t xml:space="preserve">. </w:t>
      </w:r>
    </w:p>
    <w:p w:rsidR="00E96BCC" w:rsidRPr="001A5FE6" w:rsidRDefault="00E96BCC" w:rsidP="003310B1">
      <w:pPr>
        <w:pStyle w:val="Caption"/>
        <w:keepNext/>
        <w:spacing w:after="0"/>
        <w:jc w:val="center"/>
      </w:pPr>
      <w:bookmarkStart w:id="11" w:name="_Ref379359834"/>
      <w:proofErr w:type="gramStart"/>
      <w:r w:rsidRPr="001A5FE6">
        <w:t xml:space="preserve">Figure </w:t>
      </w:r>
      <w:fldSimple w:instr=" SEQ Figure \* ARABIC ">
        <w:r w:rsidR="00F7298A">
          <w:rPr>
            <w:noProof/>
          </w:rPr>
          <w:t>1</w:t>
        </w:r>
      </w:fldSimple>
      <w:bookmarkEnd w:id="11"/>
      <w:r w:rsidRPr="001A5FE6">
        <w:t>.</w:t>
      </w:r>
      <w:proofErr w:type="gramEnd"/>
      <w:r w:rsidRPr="001A5FE6">
        <w:t xml:space="preserve"> The </w:t>
      </w:r>
      <w:r w:rsidR="00B11E04" w:rsidRPr="001A5FE6">
        <w:t>process of technology transfer</w:t>
      </w:r>
    </w:p>
    <w:p w:rsidR="00E96BCC" w:rsidRPr="001A5FE6" w:rsidRDefault="00E96BCC" w:rsidP="00155605">
      <w:pPr>
        <w:jc w:val="center"/>
      </w:pPr>
      <w:r w:rsidRPr="001A5FE6">
        <w:rPr>
          <w:noProof/>
          <w:lang w:val="es-CO" w:eastAsia="es-CO"/>
        </w:rPr>
        <w:drawing>
          <wp:inline distT="0" distB="0" distL="0" distR="0" wp14:anchorId="72E13A40" wp14:editId="45848F27">
            <wp:extent cx="4177140" cy="23145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10527" cy="2333075"/>
                    </a:xfrm>
                    <a:prstGeom prst="rect">
                      <a:avLst/>
                    </a:prstGeom>
                    <a:noFill/>
                    <a:ln>
                      <a:noFill/>
                    </a:ln>
                  </pic:spPr>
                </pic:pic>
              </a:graphicData>
            </a:graphic>
          </wp:inline>
        </w:drawing>
      </w:r>
    </w:p>
    <w:p w:rsidR="00E96BCC" w:rsidRPr="001A5FE6" w:rsidRDefault="00E96BCC" w:rsidP="00623574">
      <w:pPr>
        <w:pStyle w:val="Source"/>
        <w:ind w:left="720" w:firstLine="720"/>
      </w:pPr>
      <w:r w:rsidRPr="001A5FE6">
        <w:t>Source: IPCC 2007.</w:t>
      </w:r>
    </w:p>
    <w:p w:rsidR="000D7AF2" w:rsidRPr="001A5FE6" w:rsidRDefault="000D7AF2" w:rsidP="003310B1">
      <w:pPr>
        <w:pStyle w:val="Caption"/>
        <w:spacing w:after="0"/>
        <w:jc w:val="center"/>
      </w:pPr>
      <w:bookmarkStart w:id="12" w:name="_Ref250351364"/>
      <w:proofErr w:type="gramStart"/>
      <w:r w:rsidRPr="001A5FE6">
        <w:t xml:space="preserve">Figure </w:t>
      </w:r>
      <w:fldSimple w:instr=" SEQ Figure \* ARABIC ">
        <w:r w:rsidR="00F7298A">
          <w:rPr>
            <w:noProof/>
          </w:rPr>
          <w:t>2</w:t>
        </w:r>
      </w:fldSimple>
      <w:bookmarkEnd w:id="12"/>
      <w:r w:rsidRPr="001A5FE6">
        <w:t>.</w:t>
      </w:r>
      <w:proofErr w:type="gramEnd"/>
      <w:r w:rsidRPr="001A5FE6">
        <w:t xml:space="preserve"> Lifecycle of a new technology from R&amp;D to market</w:t>
      </w:r>
    </w:p>
    <w:p w:rsidR="000D7AF2" w:rsidRPr="001A5FE6" w:rsidRDefault="000D7AF2" w:rsidP="000D7AF2">
      <w:pPr>
        <w:jc w:val="center"/>
      </w:pPr>
      <w:r w:rsidRPr="001A5FE6">
        <w:rPr>
          <w:rFonts w:eastAsiaTheme="minorHAnsi"/>
          <w:noProof/>
          <w:lang w:val="es-CO" w:eastAsia="es-CO"/>
        </w:rPr>
        <w:drawing>
          <wp:inline distT="0" distB="0" distL="0" distR="0" wp14:anchorId="0974A636" wp14:editId="5B190D54">
            <wp:extent cx="3719397" cy="2278131"/>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lley of death.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722192" cy="2279843"/>
                    </a:xfrm>
                    <a:prstGeom prst="rect">
                      <a:avLst/>
                    </a:prstGeom>
                  </pic:spPr>
                </pic:pic>
              </a:graphicData>
            </a:graphic>
          </wp:inline>
        </w:drawing>
      </w:r>
    </w:p>
    <w:p w:rsidR="000D7AF2" w:rsidRPr="001A5FE6" w:rsidRDefault="000D7AF2" w:rsidP="000D7AF2"/>
    <w:p w:rsidR="000D7AF2" w:rsidRPr="001A5FE6" w:rsidRDefault="000D7AF2" w:rsidP="009622E5">
      <w:pPr>
        <w:pStyle w:val="Source"/>
        <w:ind w:left="720" w:firstLine="720"/>
      </w:pPr>
      <w:r w:rsidRPr="0058657D">
        <w:t>Source</w:t>
      </w:r>
      <w:r w:rsidRPr="001A5FE6">
        <w:rPr>
          <w:i/>
        </w:rPr>
        <w:t xml:space="preserve">: </w:t>
      </w:r>
      <w:proofErr w:type="spellStart"/>
      <w:r w:rsidRPr="001A5FE6">
        <w:t>Misayaki</w:t>
      </w:r>
      <w:proofErr w:type="spellEnd"/>
      <w:r w:rsidR="00614CAA">
        <w:t xml:space="preserve"> </w:t>
      </w:r>
      <w:r w:rsidRPr="001A5FE6">
        <w:t>2006</w:t>
      </w:r>
    </w:p>
    <w:p w:rsidR="00911353" w:rsidRPr="001A5FE6" w:rsidRDefault="00911353" w:rsidP="001A5FE6"/>
    <w:p w:rsidR="00DB0C98" w:rsidRPr="001A5FE6" w:rsidRDefault="00DB0C98" w:rsidP="00844B54">
      <w:pPr>
        <w:pStyle w:val="Heading2"/>
      </w:pPr>
      <w:bookmarkStart w:id="13" w:name="_Toc376968809"/>
      <w:bookmarkStart w:id="14" w:name="_Toc384137777"/>
      <w:proofErr w:type="spellStart"/>
      <w:r w:rsidRPr="001A5FE6">
        <w:t>Sectoral</w:t>
      </w:r>
      <w:proofErr w:type="spellEnd"/>
      <w:r w:rsidRPr="001A5FE6">
        <w:t xml:space="preserve"> and Institutional Context</w:t>
      </w:r>
      <w:bookmarkEnd w:id="13"/>
      <w:bookmarkEnd w:id="14"/>
    </w:p>
    <w:p w:rsidR="00E44A38" w:rsidRPr="001A5FE6" w:rsidRDefault="001E1546" w:rsidP="00635C69">
      <w:pPr>
        <w:pStyle w:val="Body"/>
      </w:pPr>
      <w:r w:rsidRPr="001A5FE6">
        <w:t>Over the past decade, Mexico has taken important steps to build its national innovation system</w:t>
      </w:r>
      <w:r w:rsidR="00DA715E" w:rsidRPr="001A5FE6">
        <w:t xml:space="preserve"> and to support the creation of new technology-based firms.</w:t>
      </w:r>
      <w:r w:rsidRPr="001A5FE6">
        <w:t xml:space="preserve"> The </w:t>
      </w:r>
      <w:r w:rsidR="00DA715E" w:rsidRPr="001A5FE6">
        <w:t xml:space="preserve">strategy </w:t>
      </w:r>
      <w:r w:rsidRPr="001A5FE6">
        <w:t xml:space="preserve">has been </w:t>
      </w:r>
      <w:r w:rsidR="00DA715E" w:rsidRPr="001A5FE6">
        <w:t xml:space="preserve">implemented </w:t>
      </w:r>
      <w:r w:rsidRPr="001A5FE6">
        <w:t xml:space="preserve">by </w:t>
      </w:r>
      <w:r w:rsidR="00DA715E" w:rsidRPr="001A5FE6">
        <w:t>several government agencies including the Ministry of Science and Technology (</w:t>
      </w:r>
      <w:proofErr w:type="spellStart"/>
      <w:r w:rsidRPr="001A5FE6">
        <w:rPr>
          <w:i/>
        </w:rPr>
        <w:t>Consejo</w:t>
      </w:r>
      <w:proofErr w:type="spellEnd"/>
      <w:r w:rsidRPr="001A5FE6">
        <w:rPr>
          <w:i/>
        </w:rPr>
        <w:t xml:space="preserve"> </w:t>
      </w:r>
      <w:proofErr w:type="spellStart"/>
      <w:r w:rsidRPr="001A5FE6">
        <w:rPr>
          <w:i/>
        </w:rPr>
        <w:t>Nacional</w:t>
      </w:r>
      <w:proofErr w:type="spellEnd"/>
      <w:r w:rsidRPr="001A5FE6">
        <w:rPr>
          <w:i/>
        </w:rPr>
        <w:t xml:space="preserve"> de </w:t>
      </w:r>
      <w:proofErr w:type="spellStart"/>
      <w:r w:rsidRPr="001A5FE6">
        <w:rPr>
          <w:i/>
        </w:rPr>
        <w:t>Ciencia</w:t>
      </w:r>
      <w:proofErr w:type="spellEnd"/>
      <w:r w:rsidRPr="001A5FE6">
        <w:rPr>
          <w:i/>
        </w:rPr>
        <w:t xml:space="preserve"> y </w:t>
      </w:r>
      <w:proofErr w:type="spellStart"/>
      <w:r w:rsidRPr="001A5FE6">
        <w:rPr>
          <w:i/>
        </w:rPr>
        <w:t>Tecnología</w:t>
      </w:r>
      <w:proofErr w:type="spellEnd"/>
      <w:r w:rsidR="00DA715E" w:rsidRPr="001A5FE6">
        <w:t xml:space="preserve">, </w:t>
      </w:r>
      <w:proofErr w:type="spellStart"/>
      <w:r w:rsidR="00543E99">
        <w:t>CONACyT</w:t>
      </w:r>
      <w:proofErr w:type="spellEnd"/>
      <w:r w:rsidRPr="001A5FE6">
        <w:t>)</w:t>
      </w:r>
      <w:r w:rsidR="00DA715E" w:rsidRPr="001A5FE6">
        <w:t xml:space="preserve">, </w:t>
      </w:r>
      <w:r w:rsidR="000D7561">
        <w:t>t</w:t>
      </w:r>
      <w:r w:rsidR="00DA715E" w:rsidRPr="001A5FE6">
        <w:t>he Ministry of Economy, the Ministry of Education, and the Na</w:t>
      </w:r>
      <w:r w:rsidR="00F8332A" w:rsidRPr="001A5FE6">
        <w:t xml:space="preserve">tional Development Bank (NAFIN). The strategy has included </w:t>
      </w:r>
      <w:r w:rsidR="00F8332A" w:rsidRPr="001A5FE6">
        <w:lastRenderedPageBreak/>
        <w:t xml:space="preserve">investments </w:t>
      </w:r>
      <w:r w:rsidR="000D7561">
        <w:t xml:space="preserve">throughout </w:t>
      </w:r>
      <w:r w:rsidR="00F8332A" w:rsidRPr="001A5FE6">
        <w:t>the innovation value chain, including in (</w:t>
      </w:r>
      <w:proofErr w:type="spellStart"/>
      <w:r w:rsidR="00F8332A" w:rsidRPr="001A5FE6">
        <w:t>i</w:t>
      </w:r>
      <w:proofErr w:type="spellEnd"/>
      <w:r w:rsidR="00F8332A" w:rsidRPr="001A5FE6">
        <w:t xml:space="preserve">) human capital and education; (ii) basic and applied research &amp; development (R&amp;D); (iii) collaboration and connectivity between academia and the productive sector; </w:t>
      </w:r>
      <w:proofErr w:type="gramStart"/>
      <w:r w:rsidR="00F8332A" w:rsidRPr="001A5FE6">
        <w:t>(iv) training</w:t>
      </w:r>
      <w:proofErr w:type="gramEnd"/>
      <w:r w:rsidR="00F8332A" w:rsidRPr="001A5FE6">
        <w:t xml:space="preserve">, mentoring, and incubation services for </w:t>
      </w:r>
      <w:r w:rsidR="006E7117">
        <w:t xml:space="preserve">technology </w:t>
      </w:r>
      <w:r w:rsidR="00F8332A" w:rsidRPr="001A5FE6">
        <w:t>start-ups; and (v) seed and venture capital.</w:t>
      </w:r>
      <w:r w:rsidR="00635C69">
        <w:t xml:space="preserve"> </w:t>
      </w:r>
      <w:r w:rsidR="00E44A38" w:rsidRPr="001A5FE6">
        <w:t>Although Mexico has made remarkable progress in developing its national innovation system, its innovation capacity lags behind other middle income countries.</w:t>
      </w:r>
      <w:r w:rsidR="00E44A38" w:rsidRPr="001A5FE6">
        <w:rPr>
          <w:rStyle w:val="FootnoteReference"/>
        </w:rPr>
        <w:footnoteReference w:id="11"/>
      </w:r>
    </w:p>
    <w:p w:rsidR="0046117B" w:rsidRPr="001A5FE6" w:rsidRDefault="00AF4BEC" w:rsidP="009622E5">
      <w:pPr>
        <w:pStyle w:val="Body"/>
      </w:pPr>
      <w:r>
        <w:t>Nowhere is the innovation deficit more evident than in the energy sector, where the lack of technology and innovation capacity has been one of the reasons for declining oil and gas production, and wh</w:t>
      </w:r>
      <w:r w:rsidR="002E756D">
        <w:t>ere</w:t>
      </w:r>
      <w:r>
        <w:t xml:space="preserve"> nearly all clean energy technologies are developed abroad and </w:t>
      </w:r>
      <w:proofErr w:type="spellStart"/>
      <w:r>
        <w:t>imported</w:t>
      </w:r>
      <w:r w:rsidR="002E756D">
        <w:t>.</w:t>
      </w:r>
      <w:r w:rsidR="0046117B">
        <w:t>Given</w:t>
      </w:r>
      <w:proofErr w:type="spellEnd"/>
      <w:r w:rsidR="0046117B">
        <w:t xml:space="preserve"> these challenges, </w:t>
      </w:r>
      <w:r w:rsidR="00C040BC">
        <w:t xml:space="preserve">Mexico is in the process of developing </w:t>
      </w:r>
      <w:r w:rsidR="0046117B">
        <w:t xml:space="preserve">a national innovation strategy for the </w:t>
      </w:r>
      <w:r>
        <w:t xml:space="preserve">energy </w:t>
      </w:r>
      <w:r w:rsidR="0046117B">
        <w:t>sector</w:t>
      </w:r>
      <w:r w:rsidR="002E756D">
        <w:t xml:space="preserve"> with t</w:t>
      </w:r>
      <w:r w:rsidR="0046117B" w:rsidRPr="001A5FE6">
        <w:t>he Ministry of Energy (</w:t>
      </w:r>
      <w:proofErr w:type="spellStart"/>
      <w:r w:rsidR="0046117B" w:rsidRPr="009622E5">
        <w:rPr>
          <w:i/>
        </w:rPr>
        <w:t>Secretaría</w:t>
      </w:r>
      <w:proofErr w:type="spellEnd"/>
      <w:r w:rsidR="0046117B" w:rsidRPr="009622E5">
        <w:rPr>
          <w:i/>
        </w:rPr>
        <w:t xml:space="preserve"> de </w:t>
      </w:r>
      <w:proofErr w:type="spellStart"/>
      <w:r w:rsidR="0046117B" w:rsidRPr="009622E5">
        <w:rPr>
          <w:i/>
        </w:rPr>
        <w:t>Energía</w:t>
      </w:r>
      <w:proofErr w:type="spellEnd"/>
      <w:r w:rsidR="0046117B" w:rsidRPr="009622E5">
        <w:rPr>
          <w:i/>
        </w:rPr>
        <w:t xml:space="preserve">, </w:t>
      </w:r>
      <w:r w:rsidR="0046117B" w:rsidRPr="001A5FE6">
        <w:t>SENER) assum</w:t>
      </w:r>
      <w:r w:rsidR="002E756D">
        <w:t>ing</w:t>
      </w:r>
      <w:r w:rsidR="0046117B" w:rsidRPr="001A5FE6">
        <w:t xml:space="preserve"> a leading role</w:t>
      </w:r>
      <w:r w:rsidR="002E756D">
        <w:t>.</w:t>
      </w:r>
      <w:r w:rsidR="0046117B" w:rsidRPr="001A5FE6">
        <w:t xml:space="preserve"> </w:t>
      </w:r>
      <w:r w:rsidR="002E756D">
        <w:t xml:space="preserve">In terms of clean energy technologies, </w:t>
      </w:r>
      <w:r w:rsidR="0046117B" w:rsidRPr="001A5FE6">
        <w:t xml:space="preserve">SENER </w:t>
      </w:r>
      <w:r w:rsidR="00C040BC">
        <w:t xml:space="preserve">currently </w:t>
      </w:r>
      <w:r w:rsidR="0046117B" w:rsidRPr="001A5FE6">
        <w:t xml:space="preserve">channels public support </w:t>
      </w:r>
      <w:r w:rsidR="00FB0368">
        <w:t xml:space="preserve">for </w:t>
      </w:r>
      <w:r w:rsidR="0046117B" w:rsidRPr="001A5FE6">
        <w:t xml:space="preserve">applied research </w:t>
      </w:r>
      <w:r w:rsidR="00FB0368">
        <w:t xml:space="preserve">and development </w:t>
      </w:r>
      <w:r w:rsidR="0046117B" w:rsidRPr="001A5FE6">
        <w:t>through the Sustainable Energy Fund (</w:t>
      </w:r>
      <w:proofErr w:type="spellStart"/>
      <w:r w:rsidR="0046117B" w:rsidRPr="009622E5">
        <w:rPr>
          <w:i/>
        </w:rPr>
        <w:t>Fondo</w:t>
      </w:r>
      <w:proofErr w:type="spellEnd"/>
      <w:r w:rsidR="0046117B" w:rsidRPr="009622E5">
        <w:rPr>
          <w:i/>
        </w:rPr>
        <w:t xml:space="preserve"> Sectorial CONACYT-SENER de </w:t>
      </w:r>
      <w:proofErr w:type="spellStart"/>
      <w:r w:rsidR="0046117B" w:rsidRPr="009622E5">
        <w:rPr>
          <w:i/>
        </w:rPr>
        <w:t>Sustentabilidad</w:t>
      </w:r>
      <w:proofErr w:type="spellEnd"/>
      <w:r w:rsidR="0046117B" w:rsidRPr="009622E5">
        <w:rPr>
          <w:i/>
        </w:rPr>
        <w:t xml:space="preserve"> </w:t>
      </w:r>
      <w:proofErr w:type="spellStart"/>
      <w:r w:rsidR="0046117B" w:rsidRPr="009622E5">
        <w:rPr>
          <w:i/>
        </w:rPr>
        <w:t>Energética</w:t>
      </w:r>
      <w:proofErr w:type="spellEnd"/>
      <w:r w:rsidR="0046117B" w:rsidRPr="001A5FE6">
        <w:t>, FSE).</w:t>
      </w:r>
    </w:p>
    <w:p w:rsidR="0046117B" w:rsidRPr="001A5FE6" w:rsidRDefault="00C040BC" w:rsidP="0046117B">
      <w:pPr>
        <w:pStyle w:val="Body"/>
      </w:pPr>
      <w:r>
        <w:t xml:space="preserve">The </w:t>
      </w:r>
      <w:r w:rsidR="0046117B" w:rsidRPr="001A5FE6">
        <w:t xml:space="preserve">FSE </w:t>
      </w:r>
      <w:r w:rsidR="00FB0368">
        <w:t xml:space="preserve">was </w:t>
      </w:r>
      <w:r w:rsidR="0046117B" w:rsidRPr="001A5FE6">
        <w:t xml:space="preserve">created by the Government of Mexico in 2007 </w:t>
      </w:r>
      <w:r w:rsidR="0046117B">
        <w:t xml:space="preserve">and </w:t>
      </w:r>
      <w:r w:rsidR="00FB0368">
        <w:t xml:space="preserve">is </w:t>
      </w:r>
      <w:r w:rsidR="0046117B" w:rsidRPr="001A5FE6">
        <w:t>financed through a special royalty levied on petroleum and natural gas production in Mexico.</w:t>
      </w:r>
      <w:r w:rsidR="0046117B" w:rsidRPr="001A5FE6">
        <w:rPr>
          <w:rStyle w:val="FootnoteReference"/>
          <w:lang w:val="es-CO"/>
        </w:rPr>
        <w:footnoteReference w:id="12"/>
      </w:r>
      <w:r w:rsidR="0046117B" w:rsidRPr="001A5FE6">
        <w:t xml:space="preserve"> At the end of 2012, FSE had assets of </w:t>
      </w:r>
      <w:r w:rsidR="0046117B">
        <w:t>US</w:t>
      </w:r>
      <w:r w:rsidR="0046117B" w:rsidRPr="001A5FE6">
        <w:t>$204</w:t>
      </w:r>
      <w:r w:rsidR="0046117B">
        <w:t xml:space="preserve"> </w:t>
      </w:r>
      <w:r w:rsidR="0046117B" w:rsidRPr="001A5FE6">
        <w:t>m</w:t>
      </w:r>
      <w:r w:rsidR="0046117B">
        <w:t>illio</w:t>
      </w:r>
      <w:r w:rsidR="0046117B" w:rsidRPr="001A5FE6">
        <w:t xml:space="preserve">n. </w:t>
      </w:r>
      <w:r>
        <w:t>With i</w:t>
      </w:r>
      <w:r w:rsidRPr="001A5FE6">
        <w:t xml:space="preserve">ts </w:t>
      </w:r>
      <w:r>
        <w:t xml:space="preserve">overall </w:t>
      </w:r>
      <w:r w:rsidRPr="001A5FE6">
        <w:t xml:space="preserve">objective to promote </w:t>
      </w:r>
      <w:r>
        <w:t xml:space="preserve">the </w:t>
      </w:r>
      <w:r w:rsidRPr="001A5FE6">
        <w:t>development of clean energy technologies</w:t>
      </w:r>
      <w:r>
        <w:t xml:space="preserve"> in Mexico,</w:t>
      </w:r>
      <w:r w:rsidRPr="001A5FE6">
        <w:t xml:space="preserve"> </w:t>
      </w:r>
      <w:r>
        <w:t>t</w:t>
      </w:r>
      <w:r w:rsidR="0046117B" w:rsidRPr="001A5FE6">
        <w:t xml:space="preserve">he FSE is operated by SENER in collaboration with </w:t>
      </w:r>
      <w:proofErr w:type="spellStart"/>
      <w:r w:rsidR="0046117B">
        <w:t>CONACyT</w:t>
      </w:r>
      <w:proofErr w:type="spellEnd"/>
      <w:r w:rsidR="0046117B" w:rsidRPr="001A5FE6">
        <w:t xml:space="preserve">. </w:t>
      </w:r>
      <w:r w:rsidR="0046117B">
        <w:t xml:space="preserve">From 2009-2011, </w:t>
      </w:r>
      <w:r>
        <w:t xml:space="preserve">the FSE </w:t>
      </w:r>
      <w:r w:rsidR="0046117B">
        <w:t xml:space="preserve">sought </w:t>
      </w:r>
      <w:r w:rsidR="0046117B" w:rsidRPr="001A5FE6">
        <w:t>to achieve this objective by providing grants for applied research to higher education institutions and research centers  that meet certain eligibility criteria.</w:t>
      </w:r>
      <w:r w:rsidR="0046117B" w:rsidRPr="001A5FE6">
        <w:rPr>
          <w:rStyle w:val="FootnoteReference"/>
          <w:lang w:val="es-CO"/>
        </w:rPr>
        <w:footnoteReference w:id="13"/>
      </w:r>
      <w:r w:rsidR="0046117B" w:rsidRPr="001A5FE6">
        <w:t xml:space="preserve"> </w:t>
      </w:r>
      <w:r w:rsidR="0046117B">
        <w:t xml:space="preserve">While </w:t>
      </w:r>
      <w:r w:rsidR="00FB0368">
        <w:t xml:space="preserve">SENER recognizes the importance of involving the </w:t>
      </w:r>
      <w:r w:rsidR="0046117B">
        <w:t>p</w:t>
      </w:r>
      <w:r w:rsidR="0046117B" w:rsidRPr="001A5FE6">
        <w:t xml:space="preserve">rivate </w:t>
      </w:r>
      <w:r w:rsidR="00FB0368">
        <w:t xml:space="preserve">sector in the development of clean energy technologies, the FSE has a restriction on the use of funds by private companies or individuals. Private enterprises have been allowed to submit proposals </w:t>
      </w:r>
      <w:r w:rsidR="002E756D">
        <w:t xml:space="preserve">jointly </w:t>
      </w:r>
      <w:r w:rsidR="00FB0368">
        <w:t xml:space="preserve">with academic institutions, </w:t>
      </w:r>
      <w:r w:rsidR="00E82A90">
        <w:t xml:space="preserve">but they have not been able to receive grant proceeds from the FSE and must contribute </w:t>
      </w:r>
      <w:r w:rsidR="00FB0368" w:rsidRPr="001A5FE6">
        <w:t xml:space="preserve">at least 30 percent of the </w:t>
      </w:r>
      <w:r w:rsidR="00FB0368">
        <w:t xml:space="preserve">total </w:t>
      </w:r>
      <w:r w:rsidR="00FB0368" w:rsidRPr="001A5FE6">
        <w:t>proposed project costs</w:t>
      </w:r>
      <w:r w:rsidR="00FB0368">
        <w:t>.</w:t>
      </w:r>
    </w:p>
    <w:p w:rsidR="0046117B" w:rsidRPr="001A5FE6" w:rsidRDefault="0046117B" w:rsidP="0046117B">
      <w:pPr>
        <w:pStyle w:val="Body"/>
      </w:pPr>
      <w:r w:rsidRPr="001A5FE6">
        <w:t>From 2009-2011, FSE launched calls for proposals (</w:t>
      </w:r>
      <w:proofErr w:type="spellStart"/>
      <w:r w:rsidRPr="001A5FE6">
        <w:rPr>
          <w:i/>
        </w:rPr>
        <w:t>convocatoría</w:t>
      </w:r>
      <w:proofErr w:type="spellEnd"/>
      <w:r w:rsidRPr="001A5FE6">
        <w:rPr>
          <w:i/>
        </w:rPr>
        <w:t xml:space="preserve">) </w:t>
      </w:r>
      <w:r w:rsidRPr="001A5FE6">
        <w:t xml:space="preserve">to support applied research and technology development. </w:t>
      </w:r>
      <w:r w:rsidR="00C040BC">
        <w:t xml:space="preserve">A total of </w:t>
      </w:r>
      <w:r w:rsidRPr="001A5FE6">
        <w:t xml:space="preserve">48 proposals received funding, for a total of </w:t>
      </w:r>
      <w:r>
        <w:t>US</w:t>
      </w:r>
      <w:r w:rsidRPr="001A5FE6">
        <w:t>$28</w:t>
      </w:r>
      <w:r>
        <w:t xml:space="preserve"> </w:t>
      </w:r>
      <w:r w:rsidRPr="001A5FE6">
        <w:t>m</w:t>
      </w:r>
      <w:r>
        <w:t>illio</w:t>
      </w:r>
      <w:r w:rsidRPr="001A5FE6">
        <w:t xml:space="preserve">n in support. While it is too early to tell whether projects funded under FSE will lead to innovative technologies, early indicators </w:t>
      </w:r>
      <w:r>
        <w:t xml:space="preserve">have been </w:t>
      </w:r>
      <w:r w:rsidRPr="001A5FE6">
        <w:t xml:space="preserve">somewhat disappointing. </w:t>
      </w:r>
      <w:r>
        <w:t>Moreover, t</w:t>
      </w:r>
      <w:r w:rsidRPr="001A5FE6">
        <w:t xml:space="preserve">he </w:t>
      </w:r>
      <w:r w:rsidR="002E756D">
        <w:t xml:space="preserve">supply </w:t>
      </w:r>
      <w:r w:rsidRPr="001A5FE6">
        <w:t xml:space="preserve">of qualified proposals to the FSE has been </w:t>
      </w:r>
      <w:r w:rsidR="002E756D">
        <w:t xml:space="preserve">much lower </w:t>
      </w:r>
      <w:r w:rsidRPr="001A5FE6">
        <w:t xml:space="preserve">than available resources in the fund. </w:t>
      </w:r>
      <w:r>
        <w:t>In addition</w:t>
      </w:r>
      <w:r w:rsidRPr="001A5FE6">
        <w:t>, while collaboration between academia and industry</w:t>
      </w:r>
      <w:r w:rsidR="00C040BC">
        <w:t xml:space="preserve"> </w:t>
      </w:r>
      <w:r w:rsidR="002E756D">
        <w:t xml:space="preserve">has been </w:t>
      </w:r>
      <w:r w:rsidR="00C040BC">
        <w:t>a stated goal of the FSE</w:t>
      </w:r>
      <w:r w:rsidRPr="001A5FE6">
        <w:t xml:space="preserve">, only </w:t>
      </w:r>
      <w:r>
        <w:t>6</w:t>
      </w:r>
      <w:r w:rsidRPr="001A5FE6">
        <w:t xml:space="preserve"> </w:t>
      </w:r>
      <w:r>
        <w:t xml:space="preserve">of the 48 </w:t>
      </w:r>
      <w:r w:rsidRPr="001A5FE6">
        <w:t xml:space="preserve">projects </w:t>
      </w:r>
      <w:r>
        <w:t xml:space="preserve">that were approved </w:t>
      </w:r>
      <w:r w:rsidR="00C040BC">
        <w:t>were collaborative</w:t>
      </w:r>
      <w:r w:rsidRPr="001A5FE6">
        <w:t xml:space="preserve">. </w:t>
      </w:r>
      <w:r>
        <w:t>T</w:t>
      </w:r>
      <w:r w:rsidRPr="001A5FE6">
        <w:t xml:space="preserve">he </w:t>
      </w:r>
      <w:r>
        <w:t xml:space="preserve">restrictions </w:t>
      </w:r>
      <w:r w:rsidR="00C040BC">
        <w:t xml:space="preserve">within the FSE for </w:t>
      </w:r>
      <w:r w:rsidRPr="001A5FE6">
        <w:t xml:space="preserve">funding </w:t>
      </w:r>
      <w:r>
        <w:t xml:space="preserve">the </w:t>
      </w:r>
      <w:r w:rsidRPr="001A5FE6">
        <w:t>private sector are viewed as a</w:t>
      </w:r>
      <w:r w:rsidR="00C040BC">
        <w:t xml:space="preserve"> major</w:t>
      </w:r>
      <w:r w:rsidRPr="001A5FE6">
        <w:t xml:space="preserve"> obstacle to catalyze entrepreneuria</w:t>
      </w:r>
      <w:r>
        <w:t>l activity in the energy sector</w:t>
      </w:r>
      <w:r w:rsidR="005F7AA8">
        <w:t xml:space="preserve"> in Mexico</w:t>
      </w:r>
      <w:r>
        <w:t xml:space="preserve">, </w:t>
      </w:r>
      <w:r w:rsidR="00E82A90">
        <w:t xml:space="preserve">and the greater involvement by the </w:t>
      </w:r>
      <w:r>
        <w:t xml:space="preserve">private sector is viewed as </w:t>
      </w:r>
      <w:r w:rsidR="005F7AA8">
        <w:t xml:space="preserve">a </w:t>
      </w:r>
      <w:r>
        <w:t xml:space="preserve">critical </w:t>
      </w:r>
      <w:r w:rsidR="00C040BC">
        <w:t xml:space="preserve">and missing </w:t>
      </w:r>
      <w:r>
        <w:t xml:space="preserve">part of </w:t>
      </w:r>
      <w:r w:rsidR="00E82A90">
        <w:t xml:space="preserve">clean energy technology development </w:t>
      </w:r>
      <w:r w:rsidR="00C040BC">
        <w:t>in</w:t>
      </w:r>
      <w:r w:rsidR="005F7AA8">
        <w:t xml:space="preserve"> the country</w:t>
      </w:r>
      <w:r>
        <w:t>.</w:t>
      </w:r>
    </w:p>
    <w:p w:rsidR="00DE1606" w:rsidRDefault="005F7AA8" w:rsidP="0046117B">
      <w:pPr>
        <w:pStyle w:val="Body"/>
      </w:pPr>
      <w:r>
        <w:lastRenderedPageBreak/>
        <w:t xml:space="preserve">As a way of stimulating the clean energy industry in Mexico, and making use of unused FSE resources, </w:t>
      </w:r>
      <w:r w:rsidR="0046117B" w:rsidRPr="001A5FE6">
        <w:t xml:space="preserve">a call for proposals </w:t>
      </w:r>
      <w:r>
        <w:t xml:space="preserve">was launched in 2012 </w:t>
      </w:r>
      <w:r w:rsidR="0046117B" w:rsidRPr="001A5FE6">
        <w:t xml:space="preserve">to set up </w:t>
      </w:r>
      <w:r>
        <w:t xml:space="preserve">the </w:t>
      </w:r>
      <w:r w:rsidR="0046117B" w:rsidRPr="001A5FE6">
        <w:t>Mexican Centers of Energy Innovation (</w:t>
      </w:r>
      <w:proofErr w:type="spellStart"/>
      <w:r w:rsidR="0046117B" w:rsidRPr="00DE1606">
        <w:rPr>
          <w:i/>
        </w:rPr>
        <w:t>Centros</w:t>
      </w:r>
      <w:proofErr w:type="spellEnd"/>
      <w:r w:rsidR="0046117B" w:rsidRPr="00DE1606">
        <w:rPr>
          <w:i/>
        </w:rPr>
        <w:t xml:space="preserve"> </w:t>
      </w:r>
      <w:proofErr w:type="spellStart"/>
      <w:r w:rsidR="0046117B" w:rsidRPr="00DE1606">
        <w:rPr>
          <w:i/>
        </w:rPr>
        <w:t>Mexicanos</w:t>
      </w:r>
      <w:proofErr w:type="spellEnd"/>
      <w:r w:rsidR="0046117B" w:rsidRPr="00DE1606">
        <w:rPr>
          <w:i/>
        </w:rPr>
        <w:t xml:space="preserve"> de </w:t>
      </w:r>
      <w:proofErr w:type="spellStart"/>
      <w:r w:rsidR="0046117B" w:rsidRPr="00DE1606">
        <w:rPr>
          <w:i/>
        </w:rPr>
        <w:t>Innovación</w:t>
      </w:r>
      <w:proofErr w:type="spellEnd"/>
      <w:r w:rsidR="0046117B" w:rsidRPr="00DE1606">
        <w:rPr>
          <w:i/>
        </w:rPr>
        <w:t xml:space="preserve"> en </w:t>
      </w:r>
      <w:proofErr w:type="spellStart"/>
      <w:r w:rsidR="0046117B" w:rsidRPr="00DE1606">
        <w:rPr>
          <w:i/>
        </w:rPr>
        <w:t>Energía</w:t>
      </w:r>
      <w:proofErr w:type="spellEnd"/>
      <w:r w:rsidR="0046117B" w:rsidRPr="00DE1606">
        <w:rPr>
          <w:i/>
        </w:rPr>
        <w:t>, CEMIEs)</w:t>
      </w:r>
      <w:r>
        <w:rPr>
          <w:i/>
        </w:rPr>
        <w:t>.</w:t>
      </w:r>
      <w:r>
        <w:t xml:space="preserve"> </w:t>
      </w:r>
      <w:r w:rsidRPr="001A5FE6">
        <w:t xml:space="preserve">CEMIEs are virtual collaboration centers which aim to coordinate research and development efforts by public and private entities related to clean energy technologies </w:t>
      </w:r>
      <w:r>
        <w:t xml:space="preserve">in order </w:t>
      </w:r>
      <w:r w:rsidRPr="001A5FE6">
        <w:t>to accelerate their diffusion in Mexico.</w:t>
      </w:r>
      <w:r>
        <w:t xml:space="preserve"> CEMIEs</w:t>
      </w:r>
      <w:r w:rsidR="0046117B" w:rsidRPr="001A5FE6">
        <w:t xml:space="preserve"> for geothermal, wind</w:t>
      </w:r>
      <w:r w:rsidR="0046117B">
        <w:t>,</w:t>
      </w:r>
      <w:r w:rsidR="0046117B" w:rsidRPr="001A5FE6">
        <w:t xml:space="preserve"> and solar energy</w:t>
      </w:r>
      <w:r>
        <w:t xml:space="preserve"> have been established, and new centers for </w:t>
      </w:r>
      <w:r w:rsidR="00DE1606">
        <w:t>bio</w:t>
      </w:r>
      <w:r w:rsidR="0011373E">
        <w:t>mass</w:t>
      </w:r>
      <w:r w:rsidR="00DE1606">
        <w:t xml:space="preserve"> and tidal energy </w:t>
      </w:r>
      <w:r w:rsidR="0011373E">
        <w:t xml:space="preserve">are to </w:t>
      </w:r>
      <w:r w:rsidR="00DE1606">
        <w:t xml:space="preserve">be launched </w:t>
      </w:r>
      <w:r>
        <w:t xml:space="preserve">within the </w:t>
      </w:r>
      <w:r w:rsidR="00DE1606">
        <w:t>coming year.</w:t>
      </w:r>
    </w:p>
    <w:p w:rsidR="00AF4BEC" w:rsidRDefault="00AF4BEC" w:rsidP="0046117B">
      <w:pPr>
        <w:pStyle w:val="Body"/>
      </w:pPr>
      <w:r w:rsidRPr="001A5FE6">
        <w:t>To overcome its innovation deficit</w:t>
      </w:r>
      <w:r w:rsidR="005F7AA8">
        <w:t xml:space="preserve"> in the </w:t>
      </w:r>
      <w:r w:rsidR="00593E82">
        <w:t>clean energy sector</w:t>
      </w:r>
      <w:r w:rsidRPr="001A5FE6">
        <w:t>, Mexico must</w:t>
      </w:r>
      <w:r w:rsidR="00593E82">
        <w:t xml:space="preserve"> address both demand</w:t>
      </w:r>
      <w:r w:rsidR="00CB7C68">
        <w:t>-</w:t>
      </w:r>
      <w:r w:rsidR="00593E82">
        <w:t xml:space="preserve"> and supply</w:t>
      </w:r>
      <w:r w:rsidR="00CB7C68">
        <w:t>-</w:t>
      </w:r>
      <w:r w:rsidRPr="001A5FE6">
        <w:t xml:space="preserve">side challenges. On the </w:t>
      </w:r>
      <w:r w:rsidRPr="001A5FE6">
        <w:rPr>
          <w:i/>
        </w:rPr>
        <w:t>supply side</w:t>
      </w:r>
      <w:r w:rsidRPr="001A5FE6">
        <w:t>, the</w:t>
      </w:r>
      <w:r w:rsidR="00CB7C68">
        <w:t xml:space="preserve">re is insufficient/inadequate human capital in </w:t>
      </w:r>
      <w:r w:rsidR="004A04D9">
        <w:t>Science and Technology (</w:t>
      </w:r>
      <w:r w:rsidR="00CB7C68">
        <w:t>S&amp;T</w:t>
      </w:r>
      <w:r w:rsidR="004A04D9">
        <w:t>)</w:t>
      </w:r>
      <w:r w:rsidR="00CB7C68">
        <w:t xml:space="preserve"> disciplines linked to clean energy;</w:t>
      </w:r>
      <w:r w:rsidRPr="001A5FE6">
        <w:t xml:space="preserve"> weak incentives </w:t>
      </w:r>
      <w:r w:rsidR="00593E82">
        <w:t xml:space="preserve">and risk aversion </w:t>
      </w:r>
      <w:r w:rsidR="00CB7C68">
        <w:t xml:space="preserve">among </w:t>
      </w:r>
      <w:r w:rsidRPr="001A5FE6">
        <w:t xml:space="preserve">researchers to </w:t>
      </w:r>
      <w:r w:rsidR="00593E82">
        <w:t xml:space="preserve">pursue entrepreneurship and </w:t>
      </w:r>
      <w:r w:rsidRPr="001A5FE6">
        <w:t xml:space="preserve">commercialize </w:t>
      </w:r>
      <w:r w:rsidR="00CB7C68">
        <w:t xml:space="preserve">their </w:t>
      </w:r>
      <w:r w:rsidRPr="001A5FE6">
        <w:t>research</w:t>
      </w:r>
      <w:r w:rsidR="00593E82">
        <w:t>;</w:t>
      </w:r>
      <w:r w:rsidRPr="001A5FE6">
        <w:t xml:space="preserve"> </w:t>
      </w:r>
      <w:r w:rsidR="00593E82">
        <w:rPr>
          <w:szCs w:val="20"/>
        </w:rPr>
        <w:t>e</w:t>
      </w:r>
      <w:r w:rsidR="00593E82" w:rsidRPr="00623574">
        <w:rPr>
          <w:szCs w:val="20"/>
        </w:rPr>
        <w:t xml:space="preserve">xcessive public sector focus of </w:t>
      </w:r>
      <w:r w:rsidR="00CB7C68">
        <w:rPr>
          <w:szCs w:val="20"/>
        </w:rPr>
        <w:t>the Government</w:t>
      </w:r>
      <w:r w:rsidR="00593E82">
        <w:rPr>
          <w:szCs w:val="20"/>
        </w:rPr>
        <w:t xml:space="preserve">’s current </w:t>
      </w:r>
      <w:r w:rsidR="00593E82" w:rsidRPr="00623574">
        <w:rPr>
          <w:szCs w:val="20"/>
        </w:rPr>
        <w:t>innovation strategy for clean energy</w:t>
      </w:r>
      <w:r w:rsidR="00593E82">
        <w:rPr>
          <w:szCs w:val="20"/>
        </w:rPr>
        <w:t>;</w:t>
      </w:r>
      <w:r w:rsidR="00593E82">
        <w:t xml:space="preserve"> </w:t>
      </w:r>
      <w:r w:rsidR="00593E82">
        <w:rPr>
          <w:szCs w:val="20"/>
        </w:rPr>
        <w:t>u</w:t>
      </w:r>
      <w:r w:rsidR="00593E82" w:rsidRPr="00BA0562">
        <w:rPr>
          <w:szCs w:val="20"/>
        </w:rPr>
        <w:t>nderdeveloped technical assistance</w:t>
      </w:r>
      <w:r w:rsidR="00593E82" w:rsidRPr="004E09C4">
        <w:rPr>
          <w:szCs w:val="20"/>
        </w:rPr>
        <w:t xml:space="preserve"> services for S&amp;T based entrepreneurs</w:t>
      </w:r>
      <w:r w:rsidR="00593E82">
        <w:rPr>
          <w:szCs w:val="20"/>
        </w:rPr>
        <w:t>, and;</w:t>
      </w:r>
      <w:r w:rsidR="00593E82" w:rsidRPr="001A5FE6">
        <w:t xml:space="preserve"> </w:t>
      </w:r>
      <w:r w:rsidR="00593E82">
        <w:rPr>
          <w:szCs w:val="20"/>
        </w:rPr>
        <w:t>l</w:t>
      </w:r>
      <w:r w:rsidR="00593E82" w:rsidRPr="004E09C4">
        <w:rPr>
          <w:szCs w:val="20"/>
        </w:rPr>
        <w:t xml:space="preserve">imited public/private </w:t>
      </w:r>
      <w:r w:rsidR="00593E82">
        <w:rPr>
          <w:szCs w:val="20"/>
        </w:rPr>
        <w:t xml:space="preserve">financing </w:t>
      </w:r>
      <w:r w:rsidR="00593E82" w:rsidRPr="004E09C4">
        <w:rPr>
          <w:szCs w:val="20"/>
        </w:rPr>
        <w:t xml:space="preserve">for early stage investment (prototyping, </w:t>
      </w:r>
      <w:commentRangeStart w:id="15"/>
      <w:r w:rsidR="00593E82" w:rsidRPr="004E09C4">
        <w:rPr>
          <w:szCs w:val="20"/>
        </w:rPr>
        <w:t>piloting</w:t>
      </w:r>
      <w:commentRangeEnd w:id="15"/>
      <w:r w:rsidR="00593E82">
        <w:rPr>
          <w:rStyle w:val="CommentReference"/>
        </w:rPr>
        <w:commentReference w:id="15"/>
      </w:r>
      <w:r w:rsidR="00593E82" w:rsidRPr="004E09C4">
        <w:rPr>
          <w:szCs w:val="20"/>
        </w:rPr>
        <w:t>)</w:t>
      </w:r>
      <w:r w:rsidR="00593E82">
        <w:rPr>
          <w:szCs w:val="20"/>
        </w:rPr>
        <w:t xml:space="preserve">. </w:t>
      </w:r>
      <w:r w:rsidRPr="001A5FE6">
        <w:t xml:space="preserve">On the </w:t>
      </w:r>
      <w:r w:rsidRPr="001A5FE6">
        <w:rPr>
          <w:i/>
        </w:rPr>
        <w:t>demand side</w:t>
      </w:r>
      <w:r w:rsidRPr="001A5FE6">
        <w:t xml:space="preserve">, the market </w:t>
      </w:r>
      <w:r>
        <w:t xml:space="preserve">for advanced clean energy (ACE) technologies has been constrained by </w:t>
      </w:r>
      <w:r w:rsidR="00593E82">
        <w:t xml:space="preserve">the dominance of </w:t>
      </w:r>
      <w:r w:rsidRPr="001A5FE6">
        <w:t>state-owned enterprise</w:t>
      </w:r>
      <w:r w:rsidR="00593E82">
        <w:t>s</w:t>
      </w:r>
      <w:r w:rsidRPr="001A5FE6">
        <w:t xml:space="preserve"> </w:t>
      </w:r>
      <w:r w:rsidR="00593E82">
        <w:t xml:space="preserve">in </w:t>
      </w:r>
      <w:r>
        <w:t>both the electric power and hydrocarbons sectors</w:t>
      </w:r>
      <w:r w:rsidR="00CB7C68">
        <w:t>, and</w:t>
      </w:r>
      <w:r w:rsidR="00593E82">
        <w:t>;</w:t>
      </w:r>
      <w:r>
        <w:t xml:space="preserve"> </w:t>
      </w:r>
      <w:r w:rsidRPr="001A5FE6">
        <w:t xml:space="preserve">weak </w:t>
      </w:r>
      <w:r>
        <w:t xml:space="preserve">industry demand </w:t>
      </w:r>
      <w:r w:rsidRPr="001A5FE6">
        <w:t xml:space="preserve">for innovations </w:t>
      </w:r>
      <w:r>
        <w:t xml:space="preserve">coming </w:t>
      </w:r>
      <w:r w:rsidRPr="001A5FE6">
        <w:t xml:space="preserve">from Mexican </w:t>
      </w:r>
      <w:r>
        <w:t xml:space="preserve">research and </w:t>
      </w:r>
      <w:r w:rsidRPr="001A5FE6">
        <w:t>academi</w:t>
      </w:r>
      <w:r>
        <w:t>c institutions</w:t>
      </w:r>
      <w:r w:rsidRPr="001A5FE6">
        <w:t xml:space="preserve">. </w:t>
      </w:r>
      <w:r w:rsidR="00593E82">
        <w:t xml:space="preserve">Among the most important challenges </w:t>
      </w:r>
      <w:r w:rsidR="00CB7C68">
        <w:t xml:space="preserve">for clean energy development that Mexico faces </w:t>
      </w:r>
      <w:r w:rsidR="00593E82">
        <w:t xml:space="preserve">is the lack of academia-industry collaboration. </w:t>
      </w:r>
      <w:r w:rsidR="00CB7C68">
        <w:t xml:space="preserve">Mexico’s energy sector and innovation contexts are </w:t>
      </w:r>
      <w:r w:rsidRPr="001A5FE6">
        <w:t xml:space="preserve">discussed in more detail </w:t>
      </w:r>
      <w:r>
        <w:t xml:space="preserve">in Annex </w:t>
      </w:r>
      <w:r w:rsidR="00CB7C68">
        <w:t xml:space="preserve">6 and </w:t>
      </w:r>
      <w:r>
        <w:t>8</w:t>
      </w:r>
      <w:r w:rsidR="00CB7C68">
        <w:t xml:space="preserve"> respectively</w:t>
      </w:r>
      <w:r w:rsidRPr="001A5FE6">
        <w:t>.</w:t>
      </w:r>
    </w:p>
    <w:p w:rsidR="00FA585A" w:rsidRDefault="00FA585A" w:rsidP="0046117B">
      <w:pPr>
        <w:pStyle w:val="Body"/>
      </w:pPr>
      <w:r>
        <w:t>The World Bank</w:t>
      </w:r>
      <w:r w:rsidR="00DA02E4">
        <w:t xml:space="preserve"> is seeking to advance clean energy technology development in Mexico through this project. The World Bank brings global knowledge of clean energy markets and sector policies, experience with technology innovation programs globally and in Mexico, and a comparative advantage in designing and managing climate change funds. The project </w:t>
      </w:r>
      <w:r w:rsidR="00C54119">
        <w:t xml:space="preserve">will </w:t>
      </w:r>
      <w:r w:rsidR="00DA02E4">
        <w:t xml:space="preserve">contribute to overcoming the barriers </w:t>
      </w:r>
      <w:r w:rsidR="00C54119">
        <w:t xml:space="preserve">to ACE </w:t>
      </w:r>
      <w:r w:rsidR="00DA02E4">
        <w:t xml:space="preserve">technology development by supporting a nationwide needs and capacity assessment and </w:t>
      </w:r>
      <w:r w:rsidR="00C54119">
        <w:t>by establishing a fund to encourage private sector involvement and academia-industry collaboration in clean energy development.</w:t>
      </w:r>
    </w:p>
    <w:p w:rsidR="00251650" w:rsidRPr="00C57AB9" w:rsidRDefault="00251650" w:rsidP="005F67E0">
      <w:pPr>
        <w:pStyle w:val="Heading2"/>
      </w:pPr>
      <w:bookmarkStart w:id="16" w:name="_Toc384137778"/>
      <w:bookmarkStart w:id="17" w:name="_Toc384137779"/>
      <w:bookmarkStart w:id="18" w:name="_Toc384137780"/>
      <w:bookmarkStart w:id="19" w:name="_Toc384137781"/>
      <w:bookmarkStart w:id="20" w:name="_Toc384137782"/>
      <w:bookmarkStart w:id="21" w:name="_Toc384137783"/>
      <w:bookmarkStart w:id="22" w:name="_Toc384137784"/>
      <w:bookmarkStart w:id="23" w:name="_Toc40780171"/>
      <w:bookmarkStart w:id="24" w:name="_Toc295296810"/>
      <w:bookmarkStart w:id="25" w:name="_Toc355699571"/>
      <w:bookmarkStart w:id="26" w:name="_Toc376968810"/>
      <w:bookmarkStart w:id="27" w:name="_Toc384137785"/>
      <w:bookmarkEnd w:id="10"/>
      <w:bookmarkEnd w:id="16"/>
      <w:bookmarkEnd w:id="17"/>
      <w:bookmarkEnd w:id="18"/>
      <w:bookmarkEnd w:id="19"/>
      <w:bookmarkEnd w:id="20"/>
      <w:bookmarkEnd w:id="21"/>
      <w:bookmarkEnd w:id="22"/>
      <w:r w:rsidRPr="00C57AB9">
        <w:t xml:space="preserve">Higher </w:t>
      </w:r>
      <w:r w:rsidR="005C3F10" w:rsidRPr="00C57AB9">
        <w:t>Level Objectives to which the Project C</w:t>
      </w:r>
      <w:r w:rsidRPr="00C57AB9">
        <w:t>ontributes</w:t>
      </w:r>
      <w:bookmarkStart w:id="28" w:name="HigherLevelObjectives"/>
      <w:bookmarkEnd w:id="23"/>
      <w:bookmarkEnd w:id="24"/>
      <w:bookmarkEnd w:id="25"/>
      <w:bookmarkEnd w:id="26"/>
      <w:bookmarkEnd w:id="27"/>
    </w:p>
    <w:p w:rsidR="00C97F68" w:rsidRPr="00270E91" w:rsidRDefault="00730642" w:rsidP="00C6750B">
      <w:pPr>
        <w:pStyle w:val="Body"/>
      </w:pPr>
      <w:r w:rsidRPr="00270E91">
        <w:t>The proposed Project is cl</w:t>
      </w:r>
      <w:r w:rsidR="00CB7C68">
        <w:t>osely</w:t>
      </w:r>
      <w:r w:rsidRPr="00270E91">
        <w:t xml:space="preserve"> aligned with the </w:t>
      </w:r>
      <w:r w:rsidR="00662EAE" w:rsidRPr="00270E91">
        <w:t>World Bank</w:t>
      </w:r>
      <w:r w:rsidR="00C97F68">
        <w:t>’s</w:t>
      </w:r>
      <w:r w:rsidR="00662EAE" w:rsidRPr="00270E91">
        <w:t xml:space="preserve"> Country Partnership Strategy (CPS) </w:t>
      </w:r>
      <w:r w:rsidR="0034388C" w:rsidRPr="00270E91">
        <w:t xml:space="preserve">for </w:t>
      </w:r>
      <w:r w:rsidR="00B916A0" w:rsidRPr="00270E91">
        <w:t>FY14-19</w:t>
      </w:r>
      <w:r w:rsidR="00F03B0A" w:rsidRPr="00270E91">
        <w:t xml:space="preserve">, </w:t>
      </w:r>
      <w:r w:rsidR="009F710D">
        <w:t>discussed</w:t>
      </w:r>
      <w:r w:rsidR="009F710D" w:rsidRPr="00270E91">
        <w:t xml:space="preserve"> </w:t>
      </w:r>
      <w:r w:rsidR="00F03B0A" w:rsidRPr="00270E91">
        <w:t>by the</w:t>
      </w:r>
      <w:r w:rsidR="009F262A" w:rsidRPr="00270E91">
        <w:t xml:space="preserve"> Board of Executive Directors on Decem</w:t>
      </w:r>
      <w:r w:rsidR="0037393E">
        <w:t>b</w:t>
      </w:r>
      <w:r w:rsidR="009F262A" w:rsidRPr="00270E91">
        <w:t>er 12, 2013</w:t>
      </w:r>
      <w:r w:rsidR="00662EAE" w:rsidRPr="00270E91">
        <w:t xml:space="preserve">. </w:t>
      </w:r>
      <w:r w:rsidR="009F262A" w:rsidRPr="00270E91">
        <w:t xml:space="preserve">The CPS </w:t>
      </w:r>
      <w:r w:rsidR="0037393E">
        <w:t>foc</w:t>
      </w:r>
      <w:r w:rsidR="000B659C">
        <w:t xml:space="preserve">uses on four strategic pillars. </w:t>
      </w:r>
      <w:r w:rsidR="00C6750B" w:rsidRPr="00C6750B">
        <w:t>These include Pillar I: Unleashing Productivity by, among other things, facilitating access to finance and enhancing the competitiveness of the private sector; and Pillar IV: Promoting Green and Inclusive Growth, including scaling up renewable energy. The proposed</w:t>
      </w:r>
      <w:r w:rsidR="0011373E">
        <w:t xml:space="preserve"> Project </w:t>
      </w:r>
      <w:r w:rsidR="00C6750B" w:rsidRPr="00C6750B">
        <w:t xml:space="preserve">seeks to advance </w:t>
      </w:r>
      <w:r w:rsidR="0011373E">
        <w:t xml:space="preserve">both Pillar </w:t>
      </w:r>
      <w:r w:rsidR="00C6750B" w:rsidRPr="00C6750B">
        <w:t xml:space="preserve">objectives by facilitating access to finance and enhancing enterprise competitiveness among firms in the clean energy sector. The success of private enterprises in developing clean energy solutions for Mexico is critical </w:t>
      </w:r>
      <w:r w:rsidR="0011373E">
        <w:t xml:space="preserve">for </w:t>
      </w:r>
      <w:r w:rsidR="00C6750B" w:rsidRPr="00C6750B">
        <w:t>achiev</w:t>
      </w:r>
      <w:r w:rsidR="0011373E">
        <w:t>ing</w:t>
      </w:r>
      <w:r w:rsidR="00C6750B" w:rsidRPr="00C6750B">
        <w:t xml:space="preserve"> green and inclusive growth.</w:t>
      </w:r>
      <w:r w:rsidR="00C54119" w:rsidRPr="00C54119">
        <w:t xml:space="preserve"> </w:t>
      </w:r>
      <w:r w:rsidR="00C54119">
        <w:t>The GEF has indicated that it will increasingly provide support for “market demonstration and commercialization of innovative, emerging technologies.”</w:t>
      </w:r>
      <w:r w:rsidR="00C54119">
        <w:rPr>
          <w:rStyle w:val="FootnoteReference"/>
        </w:rPr>
        <w:footnoteReference w:id="14"/>
      </w:r>
    </w:p>
    <w:p w:rsidR="0003720C" w:rsidRDefault="009E4285" w:rsidP="0003720C">
      <w:pPr>
        <w:pStyle w:val="Body"/>
      </w:pPr>
      <w:r>
        <w:lastRenderedPageBreak/>
        <w:t>T</w:t>
      </w:r>
      <w:r w:rsidR="0003720C" w:rsidRPr="00270E91">
        <w:t xml:space="preserve">he </w:t>
      </w:r>
      <w:r w:rsidR="00662EAE" w:rsidRPr="00270E91">
        <w:t xml:space="preserve">proposed Project </w:t>
      </w:r>
      <w:r w:rsidR="00FE641C">
        <w:t xml:space="preserve">supports the broader World Bank strategy to reduce poverty and boost shared prosperity. </w:t>
      </w:r>
      <w:r w:rsidR="004A04D9">
        <w:t xml:space="preserve">Renewable energy technologies and clean </w:t>
      </w:r>
      <w:proofErr w:type="spellStart"/>
      <w:r w:rsidR="004A04D9">
        <w:t>cookstoves</w:t>
      </w:r>
      <w:proofErr w:type="spellEnd"/>
      <w:r w:rsidR="004A04D9">
        <w:t xml:space="preserve"> directly benefit the poorest in Mexico, by providing clean and modern energy services to </w:t>
      </w:r>
      <w:r w:rsidR="004A04D9" w:rsidRPr="0058657D">
        <w:rPr>
          <w:rFonts w:ascii="Meridien LT Std Roman" w:hAnsi="Meridien LT Std Roman" w:cs="Meridien LT Std Roman"/>
          <w:bCs/>
          <w:color w:val="000000"/>
          <w:szCs w:val="34"/>
        </w:rPr>
        <w:t xml:space="preserve">those without </w:t>
      </w:r>
      <w:r w:rsidR="004A04D9">
        <w:rPr>
          <w:rFonts w:ascii="Meridien LT Std Roman" w:hAnsi="Meridien LT Std Roman" w:cs="Meridien LT Std Roman"/>
          <w:bCs/>
          <w:color w:val="000000"/>
          <w:szCs w:val="34"/>
        </w:rPr>
        <w:t xml:space="preserve">them. </w:t>
      </w:r>
      <w:r w:rsidR="003E1902">
        <w:rPr>
          <w:rFonts w:ascii="Meridien LT Std Roman" w:hAnsi="Meridien LT Std Roman" w:cs="Meridien LT Std Roman"/>
          <w:bCs/>
          <w:color w:val="000000"/>
          <w:szCs w:val="34"/>
        </w:rPr>
        <w:t>As an example, financial savings from e</w:t>
      </w:r>
      <w:r w:rsidR="004A04D9">
        <w:rPr>
          <w:rFonts w:ascii="Meridien LT Std Roman" w:hAnsi="Meridien LT Std Roman" w:cs="Meridien LT Std Roman"/>
          <w:bCs/>
          <w:color w:val="000000"/>
          <w:szCs w:val="34"/>
        </w:rPr>
        <w:t>nergy efficien</w:t>
      </w:r>
      <w:r w:rsidR="003E1902">
        <w:rPr>
          <w:rFonts w:ascii="Meridien LT Std Roman" w:hAnsi="Meridien LT Std Roman" w:cs="Meridien LT Std Roman"/>
          <w:bCs/>
          <w:color w:val="000000"/>
          <w:szCs w:val="34"/>
        </w:rPr>
        <w:t xml:space="preserve">t bulbs will have the </w:t>
      </w:r>
      <w:r w:rsidR="004A04D9">
        <w:rPr>
          <w:rFonts w:ascii="Meridien LT Std Roman" w:hAnsi="Meridien LT Std Roman" w:cs="Meridien LT Std Roman"/>
          <w:bCs/>
          <w:color w:val="000000"/>
          <w:szCs w:val="34"/>
        </w:rPr>
        <w:t>greatest percentage impact on the poor, wh</w:t>
      </w:r>
      <w:r w:rsidR="003E1902">
        <w:rPr>
          <w:rFonts w:ascii="Meridien LT Std Roman" w:hAnsi="Meridien LT Std Roman" w:cs="Meridien LT Std Roman"/>
          <w:bCs/>
          <w:color w:val="000000"/>
          <w:szCs w:val="34"/>
        </w:rPr>
        <w:t xml:space="preserve">o have the </w:t>
      </w:r>
      <w:r w:rsidR="004A04D9">
        <w:rPr>
          <w:rFonts w:ascii="Meridien LT Std Roman" w:hAnsi="Meridien LT Std Roman" w:cs="Meridien LT Std Roman"/>
          <w:bCs/>
          <w:color w:val="000000"/>
          <w:szCs w:val="34"/>
        </w:rPr>
        <w:t>lowest consumption</w:t>
      </w:r>
      <w:r w:rsidR="003E1902">
        <w:rPr>
          <w:rFonts w:ascii="Meridien LT Std Roman" w:hAnsi="Meridien LT Std Roman" w:cs="Meridien LT Std Roman"/>
          <w:bCs/>
          <w:color w:val="000000"/>
          <w:szCs w:val="34"/>
        </w:rPr>
        <w:t>, and where lighting is often the most important household use of electricity</w:t>
      </w:r>
      <w:r w:rsidR="004A04D9">
        <w:rPr>
          <w:rFonts w:ascii="Meridien LT Std Roman" w:hAnsi="Meridien LT Std Roman" w:cs="Meridien LT Std Roman"/>
          <w:bCs/>
          <w:color w:val="000000"/>
          <w:szCs w:val="34"/>
        </w:rPr>
        <w:t xml:space="preserve">. </w:t>
      </w:r>
      <w:r w:rsidR="003E1902">
        <w:rPr>
          <w:rFonts w:ascii="Meridien LT Std Roman" w:hAnsi="Meridien LT Std Roman" w:cs="Meridien LT Std Roman"/>
          <w:bCs/>
          <w:color w:val="000000"/>
          <w:szCs w:val="34"/>
        </w:rPr>
        <w:t xml:space="preserve">At a higher level, </w:t>
      </w:r>
      <w:r>
        <w:t>Mexico must improve its productivity to sustain its economic growth, and this requires a broad-based program of technology innovation across the country. The a</w:t>
      </w:r>
      <w:r w:rsidR="00A13C5F">
        <w:t xml:space="preserve">doption of </w:t>
      </w:r>
      <w:r>
        <w:t xml:space="preserve">clean energy technologies </w:t>
      </w:r>
      <w:r w:rsidR="00A13C5F">
        <w:t xml:space="preserve">can increase </w:t>
      </w:r>
      <w:r w:rsidR="00C54119">
        <w:t xml:space="preserve">the </w:t>
      </w:r>
      <w:r w:rsidR="00A13C5F">
        <w:t>competitiveness</w:t>
      </w:r>
      <w:r w:rsidR="00C54119">
        <w:t xml:space="preserve"> of industry and the commercial sector, </w:t>
      </w:r>
      <w:r w:rsidR="00A13C5F">
        <w:t xml:space="preserve">which </w:t>
      </w:r>
      <w:r w:rsidR="00C54119">
        <w:t xml:space="preserve">is needed to sustain </w:t>
      </w:r>
      <w:r w:rsidR="00A13C5F">
        <w:t>GDP growth, increase foreig</w:t>
      </w:r>
      <w:r w:rsidR="0003720C">
        <w:t xml:space="preserve">n investment, and </w:t>
      </w:r>
      <w:r w:rsidR="00C54119">
        <w:t xml:space="preserve">create </w:t>
      </w:r>
      <w:r w:rsidR="0003720C">
        <w:t>job</w:t>
      </w:r>
      <w:r w:rsidR="00C54119">
        <w:t xml:space="preserve">s. The </w:t>
      </w:r>
      <w:r>
        <w:t xml:space="preserve">reduction of </w:t>
      </w:r>
      <w:r w:rsidR="0003720C">
        <w:t xml:space="preserve">GHG emissions </w:t>
      </w:r>
      <w:r w:rsidR="00C54119">
        <w:t xml:space="preserve">that will come about from the commercialization of energy efficiency and renewable energy technologies </w:t>
      </w:r>
      <w:r w:rsidR="0003720C">
        <w:t xml:space="preserve">can lower the risk of climate change impacts, which </w:t>
      </w:r>
      <w:r w:rsidR="004A04D9">
        <w:t xml:space="preserve">have been shown to </w:t>
      </w:r>
      <w:r w:rsidR="0003720C">
        <w:t>disproportionately affect the poor</w:t>
      </w:r>
      <w:r w:rsidR="004A04D9">
        <w:t xml:space="preserve"> in Mexico</w:t>
      </w:r>
      <w:r w:rsidR="0003720C">
        <w:t xml:space="preserve">. The GEF </w:t>
      </w:r>
      <w:r w:rsidR="00152491">
        <w:t xml:space="preserve">also </w:t>
      </w:r>
      <w:r w:rsidR="0003720C">
        <w:t xml:space="preserve">recognizes that innovation in low-carbon technologies is critical </w:t>
      </w:r>
      <w:r w:rsidR="00152491">
        <w:t>to achieve global GHG emissions reductions and to promote green and inclusive growth.</w:t>
      </w:r>
    </w:p>
    <w:p w:rsidR="005C3F10" w:rsidRPr="00C57AB9" w:rsidRDefault="000B1BF1" w:rsidP="00662EAE">
      <w:pPr>
        <w:pStyle w:val="Heading1"/>
      </w:pPr>
      <w:bookmarkStart w:id="29" w:name="_Toc355699572"/>
      <w:bookmarkStart w:id="30" w:name="_Toc376968811"/>
      <w:bookmarkStart w:id="31" w:name="_Toc384137786"/>
      <w:bookmarkStart w:id="32" w:name="_Toc40780172"/>
      <w:bookmarkEnd w:id="28"/>
      <w:r w:rsidRPr="00C57AB9">
        <w:t xml:space="preserve">PROJECT DEVELOPMENT </w:t>
      </w:r>
      <w:r w:rsidR="00E94495" w:rsidRPr="00C57AB9">
        <w:t>OBJECTIVE</w:t>
      </w:r>
      <w:bookmarkEnd w:id="29"/>
      <w:bookmarkEnd w:id="30"/>
      <w:bookmarkEnd w:id="31"/>
    </w:p>
    <w:p w:rsidR="005C3F10" w:rsidRPr="00C57AB9" w:rsidRDefault="000B1BF1" w:rsidP="0042382A">
      <w:pPr>
        <w:pStyle w:val="Heading2"/>
        <w:numPr>
          <w:ilvl w:val="0"/>
          <w:numId w:val="32"/>
        </w:numPr>
      </w:pPr>
      <w:bookmarkStart w:id="33" w:name="_Toc376968812"/>
      <w:bookmarkStart w:id="34" w:name="_Toc384137787"/>
      <w:r w:rsidRPr="00C57AB9">
        <w:t>PDO</w:t>
      </w:r>
      <w:bookmarkEnd w:id="33"/>
      <w:bookmarkEnd w:id="34"/>
    </w:p>
    <w:p w:rsidR="00090D18" w:rsidRPr="00C57AB9" w:rsidRDefault="00F4672B" w:rsidP="00703591">
      <w:pPr>
        <w:pStyle w:val="Body"/>
      </w:pPr>
      <w:r w:rsidRPr="003310B1">
        <w:t xml:space="preserve">The Project's Development Objective is to </w:t>
      </w:r>
      <w:r w:rsidR="00191E98">
        <w:t>improve</w:t>
      </w:r>
      <w:r w:rsidRPr="003310B1">
        <w:t xml:space="preserve"> the </w:t>
      </w:r>
      <w:r w:rsidR="00191E98">
        <w:t>institutional capacity</w:t>
      </w:r>
      <w:r w:rsidRPr="003310B1">
        <w:t xml:space="preserve"> of advanced clean energy (ACE) </w:t>
      </w:r>
      <w:r w:rsidR="00191E98">
        <w:t>technology institutions (both public and private) in Mexico, foster the commercialization of ACE</w:t>
      </w:r>
      <w:r w:rsidR="00191E98" w:rsidRPr="0036086B">
        <w:t xml:space="preserve"> </w:t>
      </w:r>
      <w:r w:rsidRPr="003310B1">
        <w:t xml:space="preserve">technologies </w:t>
      </w:r>
      <w:r w:rsidR="00191E98">
        <w:t>by providing financial incentives to the private sector,</w:t>
      </w:r>
      <w:r w:rsidRPr="003310B1">
        <w:t xml:space="preserve"> and in the process reduce GHG emissions.</w:t>
      </w:r>
    </w:p>
    <w:p w:rsidR="000B1BF1" w:rsidRPr="00C57AB9" w:rsidRDefault="000B1BF1" w:rsidP="003514B0">
      <w:pPr>
        <w:pStyle w:val="Body"/>
        <w:numPr>
          <w:ilvl w:val="0"/>
          <w:numId w:val="0"/>
        </w:numPr>
      </w:pPr>
      <w:r w:rsidRPr="00C57AB9">
        <w:rPr>
          <w:b/>
        </w:rPr>
        <w:t>Project beneficiaries</w:t>
      </w:r>
    </w:p>
    <w:p w:rsidR="00D45A51" w:rsidRDefault="00E82A90" w:rsidP="00623574">
      <w:pPr>
        <w:pStyle w:val="Body"/>
      </w:pPr>
      <w:r>
        <w:t>B</w:t>
      </w:r>
      <w:r w:rsidR="00B765FF">
        <w:t xml:space="preserve">eneficiaries </w:t>
      </w:r>
      <w:r>
        <w:t xml:space="preserve">of the project </w:t>
      </w:r>
      <w:r w:rsidR="00B765FF">
        <w:t xml:space="preserve">will include </w:t>
      </w:r>
      <w:r>
        <w:t xml:space="preserve">individuals and institutions involved in the </w:t>
      </w:r>
      <w:r w:rsidR="00283D9E">
        <w:t xml:space="preserve">nationwide </w:t>
      </w:r>
      <w:r>
        <w:t>regional needs assessment</w:t>
      </w:r>
      <w:r w:rsidR="009622E5">
        <w:rPr>
          <w:rStyle w:val="FootnoteReference"/>
        </w:rPr>
        <w:footnoteReference w:id="15"/>
      </w:r>
      <w:r>
        <w:t xml:space="preserve"> and the matching grant fund competition. More specifically, the direct beneficiaries will be private entrepreneurs, technology developers and innovators, SMEs, clean energy businesses, and faculty and </w:t>
      </w:r>
      <w:r w:rsidR="00F13950" w:rsidRPr="00C57AB9">
        <w:t>researchers at Mexican universities and public-sector research centers</w:t>
      </w:r>
      <w:r>
        <w:t xml:space="preserve">. </w:t>
      </w:r>
      <w:r w:rsidR="00283D9E">
        <w:t xml:space="preserve">It is too early to identify the </w:t>
      </w:r>
      <w:r w:rsidR="009622E5">
        <w:t xml:space="preserve">specific </w:t>
      </w:r>
      <w:r w:rsidR="00283D9E">
        <w:t>beneficiaries (by region, socio-economic group, or gender) that will apply to the matching grant fund competition (the number of grantees and the duration of the program is outlined in the Results Framework in Annex 1)</w:t>
      </w:r>
      <w:r w:rsidR="009622E5">
        <w:t>, but it is expected to include a subset of those that have applied to the FSE, plus private technology developers and entrepreneurs who are ineligible for the FSE</w:t>
      </w:r>
      <w:r w:rsidR="00283D9E">
        <w:t>.</w:t>
      </w:r>
    </w:p>
    <w:p w:rsidR="000B1BF1" w:rsidRPr="00623574" w:rsidRDefault="000B1BF1" w:rsidP="003514B0">
      <w:pPr>
        <w:pStyle w:val="Body"/>
        <w:numPr>
          <w:ilvl w:val="0"/>
          <w:numId w:val="0"/>
        </w:numPr>
      </w:pPr>
      <w:r w:rsidRPr="00C57AB9">
        <w:rPr>
          <w:b/>
        </w:rPr>
        <w:t>PDO Level Results Indicators</w:t>
      </w:r>
    </w:p>
    <w:p w:rsidR="00C072F2" w:rsidRPr="00287400" w:rsidRDefault="00C072F2" w:rsidP="00623574">
      <w:pPr>
        <w:pStyle w:val="Body"/>
        <w:rPr>
          <w:b/>
        </w:rPr>
      </w:pPr>
      <w:r w:rsidRPr="00652A01">
        <w:t>The</w:t>
      </w:r>
      <w:r>
        <w:t xml:space="preserve"> results indicators at the </w:t>
      </w:r>
      <w:r w:rsidR="00BF60E4">
        <w:t xml:space="preserve">PDO </w:t>
      </w:r>
      <w:r>
        <w:t>level are: (</w:t>
      </w:r>
      <w:proofErr w:type="spellStart"/>
      <w:r>
        <w:t>i</w:t>
      </w:r>
      <w:proofErr w:type="spellEnd"/>
      <w:r>
        <w:t xml:space="preserve">) </w:t>
      </w:r>
      <w:r w:rsidR="00283D9E">
        <w:t>the n</w:t>
      </w:r>
      <w:r w:rsidR="001249DE">
        <w:t xml:space="preserve">umber of </w:t>
      </w:r>
      <w:r w:rsidR="00BE6BCB">
        <w:t xml:space="preserve">regional investment plans </w:t>
      </w:r>
      <w:r w:rsidR="001249DE">
        <w:t xml:space="preserve">that </w:t>
      </w:r>
      <w:r w:rsidR="00084D57">
        <w:t xml:space="preserve">are </w:t>
      </w:r>
      <w:r w:rsidR="008C44B4">
        <w:t>designed and initiated with stakeholders to advance the commercialization of ACE technologies</w:t>
      </w:r>
      <w:r w:rsidR="00084D57">
        <w:t xml:space="preserve"> in all Mexican States</w:t>
      </w:r>
      <w:r>
        <w:t xml:space="preserve">; (ii) </w:t>
      </w:r>
      <w:r w:rsidR="00283D9E">
        <w:t>the a</w:t>
      </w:r>
      <w:r w:rsidR="001249DE">
        <w:t xml:space="preserve">mount of </w:t>
      </w:r>
      <w:r w:rsidR="00084D57">
        <w:t>additional fund</w:t>
      </w:r>
      <w:r w:rsidR="001249DE">
        <w:t>ing</w:t>
      </w:r>
      <w:r w:rsidR="00084D57">
        <w:t xml:space="preserve"> from public </w:t>
      </w:r>
      <w:r w:rsidR="001249DE">
        <w:t xml:space="preserve">and private sources that is </w:t>
      </w:r>
      <w:r w:rsidR="00BE6BCB">
        <w:t>available to the private sector to develop and commercialize ACE technologies by the end of the project</w:t>
      </w:r>
      <w:r w:rsidR="009C725A">
        <w:t xml:space="preserve">; </w:t>
      </w:r>
      <w:r w:rsidR="00191E98">
        <w:t xml:space="preserve">and </w:t>
      </w:r>
      <w:r w:rsidR="009C725A">
        <w:t xml:space="preserve">(iii) </w:t>
      </w:r>
      <w:r w:rsidR="00283D9E">
        <w:t>the q</w:t>
      </w:r>
      <w:r w:rsidR="001249DE">
        <w:t xml:space="preserve">uantity </w:t>
      </w:r>
      <w:r w:rsidR="009C725A">
        <w:t xml:space="preserve">of </w:t>
      </w:r>
      <w:r w:rsidR="009E4285">
        <w:t>GHG emissions</w:t>
      </w:r>
      <w:r w:rsidR="001249DE">
        <w:t xml:space="preserve"> </w:t>
      </w:r>
      <w:r w:rsidR="00BE6BCB">
        <w:t xml:space="preserve">that will ultimately be </w:t>
      </w:r>
      <w:r w:rsidR="001249DE">
        <w:t xml:space="preserve">reduced </w:t>
      </w:r>
      <w:r w:rsidR="00BE6BCB">
        <w:t xml:space="preserve">by the </w:t>
      </w:r>
      <w:r w:rsidR="001249DE">
        <w:t>project</w:t>
      </w:r>
      <w:r w:rsidR="00BE6BCB">
        <w:t xml:space="preserve"> (based on an agreed-upon formula, see Annex 7)</w:t>
      </w:r>
      <w:r>
        <w:t xml:space="preserve">. </w:t>
      </w:r>
      <w:r w:rsidR="00287400">
        <w:t xml:space="preserve">The </w:t>
      </w:r>
      <w:r w:rsidR="00283D9E">
        <w:t xml:space="preserve">project </w:t>
      </w:r>
      <w:r w:rsidR="00287400">
        <w:t xml:space="preserve">results and intermediate </w:t>
      </w:r>
      <w:r w:rsidR="00287400">
        <w:lastRenderedPageBreak/>
        <w:t>indicators are pr</w:t>
      </w:r>
      <w:r w:rsidR="00283D9E">
        <w:t>ovided</w:t>
      </w:r>
      <w:r w:rsidR="00287400">
        <w:t xml:space="preserve"> in Annex 1.</w:t>
      </w:r>
    </w:p>
    <w:p w:rsidR="00251650" w:rsidRPr="00C57AB9" w:rsidRDefault="00251650" w:rsidP="00844B54">
      <w:pPr>
        <w:pStyle w:val="Heading1"/>
      </w:pPr>
      <w:bookmarkStart w:id="35" w:name="_Toc376967606"/>
      <w:bookmarkStart w:id="36" w:name="_Toc374720688"/>
      <w:bookmarkStart w:id="37" w:name="_Toc374720689"/>
      <w:bookmarkStart w:id="38" w:name="_Toc374720690"/>
      <w:bookmarkStart w:id="39" w:name="_Toc374720691"/>
      <w:bookmarkStart w:id="40" w:name="_Toc374720692"/>
      <w:bookmarkStart w:id="41" w:name="_Toc374720693"/>
      <w:bookmarkStart w:id="42" w:name="_Toc374720694"/>
      <w:bookmarkStart w:id="43" w:name="_Toc374720695"/>
      <w:bookmarkStart w:id="44" w:name="_Toc374720696"/>
      <w:bookmarkStart w:id="45" w:name="_Toc374720697"/>
      <w:bookmarkStart w:id="46" w:name="_Toc374720698"/>
      <w:bookmarkStart w:id="47" w:name="_Toc374720699"/>
      <w:bookmarkStart w:id="48" w:name="_Toc374720700"/>
      <w:bookmarkStart w:id="49" w:name="_Toc295296815"/>
      <w:bookmarkStart w:id="50" w:name="_Toc355699577"/>
      <w:bookmarkStart w:id="51" w:name="_Toc376968813"/>
      <w:bookmarkStart w:id="52" w:name="_Toc384137788"/>
      <w:bookmarkEnd w:id="35"/>
      <w:bookmarkEnd w:id="36"/>
      <w:bookmarkEnd w:id="37"/>
      <w:bookmarkEnd w:id="38"/>
      <w:bookmarkEnd w:id="39"/>
      <w:bookmarkEnd w:id="40"/>
      <w:bookmarkEnd w:id="41"/>
      <w:bookmarkEnd w:id="42"/>
      <w:bookmarkEnd w:id="43"/>
      <w:bookmarkEnd w:id="44"/>
      <w:bookmarkEnd w:id="45"/>
      <w:bookmarkEnd w:id="46"/>
      <w:bookmarkEnd w:id="47"/>
      <w:bookmarkEnd w:id="48"/>
      <w:r w:rsidRPr="00C57AB9">
        <w:t>PROJECT DESCRIPTION</w:t>
      </w:r>
      <w:bookmarkEnd w:id="32"/>
      <w:bookmarkEnd w:id="49"/>
      <w:bookmarkEnd w:id="50"/>
      <w:bookmarkEnd w:id="51"/>
      <w:bookmarkEnd w:id="52"/>
    </w:p>
    <w:p w:rsidR="005D3E23" w:rsidRDefault="005D3E23" w:rsidP="0042382A">
      <w:pPr>
        <w:pStyle w:val="Heading2"/>
        <w:numPr>
          <w:ilvl w:val="0"/>
          <w:numId w:val="29"/>
        </w:numPr>
      </w:pPr>
      <w:bookmarkStart w:id="53" w:name="_Toc376968814"/>
      <w:bookmarkStart w:id="54" w:name="_Toc384137789"/>
      <w:bookmarkStart w:id="55" w:name="_Toc295296817"/>
      <w:bookmarkStart w:id="56" w:name="_Toc355699579"/>
      <w:bookmarkStart w:id="57" w:name="PADLendingInstrument"/>
      <w:r w:rsidRPr="00C57AB9">
        <w:t>Project Components</w:t>
      </w:r>
      <w:bookmarkEnd w:id="53"/>
      <w:bookmarkEnd w:id="54"/>
    </w:p>
    <w:p w:rsidR="00CF108E" w:rsidRPr="00CF108E" w:rsidRDefault="00CF108E" w:rsidP="00652A01">
      <w:pPr>
        <w:pStyle w:val="Body"/>
      </w:pPr>
      <w:r w:rsidRPr="00CF108E">
        <w:rPr>
          <w:b/>
        </w:rPr>
        <w:t xml:space="preserve">Component 1: </w:t>
      </w:r>
      <w:r w:rsidR="0022005E">
        <w:rPr>
          <w:b/>
        </w:rPr>
        <w:t xml:space="preserve">Regional Needs Assessments </w:t>
      </w:r>
      <w:r w:rsidR="00191E98">
        <w:rPr>
          <w:b/>
        </w:rPr>
        <w:t>(RNA</w:t>
      </w:r>
      <w:r w:rsidR="00D86222">
        <w:rPr>
          <w:b/>
        </w:rPr>
        <w:t>s</w:t>
      </w:r>
      <w:r w:rsidR="00191E98">
        <w:rPr>
          <w:b/>
        </w:rPr>
        <w:t xml:space="preserve">) </w:t>
      </w:r>
      <w:r w:rsidRPr="00CF108E">
        <w:rPr>
          <w:b/>
        </w:rPr>
        <w:t xml:space="preserve">and </w:t>
      </w:r>
      <w:r w:rsidR="00AB59EC">
        <w:rPr>
          <w:b/>
        </w:rPr>
        <w:t>Clean Energy Regional Investment Plans (CERIPs)</w:t>
      </w:r>
      <w:r w:rsidR="001D36E8">
        <w:rPr>
          <w:b/>
        </w:rPr>
        <w:t>.</w:t>
      </w:r>
      <w:r w:rsidRPr="00CF108E">
        <w:rPr>
          <w:b/>
        </w:rPr>
        <w:t xml:space="preserve"> </w:t>
      </w:r>
      <w:r w:rsidRPr="001D36E8">
        <w:t xml:space="preserve">(Funding: GEF </w:t>
      </w:r>
      <w:r w:rsidR="00191E98">
        <w:t>US$</w:t>
      </w:r>
      <w:r w:rsidR="00C6750B">
        <w:t>4.5</w:t>
      </w:r>
      <w:r w:rsidR="00036A68">
        <w:t>8</w:t>
      </w:r>
      <w:r w:rsidR="00C6750B">
        <w:t xml:space="preserve"> </w:t>
      </w:r>
      <w:r w:rsidRPr="001D36E8">
        <w:t>million</w:t>
      </w:r>
      <w:r w:rsidR="00137A40">
        <w:t>; SENER US$90 million</w:t>
      </w:r>
      <w:r w:rsidRPr="001D36E8">
        <w:t>)</w:t>
      </w:r>
    </w:p>
    <w:p w:rsidR="00CF108E" w:rsidRDefault="00CF108E" w:rsidP="00623574">
      <w:pPr>
        <w:pStyle w:val="Body"/>
        <w:spacing w:after="120"/>
      </w:pPr>
      <w:r w:rsidRPr="00C57AB9">
        <w:t>The objective</w:t>
      </w:r>
      <w:r w:rsidR="009F710D">
        <w:t>s</w:t>
      </w:r>
      <w:r w:rsidRPr="00C57AB9">
        <w:t xml:space="preserve"> of </w:t>
      </w:r>
      <w:r w:rsidR="009F710D">
        <w:t>C</w:t>
      </w:r>
      <w:r w:rsidRPr="00C57AB9">
        <w:t xml:space="preserve">omponent </w:t>
      </w:r>
      <w:r w:rsidR="009F710D">
        <w:t>1 are</w:t>
      </w:r>
      <w:r w:rsidR="009C725A">
        <w:t>:</w:t>
      </w:r>
      <w:r w:rsidRPr="00C57AB9">
        <w:t xml:space="preserve"> (</w:t>
      </w:r>
      <w:proofErr w:type="spellStart"/>
      <w:r w:rsidRPr="00C57AB9">
        <w:t>i</w:t>
      </w:r>
      <w:proofErr w:type="spellEnd"/>
      <w:r w:rsidRPr="00C57AB9">
        <w:t xml:space="preserve">) </w:t>
      </w:r>
      <w:r>
        <w:t>conduct RNAs</w:t>
      </w:r>
      <w:r w:rsidR="00BC7D31">
        <w:t xml:space="preserve"> </w:t>
      </w:r>
      <w:r w:rsidR="0074449C">
        <w:t xml:space="preserve">to </w:t>
      </w:r>
      <w:r w:rsidR="00402007">
        <w:t xml:space="preserve">assess </w:t>
      </w:r>
      <w:r w:rsidR="004D4666">
        <w:t>the capacity of academic</w:t>
      </w:r>
      <w:r w:rsidR="00C555ED" w:rsidRPr="00C555ED">
        <w:t xml:space="preserve"> </w:t>
      </w:r>
      <w:r w:rsidR="00C555ED">
        <w:t>and research institutions, private enterprises, and sub-national government entities across Mexico</w:t>
      </w:r>
      <w:r w:rsidR="00C86EE6">
        <w:t xml:space="preserve"> to develop and commercialize ACE technologies</w:t>
      </w:r>
      <w:r w:rsidR="00BC7D31">
        <w:t>;</w:t>
      </w:r>
      <w:r>
        <w:t xml:space="preserve"> </w:t>
      </w:r>
      <w:r w:rsidR="00CA69E4">
        <w:t xml:space="preserve">(ii) </w:t>
      </w:r>
      <w:r>
        <w:t xml:space="preserve">prepare </w:t>
      </w:r>
      <w:r w:rsidR="00C86EE6">
        <w:t xml:space="preserve">the </w:t>
      </w:r>
      <w:r w:rsidR="001E6D6E">
        <w:t>CERIP</w:t>
      </w:r>
      <w:r>
        <w:t>s</w:t>
      </w:r>
      <w:r w:rsidR="00402007">
        <w:t xml:space="preserve"> that </w:t>
      </w:r>
      <w:r w:rsidR="0074449C">
        <w:t xml:space="preserve">aim to boost </w:t>
      </w:r>
      <w:r w:rsidR="00BC2CC2">
        <w:t xml:space="preserve">institutional </w:t>
      </w:r>
      <w:r w:rsidR="0074449C">
        <w:t>capabilities</w:t>
      </w:r>
      <w:r w:rsidR="00BC2CC2">
        <w:t xml:space="preserve"> to produce clean energy technologies</w:t>
      </w:r>
      <w:r w:rsidR="00FF29BE">
        <w:t xml:space="preserve"> in order to broaden the currently concentrated energy R&amp;D market</w:t>
      </w:r>
      <w:r w:rsidR="00C86EE6">
        <w:t xml:space="preserve"> in Mexico</w:t>
      </w:r>
      <w:r w:rsidRPr="00C57AB9">
        <w:t xml:space="preserve">; </w:t>
      </w:r>
      <w:r w:rsidR="00402007">
        <w:t xml:space="preserve">and </w:t>
      </w:r>
      <w:r w:rsidRPr="00C57AB9">
        <w:t>(ii</w:t>
      </w:r>
      <w:r w:rsidR="004D4666">
        <w:t>i</w:t>
      </w:r>
      <w:r w:rsidRPr="00C57AB9">
        <w:t xml:space="preserve">) identify promising </w:t>
      </w:r>
      <w:r>
        <w:t xml:space="preserve">initiatives </w:t>
      </w:r>
      <w:r w:rsidRPr="00C57AB9">
        <w:t>that c</w:t>
      </w:r>
      <w:r w:rsidR="00FF29BE">
        <w:t>an</w:t>
      </w:r>
      <w:r w:rsidRPr="00C57AB9">
        <w:t xml:space="preserve"> be considered for financial support </w:t>
      </w:r>
      <w:r w:rsidR="00C86EE6">
        <w:t xml:space="preserve">by the ACE Grant Fund competition (Component 2) </w:t>
      </w:r>
      <w:r w:rsidR="00D74C11">
        <w:t>or the FSE Fund</w:t>
      </w:r>
      <w:r w:rsidRPr="00C57AB9">
        <w:t>.</w:t>
      </w:r>
    </w:p>
    <w:p w:rsidR="00485D04" w:rsidRPr="00787956" w:rsidRDefault="00FB1EFD" w:rsidP="00787956">
      <w:pPr>
        <w:pStyle w:val="Body"/>
        <w:spacing w:after="120"/>
        <w:rPr>
          <w:szCs w:val="20"/>
        </w:rPr>
      </w:pPr>
      <w:r>
        <w:t>The RNA</w:t>
      </w:r>
      <w:r w:rsidR="00C86EE6">
        <w:t>s</w:t>
      </w:r>
      <w:r>
        <w:t xml:space="preserve"> </w:t>
      </w:r>
      <w:r w:rsidR="00787956">
        <w:t xml:space="preserve">will be prepared for </w:t>
      </w:r>
      <w:r w:rsidR="00AF10D4">
        <w:t>all States in Mexico</w:t>
      </w:r>
      <w:r w:rsidR="003E17A6">
        <w:t xml:space="preserve"> by </w:t>
      </w:r>
      <w:r w:rsidR="00787956">
        <w:t>sub-region.</w:t>
      </w:r>
      <w:r w:rsidR="00787956">
        <w:rPr>
          <w:rStyle w:val="FootnoteReference"/>
        </w:rPr>
        <w:footnoteReference w:id="16"/>
      </w:r>
      <w:r w:rsidR="00787956">
        <w:t xml:space="preserve"> </w:t>
      </w:r>
      <w:r w:rsidR="00DF6BA7">
        <w:t xml:space="preserve">For each region, specialized consultants will: </w:t>
      </w:r>
      <w:r w:rsidR="00485D04" w:rsidRPr="00C57AB9">
        <w:t>(</w:t>
      </w:r>
      <w:proofErr w:type="spellStart"/>
      <w:r w:rsidR="00485D04" w:rsidRPr="00C57AB9">
        <w:t>i</w:t>
      </w:r>
      <w:proofErr w:type="spellEnd"/>
      <w:r w:rsidR="00485D04" w:rsidRPr="00C57AB9">
        <w:t xml:space="preserve">) survey </w:t>
      </w:r>
      <w:r w:rsidR="00485D04">
        <w:t xml:space="preserve">and map </w:t>
      </w:r>
      <w:r w:rsidR="00485D04" w:rsidRPr="00C57AB9">
        <w:t>the resources and capacities (human, technical, infrastructure, financial) of Mexican universities</w:t>
      </w:r>
      <w:r w:rsidR="00485D04">
        <w:t>,</w:t>
      </w:r>
      <w:r w:rsidR="00485D04" w:rsidRPr="00C57AB9">
        <w:t xml:space="preserve"> research institutions</w:t>
      </w:r>
      <w:r w:rsidR="00485D04">
        <w:t xml:space="preserve">, and </w:t>
      </w:r>
      <w:r w:rsidR="00485D04" w:rsidRPr="00C57AB9">
        <w:t>clean energy</w:t>
      </w:r>
      <w:r w:rsidR="00485D04">
        <w:t xml:space="preserve"> enterprises</w:t>
      </w:r>
      <w:r w:rsidR="00485D04" w:rsidRPr="00C57AB9">
        <w:t xml:space="preserve">; </w:t>
      </w:r>
      <w:r w:rsidR="00485D04">
        <w:t xml:space="preserve">(ii) identify the ACE technology needs of </w:t>
      </w:r>
      <w:r w:rsidR="009622E5">
        <w:t xml:space="preserve">private sector </w:t>
      </w:r>
      <w:r w:rsidR="00485D04">
        <w:t>enterprises in strategic sectors; (</w:t>
      </w:r>
      <w:r w:rsidR="00485D04" w:rsidRPr="00C57AB9">
        <w:t>i</w:t>
      </w:r>
      <w:r w:rsidR="00BC2CC2">
        <w:t>ii</w:t>
      </w:r>
      <w:r w:rsidR="00485D04" w:rsidRPr="00C57AB9">
        <w:t xml:space="preserve">) </w:t>
      </w:r>
      <w:r w:rsidR="00485D04">
        <w:t>identify each region’s comparative advantage in S&amp;T sectors and in the clean energy value chain</w:t>
      </w:r>
      <w:r w:rsidR="00781173">
        <w:t xml:space="preserve">; </w:t>
      </w:r>
      <w:r w:rsidR="00BC2CC2">
        <w:t xml:space="preserve">(iv) </w:t>
      </w:r>
      <w:r w:rsidR="002465D8">
        <w:t xml:space="preserve">review the capacities of sub-national government entities to implement policy and regulation conducive to the dissemination of clean energy technologies; </w:t>
      </w:r>
      <w:r w:rsidR="00C63312">
        <w:t>(v) assess existing regional and national financing sources</w:t>
      </w:r>
      <w:r w:rsidR="00FF29BE">
        <w:t>,</w:t>
      </w:r>
      <w:r w:rsidR="00C63312">
        <w:t xml:space="preserve"> </w:t>
      </w:r>
      <w:r w:rsidR="00781173">
        <w:t>and (v</w:t>
      </w:r>
      <w:r w:rsidR="00C63312">
        <w:t>i</w:t>
      </w:r>
      <w:r w:rsidR="00781173">
        <w:t xml:space="preserve">) </w:t>
      </w:r>
      <w:r w:rsidR="009622E5">
        <w:t xml:space="preserve">identify </w:t>
      </w:r>
      <w:r w:rsidR="00D9123D">
        <w:t xml:space="preserve">financial, </w:t>
      </w:r>
      <w:r w:rsidR="00781173">
        <w:t>regulatory</w:t>
      </w:r>
      <w:r w:rsidR="00BC2CC2">
        <w:t>,</w:t>
      </w:r>
      <w:r w:rsidR="00781173">
        <w:t xml:space="preserve"> and policy barriers</w:t>
      </w:r>
      <w:r w:rsidR="00485D04">
        <w:t>.</w:t>
      </w:r>
    </w:p>
    <w:p w:rsidR="00EB199A" w:rsidRPr="00EB199A" w:rsidRDefault="0028367D" w:rsidP="00084A12">
      <w:pPr>
        <w:pStyle w:val="Body"/>
        <w:rPr>
          <w:szCs w:val="20"/>
        </w:rPr>
      </w:pPr>
      <w:r>
        <w:t xml:space="preserve">The key output of the </w:t>
      </w:r>
      <w:r w:rsidR="00427EE7">
        <w:t xml:space="preserve">regional </w:t>
      </w:r>
      <w:r>
        <w:t>needs assessment</w:t>
      </w:r>
      <w:r w:rsidR="00427EE7">
        <w:t>s</w:t>
      </w:r>
      <w:r>
        <w:t xml:space="preserve"> will be a </w:t>
      </w:r>
      <w:r w:rsidR="00427EE7">
        <w:t xml:space="preserve">set of </w:t>
      </w:r>
      <w:r w:rsidR="00AF10D4">
        <w:t>CERIP</w:t>
      </w:r>
      <w:r w:rsidR="00427EE7">
        <w:t>s</w:t>
      </w:r>
      <w:r w:rsidR="00EB199A">
        <w:t xml:space="preserve"> that</w:t>
      </w:r>
      <w:r w:rsidR="00427EE7">
        <w:t xml:space="preserve"> </w:t>
      </w:r>
      <w:r w:rsidR="00FC556B">
        <w:t>will</w:t>
      </w:r>
      <w:r w:rsidR="00FF29BE">
        <w:t>:</w:t>
      </w:r>
      <w:r w:rsidR="00FC556B">
        <w:t xml:space="preserve"> </w:t>
      </w:r>
      <w:r w:rsidR="00654A28">
        <w:t>(</w:t>
      </w:r>
      <w:proofErr w:type="spellStart"/>
      <w:r w:rsidR="00654A28">
        <w:t>i</w:t>
      </w:r>
      <w:proofErr w:type="spellEnd"/>
      <w:r w:rsidR="00654A28">
        <w:t xml:space="preserve">) </w:t>
      </w:r>
      <w:r w:rsidR="00FC556B">
        <w:t>identify the investments and strategic actions (curriculum changes, the creation of new incentives</w:t>
      </w:r>
      <w:r w:rsidR="00FB1EFD">
        <w:t>, policy reforms</w:t>
      </w:r>
      <w:r w:rsidR="00FC556B">
        <w:t xml:space="preserve">) recommended and agreed </w:t>
      </w:r>
      <w:r w:rsidR="005C6799">
        <w:t xml:space="preserve">to have </w:t>
      </w:r>
      <w:r w:rsidR="00FC556B">
        <w:t xml:space="preserve">strong potential over the medium-term to boost human capital in S&amp;T and entrepreneurial (finance, business administration, strategy) disciplines critical to </w:t>
      </w:r>
      <w:r w:rsidR="00693B9E">
        <w:t xml:space="preserve">commercialize </w:t>
      </w:r>
      <w:r w:rsidR="00FC556B">
        <w:t>ACE technologies</w:t>
      </w:r>
      <w:r w:rsidR="00D86222">
        <w:t xml:space="preserve">. </w:t>
      </w:r>
    </w:p>
    <w:p w:rsidR="00084A12" w:rsidRPr="000D7AD5" w:rsidRDefault="00D86222" w:rsidP="00084A12">
      <w:pPr>
        <w:pStyle w:val="Body"/>
        <w:rPr>
          <w:szCs w:val="20"/>
        </w:rPr>
      </w:pPr>
      <w:r>
        <w:t xml:space="preserve">The follow-up investments identified by the CERIPs will be financed by SENER through their US$90 million </w:t>
      </w:r>
      <w:r w:rsidR="009622E5">
        <w:t xml:space="preserve">parallel financing </w:t>
      </w:r>
      <w:r>
        <w:t>contribution.</w:t>
      </w:r>
      <w:r w:rsidR="00EB199A" w:rsidRPr="00EB199A">
        <w:t xml:space="preserve"> </w:t>
      </w:r>
      <w:r w:rsidR="00EB199A">
        <w:t xml:space="preserve">SENER will seek to leverage its CERIP investments by seeking co-financing from other government stakeholders (local and state governments, other federal agencies). The CERIP is intended to bring these entities together towards implementing a coherent strategy that can advance clean energy technology development and commercialization. The plan is that the RNAs will </w:t>
      </w:r>
      <w:r w:rsidR="00427EE7">
        <w:t xml:space="preserve">begin </w:t>
      </w:r>
      <w:r w:rsidR="00EB199A">
        <w:t>in 2014 and be completed within a year, after</w:t>
      </w:r>
      <w:r w:rsidR="00FC7918">
        <w:t xml:space="preserve"> </w:t>
      </w:r>
      <w:r w:rsidR="00EB199A">
        <w:t>which the implementation of the CERIPs would take place from 2015-2018.</w:t>
      </w:r>
    </w:p>
    <w:p w:rsidR="0092196A" w:rsidRPr="00501DDF" w:rsidRDefault="00FC7918" w:rsidP="00501DDF">
      <w:pPr>
        <w:pStyle w:val="Body"/>
        <w:rPr>
          <w:szCs w:val="20"/>
        </w:rPr>
      </w:pPr>
      <w:r w:rsidRPr="00FC7918">
        <w:rPr>
          <w:b/>
        </w:rPr>
        <w:t xml:space="preserve">Component 2.1: </w:t>
      </w:r>
      <w:r w:rsidR="007C0973">
        <w:rPr>
          <w:b/>
        </w:rPr>
        <w:t xml:space="preserve">ACE Fund </w:t>
      </w:r>
      <w:r w:rsidRPr="00FC7918">
        <w:rPr>
          <w:b/>
        </w:rPr>
        <w:t xml:space="preserve">Matching Grant Competition </w:t>
      </w:r>
      <w:r w:rsidRPr="0074560F">
        <w:t>(</w:t>
      </w:r>
      <w:r>
        <w:t xml:space="preserve">Funding: GEF </w:t>
      </w:r>
      <w:r w:rsidRPr="0074560F">
        <w:t>US</w:t>
      </w:r>
      <w:r>
        <w:t xml:space="preserve">$10.50 </w:t>
      </w:r>
      <w:r w:rsidRPr="0074560F">
        <w:t>million</w:t>
      </w:r>
      <w:r w:rsidR="00597DB5">
        <w:t>;</w:t>
      </w:r>
      <w:r>
        <w:t xml:space="preserve"> private sector en</w:t>
      </w:r>
      <w:r w:rsidR="00597DB5">
        <w:t>terprises: US$1.85</w:t>
      </w:r>
      <w:r>
        <w:t xml:space="preserve"> million</w:t>
      </w:r>
      <w:r w:rsidRPr="0074560F">
        <w:t>).</w:t>
      </w:r>
      <w:r w:rsidRPr="00FC7918">
        <w:rPr>
          <w:b/>
        </w:rPr>
        <w:t xml:space="preserve"> </w:t>
      </w:r>
      <w:r w:rsidR="00D25901">
        <w:rPr>
          <w:szCs w:val="20"/>
        </w:rPr>
        <w:t>Through a grant competition</w:t>
      </w:r>
      <w:r w:rsidR="007C0973">
        <w:rPr>
          <w:szCs w:val="20"/>
        </w:rPr>
        <w:t xml:space="preserve"> and open call for proposals</w:t>
      </w:r>
      <w:r w:rsidR="00D25901">
        <w:rPr>
          <w:szCs w:val="20"/>
        </w:rPr>
        <w:t xml:space="preserve">, the ACE </w:t>
      </w:r>
      <w:r w:rsidR="007C0973">
        <w:rPr>
          <w:szCs w:val="20"/>
        </w:rPr>
        <w:t xml:space="preserve">Grant </w:t>
      </w:r>
      <w:r w:rsidR="00D25901">
        <w:rPr>
          <w:szCs w:val="20"/>
        </w:rPr>
        <w:t xml:space="preserve">Fund Competition will provide grants to private sector enterprises </w:t>
      </w:r>
      <w:r w:rsidR="00D25901">
        <w:rPr>
          <w:szCs w:val="20"/>
        </w:rPr>
        <w:lastRenderedPageBreak/>
        <w:t>for: (</w:t>
      </w:r>
      <w:proofErr w:type="spellStart"/>
      <w:r w:rsidR="00D25901">
        <w:rPr>
          <w:szCs w:val="20"/>
        </w:rPr>
        <w:t>i</w:t>
      </w:r>
      <w:proofErr w:type="spellEnd"/>
      <w:r w:rsidR="00D25901">
        <w:rPr>
          <w:szCs w:val="20"/>
        </w:rPr>
        <w:t xml:space="preserve">) </w:t>
      </w:r>
      <w:r w:rsidR="00D25901">
        <w:t xml:space="preserve">Proof-of-concept stage development of ACE technologies; and (ii) Collaborative Clean Energy Commercialization (CCEC) targeting industry-academia collaboration for ACE technologies. In both cases, the grants will target those ACE technologies with strong commercialization potential, and grants will not be provided to academic and research institutions, which have other sources of support including the FSE Fund. All applicants will </w:t>
      </w:r>
      <w:r w:rsidR="007C0973">
        <w:t xml:space="preserve">be required to </w:t>
      </w:r>
      <w:r w:rsidR="00D25901">
        <w:t xml:space="preserve">contribute 15 percent of the total project cost as matching co-financing. </w:t>
      </w:r>
      <w:r>
        <w:t xml:space="preserve">The terms, eligibility criteria, maximum grant size, application procedures, </w:t>
      </w:r>
      <w:r w:rsidR="007C0973">
        <w:t xml:space="preserve">procurement rules and processes, </w:t>
      </w:r>
      <w:r>
        <w:t>monitoring criteria, and other features of both the proof-of-concept and the CCEC grant are included in the P</w:t>
      </w:r>
      <w:r w:rsidR="00D25901">
        <w:t>roject Operational Manual (P</w:t>
      </w:r>
      <w:r>
        <w:t>OM</w:t>
      </w:r>
      <w:r w:rsidR="00D25901">
        <w:t>)</w:t>
      </w:r>
      <w:r>
        <w:t xml:space="preserve">. </w:t>
      </w:r>
      <w:r w:rsidRPr="00C57AB9">
        <w:t xml:space="preserve">Where </w:t>
      </w:r>
      <w:r w:rsidR="007C0973">
        <w:t>possible</w:t>
      </w:r>
      <w:r w:rsidRPr="00C57AB9">
        <w:t xml:space="preserve">, the </w:t>
      </w:r>
      <w:r w:rsidR="007C0973">
        <w:t xml:space="preserve">ACE Fund will </w:t>
      </w:r>
      <w:r w:rsidRPr="00C57AB9">
        <w:t xml:space="preserve">look for ways to leverage </w:t>
      </w:r>
      <w:r w:rsidR="007C0973">
        <w:t xml:space="preserve">its investment by identifying potential </w:t>
      </w:r>
      <w:r w:rsidRPr="00C57AB9">
        <w:t>co</w:t>
      </w:r>
      <w:r>
        <w:t>-</w:t>
      </w:r>
      <w:r w:rsidRPr="00C57AB9">
        <w:t xml:space="preserve">financing </w:t>
      </w:r>
      <w:r>
        <w:t xml:space="preserve">by </w:t>
      </w:r>
      <w:r w:rsidRPr="00C57AB9">
        <w:t>private financiers and/or commercial banks</w:t>
      </w:r>
      <w:r>
        <w:t xml:space="preserve">, other </w:t>
      </w:r>
      <w:proofErr w:type="spellStart"/>
      <w:r>
        <w:t>sectoral</w:t>
      </w:r>
      <w:proofErr w:type="spellEnd"/>
      <w:r>
        <w:t xml:space="preserve"> funds, or the FSE</w:t>
      </w:r>
      <w:r w:rsidRPr="00C57AB9">
        <w:t>.</w:t>
      </w:r>
    </w:p>
    <w:p w:rsidR="00882FEB" w:rsidRPr="00F32E85" w:rsidRDefault="004B3EED" w:rsidP="00F9404D">
      <w:pPr>
        <w:pStyle w:val="Body"/>
        <w:rPr>
          <w:szCs w:val="20"/>
        </w:rPr>
      </w:pPr>
      <w:r w:rsidRPr="00C57AB9">
        <w:t>Component 2</w:t>
      </w:r>
      <w:r w:rsidR="00427EE7">
        <w:t>.1</w:t>
      </w:r>
      <w:r w:rsidRPr="00C57AB9">
        <w:t xml:space="preserve"> </w:t>
      </w:r>
      <w:r w:rsidR="004E7C02">
        <w:t>seeks to fill a void in the current public and private financing landscape for early-stage technology commercial</w:t>
      </w:r>
      <w:r w:rsidRPr="00C57AB9">
        <w:t>i</w:t>
      </w:r>
      <w:r w:rsidR="004E7C02">
        <w:t>zation</w:t>
      </w:r>
      <w:r w:rsidR="00090751">
        <w:t xml:space="preserve"> in Mexico</w:t>
      </w:r>
      <w:r w:rsidR="00975AA8">
        <w:t>, and to incentivize industry-academia technology development collaboration</w:t>
      </w:r>
      <w:r w:rsidR="00DB0EE9">
        <w:t xml:space="preserve"> </w:t>
      </w:r>
      <w:r w:rsidR="00975AA8">
        <w:t>through a pilot grant program</w:t>
      </w:r>
      <w:r w:rsidR="00F32E85">
        <w:t xml:space="preserve">. </w:t>
      </w:r>
      <w:r w:rsidR="00F9404D">
        <w:t>T</w:t>
      </w:r>
      <w:r w:rsidR="00882FEB" w:rsidRPr="00C57AB9">
        <w:t xml:space="preserve">he </w:t>
      </w:r>
      <w:r w:rsidR="007C0973">
        <w:t>ACE F</w:t>
      </w:r>
      <w:r w:rsidR="00882FEB" w:rsidRPr="00C57AB9">
        <w:t xml:space="preserve">und </w:t>
      </w:r>
      <w:r w:rsidR="00F9404D">
        <w:t xml:space="preserve">will </w:t>
      </w:r>
      <w:r w:rsidR="00882FEB" w:rsidRPr="00C57AB9">
        <w:t xml:space="preserve">focus on specific technology areas for development where there is both regional demand and a comparative advantage for Mexico. For example, </w:t>
      </w:r>
      <w:r w:rsidR="00B73F57">
        <w:t xml:space="preserve">among the </w:t>
      </w:r>
      <w:r w:rsidR="00F9404D">
        <w:t xml:space="preserve">technical </w:t>
      </w:r>
      <w:r w:rsidR="00882FEB" w:rsidRPr="00C57AB9">
        <w:t xml:space="preserve">areas </w:t>
      </w:r>
      <w:r w:rsidR="00090751">
        <w:t xml:space="preserve">that </w:t>
      </w:r>
      <w:r w:rsidR="00882FEB">
        <w:t xml:space="preserve">are a priority for Mexico </w:t>
      </w:r>
      <w:r w:rsidR="00882FEB" w:rsidRPr="00C57AB9">
        <w:t xml:space="preserve">are </w:t>
      </w:r>
      <w:r w:rsidR="00F9404D">
        <w:t xml:space="preserve">energy efficiency, </w:t>
      </w:r>
      <w:r w:rsidR="00882FEB" w:rsidRPr="00C57AB9">
        <w:t xml:space="preserve">geothermal, wind, </w:t>
      </w:r>
      <w:r w:rsidR="007C0973">
        <w:t xml:space="preserve">biomass, </w:t>
      </w:r>
      <w:r w:rsidR="00882FEB" w:rsidRPr="00C57AB9">
        <w:t xml:space="preserve">and solar energy technologies. </w:t>
      </w:r>
      <w:r w:rsidR="00136A8C">
        <w:t>Over time, t</w:t>
      </w:r>
      <w:r w:rsidR="00882FEB" w:rsidRPr="00C57AB9">
        <w:t xml:space="preserve">he technology focus will be </w:t>
      </w:r>
      <w:r w:rsidR="00F9404D">
        <w:t xml:space="preserve">further </w:t>
      </w:r>
      <w:r w:rsidR="00882FEB" w:rsidRPr="00C57AB9">
        <w:t xml:space="preserve">narrowed </w:t>
      </w:r>
      <w:r w:rsidR="00882FEB">
        <w:t xml:space="preserve">and refined by </w:t>
      </w:r>
      <w:r w:rsidR="00882FEB" w:rsidRPr="00C57AB9">
        <w:t xml:space="preserve">the results of the </w:t>
      </w:r>
      <w:r w:rsidR="00DB0EE9">
        <w:t xml:space="preserve">analysis </w:t>
      </w:r>
      <w:r w:rsidR="00882FEB" w:rsidRPr="00C57AB9">
        <w:t>carried out in Component 1</w:t>
      </w:r>
      <w:r w:rsidR="00090751">
        <w:t>,</w:t>
      </w:r>
      <w:r w:rsidR="00136A8C">
        <w:t xml:space="preserve"> and promising ideas will be recommended for participation in the ACE Fund competition</w:t>
      </w:r>
      <w:r w:rsidR="00882FEB" w:rsidRPr="00C57AB9">
        <w:t>.</w:t>
      </w:r>
    </w:p>
    <w:p w:rsidR="00302795" w:rsidRPr="00C00EE9" w:rsidRDefault="008A3960" w:rsidP="00302795">
      <w:pPr>
        <w:pStyle w:val="Body"/>
        <w:rPr>
          <w:szCs w:val="20"/>
        </w:rPr>
      </w:pPr>
      <w:r w:rsidRPr="00DE7D10">
        <w:rPr>
          <w:rFonts w:eastAsiaTheme="minorEastAsia"/>
          <w:szCs w:val="22"/>
        </w:rPr>
        <w:t>The s</w:t>
      </w:r>
      <w:r w:rsidR="00090751" w:rsidRPr="00DE7D10">
        <w:rPr>
          <w:rFonts w:eastAsiaTheme="minorEastAsia"/>
          <w:szCs w:val="22"/>
        </w:rPr>
        <w:t>election of grantees under t</w:t>
      </w:r>
      <w:r w:rsidR="00975AA8" w:rsidRPr="00DE7D10">
        <w:rPr>
          <w:rFonts w:eastAsiaTheme="minorEastAsia"/>
          <w:szCs w:val="22"/>
        </w:rPr>
        <w:t xml:space="preserve">he ACE </w:t>
      </w:r>
      <w:r w:rsidR="00B73F57" w:rsidRPr="00DE7D10">
        <w:rPr>
          <w:rFonts w:eastAsiaTheme="minorEastAsia"/>
          <w:szCs w:val="22"/>
        </w:rPr>
        <w:t>F</w:t>
      </w:r>
      <w:r w:rsidR="00975AA8" w:rsidRPr="00DE7D10">
        <w:rPr>
          <w:rFonts w:eastAsiaTheme="minorEastAsia"/>
          <w:szCs w:val="22"/>
        </w:rPr>
        <w:t xml:space="preserve">und will be </w:t>
      </w:r>
      <w:r w:rsidR="00090751" w:rsidRPr="00DE7D10">
        <w:rPr>
          <w:rFonts w:eastAsiaTheme="minorEastAsia"/>
          <w:szCs w:val="22"/>
        </w:rPr>
        <w:t xml:space="preserve">done </w:t>
      </w:r>
      <w:r w:rsidR="00975AA8" w:rsidRPr="00DE7D10">
        <w:rPr>
          <w:rFonts w:eastAsiaTheme="minorEastAsia"/>
          <w:szCs w:val="22"/>
        </w:rPr>
        <w:t>by an Investment Committee</w:t>
      </w:r>
      <w:r w:rsidR="00B73F57" w:rsidRPr="00DE7D10">
        <w:rPr>
          <w:rFonts w:eastAsiaTheme="minorEastAsia"/>
          <w:szCs w:val="22"/>
        </w:rPr>
        <w:t xml:space="preserve"> chaired by SENER and</w:t>
      </w:r>
      <w:r w:rsidR="00882FEB" w:rsidRPr="00DE7D10">
        <w:rPr>
          <w:rFonts w:eastAsiaTheme="minorEastAsia"/>
          <w:szCs w:val="22"/>
        </w:rPr>
        <w:t xml:space="preserve"> </w:t>
      </w:r>
      <w:r w:rsidR="005558FB" w:rsidRPr="00DE7D10">
        <w:rPr>
          <w:rFonts w:eastAsiaTheme="minorEastAsia"/>
          <w:szCs w:val="22"/>
        </w:rPr>
        <w:t xml:space="preserve">composed of individuals </w:t>
      </w:r>
      <w:r w:rsidR="005558FB">
        <w:t>with strong expertise in</w:t>
      </w:r>
      <w:r w:rsidR="00D86222">
        <w:t xml:space="preserve"> </w:t>
      </w:r>
      <w:r w:rsidR="005558FB">
        <w:t>early</w:t>
      </w:r>
      <w:r w:rsidR="00D86222">
        <w:t>-</w:t>
      </w:r>
      <w:r w:rsidR="005558FB">
        <w:t>stage technology commercialization, venture capital, applied research, ACE technologies, and concept-to-market strategy.</w:t>
      </w:r>
      <w:r w:rsidR="00DE7D10">
        <w:t xml:space="preserve"> </w:t>
      </w:r>
      <w:r w:rsidR="00302795">
        <w:rPr>
          <w:rFonts w:eastAsiaTheme="minorEastAsia"/>
          <w:szCs w:val="22"/>
        </w:rPr>
        <w:t xml:space="preserve">The Investment Committee </w:t>
      </w:r>
      <w:r w:rsidR="00090751">
        <w:rPr>
          <w:rFonts w:eastAsiaTheme="minorEastAsia"/>
          <w:szCs w:val="22"/>
        </w:rPr>
        <w:t xml:space="preserve">is expected to </w:t>
      </w:r>
      <w:r w:rsidR="00302795">
        <w:rPr>
          <w:rFonts w:eastAsiaTheme="minorEastAsia"/>
          <w:szCs w:val="22"/>
        </w:rPr>
        <w:t xml:space="preserve">meet on a </w:t>
      </w:r>
      <w:r w:rsidR="00E714C2">
        <w:rPr>
          <w:rFonts w:eastAsiaTheme="minorEastAsia"/>
          <w:szCs w:val="22"/>
        </w:rPr>
        <w:t xml:space="preserve">bi-annual </w:t>
      </w:r>
      <w:r w:rsidR="00302795">
        <w:rPr>
          <w:rFonts w:eastAsiaTheme="minorEastAsia"/>
          <w:szCs w:val="22"/>
        </w:rPr>
        <w:t xml:space="preserve">basis to vote on grant awards. </w:t>
      </w:r>
      <w:r w:rsidR="008F1522">
        <w:rPr>
          <w:rFonts w:eastAsiaTheme="minorEastAsia"/>
          <w:szCs w:val="22"/>
        </w:rPr>
        <w:t>A</w:t>
      </w:r>
      <w:r w:rsidR="00302795">
        <w:rPr>
          <w:rFonts w:eastAsiaTheme="minorEastAsia"/>
          <w:szCs w:val="22"/>
        </w:rPr>
        <w:t xml:space="preserve">pplicants not accepted for a </w:t>
      </w:r>
      <w:r w:rsidR="008F1522">
        <w:rPr>
          <w:rFonts w:eastAsiaTheme="minorEastAsia"/>
          <w:szCs w:val="22"/>
        </w:rPr>
        <w:t xml:space="preserve">matching </w:t>
      </w:r>
      <w:r w:rsidR="00302795">
        <w:rPr>
          <w:rFonts w:eastAsiaTheme="minorEastAsia"/>
          <w:szCs w:val="22"/>
        </w:rPr>
        <w:t>grant will receive detailed feedback</w:t>
      </w:r>
      <w:r w:rsidR="008F1522">
        <w:rPr>
          <w:rFonts w:eastAsiaTheme="minorEastAsia"/>
          <w:szCs w:val="22"/>
        </w:rPr>
        <w:t xml:space="preserve"> and may be recommended for TA if the Investment Committee believes this could accelerate ACE technology commercialization</w:t>
      </w:r>
      <w:r w:rsidR="00302795">
        <w:rPr>
          <w:rFonts w:eastAsiaTheme="minorEastAsia"/>
          <w:szCs w:val="22"/>
        </w:rPr>
        <w:t>.</w:t>
      </w:r>
      <w:r w:rsidR="007C0973">
        <w:rPr>
          <w:rFonts w:eastAsiaTheme="minorEastAsia"/>
          <w:szCs w:val="22"/>
        </w:rPr>
        <w:t xml:space="preserve"> Following the implementation of the ACE Fund awards, the Investment Committee members will be allowed to finance promising </w:t>
      </w:r>
      <w:r w:rsidR="00F77E99">
        <w:rPr>
          <w:rFonts w:eastAsiaTheme="minorEastAsia"/>
          <w:szCs w:val="22"/>
        </w:rPr>
        <w:t xml:space="preserve">ACE </w:t>
      </w:r>
      <w:r w:rsidR="007C0973">
        <w:rPr>
          <w:rFonts w:eastAsiaTheme="minorEastAsia"/>
          <w:szCs w:val="22"/>
        </w:rPr>
        <w:t>technologies in subsequent commercialization stages. Such investments will be open to any financier</w:t>
      </w:r>
      <w:r w:rsidR="00F77E99">
        <w:rPr>
          <w:rFonts w:eastAsiaTheme="minorEastAsia"/>
          <w:szCs w:val="22"/>
        </w:rPr>
        <w:t xml:space="preserve">, and rules </w:t>
      </w:r>
      <w:r w:rsidR="007C0973">
        <w:rPr>
          <w:rFonts w:eastAsiaTheme="minorEastAsia"/>
          <w:szCs w:val="22"/>
        </w:rPr>
        <w:t>to guard against a real or perceived conflict of interest</w:t>
      </w:r>
      <w:r w:rsidR="00F77E99">
        <w:rPr>
          <w:rFonts w:eastAsiaTheme="minorEastAsia"/>
          <w:szCs w:val="22"/>
        </w:rPr>
        <w:t xml:space="preserve"> are detailed in the POM</w:t>
      </w:r>
      <w:r w:rsidR="007C0973">
        <w:rPr>
          <w:rFonts w:eastAsiaTheme="minorEastAsia"/>
          <w:szCs w:val="22"/>
        </w:rPr>
        <w:t xml:space="preserve">. </w:t>
      </w:r>
    </w:p>
    <w:p w:rsidR="00302795" w:rsidRPr="00E65D5D" w:rsidRDefault="00302795">
      <w:pPr>
        <w:pStyle w:val="Body"/>
        <w:rPr>
          <w:szCs w:val="20"/>
        </w:rPr>
      </w:pPr>
      <w:r w:rsidRPr="00E65D5D">
        <w:rPr>
          <w:b/>
        </w:rPr>
        <w:t>Component 2.</w:t>
      </w:r>
      <w:r w:rsidR="00FC7918">
        <w:rPr>
          <w:b/>
        </w:rPr>
        <w:t>2</w:t>
      </w:r>
      <w:r w:rsidRPr="00E65D5D">
        <w:rPr>
          <w:b/>
        </w:rPr>
        <w:t xml:space="preserve">: Technical Assistance </w:t>
      </w:r>
      <w:r w:rsidRPr="0074560F">
        <w:t>(</w:t>
      </w:r>
      <w:r w:rsidR="008C67DB">
        <w:t xml:space="preserve">Funding GEF: </w:t>
      </w:r>
      <w:r w:rsidRPr="0074560F">
        <w:t>US</w:t>
      </w:r>
      <w:r w:rsidR="00136A8C">
        <w:t>$</w:t>
      </w:r>
      <w:r w:rsidRPr="0074560F">
        <w:t>1 million</w:t>
      </w:r>
      <w:r w:rsidR="00597DB5">
        <w:t>;</w:t>
      </w:r>
      <w:r w:rsidR="00E03E0B">
        <w:t xml:space="preserve"> Private sector enterprises: US$</w:t>
      </w:r>
      <w:r w:rsidR="00E714C2">
        <w:t>1</w:t>
      </w:r>
      <w:r w:rsidR="00597DB5">
        <w:t>11</w:t>
      </w:r>
      <w:r w:rsidR="00E03E0B">
        <w:t>,000</w:t>
      </w:r>
      <w:r w:rsidRPr="0074560F">
        <w:t>).</w:t>
      </w:r>
      <w:r>
        <w:t xml:space="preserve"> Winning proposals </w:t>
      </w:r>
      <w:r w:rsidR="00D36E1D">
        <w:t xml:space="preserve">from Component 2.1 </w:t>
      </w:r>
      <w:r w:rsidR="00A20C7E">
        <w:t xml:space="preserve">will receive </w:t>
      </w:r>
      <w:r w:rsidR="00D36E1D">
        <w:t xml:space="preserve">“on-boarding” </w:t>
      </w:r>
      <w:r>
        <w:t>technical assistance (TA)</w:t>
      </w:r>
      <w:r w:rsidR="00206A26">
        <w:t xml:space="preserve"> as part of their overall grant package</w:t>
      </w:r>
      <w:r w:rsidR="00D36E1D">
        <w:t xml:space="preserve"> and as a condition of their award</w:t>
      </w:r>
      <w:r>
        <w:t xml:space="preserve">. </w:t>
      </w:r>
      <w:r w:rsidR="00B967A1">
        <w:t xml:space="preserve">TA will cover topics </w:t>
      </w:r>
      <w:r w:rsidR="00F77E99">
        <w:t xml:space="preserve">such as </w:t>
      </w:r>
      <w:r w:rsidR="00B967A1" w:rsidRPr="00C57AB9">
        <w:t xml:space="preserve">business plans, </w:t>
      </w:r>
      <w:r w:rsidR="00B967A1">
        <w:t>IP protection and monetization, marketing strateg</w:t>
      </w:r>
      <w:r w:rsidR="00F77E99">
        <w:t>ies</w:t>
      </w:r>
      <w:r w:rsidR="00B967A1">
        <w:t>, access to finance, and safeguards. In addition, the Investment Committee will have the authority to allocate small (less than US$10,000) TA awards to proposals which</w:t>
      </w:r>
      <w:r w:rsidR="00F77E99">
        <w:t xml:space="preserve"> were short-listed but which do</w:t>
      </w:r>
      <w:r w:rsidR="00B967A1">
        <w:t xml:space="preserve"> not receive a matching grant from </w:t>
      </w:r>
      <w:r w:rsidR="00F77E99">
        <w:t>the ACE Fund (</w:t>
      </w:r>
      <w:r w:rsidR="00B967A1">
        <w:t>Component 2.1</w:t>
      </w:r>
      <w:r w:rsidR="00F77E99">
        <w:t>). Such TA will be awarded</w:t>
      </w:r>
      <w:r w:rsidR="00B967A1">
        <w:t xml:space="preserve"> where it is believed that </w:t>
      </w:r>
      <w:r w:rsidR="00F77E99">
        <w:t xml:space="preserve">such assistance </w:t>
      </w:r>
      <w:r w:rsidR="00B967A1">
        <w:t xml:space="preserve">alone could advance the commercialization of ACE technologies. </w:t>
      </w:r>
      <w:r w:rsidR="007465B4">
        <w:t xml:space="preserve">TA recipients will be required to co-finance </w:t>
      </w:r>
      <w:r w:rsidR="00603433">
        <w:t>10</w:t>
      </w:r>
      <w:r w:rsidR="00D36E1D">
        <w:t xml:space="preserve"> p</w:t>
      </w:r>
      <w:r w:rsidR="002D221F">
        <w:t>er</w:t>
      </w:r>
      <w:r w:rsidR="00D36E1D">
        <w:t>cent</w:t>
      </w:r>
      <w:r w:rsidR="007465B4">
        <w:t xml:space="preserve"> of the costs of the TA award.</w:t>
      </w:r>
    </w:p>
    <w:p w:rsidR="006523E8" w:rsidRPr="00C57AB9" w:rsidRDefault="006523E8" w:rsidP="0058657D">
      <w:pPr>
        <w:pStyle w:val="Body"/>
        <w:numPr>
          <w:ilvl w:val="0"/>
          <w:numId w:val="0"/>
        </w:numPr>
      </w:pPr>
      <w:r w:rsidRPr="00C57AB9">
        <w:rPr>
          <w:b/>
        </w:rPr>
        <w:t>Component 3: Project Management.</w:t>
      </w:r>
      <w:r w:rsidRPr="00C57AB9">
        <w:t xml:space="preserve"> (Funding: GEF </w:t>
      </w:r>
      <w:r w:rsidR="00136A8C">
        <w:t>US$</w:t>
      </w:r>
      <w:r w:rsidR="00F940C3">
        <w:t>0</w:t>
      </w:r>
      <w:r w:rsidR="00420928">
        <w:t>.</w:t>
      </w:r>
      <w:r w:rsidR="00B372E1">
        <w:t>80</w:t>
      </w:r>
      <w:r w:rsidR="00603433">
        <w:t xml:space="preserve"> </w:t>
      </w:r>
      <w:r w:rsidRPr="00C57AB9">
        <w:t>million</w:t>
      </w:r>
      <w:r w:rsidR="007465B4">
        <w:t>: SENER US$</w:t>
      </w:r>
      <w:r w:rsidR="00B372E1">
        <w:t>2</w:t>
      </w:r>
      <w:r w:rsidR="008D0553">
        <w:t xml:space="preserve"> </w:t>
      </w:r>
      <w:r w:rsidR="000709CE">
        <w:t>million</w:t>
      </w:r>
      <w:r w:rsidRPr="00C57AB9">
        <w:t>).</w:t>
      </w:r>
    </w:p>
    <w:p w:rsidR="0038545D" w:rsidRDefault="006523E8" w:rsidP="00B9788F">
      <w:pPr>
        <w:pStyle w:val="Body"/>
      </w:pPr>
      <w:r>
        <w:t xml:space="preserve">The Project </w:t>
      </w:r>
      <w:r w:rsidRPr="00C57AB9">
        <w:t xml:space="preserve">will </w:t>
      </w:r>
      <w:r>
        <w:t xml:space="preserve">utilize </w:t>
      </w:r>
      <w:r w:rsidR="00F7298A">
        <w:t xml:space="preserve">and strengthen </w:t>
      </w:r>
      <w:r>
        <w:t xml:space="preserve">the existing </w:t>
      </w:r>
      <w:r w:rsidRPr="00C57AB9">
        <w:t xml:space="preserve">Project </w:t>
      </w:r>
      <w:r w:rsidR="00394783">
        <w:t xml:space="preserve">Implementation </w:t>
      </w:r>
      <w:r w:rsidRPr="00C57AB9">
        <w:t xml:space="preserve">Unit (PIU) </w:t>
      </w:r>
      <w:r>
        <w:lastRenderedPageBreak/>
        <w:t xml:space="preserve">within SENER </w:t>
      </w:r>
      <w:r w:rsidRPr="00C57AB9">
        <w:t xml:space="preserve">to coordinate and manage the Project. </w:t>
      </w:r>
      <w:r w:rsidR="00F77E99">
        <w:t>The additional workload of the project is expected to require the addition of f</w:t>
      </w:r>
      <w:r w:rsidR="00187196">
        <w:t xml:space="preserve">our </w:t>
      </w:r>
      <w:r w:rsidR="00F77E99">
        <w:t xml:space="preserve">new </w:t>
      </w:r>
      <w:r w:rsidR="00187196">
        <w:t>team members</w:t>
      </w:r>
      <w:proofErr w:type="gramStart"/>
      <w:r w:rsidR="00F77E99">
        <w:t>:</w:t>
      </w:r>
      <w:r w:rsidR="00187196">
        <w:t>:</w:t>
      </w:r>
      <w:proofErr w:type="gramEnd"/>
      <w:r w:rsidR="00187196">
        <w:t xml:space="preserve"> a procurement specialist, a financial management specialist, and two project managers, one for Component 1 and another for Component 2. Additional support </w:t>
      </w:r>
      <w:r w:rsidR="00603433">
        <w:t>for screening grant applications under Component 2</w:t>
      </w:r>
      <w:r w:rsidR="00187196">
        <w:t xml:space="preserve"> will be provided by SENER personnel or sub-contractors</w:t>
      </w:r>
      <w:r w:rsidR="00603433">
        <w:t xml:space="preserve">. </w:t>
      </w:r>
      <w:r w:rsidR="00F77E99">
        <w:t>SENER has agreed to provide an equivalent of US$2 million in cash or in-kind support to project management.</w:t>
      </w:r>
    </w:p>
    <w:p w:rsidR="00251650" w:rsidRPr="00C57AB9" w:rsidRDefault="008F32D2" w:rsidP="00536EFA">
      <w:pPr>
        <w:pStyle w:val="Heading2"/>
      </w:pPr>
      <w:bookmarkStart w:id="58" w:name="_Toc382556715"/>
      <w:bookmarkStart w:id="59" w:name="_Toc382556757"/>
      <w:bookmarkStart w:id="60" w:name="_Toc376967609"/>
      <w:bookmarkStart w:id="61" w:name="_Toc376968815"/>
      <w:bookmarkStart w:id="62" w:name="_Toc384137790"/>
      <w:bookmarkEnd w:id="58"/>
      <w:bookmarkEnd w:id="59"/>
      <w:bookmarkEnd w:id="60"/>
      <w:r w:rsidRPr="0094350D">
        <w:t>Project</w:t>
      </w:r>
      <w:r w:rsidRPr="00C57AB9">
        <w:t xml:space="preserve"> </w:t>
      </w:r>
      <w:r w:rsidRPr="0094350D">
        <w:t>Financing</w:t>
      </w:r>
      <w:bookmarkEnd w:id="55"/>
      <w:bookmarkEnd w:id="56"/>
      <w:bookmarkEnd w:id="61"/>
      <w:bookmarkEnd w:id="62"/>
    </w:p>
    <w:p w:rsidR="00251650" w:rsidRDefault="004C0411" w:rsidP="00D200C4">
      <w:pPr>
        <w:pStyle w:val="Body"/>
        <w:spacing w:after="0"/>
      </w:pPr>
      <w:r w:rsidRPr="00C57AB9">
        <w:t xml:space="preserve">A summary of the Project costs by Component and </w:t>
      </w:r>
      <w:r w:rsidR="008511C6">
        <w:t>s</w:t>
      </w:r>
      <w:r w:rsidRPr="00C57AB9">
        <w:t>ource is presented in</w:t>
      </w:r>
      <w:r w:rsidR="006A2B1D">
        <w:t xml:space="preserve"> </w:t>
      </w:r>
      <w:r w:rsidR="006A2B1D">
        <w:fldChar w:fldCharType="begin"/>
      </w:r>
      <w:r w:rsidR="006A2B1D">
        <w:instrText xml:space="preserve"> REF _Ref368649564 \h </w:instrText>
      </w:r>
      <w:r w:rsidR="006A2B1D">
        <w:fldChar w:fldCharType="separate"/>
      </w:r>
      <w:r w:rsidR="00F7298A" w:rsidRPr="00C57AB9">
        <w:t xml:space="preserve">Table </w:t>
      </w:r>
      <w:r w:rsidR="00F7298A">
        <w:rPr>
          <w:noProof/>
        </w:rPr>
        <w:t>1</w:t>
      </w:r>
      <w:r w:rsidR="006A2B1D">
        <w:fldChar w:fldCharType="end"/>
      </w:r>
      <w:r w:rsidR="009617FA">
        <w:t xml:space="preserve"> including GEF funding and Government Co-financing</w:t>
      </w:r>
      <w:r w:rsidR="008226E0" w:rsidRPr="00C57AB9">
        <w:t>.</w:t>
      </w:r>
      <w:r w:rsidR="00CE1C9A">
        <w:t xml:space="preserve"> </w:t>
      </w:r>
      <w:r w:rsidR="00EC01DC">
        <w:t xml:space="preserve">Under Component 1, SENER will </w:t>
      </w:r>
      <w:r w:rsidR="009617FA">
        <w:t xml:space="preserve">provide parallel financing of </w:t>
      </w:r>
      <w:r w:rsidR="008D0553">
        <w:t>US</w:t>
      </w:r>
      <w:r w:rsidR="00EC01DC">
        <w:t>$90 million</w:t>
      </w:r>
      <w:r w:rsidR="00F77E99">
        <w:t xml:space="preserve"> for the implementation of the CERIPs</w:t>
      </w:r>
      <w:r w:rsidR="00EC01DC">
        <w:t xml:space="preserve">. </w:t>
      </w:r>
      <w:r w:rsidR="00CE1C9A">
        <w:t>Under Component 2,</w:t>
      </w:r>
      <w:r w:rsidR="00E57442">
        <w:t xml:space="preserve"> </w:t>
      </w:r>
      <w:r w:rsidR="00187196">
        <w:t>a</w:t>
      </w:r>
      <w:r w:rsidR="00597DB5">
        <w:t xml:space="preserve">bout </w:t>
      </w:r>
      <w:commentRangeStart w:id="63"/>
      <w:r w:rsidR="00EC01DC">
        <w:t>$</w:t>
      </w:r>
      <w:r w:rsidR="00187196">
        <w:t>1.</w:t>
      </w:r>
      <w:r w:rsidR="000679B7">
        <w:t>96</w:t>
      </w:r>
      <w:r w:rsidR="00187196">
        <w:t xml:space="preserve"> </w:t>
      </w:r>
      <w:commentRangeEnd w:id="63"/>
      <w:r w:rsidR="009617FA">
        <w:rPr>
          <w:rStyle w:val="CommentReference"/>
        </w:rPr>
        <w:commentReference w:id="63"/>
      </w:r>
      <w:r w:rsidR="00EC01DC">
        <w:t>million in private sector funding</w:t>
      </w:r>
      <w:r w:rsidR="008511C6">
        <w:t xml:space="preserve"> will be leveraged </w:t>
      </w:r>
      <w:r w:rsidR="006C3128">
        <w:t xml:space="preserve">through required </w:t>
      </w:r>
      <w:r w:rsidR="009617FA">
        <w:t xml:space="preserve">matching grant </w:t>
      </w:r>
      <w:r w:rsidR="00EC01DC">
        <w:t xml:space="preserve">co-financing </w:t>
      </w:r>
      <w:r w:rsidR="006C3128">
        <w:t xml:space="preserve">from </w:t>
      </w:r>
      <w:r w:rsidR="00EC01DC">
        <w:t>grant recipients.</w:t>
      </w:r>
      <w:r w:rsidR="00533A07">
        <w:t xml:space="preserve"> Under Component 3</w:t>
      </w:r>
      <w:r w:rsidR="006C3128">
        <w:t>,</w:t>
      </w:r>
      <w:r w:rsidR="00533A07">
        <w:t xml:space="preserve"> SENER will provide </w:t>
      </w:r>
      <w:r w:rsidR="00F20C20">
        <w:t xml:space="preserve">an estimated </w:t>
      </w:r>
      <w:r w:rsidR="00533A07">
        <w:t>$</w:t>
      </w:r>
      <w:r w:rsidR="00F20C20">
        <w:t>2</w:t>
      </w:r>
      <w:r w:rsidR="00533A07">
        <w:t xml:space="preserve"> million of</w:t>
      </w:r>
      <w:r w:rsidR="009617FA">
        <w:t xml:space="preserve"> cash and</w:t>
      </w:r>
      <w:r w:rsidR="00533A07">
        <w:t xml:space="preserve"> in-kind support to ensure effective project management.</w:t>
      </w:r>
    </w:p>
    <w:p w:rsidR="008F32D2" w:rsidRDefault="008F32D2" w:rsidP="0058657D">
      <w:pPr>
        <w:pStyle w:val="PDSHeading2"/>
        <w:numPr>
          <w:ilvl w:val="0"/>
          <w:numId w:val="0"/>
        </w:numPr>
        <w:ind w:left="360"/>
      </w:pPr>
      <w:bookmarkStart w:id="64" w:name="_Toc40780174"/>
      <w:bookmarkEnd w:id="57"/>
    </w:p>
    <w:p w:rsidR="00D200C4" w:rsidRDefault="008226E0" w:rsidP="006A2B1D">
      <w:pPr>
        <w:pStyle w:val="Caption"/>
        <w:keepNext/>
        <w:spacing w:after="0"/>
        <w:jc w:val="center"/>
      </w:pPr>
      <w:bookmarkStart w:id="65" w:name="_Ref368649564"/>
      <w:proofErr w:type="gramStart"/>
      <w:r w:rsidRPr="00C57AB9">
        <w:t xml:space="preserve">Table </w:t>
      </w:r>
      <w:fldSimple w:instr=" SEQ Table \* ARABIC ">
        <w:r w:rsidR="00A61575">
          <w:rPr>
            <w:noProof/>
          </w:rPr>
          <w:t>1</w:t>
        </w:r>
      </w:fldSimple>
      <w:bookmarkEnd w:id="65"/>
      <w:r w:rsidRPr="00C57AB9">
        <w:t>.</w:t>
      </w:r>
      <w:proofErr w:type="gramEnd"/>
      <w:r w:rsidRPr="00C57AB9">
        <w:t xml:space="preserve"> Project Cost and Financing</w:t>
      </w:r>
    </w:p>
    <w:p w:rsidR="00077E34" w:rsidRDefault="00077E34" w:rsidP="0074560F"/>
    <w:tbl>
      <w:tblPr>
        <w:tblW w:w="8913" w:type="dxa"/>
        <w:jc w:val="center"/>
        <w:tblInd w:w="93" w:type="dxa"/>
        <w:tblLook w:val="04A0" w:firstRow="1" w:lastRow="0" w:firstColumn="1" w:lastColumn="0" w:noHBand="0" w:noVBand="1"/>
      </w:tblPr>
      <w:tblGrid>
        <w:gridCol w:w="2038"/>
        <w:gridCol w:w="1603"/>
        <w:gridCol w:w="1687"/>
        <w:gridCol w:w="1687"/>
        <w:gridCol w:w="1898"/>
      </w:tblGrid>
      <w:tr w:rsidR="00603433" w:rsidRPr="00AE6A05" w:rsidTr="00B9788F">
        <w:trPr>
          <w:trHeight w:val="330"/>
          <w:jc w:val="center"/>
        </w:trPr>
        <w:tc>
          <w:tcPr>
            <w:tcW w:w="2038"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603433" w:rsidRPr="00AE6A05" w:rsidRDefault="00603433">
            <w:pPr>
              <w:jc w:val="center"/>
              <w:rPr>
                <w:b/>
                <w:bCs/>
                <w:color w:val="000000"/>
                <w:sz w:val="22"/>
              </w:rPr>
            </w:pPr>
            <w:r w:rsidRPr="00AE6A05">
              <w:rPr>
                <w:b/>
                <w:bCs/>
                <w:color w:val="000000"/>
                <w:sz w:val="22"/>
              </w:rPr>
              <w:t>Project Component</w:t>
            </w:r>
          </w:p>
        </w:tc>
        <w:tc>
          <w:tcPr>
            <w:tcW w:w="1603" w:type="dxa"/>
            <w:tcBorders>
              <w:top w:val="single" w:sz="8" w:space="0" w:color="auto"/>
              <w:left w:val="nil"/>
              <w:bottom w:val="single" w:sz="8" w:space="0" w:color="000000"/>
              <w:right w:val="single" w:sz="8" w:space="0" w:color="auto"/>
            </w:tcBorders>
            <w:shd w:val="clear" w:color="auto" w:fill="auto"/>
            <w:vAlign w:val="center"/>
            <w:hideMark/>
          </w:tcPr>
          <w:p w:rsidR="00603433" w:rsidRPr="00AE6A05" w:rsidRDefault="00603433" w:rsidP="006C3128">
            <w:pPr>
              <w:jc w:val="center"/>
              <w:rPr>
                <w:b/>
                <w:bCs/>
                <w:color w:val="000000"/>
                <w:sz w:val="22"/>
              </w:rPr>
            </w:pPr>
            <w:r w:rsidRPr="00AE6A05">
              <w:rPr>
                <w:b/>
                <w:bCs/>
                <w:color w:val="000000"/>
                <w:sz w:val="22"/>
              </w:rPr>
              <w:t>Project cost</w:t>
            </w:r>
          </w:p>
        </w:tc>
        <w:tc>
          <w:tcPr>
            <w:tcW w:w="1687" w:type="dxa"/>
            <w:tcBorders>
              <w:top w:val="single" w:sz="8" w:space="0" w:color="auto"/>
              <w:left w:val="nil"/>
              <w:bottom w:val="single" w:sz="8" w:space="0" w:color="000000"/>
              <w:right w:val="single" w:sz="8" w:space="0" w:color="auto"/>
            </w:tcBorders>
            <w:shd w:val="clear" w:color="auto" w:fill="auto"/>
            <w:vAlign w:val="center"/>
            <w:hideMark/>
          </w:tcPr>
          <w:p w:rsidR="00603433" w:rsidRPr="00AE6A05" w:rsidRDefault="00603433" w:rsidP="006C3128">
            <w:pPr>
              <w:jc w:val="center"/>
              <w:rPr>
                <w:b/>
                <w:bCs/>
                <w:color w:val="000000"/>
                <w:sz w:val="22"/>
              </w:rPr>
            </w:pPr>
            <w:r w:rsidRPr="00AE6A05">
              <w:rPr>
                <w:b/>
                <w:bCs/>
                <w:color w:val="000000"/>
                <w:sz w:val="22"/>
              </w:rPr>
              <w:t>Co-Financing</w:t>
            </w:r>
          </w:p>
        </w:tc>
        <w:tc>
          <w:tcPr>
            <w:tcW w:w="1687" w:type="dxa"/>
            <w:tcBorders>
              <w:top w:val="single" w:sz="8" w:space="0" w:color="auto"/>
              <w:left w:val="nil"/>
              <w:bottom w:val="single" w:sz="8" w:space="0" w:color="000000"/>
              <w:right w:val="single" w:sz="8" w:space="0" w:color="auto"/>
            </w:tcBorders>
            <w:shd w:val="clear" w:color="auto" w:fill="auto"/>
            <w:vAlign w:val="center"/>
            <w:hideMark/>
          </w:tcPr>
          <w:p w:rsidR="00603433" w:rsidRPr="00AE6A05" w:rsidRDefault="00603433" w:rsidP="006C3128">
            <w:pPr>
              <w:jc w:val="center"/>
              <w:rPr>
                <w:b/>
                <w:bCs/>
                <w:color w:val="000000"/>
                <w:sz w:val="22"/>
              </w:rPr>
            </w:pPr>
            <w:r w:rsidRPr="00AE6A05">
              <w:rPr>
                <w:b/>
                <w:bCs/>
                <w:color w:val="000000"/>
                <w:sz w:val="22"/>
              </w:rPr>
              <w:t>GEF Financing</w:t>
            </w:r>
          </w:p>
        </w:tc>
        <w:tc>
          <w:tcPr>
            <w:tcW w:w="1898" w:type="dxa"/>
            <w:tcBorders>
              <w:top w:val="single" w:sz="8" w:space="0" w:color="auto"/>
              <w:left w:val="nil"/>
              <w:bottom w:val="single" w:sz="8" w:space="0" w:color="000000"/>
              <w:right w:val="single" w:sz="8" w:space="0" w:color="auto"/>
            </w:tcBorders>
            <w:shd w:val="clear" w:color="auto" w:fill="auto"/>
            <w:vAlign w:val="center"/>
            <w:hideMark/>
          </w:tcPr>
          <w:p w:rsidR="00603433" w:rsidRPr="00AE6A05" w:rsidRDefault="00603433" w:rsidP="006C3128">
            <w:pPr>
              <w:jc w:val="center"/>
              <w:rPr>
                <w:b/>
                <w:bCs/>
                <w:color w:val="000000"/>
                <w:sz w:val="22"/>
              </w:rPr>
            </w:pPr>
            <w:r w:rsidRPr="00AE6A05">
              <w:rPr>
                <w:b/>
                <w:bCs/>
                <w:color w:val="000000"/>
                <w:sz w:val="22"/>
              </w:rPr>
              <w:t>% GEF Financing</w:t>
            </w:r>
          </w:p>
        </w:tc>
      </w:tr>
      <w:tr w:rsidR="000679B7" w:rsidRPr="00AE6A05" w:rsidTr="00B9788F">
        <w:trPr>
          <w:trHeight w:val="315"/>
          <w:jc w:val="center"/>
        </w:trPr>
        <w:tc>
          <w:tcPr>
            <w:tcW w:w="2038" w:type="dxa"/>
            <w:tcBorders>
              <w:top w:val="nil"/>
              <w:left w:val="single" w:sz="8" w:space="0" w:color="auto"/>
              <w:bottom w:val="nil"/>
              <w:right w:val="single" w:sz="8" w:space="0" w:color="auto"/>
            </w:tcBorders>
            <w:shd w:val="clear" w:color="auto" w:fill="auto"/>
            <w:vAlign w:val="center"/>
            <w:hideMark/>
          </w:tcPr>
          <w:p w:rsidR="000679B7" w:rsidRPr="00AE6A05" w:rsidRDefault="000679B7">
            <w:pPr>
              <w:rPr>
                <w:color w:val="000000"/>
                <w:sz w:val="22"/>
              </w:rPr>
            </w:pPr>
            <w:r w:rsidRPr="00AE6A05">
              <w:rPr>
                <w:color w:val="000000"/>
                <w:sz w:val="22"/>
              </w:rPr>
              <w:t>Component 1</w:t>
            </w:r>
          </w:p>
        </w:tc>
        <w:tc>
          <w:tcPr>
            <w:tcW w:w="1603"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94.58</w:t>
            </w:r>
          </w:p>
        </w:tc>
        <w:tc>
          <w:tcPr>
            <w:tcW w:w="1687"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90.00</w:t>
            </w:r>
          </w:p>
        </w:tc>
        <w:tc>
          <w:tcPr>
            <w:tcW w:w="1687"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4.58</w:t>
            </w:r>
          </w:p>
        </w:tc>
        <w:tc>
          <w:tcPr>
            <w:tcW w:w="1898"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5%</w:t>
            </w:r>
          </w:p>
        </w:tc>
      </w:tr>
      <w:tr w:rsidR="000679B7" w:rsidRPr="00AE6A05" w:rsidTr="00B9788F">
        <w:trPr>
          <w:trHeight w:val="315"/>
          <w:jc w:val="center"/>
        </w:trPr>
        <w:tc>
          <w:tcPr>
            <w:tcW w:w="2038" w:type="dxa"/>
            <w:tcBorders>
              <w:top w:val="nil"/>
              <w:left w:val="single" w:sz="8" w:space="0" w:color="auto"/>
              <w:bottom w:val="nil"/>
              <w:right w:val="single" w:sz="8" w:space="0" w:color="auto"/>
            </w:tcBorders>
            <w:shd w:val="clear" w:color="auto" w:fill="auto"/>
            <w:vAlign w:val="center"/>
            <w:hideMark/>
          </w:tcPr>
          <w:p w:rsidR="000679B7" w:rsidRPr="00AE6A05" w:rsidRDefault="000679B7">
            <w:pPr>
              <w:rPr>
                <w:color w:val="000000"/>
                <w:sz w:val="22"/>
              </w:rPr>
            </w:pPr>
            <w:r w:rsidRPr="00AE6A05">
              <w:rPr>
                <w:color w:val="000000"/>
                <w:sz w:val="22"/>
              </w:rPr>
              <w:t>Component 2</w:t>
            </w:r>
          </w:p>
        </w:tc>
        <w:tc>
          <w:tcPr>
            <w:tcW w:w="1603"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13.46</w:t>
            </w:r>
          </w:p>
        </w:tc>
        <w:tc>
          <w:tcPr>
            <w:tcW w:w="1687"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 xml:space="preserve"> 1.96</w:t>
            </w:r>
          </w:p>
        </w:tc>
        <w:tc>
          <w:tcPr>
            <w:tcW w:w="1687"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11.50</w:t>
            </w:r>
          </w:p>
        </w:tc>
        <w:tc>
          <w:tcPr>
            <w:tcW w:w="1898"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85%</w:t>
            </w:r>
          </w:p>
        </w:tc>
      </w:tr>
      <w:tr w:rsidR="000679B7" w:rsidRPr="00AE6A05" w:rsidTr="00B9788F">
        <w:trPr>
          <w:trHeight w:val="315"/>
          <w:jc w:val="center"/>
        </w:trPr>
        <w:tc>
          <w:tcPr>
            <w:tcW w:w="2038" w:type="dxa"/>
            <w:tcBorders>
              <w:top w:val="nil"/>
              <w:left w:val="single" w:sz="8" w:space="0" w:color="auto"/>
              <w:bottom w:val="nil"/>
              <w:right w:val="single" w:sz="8" w:space="0" w:color="auto"/>
            </w:tcBorders>
            <w:shd w:val="clear" w:color="auto" w:fill="auto"/>
            <w:vAlign w:val="center"/>
            <w:hideMark/>
          </w:tcPr>
          <w:p w:rsidR="000679B7" w:rsidRPr="00AE6A05" w:rsidRDefault="000679B7">
            <w:pPr>
              <w:rPr>
                <w:color w:val="000000"/>
                <w:sz w:val="22"/>
              </w:rPr>
            </w:pPr>
            <w:r w:rsidRPr="00AE6A05">
              <w:rPr>
                <w:color w:val="000000"/>
                <w:sz w:val="22"/>
              </w:rPr>
              <w:t>Component 3</w:t>
            </w:r>
          </w:p>
        </w:tc>
        <w:tc>
          <w:tcPr>
            <w:tcW w:w="1603"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 xml:space="preserve">  2.80</w:t>
            </w:r>
          </w:p>
        </w:tc>
        <w:tc>
          <w:tcPr>
            <w:tcW w:w="1687"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 xml:space="preserve"> 2.00</w:t>
            </w:r>
          </w:p>
        </w:tc>
        <w:tc>
          <w:tcPr>
            <w:tcW w:w="1687"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 xml:space="preserve">  0.80</w:t>
            </w:r>
          </w:p>
        </w:tc>
        <w:tc>
          <w:tcPr>
            <w:tcW w:w="1898" w:type="dxa"/>
            <w:tcBorders>
              <w:top w:val="nil"/>
              <w:left w:val="nil"/>
              <w:bottom w:val="nil"/>
              <w:right w:val="single" w:sz="8" w:space="0" w:color="auto"/>
            </w:tcBorders>
            <w:shd w:val="clear" w:color="auto" w:fill="auto"/>
            <w:vAlign w:val="center"/>
            <w:hideMark/>
          </w:tcPr>
          <w:p w:rsidR="000679B7" w:rsidRPr="00AE6A05" w:rsidRDefault="000679B7" w:rsidP="00B9788F">
            <w:pPr>
              <w:jc w:val="center"/>
              <w:rPr>
                <w:color w:val="000000"/>
                <w:sz w:val="22"/>
              </w:rPr>
            </w:pPr>
            <w:r>
              <w:rPr>
                <w:color w:val="000000"/>
                <w:sz w:val="22"/>
              </w:rPr>
              <w:t>29%</w:t>
            </w:r>
          </w:p>
        </w:tc>
      </w:tr>
      <w:tr w:rsidR="000679B7" w:rsidRPr="00AE6A05" w:rsidTr="00B9788F">
        <w:trPr>
          <w:trHeight w:val="330"/>
          <w:jc w:val="center"/>
        </w:trPr>
        <w:tc>
          <w:tcPr>
            <w:tcW w:w="2038"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0679B7" w:rsidRPr="00AE6A05" w:rsidRDefault="000679B7">
            <w:pPr>
              <w:rPr>
                <w:b/>
                <w:bCs/>
                <w:color w:val="000000"/>
                <w:sz w:val="22"/>
              </w:rPr>
            </w:pPr>
            <w:r w:rsidRPr="00AE6A05">
              <w:rPr>
                <w:b/>
                <w:bCs/>
                <w:color w:val="000000"/>
                <w:sz w:val="22"/>
              </w:rPr>
              <w:t>Total Costs</w:t>
            </w:r>
          </w:p>
        </w:tc>
        <w:tc>
          <w:tcPr>
            <w:tcW w:w="1603" w:type="dxa"/>
            <w:tcBorders>
              <w:top w:val="single" w:sz="4" w:space="0" w:color="auto"/>
              <w:left w:val="nil"/>
              <w:bottom w:val="single" w:sz="8" w:space="0" w:color="auto"/>
              <w:right w:val="single" w:sz="8" w:space="0" w:color="auto"/>
            </w:tcBorders>
            <w:shd w:val="clear" w:color="auto" w:fill="auto"/>
            <w:vAlign w:val="center"/>
            <w:hideMark/>
          </w:tcPr>
          <w:p w:rsidR="000679B7" w:rsidRPr="00AE6A05" w:rsidRDefault="000679B7" w:rsidP="00B9788F">
            <w:pPr>
              <w:jc w:val="center"/>
              <w:rPr>
                <w:b/>
                <w:bCs/>
                <w:color w:val="000000"/>
                <w:sz w:val="22"/>
              </w:rPr>
            </w:pPr>
            <w:r>
              <w:rPr>
                <w:b/>
                <w:bCs/>
                <w:color w:val="000000"/>
                <w:sz w:val="22"/>
              </w:rPr>
              <w:t>110.84</w:t>
            </w:r>
          </w:p>
        </w:tc>
        <w:tc>
          <w:tcPr>
            <w:tcW w:w="1687" w:type="dxa"/>
            <w:tcBorders>
              <w:top w:val="single" w:sz="4" w:space="0" w:color="auto"/>
              <w:left w:val="nil"/>
              <w:bottom w:val="single" w:sz="8" w:space="0" w:color="auto"/>
              <w:right w:val="single" w:sz="8" w:space="0" w:color="auto"/>
            </w:tcBorders>
            <w:shd w:val="clear" w:color="auto" w:fill="auto"/>
            <w:vAlign w:val="center"/>
            <w:hideMark/>
          </w:tcPr>
          <w:p w:rsidR="000679B7" w:rsidRPr="00AE6A05" w:rsidRDefault="000679B7" w:rsidP="00B9788F">
            <w:pPr>
              <w:jc w:val="center"/>
              <w:rPr>
                <w:b/>
                <w:bCs/>
                <w:color w:val="000000"/>
                <w:sz w:val="22"/>
              </w:rPr>
            </w:pPr>
            <w:r>
              <w:rPr>
                <w:b/>
                <w:bCs/>
                <w:color w:val="000000"/>
                <w:sz w:val="22"/>
              </w:rPr>
              <w:t>93.96</w:t>
            </w:r>
          </w:p>
        </w:tc>
        <w:tc>
          <w:tcPr>
            <w:tcW w:w="1687" w:type="dxa"/>
            <w:tcBorders>
              <w:top w:val="single" w:sz="4" w:space="0" w:color="auto"/>
              <w:left w:val="nil"/>
              <w:bottom w:val="single" w:sz="8" w:space="0" w:color="auto"/>
              <w:right w:val="single" w:sz="8" w:space="0" w:color="auto"/>
            </w:tcBorders>
            <w:shd w:val="clear" w:color="auto" w:fill="auto"/>
            <w:vAlign w:val="center"/>
            <w:hideMark/>
          </w:tcPr>
          <w:p w:rsidR="000679B7" w:rsidRPr="00AE6A05" w:rsidRDefault="000679B7" w:rsidP="00B9788F">
            <w:pPr>
              <w:jc w:val="center"/>
              <w:rPr>
                <w:b/>
                <w:bCs/>
                <w:color w:val="000000"/>
                <w:sz w:val="22"/>
              </w:rPr>
            </w:pPr>
            <w:r>
              <w:rPr>
                <w:b/>
                <w:bCs/>
                <w:color w:val="000000"/>
                <w:sz w:val="22"/>
              </w:rPr>
              <w:t>16.88</w:t>
            </w:r>
          </w:p>
        </w:tc>
        <w:tc>
          <w:tcPr>
            <w:tcW w:w="1898" w:type="dxa"/>
            <w:tcBorders>
              <w:top w:val="single" w:sz="4" w:space="0" w:color="auto"/>
              <w:left w:val="nil"/>
              <w:bottom w:val="single" w:sz="8" w:space="0" w:color="auto"/>
              <w:right w:val="single" w:sz="8" w:space="0" w:color="auto"/>
            </w:tcBorders>
            <w:shd w:val="clear" w:color="auto" w:fill="auto"/>
            <w:vAlign w:val="center"/>
            <w:hideMark/>
          </w:tcPr>
          <w:p w:rsidR="000679B7" w:rsidRPr="00AE6A05" w:rsidRDefault="000679B7" w:rsidP="00B9788F">
            <w:pPr>
              <w:jc w:val="center"/>
              <w:rPr>
                <w:b/>
                <w:bCs/>
                <w:color w:val="000000"/>
                <w:sz w:val="22"/>
              </w:rPr>
            </w:pPr>
            <w:r>
              <w:rPr>
                <w:color w:val="000000"/>
                <w:sz w:val="22"/>
              </w:rPr>
              <w:t>15%</w:t>
            </w:r>
          </w:p>
        </w:tc>
      </w:tr>
    </w:tbl>
    <w:p w:rsidR="006B32A4" w:rsidRPr="00D22B7F" w:rsidRDefault="006B32A4" w:rsidP="0074560F"/>
    <w:p w:rsidR="008F32D2" w:rsidRPr="00C57AB9" w:rsidRDefault="008F32D2" w:rsidP="00124D48">
      <w:pPr>
        <w:pStyle w:val="Heading2"/>
      </w:pPr>
      <w:bookmarkStart w:id="66" w:name="_Toc40780176"/>
      <w:bookmarkStart w:id="67" w:name="_Toc376968816"/>
      <w:bookmarkStart w:id="68" w:name="_Toc384137791"/>
      <w:bookmarkStart w:id="69" w:name="_Toc295296820"/>
      <w:bookmarkStart w:id="70" w:name="_Toc355699582"/>
      <w:bookmarkEnd w:id="64"/>
      <w:r w:rsidRPr="00C57AB9">
        <w:t>Lessons Learned and Reflected in the P</w:t>
      </w:r>
      <w:r w:rsidR="00251650" w:rsidRPr="00C57AB9">
        <w:t>roje</w:t>
      </w:r>
      <w:r w:rsidRPr="00C57AB9">
        <w:t>ct D</w:t>
      </w:r>
      <w:r w:rsidR="00251650" w:rsidRPr="00C57AB9">
        <w:t>esign</w:t>
      </w:r>
      <w:bookmarkStart w:id="71" w:name="LessonsLearned"/>
      <w:bookmarkEnd w:id="66"/>
      <w:bookmarkEnd w:id="67"/>
      <w:bookmarkEnd w:id="68"/>
      <w:r w:rsidRPr="00C57AB9">
        <w:t xml:space="preserve"> </w:t>
      </w:r>
      <w:bookmarkEnd w:id="69"/>
      <w:bookmarkEnd w:id="70"/>
    </w:p>
    <w:p w:rsidR="00825C43" w:rsidRDefault="00825C43" w:rsidP="00825C43">
      <w:pPr>
        <w:pStyle w:val="Body"/>
        <w:numPr>
          <w:ilvl w:val="0"/>
          <w:numId w:val="17"/>
        </w:numPr>
        <w:ind w:left="0" w:firstLine="0"/>
      </w:pPr>
      <w:r w:rsidRPr="00C57AB9">
        <w:t xml:space="preserve">The proposed Project builds upon lessons learned from </w:t>
      </w:r>
      <w:r>
        <w:t xml:space="preserve">past World Bank operations in Mexico related to </w:t>
      </w:r>
      <w:r w:rsidRPr="00C57AB9">
        <w:t>highe</w:t>
      </w:r>
      <w:r w:rsidR="00A02054">
        <w:t xml:space="preserve">r education, innovation, energy, the </w:t>
      </w:r>
      <w:r w:rsidRPr="00C57AB9">
        <w:t>environment, and entrepreneurship.</w:t>
      </w:r>
      <w:r>
        <w:t xml:space="preserve"> The Project also </w:t>
      </w:r>
      <w:r w:rsidRPr="00C57AB9">
        <w:t xml:space="preserve">builds on the lessons learned from </w:t>
      </w:r>
      <w:r>
        <w:t xml:space="preserve">a number of </w:t>
      </w:r>
      <w:r w:rsidRPr="00C57AB9">
        <w:t xml:space="preserve">ongoing </w:t>
      </w:r>
      <w:r>
        <w:t xml:space="preserve">and planned World Bank </w:t>
      </w:r>
      <w:r w:rsidRPr="00C57AB9">
        <w:t>engagements</w:t>
      </w:r>
      <w:r>
        <w:t xml:space="preserve">, in countries including </w:t>
      </w:r>
      <w:r w:rsidRPr="00C57AB9">
        <w:t>Bulgaria, Croatia, Russia, FYR Macedonia, Serbia</w:t>
      </w:r>
      <w:r>
        <w:t>, Ethiopia, Vietnam, India, and Mexico</w:t>
      </w:r>
      <w:r w:rsidRPr="00C57AB9">
        <w:t xml:space="preserve">. Some key lessons </w:t>
      </w:r>
      <w:r>
        <w:t xml:space="preserve">learned are: </w:t>
      </w:r>
    </w:p>
    <w:p w:rsidR="00825C43" w:rsidRDefault="00825C43" w:rsidP="003060BC">
      <w:pPr>
        <w:pStyle w:val="ListParagraph"/>
        <w:numPr>
          <w:ilvl w:val="0"/>
          <w:numId w:val="43"/>
        </w:numPr>
      </w:pPr>
      <w:r>
        <w:t xml:space="preserve">The </w:t>
      </w:r>
      <w:r w:rsidR="006B764A">
        <w:t xml:space="preserve">need </w:t>
      </w:r>
      <w:r>
        <w:t xml:space="preserve">to strike </w:t>
      </w:r>
      <w:r w:rsidRPr="00C57AB9">
        <w:t xml:space="preserve">a balance </w:t>
      </w:r>
      <w:r w:rsidRPr="0067034B">
        <w:t>between</w:t>
      </w:r>
      <w:r w:rsidRPr="00C57AB9">
        <w:t xml:space="preserve"> the broader needs of technology development, </w:t>
      </w:r>
      <w:r>
        <w:t xml:space="preserve">and </w:t>
      </w:r>
      <w:r w:rsidRPr="00C57AB9">
        <w:t xml:space="preserve">the absorptive capacity of the targeted local firms and research institutions, with </w:t>
      </w:r>
      <w:r>
        <w:t xml:space="preserve">the </w:t>
      </w:r>
      <w:r w:rsidR="005317B1">
        <w:t xml:space="preserve">realization that the </w:t>
      </w:r>
      <w:r>
        <w:t xml:space="preserve">transformative potential </w:t>
      </w:r>
      <w:r w:rsidRPr="00C57AB9">
        <w:t xml:space="preserve">of </w:t>
      </w:r>
      <w:r w:rsidR="005317B1">
        <w:t xml:space="preserve">a Project of such limited scope is </w:t>
      </w:r>
      <w:r w:rsidR="002B6EEB">
        <w:t>unlikely to be high</w:t>
      </w:r>
      <w:r>
        <w:t>.</w:t>
      </w:r>
    </w:p>
    <w:p w:rsidR="00825C43" w:rsidRDefault="00825C43" w:rsidP="003060BC">
      <w:pPr>
        <w:pStyle w:val="ListParagraph"/>
        <w:numPr>
          <w:ilvl w:val="0"/>
          <w:numId w:val="43"/>
        </w:numPr>
      </w:pPr>
      <w:r>
        <w:t xml:space="preserve">M&amp;E activities must be </w:t>
      </w:r>
      <w:r w:rsidRPr="0067034B">
        <w:t>designed</w:t>
      </w:r>
      <w:r>
        <w:t xml:space="preserve"> to provide continuous feedback to the design and implementation of the </w:t>
      </w:r>
      <w:r w:rsidR="006B764A">
        <w:t>fund mechanism (</w:t>
      </w:r>
      <w:r w:rsidR="005317B1">
        <w:t>ACE Fund</w:t>
      </w:r>
      <w:r w:rsidR="006B764A">
        <w:t xml:space="preserve"> for this project)</w:t>
      </w:r>
      <w:r>
        <w:t xml:space="preserve">. This will help to mitigate </w:t>
      </w:r>
      <w:r w:rsidR="00C9495D">
        <w:t xml:space="preserve">the </w:t>
      </w:r>
      <w:r>
        <w:t xml:space="preserve">risk of design </w:t>
      </w:r>
      <w:r w:rsidR="00C9495D">
        <w:t>errors</w:t>
      </w:r>
      <w:r>
        <w:t xml:space="preserve">, allowing the </w:t>
      </w:r>
      <w:r w:rsidR="008A5CA0">
        <w:t>f</w:t>
      </w:r>
      <w:r>
        <w:t>und to incorporate necessary technical changes or funding reallocations.</w:t>
      </w:r>
      <w:r w:rsidR="008A5CA0">
        <w:t xml:space="preserve"> For example, </w:t>
      </w:r>
      <w:r w:rsidR="00B72C83">
        <w:rPr>
          <w:color w:val="000000" w:themeColor="text1"/>
        </w:rPr>
        <w:t>p</w:t>
      </w:r>
      <w:r w:rsidR="008A5CA0" w:rsidRPr="00640F61">
        <w:rPr>
          <w:color w:val="000000" w:themeColor="text1"/>
        </w:rPr>
        <w:t xml:space="preserve">eriodic beneficiary surveys </w:t>
      </w:r>
      <w:r w:rsidR="005317B1">
        <w:rPr>
          <w:color w:val="000000" w:themeColor="text1"/>
        </w:rPr>
        <w:t xml:space="preserve">will </w:t>
      </w:r>
      <w:r w:rsidR="008A5CA0" w:rsidRPr="00640F61">
        <w:rPr>
          <w:color w:val="000000" w:themeColor="text1"/>
        </w:rPr>
        <w:t xml:space="preserve">track the results </w:t>
      </w:r>
      <w:r w:rsidR="005317B1">
        <w:rPr>
          <w:color w:val="000000" w:themeColor="text1"/>
        </w:rPr>
        <w:t xml:space="preserve">and performance </w:t>
      </w:r>
      <w:r w:rsidR="008A5CA0" w:rsidRPr="00640F61">
        <w:rPr>
          <w:color w:val="000000" w:themeColor="text1"/>
        </w:rPr>
        <w:t xml:space="preserve">of project grants in real time, rather than </w:t>
      </w:r>
      <w:r w:rsidR="006B764A">
        <w:rPr>
          <w:color w:val="000000" w:themeColor="text1"/>
        </w:rPr>
        <w:t xml:space="preserve">only </w:t>
      </w:r>
      <w:r w:rsidR="008A5CA0" w:rsidRPr="00640F61">
        <w:rPr>
          <w:color w:val="000000" w:themeColor="text1"/>
        </w:rPr>
        <w:t>at the end of the project</w:t>
      </w:r>
      <w:r w:rsidR="005317B1">
        <w:rPr>
          <w:color w:val="000000" w:themeColor="text1"/>
        </w:rPr>
        <w:t>, to allow for any necessary course corrections</w:t>
      </w:r>
      <w:r w:rsidR="008A5CA0" w:rsidRPr="00640F61">
        <w:rPr>
          <w:color w:val="000000" w:themeColor="text1"/>
        </w:rPr>
        <w:t>.</w:t>
      </w:r>
    </w:p>
    <w:p w:rsidR="0047783F" w:rsidRDefault="0047783F" w:rsidP="003060BC">
      <w:pPr>
        <w:pStyle w:val="ListParagraph"/>
        <w:numPr>
          <w:ilvl w:val="0"/>
          <w:numId w:val="43"/>
        </w:numPr>
      </w:pPr>
      <w:r>
        <w:t xml:space="preserve">Specific international lessons on the design of innovation grant funds have been applied. These include the need for an </w:t>
      </w:r>
      <w:r w:rsidR="002B6EEB">
        <w:t xml:space="preserve">Investment Committee </w:t>
      </w:r>
      <w:r>
        <w:t xml:space="preserve">consisting of </w:t>
      </w:r>
      <w:r w:rsidR="00C9495D">
        <w:t xml:space="preserve">qualified </w:t>
      </w:r>
      <w:r>
        <w:t xml:space="preserve">individuals with a proven track record identifying businesses with commercial potential; </w:t>
      </w:r>
      <w:r w:rsidR="00686443">
        <w:t xml:space="preserve">the need to </w:t>
      </w:r>
      <w:r w:rsidR="00686443">
        <w:lastRenderedPageBreak/>
        <w:t xml:space="preserve">ensure independent decision making in the allocation of grant awards; the need to provide technical assistance </w:t>
      </w:r>
      <w:r w:rsidR="00C9495D">
        <w:t xml:space="preserve">in parallel with the innovation </w:t>
      </w:r>
      <w:r w:rsidR="00686443">
        <w:t>grant to ensure that grant recipients are able to absorb an</w:t>
      </w:r>
      <w:r w:rsidR="0079512B">
        <w:t xml:space="preserve">d deploy the funds effectively; and the need for recipient co-financing to ensure that they </w:t>
      </w:r>
      <w:r w:rsidR="00822365">
        <w:t>assume some of the risk.</w:t>
      </w:r>
    </w:p>
    <w:p w:rsidR="00EA0E8D" w:rsidRDefault="00EA0E8D" w:rsidP="003060BC"/>
    <w:p w:rsidR="00E774F9" w:rsidRDefault="006738D1" w:rsidP="008D0553">
      <w:pPr>
        <w:pStyle w:val="Body"/>
      </w:pPr>
      <w:r>
        <w:t xml:space="preserve">In recent years, </w:t>
      </w:r>
      <w:r w:rsidR="00A61575">
        <w:t xml:space="preserve">other projects in Mexico with similar features </w:t>
      </w:r>
      <w:r>
        <w:t xml:space="preserve">to the proposed operation </w:t>
      </w:r>
      <w:r w:rsidR="00A61575">
        <w:t>(</w:t>
      </w:r>
      <w:r w:rsidR="0032062D">
        <w:t xml:space="preserve">projects in the </w:t>
      </w:r>
      <w:r w:rsidR="00A61575">
        <w:t xml:space="preserve">energy sector, </w:t>
      </w:r>
      <w:r w:rsidR="0032062D">
        <w:t xml:space="preserve">with </w:t>
      </w:r>
      <w:r w:rsidR="00A61575">
        <w:t>sub</w:t>
      </w:r>
      <w:r w:rsidR="0032062D">
        <w:t>-</w:t>
      </w:r>
      <w:r w:rsidR="00A61575">
        <w:t>projects</w:t>
      </w:r>
      <w:r w:rsidR="0032062D">
        <w:t>, with GEF support</w:t>
      </w:r>
      <w:r w:rsidR="00A61575">
        <w:t>) have experienced challenges</w:t>
      </w:r>
      <w:r w:rsidR="0032062D">
        <w:t xml:space="preserve"> that have led to significant implementation delays. </w:t>
      </w:r>
      <w:r w:rsidR="008D0553">
        <w:t xml:space="preserve">The project has been designed to avoid or minimize </w:t>
      </w:r>
      <w:r w:rsidR="0032062D">
        <w:t xml:space="preserve">such </w:t>
      </w:r>
      <w:r w:rsidR="008D0553">
        <w:t>problems</w:t>
      </w:r>
      <w:r w:rsidR="0032062D">
        <w:t>.</w:t>
      </w:r>
      <w:r w:rsidR="008D0553">
        <w:t xml:space="preserve"> Among the </w:t>
      </w:r>
      <w:r w:rsidR="008D0553" w:rsidRPr="00C57AB9">
        <w:t xml:space="preserve">reasons for </w:t>
      </w:r>
      <w:r w:rsidR="008D0553">
        <w:t xml:space="preserve">the </w:t>
      </w:r>
      <w:r w:rsidR="008D0553" w:rsidRPr="00C57AB9">
        <w:t xml:space="preserve">delays </w:t>
      </w:r>
      <w:r w:rsidR="008D0553">
        <w:t xml:space="preserve">in other projects </w:t>
      </w:r>
      <w:r w:rsidR="0032062D">
        <w:t xml:space="preserve">have included: </w:t>
      </w:r>
      <w:r w:rsidR="008D0553" w:rsidRPr="00C57AB9">
        <w:t>overly complex implementation arrangements with agencies not familiar with project implementation; output-based disbursement rules where GEF funds do not disburse until infrastructure is constructed and operating; and, construction of large-scale new technologies with significant co-financing requirements and regulatory restrictions on procuring technologies with higher capital costs than the baseline.</w:t>
      </w:r>
      <w:r w:rsidR="008D0553">
        <w:t xml:space="preserve"> Th</w:t>
      </w:r>
      <w:r w:rsidR="008D0553" w:rsidRPr="00C57AB9">
        <w:t xml:space="preserve">e </w:t>
      </w:r>
      <w:r w:rsidR="008D0553">
        <w:t>P</w:t>
      </w:r>
      <w:r w:rsidR="008D0553" w:rsidRPr="00C57AB9">
        <w:t xml:space="preserve">roject </w:t>
      </w:r>
      <w:r w:rsidR="008D0553">
        <w:t xml:space="preserve">will avoid many of the procurement delays since there will be minimal </w:t>
      </w:r>
      <w:r w:rsidR="008D0553" w:rsidRPr="00C57AB9">
        <w:t>infrastructure investments</w:t>
      </w:r>
      <w:r w:rsidR="0032062D">
        <w:t xml:space="preserve"> associated with the matching grant competition</w:t>
      </w:r>
      <w:r w:rsidR="008D0553" w:rsidRPr="00C57AB9">
        <w:t xml:space="preserve">, TA packages </w:t>
      </w:r>
      <w:r w:rsidR="0032062D">
        <w:t xml:space="preserve">for key contracts </w:t>
      </w:r>
      <w:r w:rsidR="008D0553" w:rsidRPr="00C57AB9">
        <w:t xml:space="preserve">will be prepared prior to </w:t>
      </w:r>
      <w:r w:rsidR="0032062D">
        <w:t xml:space="preserve">Negotiation </w:t>
      </w:r>
      <w:r w:rsidR="008D0553">
        <w:t xml:space="preserve">and </w:t>
      </w:r>
      <w:r w:rsidR="0032062D">
        <w:t xml:space="preserve">thus </w:t>
      </w:r>
      <w:r w:rsidR="008D0553">
        <w:t>be ready for implementation</w:t>
      </w:r>
      <w:r w:rsidR="008D0553" w:rsidRPr="00C57AB9">
        <w:t xml:space="preserve">, and award criteria for the </w:t>
      </w:r>
      <w:r w:rsidR="008D0553">
        <w:t xml:space="preserve">ACE </w:t>
      </w:r>
      <w:r w:rsidR="0032062D">
        <w:t>F</w:t>
      </w:r>
      <w:r w:rsidR="008D0553" w:rsidRPr="00C57AB9">
        <w:t xml:space="preserve">und </w:t>
      </w:r>
      <w:r w:rsidR="0032062D">
        <w:t xml:space="preserve">competition </w:t>
      </w:r>
      <w:r w:rsidR="008D0553" w:rsidRPr="00C57AB9">
        <w:t xml:space="preserve">will be detailed in the </w:t>
      </w:r>
      <w:r w:rsidR="008D0553">
        <w:t>Project Operational Manual that will be completed by Appraisal</w:t>
      </w:r>
      <w:r w:rsidR="008D0553" w:rsidRPr="00C57AB9">
        <w:t>.</w:t>
      </w:r>
    </w:p>
    <w:p w:rsidR="00251650" w:rsidRPr="00C57AB9" w:rsidRDefault="00251650" w:rsidP="00844B54">
      <w:pPr>
        <w:pStyle w:val="Heading1"/>
      </w:pPr>
      <w:bookmarkStart w:id="72" w:name="_Toc376967612"/>
      <w:bookmarkStart w:id="73" w:name="_Toc376967613"/>
      <w:bookmarkStart w:id="74" w:name="_Toc40780178"/>
      <w:bookmarkStart w:id="75" w:name="_Toc295296821"/>
      <w:bookmarkStart w:id="76" w:name="_Toc355699583"/>
      <w:bookmarkStart w:id="77" w:name="_Toc376968817"/>
      <w:bookmarkStart w:id="78" w:name="_Toc384137792"/>
      <w:bookmarkEnd w:id="71"/>
      <w:bookmarkEnd w:id="72"/>
      <w:bookmarkEnd w:id="73"/>
      <w:r w:rsidRPr="00C57AB9">
        <w:t>IMPLEMENTATION</w:t>
      </w:r>
      <w:bookmarkEnd w:id="74"/>
      <w:bookmarkEnd w:id="75"/>
      <w:bookmarkEnd w:id="76"/>
      <w:bookmarkEnd w:id="77"/>
      <w:bookmarkEnd w:id="78"/>
    </w:p>
    <w:p w:rsidR="00251650" w:rsidRPr="00C57AB9" w:rsidRDefault="007C62E9" w:rsidP="0042382A">
      <w:pPr>
        <w:pStyle w:val="Heading2"/>
        <w:numPr>
          <w:ilvl w:val="0"/>
          <w:numId w:val="22"/>
        </w:numPr>
      </w:pPr>
      <w:bookmarkStart w:id="79" w:name="_Toc40780180"/>
      <w:bookmarkStart w:id="80" w:name="_Toc295296822"/>
      <w:bookmarkStart w:id="81" w:name="_Toc355699584"/>
      <w:bookmarkStart w:id="82" w:name="_Toc376968818"/>
      <w:bookmarkStart w:id="83" w:name="_Toc384137793"/>
      <w:r w:rsidRPr="00C57AB9">
        <w:t>Institutional and Implementation A</w:t>
      </w:r>
      <w:r w:rsidR="00251650" w:rsidRPr="00C57AB9">
        <w:t>rrangements</w:t>
      </w:r>
      <w:bookmarkStart w:id="84" w:name="InstitutionalImplementationArrangements"/>
      <w:bookmarkEnd w:id="79"/>
      <w:bookmarkEnd w:id="80"/>
      <w:bookmarkEnd w:id="81"/>
      <w:bookmarkEnd w:id="82"/>
      <w:bookmarkEnd w:id="83"/>
    </w:p>
    <w:p w:rsidR="00BE3B70" w:rsidRPr="00C57AB9" w:rsidRDefault="00BE3B70" w:rsidP="00652A01">
      <w:pPr>
        <w:pStyle w:val="Body"/>
      </w:pPr>
      <w:r w:rsidRPr="00C57AB9">
        <w:rPr>
          <w:rFonts w:eastAsiaTheme="minorHAnsi"/>
          <w:b/>
          <w:bCs/>
        </w:rPr>
        <w:t xml:space="preserve">Overall arrangements. </w:t>
      </w:r>
      <w:r w:rsidRPr="00C57AB9">
        <w:rPr>
          <w:rFonts w:eastAsiaTheme="minorHAnsi"/>
        </w:rPr>
        <w:t xml:space="preserve">The </w:t>
      </w:r>
      <w:r w:rsidR="00485C3A">
        <w:rPr>
          <w:rFonts w:eastAsiaTheme="minorHAnsi"/>
        </w:rPr>
        <w:t>recipient of the grant will be the United Mexican States</w:t>
      </w:r>
      <w:r w:rsidR="00747757">
        <w:rPr>
          <w:rFonts w:eastAsiaTheme="minorHAnsi"/>
        </w:rPr>
        <w:t>.</w:t>
      </w:r>
      <w:r w:rsidR="00485C3A">
        <w:rPr>
          <w:rFonts w:eastAsiaTheme="minorHAnsi"/>
        </w:rPr>
        <w:t xml:space="preserve"> The </w:t>
      </w:r>
      <w:r w:rsidRPr="00C57AB9">
        <w:rPr>
          <w:rFonts w:eastAsiaTheme="minorHAnsi"/>
        </w:rPr>
        <w:t xml:space="preserve">implementing agency for the Project will be SENER, who will execute </w:t>
      </w:r>
      <w:r w:rsidR="00426786" w:rsidRPr="00C57AB9">
        <w:rPr>
          <w:rFonts w:eastAsiaTheme="minorHAnsi"/>
        </w:rPr>
        <w:t xml:space="preserve">and oversee </w:t>
      </w:r>
      <w:r w:rsidRPr="00C57AB9">
        <w:rPr>
          <w:rFonts w:eastAsiaTheme="minorHAnsi"/>
        </w:rPr>
        <w:t xml:space="preserve">all three components of the project. </w:t>
      </w:r>
      <w:r w:rsidR="00DE2D30">
        <w:rPr>
          <w:rFonts w:eastAsiaTheme="minorHAnsi"/>
        </w:rPr>
        <w:t xml:space="preserve">A </w:t>
      </w:r>
      <w:r w:rsidR="008B2AEC">
        <w:rPr>
          <w:rFonts w:eastAsiaTheme="minorHAnsi"/>
        </w:rPr>
        <w:t xml:space="preserve">draft </w:t>
      </w:r>
      <w:r w:rsidR="00DE2D30">
        <w:t>Project</w:t>
      </w:r>
      <w:r w:rsidR="00DE2D30" w:rsidRPr="00C57AB9">
        <w:t xml:space="preserve"> Operational Manual</w:t>
      </w:r>
      <w:r w:rsidR="00DE2D30">
        <w:t xml:space="preserve"> (POM) which describes the rules and procedures governing the Project</w:t>
      </w:r>
      <w:r w:rsidR="001B50F6">
        <w:t xml:space="preserve"> </w:t>
      </w:r>
      <w:r w:rsidR="008B2AEC">
        <w:t xml:space="preserve">has been prepared by SENER and the final draft will be </w:t>
      </w:r>
      <w:r w:rsidR="00B967A1">
        <w:t>completed by</w:t>
      </w:r>
      <w:r w:rsidR="008B2AEC">
        <w:t xml:space="preserve"> </w:t>
      </w:r>
      <w:r w:rsidR="009617FA">
        <w:t xml:space="preserve">Appraisal and </w:t>
      </w:r>
      <w:r w:rsidR="008B2AEC">
        <w:t>Negotiations</w:t>
      </w:r>
      <w:r w:rsidR="00DE2D30">
        <w:t xml:space="preserve">. </w:t>
      </w:r>
      <w:r w:rsidR="00575319">
        <w:t xml:space="preserve">NAFIN will be responsible for financial management and the use of the GEF grant resources by SENER. </w:t>
      </w:r>
      <w:r w:rsidR="00DE2D30">
        <w:t xml:space="preserve">More details on Project implementation arrangements are provided in </w:t>
      </w:r>
      <w:r w:rsidR="00DE2D30">
        <w:rPr>
          <w:rFonts w:eastAsiaTheme="minorHAnsi"/>
        </w:rPr>
        <w:t>Annex 3.</w:t>
      </w:r>
    </w:p>
    <w:p w:rsidR="00426786" w:rsidRPr="0058657D" w:rsidRDefault="00426786" w:rsidP="00652A01">
      <w:pPr>
        <w:pStyle w:val="Body"/>
        <w:rPr>
          <w:b/>
        </w:rPr>
      </w:pPr>
      <w:r w:rsidRPr="00C57AB9">
        <w:rPr>
          <w:b/>
        </w:rPr>
        <w:t>Project Implementation Unit (PIU)</w:t>
      </w:r>
      <w:r w:rsidRPr="00C57AB9">
        <w:t xml:space="preserve">. </w:t>
      </w:r>
      <w:r w:rsidR="0032062D">
        <w:t>A</w:t>
      </w:r>
      <w:r w:rsidRPr="00C57AB9">
        <w:t>ctivities under the Project w</w:t>
      </w:r>
      <w:r w:rsidR="00AA0ADF">
        <w:t xml:space="preserve">ill </w:t>
      </w:r>
      <w:r w:rsidRPr="00C57AB9">
        <w:t xml:space="preserve">be managed by a Project </w:t>
      </w:r>
      <w:r w:rsidR="00AA0ADF">
        <w:t xml:space="preserve">Manager housed within </w:t>
      </w:r>
      <w:r w:rsidR="0032062D">
        <w:t xml:space="preserve">the </w:t>
      </w:r>
      <w:r w:rsidR="00AA0ADF">
        <w:t xml:space="preserve">existing PIU </w:t>
      </w:r>
      <w:r w:rsidR="0032062D">
        <w:t xml:space="preserve">that has been established in SENER for the management of other World Bank and GEF projects. The Project Manager </w:t>
      </w:r>
      <w:r w:rsidRPr="00C57AB9">
        <w:t>w</w:t>
      </w:r>
      <w:r w:rsidR="00AA0ADF">
        <w:t xml:space="preserve">ill </w:t>
      </w:r>
      <w:r w:rsidRPr="00C57AB9">
        <w:t xml:space="preserve">report directly to the Under-Secretary for Planning and the Energy Transition. </w:t>
      </w:r>
      <w:r w:rsidR="008B2AEC">
        <w:t xml:space="preserve">New staff will be hired by the PIU to handle the additional workload created by the project, particularly in the areas of financial management and procurement. </w:t>
      </w:r>
      <w:r w:rsidR="006D23DA">
        <w:t>SENER will provide additional support to the PIU from sub-contractors and SENER staff.</w:t>
      </w:r>
    </w:p>
    <w:p w:rsidR="00575319" w:rsidRPr="00C57AB9" w:rsidRDefault="00575319" w:rsidP="00652A01">
      <w:pPr>
        <w:pStyle w:val="Body"/>
        <w:rPr>
          <w:b/>
        </w:rPr>
      </w:pPr>
      <w:r>
        <w:rPr>
          <w:b/>
        </w:rPr>
        <w:t xml:space="preserve">Flow of Funds. </w:t>
      </w:r>
      <w:r w:rsidRPr="00C57AB9">
        <w:t xml:space="preserve">Activities under </w:t>
      </w:r>
      <w:r w:rsidRPr="00E9086A">
        <w:t>Component</w:t>
      </w:r>
      <w:r w:rsidRPr="00C57AB9">
        <w:t xml:space="preserve"> 1 will finance mostly consultancies and workshops which will be paid directly from the </w:t>
      </w:r>
      <w:r w:rsidRPr="0058657D">
        <w:rPr>
          <w:color w:val="000000"/>
          <w:rPrChange w:id="85" w:author="Bartley Higgins" w:date="2014-04-16T16:21:00Z">
            <w:rPr>
              <w:color w:val="000000"/>
              <w:lang w:val="es-CO"/>
            </w:rPr>
          </w:rPrChange>
        </w:rPr>
        <w:t xml:space="preserve">Energy Transition Fund (FTASE) </w:t>
      </w:r>
      <w:r w:rsidRPr="00C57AB9">
        <w:t>to beneficiaries</w:t>
      </w:r>
      <w:r>
        <w:t xml:space="preserve">. Component 2 will </w:t>
      </w:r>
      <w:r w:rsidRPr="00C57AB9">
        <w:t>entail more complexity as</w:t>
      </w:r>
      <w:r>
        <w:t xml:space="preserve"> the ACE Fund Grant Competition </w:t>
      </w:r>
      <w:r w:rsidRPr="00C57AB9">
        <w:t xml:space="preserve">will imply financing subprojects whose beneficiaries will be clean energy technology </w:t>
      </w:r>
      <w:r>
        <w:t>entrepreneurs. In both cases, beneficiaries will be paid from the FTASE within SENER, which will be reimbursed by NAFIN with GEF resources following the review and approval of statements of expenses.</w:t>
      </w:r>
    </w:p>
    <w:p w:rsidR="00426786" w:rsidRPr="00C57AB9" w:rsidRDefault="005371CB" w:rsidP="00652A01">
      <w:pPr>
        <w:pStyle w:val="Body"/>
      </w:pPr>
      <w:r w:rsidRPr="005371CB">
        <w:rPr>
          <w:b/>
        </w:rPr>
        <w:lastRenderedPageBreak/>
        <w:t>Investment</w:t>
      </w:r>
      <w:r>
        <w:t xml:space="preserve"> </w:t>
      </w:r>
      <w:r w:rsidR="00426786" w:rsidRPr="00C57AB9">
        <w:rPr>
          <w:b/>
        </w:rPr>
        <w:t>Committe</w:t>
      </w:r>
      <w:r w:rsidR="00426786" w:rsidRPr="00C57AB9">
        <w:rPr>
          <w:b/>
          <w:color w:val="000000" w:themeColor="text1"/>
        </w:rPr>
        <w:t>e</w:t>
      </w:r>
      <w:r w:rsidR="00353473">
        <w:rPr>
          <w:b/>
          <w:color w:val="000000" w:themeColor="text1"/>
        </w:rPr>
        <w:t>.</w:t>
      </w:r>
      <w:r w:rsidR="00353473">
        <w:rPr>
          <w:color w:val="000000" w:themeColor="text1"/>
        </w:rPr>
        <w:t xml:space="preserve"> An Investment Committee, </w:t>
      </w:r>
      <w:r w:rsidR="00306FBC">
        <w:rPr>
          <w:color w:val="000000" w:themeColor="text1"/>
        </w:rPr>
        <w:t xml:space="preserve">chaired by SENER, will </w:t>
      </w:r>
      <w:r w:rsidR="00426786" w:rsidRPr="00C57AB9">
        <w:t>consist of competitively selected and World Bank approved international and local experts from the academic and private sector</w:t>
      </w:r>
      <w:r w:rsidR="006D23DA">
        <w:t>.</w:t>
      </w:r>
      <w:r w:rsidR="00426786" w:rsidRPr="00C57AB9">
        <w:t xml:space="preserve"> </w:t>
      </w:r>
      <w:r w:rsidR="006D23DA">
        <w:t xml:space="preserve">The Investment Committee will </w:t>
      </w:r>
      <w:r w:rsidR="00426786" w:rsidRPr="00C57AB9">
        <w:t xml:space="preserve">be responsible for evaluating and selecting subproject proposals to receive </w:t>
      </w:r>
      <w:r>
        <w:t xml:space="preserve">technical assistance and </w:t>
      </w:r>
      <w:r w:rsidR="00426786" w:rsidRPr="00C57AB9">
        <w:t>grants</w:t>
      </w:r>
      <w:r w:rsidR="00E774F9">
        <w:t xml:space="preserve"> under Component 2</w:t>
      </w:r>
      <w:r w:rsidR="00426786" w:rsidRPr="00C57AB9">
        <w:t xml:space="preserve">, based on criteria described in the </w:t>
      </w:r>
      <w:r w:rsidR="00DE2D30">
        <w:t>POM</w:t>
      </w:r>
      <w:r w:rsidR="006D23DA">
        <w:t>.</w:t>
      </w:r>
      <w:r w:rsidR="008B2AEC">
        <w:t xml:space="preserve"> The Investment Committee will be in place before the call for proposals for the ACE Fund competition is announced and the selection of the IC will be a condition of disbursement for Component 2.</w:t>
      </w:r>
    </w:p>
    <w:p w:rsidR="00251650" w:rsidRPr="00C57AB9" w:rsidRDefault="00C656F1" w:rsidP="0042382A">
      <w:pPr>
        <w:pStyle w:val="Heading2"/>
        <w:numPr>
          <w:ilvl w:val="0"/>
          <w:numId w:val="22"/>
        </w:numPr>
      </w:pPr>
      <w:bookmarkStart w:id="86" w:name="_Toc374720706"/>
      <w:bookmarkStart w:id="87" w:name="_Toc374720707"/>
      <w:bookmarkStart w:id="88" w:name="_Toc374720708"/>
      <w:bookmarkStart w:id="89" w:name="_Toc374720709"/>
      <w:bookmarkStart w:id="90" w:name="_Toc374720710"/>
      <w:bookmarkStart w:id="91" w:name="_Toc374720711"/>
      <w:bookmarkStart w:id="92" w:name="_Toc40780181"/>
      <w:bookmarkStart w:id="93" w:name="_Toc295296823"/>
      <w:bookmarkStart w:id="94" w:name="_Toc355699585"/>
      <w:bookmarkStart w:id="95" w:name="_Toc376968819"/>
      <w:bookmarkStart w:id="96" w:name="_Toc384137794"/>
      <w:bookmarkEnd w:id="84"/>
      <w:bookmarkEnd w:id="86"/>
      <w:bookmarkEnd w:id="87"/>
      <w:bookmarkEnd w:id="88"/>
      <w:bookmarkEnd w:id="89"/>
      <w:bookmarkEnd w:id="90"/>
      <w:bookmarkEnd w:id="91"/>
      <w:r w:rsidRPr="00C57AB9">
        <w:t>Results Monitoring and E</w:t>
      </w:r>
      <w:r w:rsidR="00251650" w:rsidRPr="00C57AB9">
        <w:t>valuatio</w:t>
      </w:r>
      <w:bookmarkStart w:id="97" w:name="MonitoringOutcomesResults"/>
      <w:bookmarkEnd w:id="92"/>
      <w:r w:rsidRPr="00C57AB9">
        <w:t>n</w:t>
      </w:r>
      <w:bookmarkEnd w:id="93"/>
      <w:bookmarkEnd w:id="94"/>
      <w:bookmarkEnd w:id="95"/>
      <w:bookmarkEnd w:id="96"/>
    </w:p>
    <w:p w:rsidR="005D703B" w:rsidRPr="00C57AB9" w:rsidRDefault="00195A5A" w:rsidP="00652A01">
      <w:pPr>
        <w:pStyle w:val="Body"/>
      </w:pPr>
      <w:r>
        <w:t xml:space="preserve">The World Bank will meet with the PIU at least every six months to review implementation progress. On such occasions, the PIU will present an update on the implementation </w:t>
      </w:r>
      <w:r w:rsidR="0004109B">
        <w:t xml:space="preserve">status of all components. </w:t>
      </w:r>
      <w:r w:rsidR="008B2D11">
        <w:t xml:space="preserve">On such occasions, </w:t>
      </w:r>
      <w:r w:rsidR="005D703B" w:rsidRPr="00C57AB9">
        <w:t xml:space="preserve">SENER will </w:t>
      </w:r>
      <w:r w:rsidR="008B2D11">
        <w:t xml:space="preserve">also </w:t>
      </w:r>
      <w:r w:rsidR="005D703B" w:rsidRPr="00C57AB9">
        <w:t xml:space="preserve">inform the World Bank of any </w:t>
      </w:r>
      <w:r w:rsidR="008B2D11">
        <w:t xml:space="preserve">proposed </w:t>
      </w:r>
      <w:r w:rsidR="005D703B" w:rsidRPr="00C57AB9">
        <w:t xml:space="preserve">changes to the investment policy. </w:t>
      </w:r>
      <w:r w:rsidR="0004109B" w:rsidRPr="00C57AB9">
        <w:t xml:space="preserve">SENER will prepare consolidated semi-annual unaudited Project Interim Financial Reports (IFRs) </w:t>
      </w:r>
      <w:r w:rsidR="0004109B" w:rsidRPr="00E9086A">
        <w:t>which</w:t>
      </w:r>
      <w:r w:rsidR="0004109B" w:rsidRPr="00C57AB9">
        <w:t xml:space="preserve"> will be presented 45 days after the end of each semester</w:t>
      </w:r>
      <w:r w:rsidR="0004109B">
        <w:t xml:space="preserve">. In addition, SENER will prepare </w:t>
      </w:r>
      <w:r w:rsidR="0004109B" w:rsidRPr="00C57AB9">
        <w:t>annual audited Project financial statements, which will be audited under terms of reference acceptable to the Bank, by an independent audit firm selected by the Ministry of Public Administration (SFP by its acronym in Spanish) in accordance to the audit terms of reference and memorandum of understanding agreed between the Bank and SFP</w:t>
      </w:r>
      <w:r w:rsidR="0004109B">
        <w:t>.</w:t>
      </w:r>
    </w:p>
    <w:p w:rsidR="005D703B" w:rsidRPr="00C57AB9" w:rsidRDefault="005D703B" w:rsidP="00652A01">
      <w:pPr>
        <w:pStyle w:val="Body"/>
      </w:pPr>
      <w:r w:rsidRPr="00C57AB9">
        <w:t xml:space="preserve">SENER will </w:t>
      </w:r>
      <w:r w:rsidR="009572BB">
        <w:t xml:space="preserve">also </w:t>
      </w:r>
      <w:r w:rsidRPr="00C57AB9">
        <w:t xml:space="preserve">conduct </w:t>
      </w:r>
      <w:r w:rsidR="00562485">
        <w:t xml:space="preserve">annual </w:t>
      </w:r>
      <w:r w:rsidRPr="00C57AB9">
        <w:t>evaluations</w:t>
      </w:r>
      <w:r w:rsidR="00562485">
        <w:t xml:space="preserve"> of the ACE </w:t>
      </w:r>
      <w:r w:rsidR="000679B7">
        <w:t xml:space="preserve">Grant </w:t>
      </w:r>
      <w:r w:rsidR="00562485">
        <w:t xml:space="preserve">Fund. SENER will closely monitor the performance of </w:t>
      </w:r>
      <w:r w:rsidR="000679B7">
        <w:t xml:space="preserve">ACE </w:t>
      </w:r>
      <w:r w:rsidR="00562485">
        <w:t xml:space="preserve">Fund recipients, and will solicit feedback from all applicants to ensure that continuous improvement of the </w:t>
      </w:r>
      <w:r w:rsidR="000679B7">
        <w:t xml:space="preserve">ACE </w:t>
      </w:r>
      <w:r w:rsidR="00562485">
        <w:t xml:space="preserve">Fund is achieved. </w:t>
      </w:r>
      <w:r w:rsidR="0004109B">
        <w:t>The m</w:t>
      </w:r>
      <w:r w:rsidR="0004109B" w:rsidRPr="00C57AB9">
        <w:t xml:space="preserve">inutes of </w:t>
      </w:r>
      <w:r w:rsidR="0004109B">
        <w:t xml:space="preserve">bi-annual </w:t>
      </w:r>
      <w:r w:rsidR="0004109B" w:rsidRPr="00C57AB9">
        <w:t>Investment Committee meetings will also be available to the World Bank upon request.</w:t>
      </w:r>
      <w:r w:rsidR="0004109B">
        <w:t xml:space="preserve"> </w:t>
      </w:r>
      <w:r w:rsidR="009572BB">
        <w:t>SENER will also prepare a final Project report, which will include</w:t>
      </w:r>
      <w:r w:rsidR="008B2D11">
        <w:t>,</w:t>
      </w:r>
      <w:r w:rsidR="009572BB">
        <w:t xml:space="preserve"> </w:t>
      </w:r>
      <w:r w:rsidR="009572BB">
        <w:rPr>
          <w:i/>
        </w:rPr>
        <w:t xml:space="preserve">inter </w:t>
      </w:r>
      <w:r w:rsidR="009572BB" w:rsidRPr="009572BB">
        <w:rPr>
          <w:i/>
        </w:rPr>
        <w:t>alia</w:t>
      </w:r>
      <w:r w:rsidR="008B2D11">
        <w:rPr>
          <w:i/>
        </w:rPr>
        <w:t>,</w:t>
      </w:r>
      <w:r w:rsidR="009572BB">
        <w:t xml:space="preserve"> </w:t>
      </w:r>
      <w:r w:rsidR="009572BB" w:rsidRPr="009572BB">
        <w:t>a</w:t>
      </w:r>
      <w:r w:rsidR="009572BB">
        <w:t xml:space="preserve"> </w:t>
      </w:r>
      <w:r w:rsidRPr="00C57AB9">
        <w:t xml:space="preserve">quantitative assessment of outcomes </w:t>
      </w:r>
      <w:r w:rsidR="008B2D11">
        <w:t xml:space="preserve">achieved, </w:t>
      </w:r>
      <w:r w:rsidRPr="00C57AB9">
        <w:t>analysis of achievements and difficulties encountered, compliance with safeguards, and lessons learned.</w:t>
      </w:r>
    </w:p>
    <w:p w:rsidR="00251650" w:rsidRPr="00C57AB9" w:rsidRDefault="00251650" w:rsidP="0042382A">
      <w:pPr>
        <w:pStyle w:val="Heading2"/>
        <w:numPr>
          <w:ilvl w:val="0"/>
          <w:numId w:val="22"/>
        </w:numPr>
      </w:pPr>
      <w:bookmarkStart w:id="98" w:name="_Toc374720713"/>
      <w:bookmarkStart w:id="99" w:name="_Toc374720714"/>
      <w:bookmarkStart w:id="100" w:name="_Toc40780182"/>
      <w:bookmarkStart w:id="101" w:name="_Toc295296824"/>
      <w:bookmarkStart w:id="102" w:name="_Toc355699586"/>
      <w:bookmarkStart w:id="103" w:name="_Toc376968820"/>
      <w:bookmarkStart w:id="104" w:name="_Toc384137795"/>
      <w:bookmarkEnd w:id="97"/>
      <w:bookmarkEnd w:id="98"/>
      <w:bookmarkEnd w:id="99"/>
      <w:r w:rsidRPr="00C57AB9">
        <w:t>Sustainability</w:t>
      </w:r>
      <w:bookmarkStart w:id="105" w:name="Sustainability"/>
      <w:bookmarkEnd w:id="100"/>
      <w:bookmarkEnd w:id="101"/>
      <w:bookmarkEnd w:id="102"/>
      <w:bookmarkEnd w:id="103"/>
      <w:bookmarkEnd w:id="104"/>
    </w:p>
    <w:p w:rsidR="0086651F" w:rsidRDefault="001E1F3F" w:rsidP="00623574">
      <w:pPr>
        <w:pStyle w:val="Body"/>
      </w:pPr>
      <w:r>
        <w:t>The Project’s financial s</w:t>
      </w:r>
      <w:r w:rsidR="002045D9" w:rsidRPr="00C57AB9">
        <w:t>ustainability is expected to be</w:t>
      </w:r>
      <w:r w:rsidR="00AA0ADF">
        <w:t xml:space="preserve"> moderate to high</w:t>
      </w:r>
      <w:r>
        <w:t xml:space="preserve">. </w:t>
      </w:r>
      <w:r w:rsidR="000269E0">
        <w:t xml:space="preserve">For </w:t>
      </w:r>
      <w:r w:rsidR="008B2D11">
        <w:t>P</w:t>
      </w:r>
      <w:r w:rsidR="000269E0">
        <w:t xml:space="preserve">roject implementation, SENER </w:t>
      </w:r>
      <w:r>
        <w:t xml:space="preserve">has </w:t>
      </w:r>
      <w:r w:rsidR="00605CE9">
        <w:t xml:space="preserve">committed </w:t>
      </w:r>
      <w:r w:rsidR="00E774F9">
        <w:t>US$</w:t>
      </w:r>
      <w:r w:rsidR="00605CE9">
        <w:t xml:space="preserve">90 </w:t>
      </w:r>
      <w:r w:rsidR="00E774F9">
        <w:t xml:space="preserve">million </w:t>
      </w:r>
      <w:r w:rsidR="00CF74A5">
        <w:t xml:space="preserve">in </w:t>
      </w:r>
      <w:r w:rsidR="00C86142">
        <w:t xml:space="preserve">parallel </w:t>
      </w:r>
      <w:r w:rsidR="00CF74A5">
        <w:t xml:space="preserve">financing </w:t>
      </w:r>
      <w:r w:rsidR="00605CE9">
        <w:t xml:space="preserve">for </w:t>
      </w:r>
      <w:r>
        <w:t xml:space="preserve">the </w:t>
      </w:r>
      <w:r w:rsidR="001E6D6E">
        <w:t>CERIP</w:t>
      </w:r>
      <w:r>
        <w:t>s</w:t>
      </w:r>
      <w:r w:rsidR="0086651F">
        <w:t xml:space="preserve">, and will contribute </w:t>
      </w:r>
      <w:r w:rsidR="00CE7125">
        <w:t>$2 million towards Project management</w:t>
      </w:r>
      <w:r>
        <w:t xml:space="preserve">. </w:t>
      </w:r>
      <w:r w:rsidR="007204AD">
        <w:t>C</w:t>
      </w:r>
      <w:r>
        <w:t>omponent 2</w:t>
      </w:r>
      <w:r w:rsidR="007204AD">
        <w:t xml:space="preserve"> </w:t>
      </w:r>
      <w:r w:rsidR="00AB7133">
        <w:t xml:space="preserve">is expected to </w:t>
      </w:r>
      <w:r w:rsidR="007204AD">
        <w:t xml:space="preserve">draw in </w:t>
      </w:r>
      <w:r w:rsidR="00CE7125">
        <w:t xml:space="preserve">nearly </w:t>
      </w:r>
      <w:r w:rsidR="007204AD">
        <w:t>$</w:t>
      </w:r>
      <w:r w:rsidR="00CE7125">
        <w:t xml:space="preserve">2 </w:t>
      </w:r>
      <w:r w:rsidR="007204AD">
        <w:t xml:space="preserve">million in </w:t>
      </w:r>
      <w:r w:rsidR="00214584">
        <w:t>co-financing from the private sector</w:t>
      </w:r>
      <w:r w:rsidR="007204AD">
        <w:t xml:space="preserve"> as a requirement of the </w:t>
      </w:r>
      <w:r w:rsidR="006B61E0">
        <w:t xml:space="preserve">matching </w:t>
      </w:r>
      <w:r w:rsidR="007204AD">
        <w:t>grant program</w:t>
      </w:r>
      <w:r w:rsidR="00214584">
        <w:t>.</w:t>
      </w:r>
    </w:p>
    <w:p w:rsidR="00621BB8" w:rsidRPr="00C57AB9" w:rsidRDefault="00EB199A" w:rsidP="00623574">
      <w:pPr>
        <w:pStyle w:val="Body"/>
      </w:pPr>
      <w:r w:rsidRPr="00C57AB9">
        <w:t xml:space="preserve">Because GEF </w:t>
      </w:r>
      <w:r>
        <w:t xml:space="preserve">grant </w:t>
      </w:r>
      <w:r w:rsidRPr="00C57AB9">
        <w:t xml:space="preserve">funds are limited, </w:t>
      </w:r>
      <w:r>
        <w:t xml:space="preserve">an important objective of the project is to sustain support for the ACE Fund after the closure of the Project by finding other sources of resources from the public or private sectors. Positive demonstration effects from the program, combined with active policy dialogue, are expected to help catalyze support for the </w:t>
      </w:r>
      <w:r w:rsidR="00AB7133">
        <w:t xml:space="preserve">ACE </w:t>
      </w:r>
      <w:r>
        <w:t>Fund</w:t>
      </w:r>
      <w:r w:rsidR="00AB7133">
        <w:t xml:space="preserve"> post-GEF</w:t>
      </w:r>
      <w:r>
        <w:t xml:space="preserve">. </w:t>
      </w:r>
      <w:r w:rsidR="00AB7133">
        <w:t>T</w:t>
      </w:r>
      <w:r w:rsidR="00214584">
        <w:t xml:space="preserve">he team </w:t>
      </w:r>
      <w:r w:rsidR="000269E0">
        <w:t xml:space="preserve">plans to </w:t>
      </w:r>
      <w:r w:rsidR="00AB7133">
        <w:t xml:space="preserve">actively </w:t>
      </w:r>
      <w:r w:rsidR="000269E0">
        <w:t xml:space="preserve">pursue several sources of support </w:t>
      </w:r>
      <w:r w:rsidR="00AB7133">
        <w:t xml:space="preserve">for </w:t>
      </w:r>
      <w:r w:rsidR="000269E0">
        <w:t>the ACE Fund</w:t>
      </w:r>
      <w:r w:rsidR="00AB7133">
        <w:t>.</w:t>
      </w:r>
      <w:r w:rsidR="000269E0">
        <w:t xml:space="preserve"> One mechanism that has been used by other innovation funds is to charge a fee to grantees that is paid back upon successful commercialization of </w:t>
      </w:r>
      <w:r w:rsidR="00AB7133">
        <w:t xml:space="preserve">a </w:t>
      </w:r>
      <w:r w:rsidR="000269E0">
        <w:t xml:space="preserve">technology. A second </w:t>
      </w:r>
      <w:r w:rsidR="00AB7133">
        <w:t xml:space="preserve">potential source of funding is </w:t>
      </w:r>
      <w:r w:rsidR="000269E0">
        <w:t>the private sector</w:t>
      </w:r>
      <w:r w:rsidR="00CA23EF">
        <w:t>, perhaps through output</w:t>
      </w:r>
      <w:r w:rsidR="00AB7133">
        <w:t>-</w:t>
      </w:r>
      <w:r w:rsidR="00CA23EF">
        <w:t>specific competitions,</w:t>
      </w:r>
      <w:r w:rsidR="000269E0">
        <w:t xml:space="preserve"> </w:t>
      </w:r>
      <w:r w:rsidR="00AB7133">
        <w:t xml:space="preserve">and to share the results of the ACE Fund pilot through an active dissemination program. </w:t>
      </w:r>
      <w:r w:rsidR="000269E0">
        <w:t xml:space="preserve">The third </w:t>
      </w:r>
      <w:r w:rsidR="00AB7133">
        <w:t xml:space="preserve">potential source of funding is one of more </w:t>
      </w:r>
      <w:r w:rsidR="000269E0">
        <w:t>government agenc</w:t>
      </w:r>
      <w:r w:rsidR="00AB7133">
        <w:t>ies</w:t>
      </w:r>
      <w:r w:rsidR="000269E0">
        <w:t xml:space="preserve"> to </w:t>
      </w:r>
      <w:r w:rsidR="00F92681">
        <w:t xml:space="preserve">invest </w:t>
      </w:r>
      <w:r w:rsidR="000269E0">
        <w:t xml:space="preserve">in </w:t>
      </w:r>
      <w:r w:rsidR="00F92681">
        <w:t xml:space="preserve">and assume management of </w:t>
      </w:r>
      <w:r w:rsidR="000269E0">
        <w:t xml:space="preserve">the </w:t>
      </w:r>
      <w:r w:rsidR="00F92681">
        <w:t xml:space="preserve">ACE </w:t>
      </w:r>
      <w:r w:rsidR="000269E0">
        <w:t xml:space="preserve">Fund. Government </w:t>
      </w:r>
      <w:r w:rsidR="000269E0">
        <w:lastRenderedPageBreak/>
        <w:t xml:space="preserve">agencies (NAFIN, INADEM, </w:t>
      </w:r>
      <w:proofErr w:type="spellStart"/>
      <w:proofErr w:type="gramStart"/>
      <w:r w:rsidR="000269E0">
        <w:t>CONACyT</w:t>
      </w:r>
      <w:proofErr w:type="spellEnd"/>
      <w:proofErr w:type="gramEnd"/>
      <w:r w:rsidR="000269E0">
        <w:t xml:space="preserve">) have been experimenting with public support mechanisms for innovation and early stage financing for the last decade, and have targeted renewable energy and clean technologies as a strategically important sector for the future of Mexico’s economy. </w:t>
      </w:r>
      <w:r w:rsidR="00AB7133">
        <w:t xml:space="preserve">During implementation, the project will enlist the support of senior officials in SENER to pursue follow-up financing for the ACE Fund and to lobby to remove the </w:t>
      </w:r>
      <w:r w:rsidR="007136F0">
        <w:t xml:space="preserve">restrictions </w:t>
      </w:r>
      <w:r w:rsidR="00AB7133">
        <w:t xml:space="preserve">of the FSE Fund from providing resources to the </w:t>
      </w:r>
      <w:r w:rsidR="007136F0">
        <w:t>private sector</w:t>
      </w:r>
      <w:r w:rsidR="00AB7133">
        <w:t>.</w:t>
      </w:r>
    </w:p>
    <w:p w:rsidR="00C656F1" w:rsidRPr="00C57AB9" w:rsidRDefault="00C656F1" w:rsidP="00844B54">
      <w:pPr>
        <w:pStyle w:val="Heading1"/>
      </w:pPr>
      <w:bookmarkStart w:id="106" w:name="_Toc295296825"/>
      <w:bookmarkStart w:id="107" w:name="_Toc355699587"/>
      <w:bookmarkStart w:id="108" w:name="_Toc376968821"/>
      <w:bookmarkStart w:id="109" w:name="_Toc384137796"/>
      <w:bookmarkStart w:id="110" w:name="_Toc40780185"/>
      <w:bookmarkEnd w:id="105"/>
      <w:r w:rsidRPr="00C57AB9">
        <w:t>KEY RISKS AND MITIGATION MEASURES</w:t>
      </w:r>
      <w:bookmarkEnd w:id="106"/>
      <w:bookmarkEnd w:id="107"/>
      <w:bookmarkEnd w:id="108"/>
      <w:bookmarkEnd w:id="109"/>
    </w:p>
    <w:p w:rsidR="00766B82" w:rsidRPr="00C57AB9" w:rsidRDefault="00766B82" w:rsidP="0042382A">
      <w:pPr>
        <w:pStyle w:val="Heading2"/>
        <w:numPr>
          <w:ilvl w:val="0"/>
          <w:numId w:val="24"/>
        </w:numPr>
      </w:pPr>
      <w:bookmarkStart w:id="111" w:name="_Toc355699588"/>
      <w:bookmarkStart w:id="112" w:name="_Toc376968822"/>
      <w:bookmarkStart w:id="113" w:name="_Toc384137797"/>
      <w:r w:rsidRPr="00C57AB9">
        <w:t>Risk Ratings Summary</w:t>
      </w:r>
      <w:r w:rsidR="006F52E1" w:rsidRPr="00C57AB9">
        <w:t xml:space="preserve"> </w:t>
      </w:r>
      <w:commentRangeStart w:id="114"/>
      <w:r w:rsidR="006F52E1" w:rsidRPr="00C57AB9">
        <w:t>Table</w:t>
      </w:r>
      <w:bookmarkEnd w:id="111"/>
      <w:bookmarkEnd w:id="112"/>
      <w:commentRangeEnd w:id="114"/>
      <w:r w:rsidR="00154BF3">
        <w:rPr>
          <w:rStyle w:val="CommentReference"/>
          <w:rFonts w:ascii="Times New Roman" w:hAnsi="Times New Roman" w:cs="Times New Roman"/>
          <w:b w:val="0"/>
          <w:bCs w:val="0"/>
          <w:iCs w:val="0"/>
        </w:rPr>
        <w:commentReference w:id="114"/>
      </w:r>
      <w:bookmarkEnd w:id="113"/>
    </w:p>
    <w:tbl>
      <w:tblPr>
        <w:tblW w:w="6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2122"/>
        <w:gridCol w:w="29"/>
      </w:tblGrid>
      <w:tr w:rsidR="003A00FA" w:rsidRPr="00C57AB9" w:rsidTr="0058657D">
        <w:trPr>
          <w:jc w:val="center"/>
        </w:trPr>
        <w:tc>
          <w:tcPr>
            <w:tcW w:w="4608" w:type="dxa"/>
            <w:tcBorders>
              <w:bottom w:val="single" w:sz="4" w:space="0" w:color="000000"/>
            </w:tcBorders>
          </w:tcPr>
          <w:p w:rsidR="003A00FA" w:rsidRPr="00C57AB9" w:rsidRDefault="003A00FA" w:rsidP="00D12368">
            <w:pPr>
              <w:spacing w:before="60" w:after="60"/>
              <w:rPr>
                <w:rFonts w:eastAsiaTheme="minorEastAsia"/>
                <w:b/>
                <w:sz w:val="20"/>
                <w:szCs w:val="20"/>
              </w:rPr>
            </w:pPr>
            <w:r w:rsidRPr="00C57AB9">
              <w:rPr>
                <w:rFonts w:eastAsiaTheme="minorEastAsia"/>
                <w:b/>
                <w:sz w:val="20"/>
                <w:szCs w:val="20"/>
              </w:rPr>
              <w:t>Risk Category</w:t>
            </w:r>
          </w:p>
        </w:tc>
        <w:tc>
          <w:tcPr>
            <w:tcW w:w="2151" w:type="dxa"/>
            <w:gridSpan w:val="2"/>
            <w:tcBorders>
              <w:bottom w:val="single" w:sz="4" w:space="0" w:color="000000"/>
            </w:tcBorders>
            <w:vAlign w:val="bottom"/>
          </w:tcPr>
          <w:p w:rsidR="003A00FA" w:rsidRPr="00C57AB9" w:rsidRDefault="003A00FA" w:rsidP="00766B82">
            <w:pPr>
              <w:spacing w:before="60" w:after="60"/>
              <w:rPr>
                <w:b/>
                <w:bCs/>
                <w:sz w:val="20"/>
                <w:szCs w:val="20"/>
              </w:rPr>
            </w:pPr>
            <w:r w:rsidRPr="00C57AB9">
              <w:rPr>
                <w:b/>
                <w:bCs/>
                <w:sz w:val="20"/>
                <w:szCs w:val="20"/>
              </w:rPr>
              <w:t>Rating</w:t>
            </w:r>
          </w:p>
        </w:tc>
      </w:tr>
      <w:tr w:rsidR="003A00FA" w:rsidRPr="00C57AB9" w:rsidTr="0058657D">
        <w:trPr>
          <w:jc w:val="center"/>
        </w:trPr>
        <w:tc>
          <w:tcPr>
            <w:tcW w:w="4608" w:type="dxa"/>
            <w:tcBorders>
              <w:bottom w:val="single" w:sz="4" w:space="0" w:color="000000"/>
            </w:tcBorders>
          </w:tcPr>
          <w:p w:rsidR="003A00FA" w:rsidRPr="00C57AB9" w:rsidRDefault="003A00FA" w:rsidP="00D12368">
            <w:pPr>
              <w:spacing w:before="60" w:after="60"/>
              <w:rPr>
                <w:rFonts w:eastAsiaTheme="minorEastAsia"/>
                <w:b/>
                <w:sz w:val="20"/>
                <w:szCs w:val="20"/>
              </w:rPr>
            </w:pPr>
            <w:r w:rsidRPr="00C57AB9">
              <w:rPr>
                <w:rFonts w:eastAsiaTheme="minorEastAsia"/>
                <w:b/>
                <w:sz w:val="20"/>
                <w:szCs w:val="20"/>
              </w:rPr>
              <w:t xml:space="preserve"> Stakeholder Risk</w:t>
            </w:r>
          </w:p>
        </w:tc>
        <w:tc>
          <w:tcPr>
            <w:tcW w:w="2151" w:type="dxa"/>
            <w:gridSpan w:val="2"/>
            <w:tcBorders>
              <w:bottom w:val="single" w:sz="4" w:space="0" w:color="000000"/>
            </w:tcBorders>
            <w:vAlign w:val="bottom"/>
          </w:tcPr>
          <w:p w:rsidR="003A00FA" w:rsidRPr="00C57AB9" w:rsidRDefault="00ED6AA9" w:rsidP="00766B82">
            <w:pPr>
              <w:spacing w:before="60" w:after="60"/>
              <w:rPr>
                <w:b/>
                <w:bCs/>
                <w:sz w:val="20"/>
                <w:szCs w:val="20"/>
              </w:rPr>
            </w:pPr>
            <w:r>
              <w:rPr>
                <w:b/>
                <w:bCs/>
                <w:sz w:val="20"/>
                <w:szCs w:val="20"/>
              </w:rPr>
              <w:t>Substantial</w:t>
            </w:r>
          </w:p>
        </w:tc>
      </w:tr>
      <w:tr w:rsidR="003A00FA" w:rsidRPr="00C57AB9" w:rsidTr="0058657D">
        <w:trPr>
          <w:jc w:val="center"/>
        </w:trPr>
        <w:tc>
          <w:tcPr>
            <w:tcW w:w="4608" w:type="dxa"/>
          </w:tcPr>
          <w:p w:rsidR="003A00FA" w:rsidRPr="00C57AB9" w:rsidRDefault="003A00FA" w:rsidP="00884111">
            <w:pPr>
              <w:spacing w:before="60" w:after="60"/>
              <w:rPr>
                <w:rFonts w:eastAsiaTheme="minorEastAsia"/>
                <w:b/>
                <w:sz w:val="20"/>
                <w:szCs w:val="20"/>
              </w:rPr>
            </w:pPr>
            <w:r w:rsidRPr="00C57AB9">
              <w:rPr>
                <w:rFonts w:eastAsiaTheme="minorEastAsia"/>
                <w:b/>
                <w:sz w:val="20"/>
                <w:szCs w:val="20"/>
              </w:rPr>
              <w:t>Implementing Agency Risk</w:t>
            </w:r>
          </w:p>
        </w:tc>
        <w:tc>
          <w:tcPr>
            <w:tcW w:w="2151" w:type="dxa"/>
            <w:gridSpan w:val="2"/>
            <w:shd w:val="clear" w:color="auto" w:fill="auto"/>
            <w:vAlign w:val="bottom"/>
          </w:tcPr>
          <w:p w:rsidR="003A00FA" w:rsidRPr="00C57AB9" w:rsidRDefault="00ED6AA9" w:rsidP="00766B82">
            <w:pPr>
              <w:spacing w:before="60" w:after="60"/>
              <w:rPr>
                <w:b/>
                <w:bCs/>
                <w:sz w:val="20"/>
                <w:szCs w:val="20"/>
              </w:rPr>
            </w:pPr>
            <w:r>
              <w:rPr>
                <w:b/>
                <w:bCs/>
                <w:sz w:val="20"/>
                <w:szCs w:val="20"/>
              </w:rPr>
              <w:t>Substantial</w:t>
            </w:r>
          </w:p>
        </w:tc>
      </w:tr>
      <w:tr w:rsidR="003A00FA" w:rsidRPr="00C57AB9" w:rsidTr="0058657D">
        <w:trPr>
          <w:jc w:val="center"/>
        </w:trPr>
        <w:tc>
          <w:tcPr>
            <w:tcW w:w="4608" w:type="dxa"/>
          </w:tcPr>
          <w:p w:rsidR="003A00FA" w:rsidRPr="00C57AB9" w:rsidRDefault="003A00FA" w:rsidP="0042382A">
            <w:pPr>
              <w:pStyle w:val="ListParagraph"/>
              <w:numPr>
                <w:ilvl w:val="0"/>
                <w:numId w:val="15"/>
              </w:numPr>
              <w:spacing w:before="60" w:after="60"/>
              <w:ind w:left="270" w:hanging="180"/>
              <w:rPr>
                <w:rFonts w:eastAsiaTheme="minorEastAsia"/>
                <w:sz w:val="20"/>
                <w:szCs w:val="20"/>
              </w:rPr>
            </w:pPr>
            <w:r w:rsidRPr="00C57AB9">
              <w:rPr>
                <w:rFonts w:eastAsiaTheme="minorEastAsia"/>
                <w:sz w:val="20"/>
                <w:szCs w:val="20"/>
              </w:rPr>
              <w:t>Capacity</w:t>
            </w:r>
          </w:p>
        </w:tc>
        <w:tc>
          <w:tcPr>
            <w:tcW w:w="2151" w:type="dxa"/>
            <w:gridSpan w:val="2"/>
            <w:shd w:val="clear" w:color="auto" w:fill="auto"/>
            <w:vAlign w:val="bottom"/>
          </w:tcPr>
          <w:p w:rsidR="003A00FA" w:rsidRPr="00C57AB9" w:rsidRDefault="001A2D9D">
            <w:pPr>
              <w:spacing w:before="60" w:after="60"/>
              <w:rPr>
                <w:b/>
                <w:bCs/>
                <w:sz w:val="20"/>
                <w:szCs w:val="20"/>
              </w:rPr>
            </w:pPr>
            <w:r w:rsidRPr="00C57AB9">
              <w:rPr>
                <w:b/>
                <w:bCs/>
                <w:sz w:val="20"/>
                <w:szCs w:val="20"/>
              </w:rPr>
              <w:t>Moderate</w:t>
            </w:r>
          </w:p>
        </w:tc>
      </w:tr>
      <w:tr w:rsidR="003A00FA" w:rsidRPr="00C57AB9" w:rsidTr="0058657D">
        <w:trPr>
          <w:jc w:val="center"/>
        </w:trPr>
        <w:tc>
          <w:tcPr>
            <w:tcW w:w="4608" w:type="dxa"/>
            <w:tcBorders>
              <w:bottom w:val="single" w:sz="4" w:space="0" w:color="000000"/>
            </w:tcBorders>
          </w:tcPr>
          <w:p w:rsidR="003A00FA" w:rsidRPr="00C57AB9" w:rsidRDefault="003A00FA" w:rsidP="0042382A">
            <w:pPr>
              <w:pStyle w:val="ListParagraph"/>
              <w:numPr>
                <w:ilvl w:val="0"/>
                <w:numId w:val="15"/>
              </w:numPr>
              <w:spacing w:before="60" w:after="60"/>
              <w:ind w:left="270" w:hanging="180"/>
              <w:rPr>
                <w:rFonts w:eastAsiaTheme="minorEastAsia"/>
                <w:sz w:val="20"/>
                <w:szCs w:val="20"/>
              </w:rPr>
            </w:pPr>
            <w:r w:rsidRPr="00C57AB9">
              <w:rPr>
                <w:rFonts w:eastAsiaTheme="minorEastAsia"/>
                <w:sz w:val="20"/>
                <w:szCs w:val="20"/>
              </w:rPr>
              <w:t>Governance</w:t>
            </w:r>
          </w:p>
        </w:tc>
        <w:tc>
          <w:tcPr>
            <w:tcW w:w="2151" w:type="dxa"/>
            <w:gridSpan w:val="2"/>
            <w:shd w:val="clear" w:color="auto" w:fill="auto"/>
            <w:vAlign w:val="bottom"/>
          </w:tcPr>
          <w:p w:rsidR="003A00FA" w:rsidRPr="00C57AB9" w:rsidRDefault="004B0A1A">
            <w:pPr>
              <w:spacing w:before="60" w:after="60"/>
              <w:rPr>
                <w:b/>
                <w:bCs/>
                <w:sz w:val="20"/>
                <w:szCs w:val="20"/>
              </w:rPr>
            </w:pPr>
            <w:r w:rsidRPr="00C57AB9">
              <w:rPr>
                <w:b/>
                <w:bCs/>
                <w:sz w:val="20"/>
                <w:szCs w:val="20"/>
              </w:rPr>
              <w:t>M</w:t>
            </w:r>
            <w:r w:rsidR="001A2D9D" w:rsidRPr="00C57AB9">
              <w:rPr>
                <w:b/>
                <w:bCs/>
                <w:sz w:val="20"/>
                <w:szCs w:val="20"/>
              </w:rPr>
              <w:t>oderate</w:t>
            </w:r>
          </w:p>
        </w:tc>
      </w:tr>
      <w:tr w:rsidR="003A00FA" w:rsidRPr="00C57AB9" w:rsidTr="0058657D">
        <w:trPr>
          <w:jc w:val="center"/>
        </w:trPr>
        <w:tc>
          <w:tcPr>
            <w:tcW w:w="4608" w:type="dxa"/>
          </w:tcPr>
          <w:p w:rsidR="003A00FA" w:rsidRPr="00C57AB9" w:rsidRDefault="003A00FA" w:rsidP="00766B82">
            <w:pPr>
              <w:spacing w:before="60" w:after="60"/>
              <w:rPr>
                <w:rFonts w:eastAsiaTheme="minorEastAsia"/>
                <w:b/>
                <w:sz w:val="20"/>
                <w:szCs w:val="20"/>
              </w:rPr>
            </w:pPr>
            <w:r w:rsidRPr="00C57AB9">
              <w:rPr>
                <w:rFonts w:eastAsiaTheme="minorEastAsia"/>
                <w:b/>
                <w:sz w:val="20"/>
                <w:szCs w:val="20"/>
              </w:rPr>
              <w:t>Project Risk</w:t>
            </w:r>
          </w:p>
        </w:tc>
        <w:tc>
          <w:tcPr>
            <w:tcW w:w="2151" w:type="dxa"/>
            <w:gridSpan w:val="2"/>
            <w:vAlign w:val="bottom"/>
          </w:tcPr>
          <w:p w:rsidR="003A00FA" w:rsidRPr="00C57AB9" w:rsidRDefault="00ED6AA9" w:rsidP="00766B82">
            <w:pPr>
              <w:spacing w:before="60" w:after="60"/>
              <w:rPr>
                <w:b/>
                <w:bCs/>
                <w:sz w:val="20"/>
                <w:szCs w:val="20"/>
              </w:rPr>
            </w:pPr>
            <w:r>
              <w:rPr>
                <w:b/>
                <w:bCs/>
                <w:sz w:val="20"/>
                <w:szCs w:val="20"/>
              </w:rPr>
              <w:t>Substantial</w:t>
            </w:r>
          </w:p>
        </w:tc>
      </w:tr>
      <w:tr w:rsidR="003A00FA" w:rsidRPr="00C57AB9" w:rsidTr="0058657D">
        <w:trPr>
          <w:jc w:val="center"/>
        </w:trPr>
        <w:tc>
          <w:tcPr>
            <w:tcW w:w="4608" w:type="dxa"/>
          </w:tcPr>
          <w:p w:rsidR="003A00FA" w:rsidRPr="00C57AB9" w:rsidRDefault="003A00FA" w:rsidP="0042382A">
            <w:pPr>
              <w:pStyle w:val="ListParagraph"/>
              <w:numPr>
                <w:ilvl w:val="0"/>
                <w:numId w:val="15"/>
              </w:numPr>
              <w:spacing w:before="60" w:after="60"/>
              <w:ind w:left="270" w:hanging="180"/>
              <w:rPr>
                <w:rFonts w:eastAsiaTheme="minorEastAsia"/>
                <w:sz w:val="20"/>
                <w:szCs w:val="20"/>
              </w:rPr>
            </w:pPr>
            <w:r w:rsidRPr="00C57AB9">
              <w:rPr>
                <w:rFonts w:eastAsiaTheme="minorEastAsia"/>
                <w:sz w:val="20"/>
                <w:szCs w:val="20"/>
              </w:rPr>
              <w:t>Design</w:t>
            </w:r>
          </w:p>
        </w:tc>
        <w:tc>
          <w:tcPr>
            <w:tcW w:w="2151" w:type="dxa"/>
            <w:gridSpan w:val="2"/>
            <w:vAlign w:val="bottom"/>
          </w:tcPr>
          <w:p w:rsidR="003A00FA" w:rsidRPr="00C57AB9" w:rsidRDefault="00ED6AA9">
            <w:pPr>
              <w:spacing w:before="60" w:after="60"/>
              <w:rPr>
                <w:b/>
                <w:bCs/>
                <w:sz w:val="20"/>
                <w:szCs w:val="20"/>
              </w:rPr>
            </w:pPr>
            <w:r>
              <w:rPr>
                <w:b/>
                <w:bCs/>
                <w:sz w:val="20"/>
                <w:szCs w:val="20"/>
              </w:rPr>
              <w:t>Substantial</w:t>
            </w:r>
          </w:p>
        </w:tc>
      </w:tr>
      <w:tr w:rsidR="003A00FA" w:rsidRPr="00C57AB9" w:rsidTr="0058657D">
        <w:trPr>
          <w:gridAfter w:val="1"/>
          <w:wAfter w:w="29" w:type="dxa"/>
          <w:jc w:val="center"/>
        </w:trPr>
        <w:tc>
          <w:tcPr>
            <w:tcW w:w="4608" w:type="dxa"/>
          </w:tcPr>
          <w:p w:rsidR="003A00FA" w:rsidRPr="00C57AB9" w:rsidRDefault="003A00FA" w:rsidP="0042382A">
            <w:pPr>
              <w:pStyle w:val="ListParagraph"/>
              <w:numPr>
                <w:ilvl w:val="0"/>
                <w:numId w:val="15"/>
              </w:numPr>
              <w:spacing w:before="60" w:after="60"/>
              <w:ind w:left="270" w:hanging="180"/>
              <w:rPr>
                <w:rFonts w:eastAsiaTheme="minorEastAsia"/>
                <w:sz w:val="20"/>
                <w:szCs w:val="20"/>
              </w:rPr>
            </w:pPr>
            <w:r w:rsidRPr="00C57AB9">
              <w:rPr>
                <w:rFonts w:eastAsiaTheme="minorEastAsia"/>
                <w:sz w:val="20"/>
                <w:szCs w:val="20"/>
              </w:rPr>
              <w:t>Social and Environmental</w:t>
            </w:r>
          </w:p>
        </w:tc>
        <w:tc>
          <w:tcPr>
            <w:tcW w:w="2122" w:type="dxa"/>
            <w:vAlign w:val="bottom"/>
          </w:tcPr>
          <w:p w:rsidR="003A00FA" w:rsidRPr="00C57AB9" w:rsidRDefault="000679B7">
            <w:pPr>
              <w:spacing w:before="60" w:after="60"/>
              <w:rPr>
                <w:b/>
                <w:bCs/>
                <w:sz w:val="20"/>
                <w:szCs w:val="20"/>
              </w:rPr>
            </w:pPr>
            <w:r>
              <w:rPr>
                <w:b/>
                <w:bCs/>
                <w:sz w:val="20"/>
                <w:szCs w:val="20"/>
              </w:rPr>
              <w:t>Moderate</w:t>
            </w:r>
          </w:p>
        </w:tc>
      </w:tr>
      <w:tr w:rsidR="003A00FA" w:rsidRPr="00C57AB9" w:rsidTr="0058657D">
        <w:trPr>
          <w:jc w:val="center"/>
        </w:trPr>
        <w:tc>
          <w:tcPr>
            <w:tcW w:w="4608" w:type="dxa"/>
          </w:tcPr>
          <w:p w:rsidR="003A00FA" w:rsidRPr="00C57AB9" w:rsidRDefault="003A00FA" w:rsidP="0042382A">
            <w:pPr>
              <w:pStyle w:val="ListParagraph"/>
              <w:numPr>
                <w:ilvl w:val="0"/>
                <w:numId w:val="15"/>
              </w:numPr>
              <w:spacing w:before="60" w:after="60"/>
              <w:ind w:left="270" w:hanging="180"/>
              <w:rPr>
                <w:rFonts w:eastAsiaTheme="minorEastAsia"/>
                <w:sz w:val="20"/>
                <w:szCs w:val="20"/>
              </w:rPr>
            </w:pPr>
            <w:r w:rsidRPr="00C57AB9">
              <w:rPr>
                <w:rFonts w:eastAsiaTheme="minorEastAsia"/>
                <w:sz w:val="20"/>
                <w:szCs w:val="20"/>
              </w:rPr>
              <w:t>Program and Donor</w:t>
            </w:r>
          </w:p>
        </w:tc>
        <w:tc>
          <w:tcPr>
            <w:tcW w:w="2151" w:type="dxa"/>
            <w:gridSpan w:val="2"/>
            <w:vAlign w:val="bottom"/>
          </w:tcPr>
          <w:p w:rsidR="003A00FA" w:rsidRPr="00C57AB9" w:rsidRDefault="001A2D9D">
            <w:pPr>
              <w:spacing w:before="60" w:after="60"/>
              <w:rPr>
                <w:b/>
                <w:bCs/>
                <w:sz w:val="20"/>
                <w:szCs w:val="20"/>
              </w:rPr>
            </w:pPr>
            <w:r w:rsidRPr="00C57AB9">
              <w:rPr>
                <w:b/>
                <w:bCs/>
                <w:sz w:val="20"/>
                <w:szCs w:val="20"/>
              </w:rPr>
              <w:t>Moderate</w:t>
            </w:r>
          </w:p>
        </w:tc>
      </w:tr>
      <w:tr w:rsidR="003A00FA" w:rsidRPr="00C57AB9" w:rsidTr="0058657D">
        <w:trPr>
          <w:jc w:val="center"/>
        </w:trPr>
        <w:tc>
          <w:tcPr>
            <w:tcW w:w="4608" w:type="dxa"/>
          </w:tcPr>
          <w:p w:rsidR="003A00FA" w:rsidRPr="00C57AB9" w:rsidRDefault="003A00FA" w:rsidP="0042382A">
            <w:pPr>
              <w:pStyle w:val="ListParagraph"/>
              <w:numPr>
                <w:ilvl w:val="0"/>
                <w:numId w:val="15"/>
              </w:numPr>
              <w:spacing w:before="60" w:after="60"/>
              <w:ind w:left="270" w:hanging="180"/>
              <w:rPr>
                <w:rFonts w:eastAsiaTheme="minorEastAsia"/>
                <w:sz w:val="20"/>
                <w:szCs w:val="20"/>
              </w:rPr>
            </w:pPr>
            <w:r w:rsidRPr="00C57AB9">
              <w:rPr>
                <w:rFonts w:eastAsiaTheme="minorEastAsia"/>
                <w:sz w:val="20"/>
                <w:szCs w:val="20"/>
              </w:rPr>
              <w:t>Delivery Monitoring and Sustainability</w:t>
            </w:r>
          </w:p>
        </w:tc>
        <w:tc>
          <w:tcPr>
            <w:tcW w:w="2151" w:type="dxa"/>
            <w:gridSpan w:val="2"/>
            <w:vAlign w:val="bottom"/>
          </w:tcPr>
          <w:p w:rsidR="003A00FA" w:rsidRPr="00C57AB9" w:rsidRDefault="004B0A1A">
            <w:pPr>
              <w:spacing w:before="60" w:after="60"/>
              <w:rPr>
                <w:b/>
                <w:bCs/>
                <w:sz w:val="20"/>
                <w:szCs w:val="20"/>
              </w:rPr>
            </w:pPr>
            <w:r w:rsidRPr="00C57AB9">
              <w:rPr>
                <w:b/>
                <w:bCs/>
                <w:sz w:val="20"/>
                <w:szCs w:val="20"/>
              </w:rPr>
              <w:t>M</w:t>
            </w:r>
            <w:r w:rsidR="001A2D9D" w:rsidRPr="00C57AB9">
              <w:rPr>
                <w:b/>
                <w:bCs/>
                <w:sz w:val="20"/>
                <w:szCs w:val="20"/>
              </w:rPr>
              <w:t>oderate</w:t>
            </w:r>
          </w:p>
        </w:tc>
      </w:tr>
      <w:tr w:rsidR="001A2D9D" w:rsidRPr="00C57AB9" w:rsidTr="0058657D">
        <w:trPr>
          <w:jc w:val="center"/>
        </w:trPr>
        <w:tc>
          <w:tcPr>
            <w:tcW w:w="4608" w:type="dxa"/>
          </w:tcPr>
          <w:p w:rsidR="001A2D9D" w:rsidRPr="00C57AB9" w:rsidRDefault="001A2D9D" w:rsidP="0042382A">
            <w:pPr>
              <w:pStyle w:val="ListParagraph"/>
              <w:numPr>
                <w:ilvl w:val="0"/>
                <w:numId w:val="15"/>
              </w:numPr>
              <w:spacing w:before="60" w:after="60"/>
              <w:ind w:left="270" w:hanging="180"/>
              <w:rPr>
                <w:rFonts w:eastAsiaTheme="minorEastAsia"/>
                <w:sz w:val="20"/>
                <w:szCs w:val="20"/>
              </w:rPr>
            </w:pPr>
            <w:r w:rsidRPr="00C57AB9">
              <w:rPr>
                <w:rFonts w:eastAsiaTheme="minorEastAsia"/>
                <w:b/>
                <w:sz w:val="20"/>
                <w:szCs w:val="20"/>
              </w:rPr>
              <w:t>Overall Implementation Risk</w:t>
            </w:r>
          </w:p>
        </w:tc>
        <w:tc>
          <w:tcPr>
            <w:tcW w:w="2151" w:type="dxa"/>
            <w:gridSpan w:val="2"/>
            <w:vAlign w:val="bottom"/>
          </w:tcPr>
          <w:p w:rsidR="001A2D9D" w:rsidRPr="00C57AB9" w:rsidRDefault="00ED6AA9" w:rsidP="005059C3">
            <w:pPr>
              <w:spacing w:before="60" w:after="60"/>
              <w:rPr>
                <w:b/>
                <w:bCs/>
                <w:sz w:val="20"/>
                <w:szCs w:val="20"/>
              </w:rPr>
            </w:pPr>
            <w:r>
              <w:rPr>
                <w:b/>
                <w:bCs/>
                <w:sz w:val="20"/>
                <w:szCs w:val="20"/>
              </w:rPr>
              <w:t>Substantial</w:t>
            </w:r>
          </w:p>
        </w:tc>
      </w:tr>
    </w:tbl>
    <w:p w:rsidR="008F1C0C" w:rsidRPr="00C57AB9" w:rsidRDefault="008F1C0C" w:rsidP="008F1C0C">
      <w:pPr>
        <w:pStyle w:val="PDSHeading2"/>
        <w:numPr>
          <w:ilvl w:val="0"/>
          <w:numId w:val="0"/>
        </w:numPr>
        <w:spacing w:after="240"/>
        <w:ind w:left="360"/>
        <w:rPr>
          <w:bCs/>
        </w:rPr>
      </w:pPr>
    </w:p>
    <w:p w:rsidR="00766B82" w:rsidRPr="00C57AB9" w:rsidRDefault="006F52E1" w:rsidP="001F40DA">
      <w:pPr>
        <w:pStyle w:val="Heading2"/>
      </w:pPr>
      <w:bookmarkStart w:id="115" w:name="_Toc355699589"/>
      <w:bookmarkStart w:id="116" w:name="_Toc376968823"/>
      <w:bookmarkStart w:id="117" w:name="_Toc384137798"/>
      <w:r w:rsidRPr="00C57AB9">
        <w:t xml:space="preserve">Overall </w:t>
      </w:r>
      <w:r w:rsidR="00D4538B" w:rsidRPr="00C57AB9">
        <w:t xml:space="preserve">Risk </w:t>
      </w:r>
      <w:r w:rsidRPr="00C57AB9">
        <w:t>Rating Explanation</w:t>
      </w:r>
      <w:bookmarkEnd w:id="115"/>
      <w:bookmarkEnd w:id="116"/>
      <w:bookmarkEnd w:id="117"/>
    </w:p>
    <w:p w:rsidR="008F1C0C" w:rsidRPr="00C57AB9" w:rsidRDefault="007044B3" w:rsidP="0042382A">
      <w:pPr>
        <w:pStyle w:val="ListParagraph"/>
        <w:widowControl w:val="0"/>
        <w:numPr>
          <w:ilvl w:val="0"/>
          <w:numId w:val="17"/>
        </w:numPr>
        <w:autoSpaceDE w:val="0"/>
        <w:autoSpaceDN w:val="0"/>
        <w:adjustRightInd w:val="0"/>
        <w:ind w:left="0" w:firstLine="0"/>
      </w:pPr>
      <w:r w:rsidRPr="00C57AB9">
        <w:t xml:space="preserve">Overall Implementation Risk </w:t>
      </w:r>
      <w:r w:rsidR="0025587D">
        <w:t xml:space="preserve">rating of this project is </w:t>
      </w:r>
      <w:r w:rsidR="00267535">
        <w:t>Substantial</w:t>
      </w:r>
      <w:r w:rsidRPr="00C57AB9">
        <w:t xml:space="preserve">. </w:t>
      </w:r>
      <w:r w:rsidR="0025587D">
        <w:t>Although t</w:t>
      </w:r>
      <w:r w:rsidRPr="00C57AB9">
        <w:t>he World Bank has a good client relationship with SENER, with a number of projects under implementation</w:t>
      </w:r>
      <w:r w:rsidR="002A7C85">
        <w:t xml:space="preserve">, </w:t>
      </w:r>
      <w:r w:rsidR="0025587D">
        <w:t xml:space="preserve">there have been significant delays in other GEF projects in the energy sector and projects with sub-projects. In addition, </w:t>
      </w:r>
      <w:r w:rsidR="002A7C85">
        <w:t xml:space="preserve">this will be </w:t>
      </w:r>
      <w:r w:rsidR="00161DB0">
        <w:t xml:space="preserve">one of </w:t>
      </w:r>
      <w:r w:rsidR="002A7C85">
        <w:t>the first grant program</w:t>
      </w:r>
      <w:r w:rsidR="00161DB0">
        <w:t>s administered by SENER</w:t>
      </w:r>
      <w:r w:rsidR="002A7C85">
        <w:t xml:space="preserve"> that is focused </w:t>
      </w:r>
      <w:r w:rsidR="00161DB0">
        <w:t xml:space="preserve">specifically </w:t>
      </w:r>
      <w:r w:rsidR="002A7C85">
        <w:t>on the private sector</w:t>
      </w:r>
      <w:r w:rsidR="00EF4BE9">
        <w:t xml:space="preserve">. </w:t>
      </w:r>
      <w:r w:rsidR="001214F9">
        <w:t xml:space="preserve">The risk that there will be insufficient interest in the ACE </w:t>
      </w:r>
      <w:r w:rsidR="000679B7">
        <w:t>F</w:t>
      </w:r>
      <w:r w:rsidR="001214F9">
        <w:t xml:space="preserve">und is </w:t>
      </w:r>
      <w:r w:rsidR="003B5D2E">
        <w:t xml:space="preserve">viewed as </w:t>
      </w:r>
      <w:r w:rsidR="002A7C85">
        <w:t>moderate</w:t>
      </w:r>
      <w:r w:rsidR="001214F9">
        <w:t xml:space="preserve">, given that </w:t>
      </w:r>
      <w:r w:rsidR="00161DB0">
        <w:t xml:space="preserve">demand by </w:t>
      </w:r>
      <w:r w:rsidR="002A7C85">
        <w:t xml:space="preserve">the private sector </w:t>
      </w:r>
      <w:r w:rsidR="00161DB0">
        <w:t xml:space="preserve">is significant </w:t>
      </w:r>
      <w:r w:rsidR="0025587D">
        <w:t xml:space="preserve">because of </w:t>
      </w:r>
      <w:r w:rsidR="00161DB0">
        <w:t xml:space="preserve">insufficient supply of finance for ACE enterprises and given the </w:t>
      </w:r>
      <w:r w:rsidR="0025587D">
        <w:t xml:space="preserve">private sector </w:t>
      </w:r>
      <w:r w:rsidR="00161DB0">
        <w:t>restrictions</w:t>
      </w:r>
      <w:r w:rsidR="002A7C85">
        <w:t xml:space="preserve"> of the FSE</w:t>
      </w:r>
      <w:r w:rsidR="00161DB0">
        <w:t>.</w:t>
      </w:r>
    </w:p>
    <w:p w:rsidR="008F1C0C" w:rsidRPr="00C57AB9" w:rsidRDefault="008F1C0C" w:rsidP="008F1C0C"/>
    <w:p w:rsidR="00251650" w:rsidRPr="00C57AB9" w:rsidRDefault="00251650" w:rsidP="00844B54">
      <w:pPr>
        <w:pStyle w:val="Heading1"/>
      </w:pPr>
      <w:bookmarkStart w:id="118" w:name="_Toc295296826"/>
      <w:bookmarkStart w:id="119" w:name="_Toc355699590"/>
      <w:bookmarkStart w:id="120" w:name="_Toc376968824"/>
      <w:bookmarkStart w:id="121" w:name="_Toc384137799"/>
      <w:r w:rsidRPr="00C57AB9">
        <w:t>APPRAISAL SUMMARY</w:t>
      </w:r>
      <w:bookmarkEnd w:id="110"/>
      <w:bookmarkEnd w:id="118"/>
      <w:bookmarkEnd w:id="119"/>
      <w:bookmarkEnd w:id="120"/>
      <w:bookmarkEnd w:id="121"/>
    </w:p>
    <w:p w:rsidR="001A2D9D" w:rsidRPr="00C57AB9" w:rsidRDefault="001A2D9D" w:rsidP="0042382A">
      <w:pPr>
        <w:pStyle w:val="Heading2"/>
        <w:numPr>
          <w:ilvl w:val="0"/>
          <w:numId w:val="25"/>
        </w:numPr>
      </w:pPr>
      <w:bookmarkStart w:id="122" w:name="_Toc376968825"/>
      <w:bookmarkStart w:id="123" w:name="_Toc384137800"/>
      <w:bookmarkStart w:id="124" w:name="_Toc40780186"/>
      <w:bookmarkStart w:id="125" w:name="_Toc295296827"/>
      <w:bookmarkStart w:id="126" w:name="_Toc355699591"/>
      <w:r w:rsidRPr="00C57AB9">
        <w:t>Economic and Financial Analysis</w:t>
      </w:r>
      <w:bookmarkEnd w:id="122"/>
      <w:bookmarkEnd w:id="123"/>
    </w:p>
    <w:p w:rsidR="00CD022C" w:rsidRDefault="00034046" w:rsidP="004A5EB9">
      <w:pPr>
        <w:pStyle w:val="Body"/>
      </w:pPr>
      <w:r>
        <w:rPr>
          <w:szCs w:val="20"/>
        </w:rPr>
        <w:t xml:space="preserve">In order to increase the rate of economic growth, </w:t>
      </w:r>
      <w:r w:rsidRPr="001A5FE6">
        <w:rPr>
          <w:szCs w:val="20"/>
        </w:rPr>
        <w:t xml:space="preserve">Mexico </w:t>
      </w:r>
      <w:r>
        <w:rPr>
          <w:szCs w:val="20"/>
        </w:rPr>
        <w:t xml:space="preserve">must </w:t>
      </w:r>
      <w:r w:rsidRPr="001A5FE6">
        <w:rPr>
          <w:szCs w:val="20"/>
        </w:rPr>
        <w:t xml:space="preserve">shift </w:t>
      </w:r>
      <w:r>
        <w:rPr>
          <w:szCs w:val="20"/>
        </w:rPr>
        <w:t xml:space="preserve">its </w:t>
      </w:r>
      <w:r w:rsidRPr="001A5FE6">
        <w:rPr>
          <w:szCs w:val="20"/>
        </w:rPr>
        <w:t>economic activity towards higher value-added activities by improving productivity through innovation and the adaptation of technology</w:t>
      </w:r>
      <w:r>
        <w:rPr>
          <w:szCs w:val="20"/>
        </w:rPr>
        <w:t>.</w:t>
      </w:r>
      <w:r>
        <w:t xml:space="preserve"> </w:t>
      </w:r>
      <w:r w:rsidR="004A5EB9" w:rsidRPr="00C57AB9">
        <w:t xml:space="preserve">With this in mind, the Government of Mexico </w:t>
      </w:r>
      <w:r w:rsidR="00620B4F">
        <w:t xml:space="preserve">has and is putting in place a number of policies and programs to promote technology innovation, including in the clean energy technology field. </w:t>
      </w:r>
      <w:r>
        <w:t xml:space="preserve">Despite this, implementing effective innovation programs remains </w:t>
      </w:r>
      <w:r>
        <w:lastRenderedPageBreak/>
        <w:t xml:space="preserve">a major challenge for all countries. </w:t>
      </w:r>
      <w:r w:rsidR="004A5EB9">
        <w:t xml:space="preserve">The World Bank’s </w:t>
      </w:r>
      <w:r w:rsidR="005262D5">
        <w:t xml:space="preserve">value-added </w:t>
      </w:r>
      <w:r>
        <w:t xml:space="preserve">for the proposed initiative </w:t>
      </w:r>
      <w:r w:rsidR="005A31F2">
        <w:t xml:space="preserve">is to </w:t>
      </w:r>
      <w:r w:rsidR="005262D5">
        <w:t xml:space="preserve">help </w:t>
      </w:r>
      <w:r>
        <w:t xml:space="preserve">ensure </w:t>
      </w:r>
      <w:r w:rsidR="005262D5">
        <w:t xml:space="preserve">that </w:t>
      </w:r>
      <w:r w:rsidR="005A31F2">
        <w:t>the best global experiences in the areas of technology innovation and clean technology development</w:t>
      </w:r>
      <w:r w:rsidR="005262D5">
        <w:t xml:space="preserve"> are applied in Mexico.</w:t>
      </w:r>
    </w:p>
    <w:p w:rsidR="005A31F2" w:rsidRDefault="000E2CF6" w:rsidP="00652A01">
      <w:pPr>
        <w:pStyle w:val="Body"/>
      </w:pPr>
      <w:r>
        <w:t>A</w:t>
      </w:r>
      <w:r w:rsidR="00CD022C">
        <w:t xml:space="preserve"> full cost-benefit analysis is not feasible for technology innovation projects such as this, </w:t>
      </w:r>
      <w:r>
        <w:t xml:space="preserve">where the benefits will be achieved over the long-run, and where attribution </w:t>
      </w:r>
      <w:r w:rsidR="00052499">
        <w:t xml:space="preserve">of benefits </w:t>
      </w:r>
      <w:r>
        <w:t xml:space="preserve">is difficult given the range of other policies and programs going on concurrently. Nonetheless, </w:t>
      </w:r>
      <w:r w:rsidR="00CD022C">
        <w:t xml:space="preserve">it is possible to </w:t>
      </w:r>
      <w:r w:rsidR="00052499">
        <w:t xml:space="preserve">estimate </w:t>
      </w:r>
      <w:r>
        <w:t xml:space="preserve">the </w:t>
      </w:r>
      <w:r w:rsidR="00CD022C">
        <w:t>short-term expected costs and benefits</w:t>
      </w:r>
      <w:r>
        <w:t xml:space="preserve"> of the project</w:t>
      </w:r>
      <w:r w:rsidR="00CD022C">
        <w:t xml:space="preserve">. </w:t>
      </w:r>
      <w:r w:rsidR="004F3AED">
        <w:t>Under Component 1 of the project, US$4.</w:t>
      </w:r>
      <w:r w:rsidR="00764DCC">
        <w:t>58</w:t>
      </w:r>
      <w:r w:rsidR="004F3AED">
        <w:t xml:space="preserve"> million will be spent to support</w:t>
      </w:r>
      <w:r w:rsidR="00583C12">
        <w:t xml:space="preserve"> the first </w:t>
      </w:r>
      <w:r w:rsidR="004F3AED">
        <w:t xml:space="preserve">nationwide </w:t>
      </w:r>
      <w:r w:rsidR="00583C12">
        <w:t>assessment</w:t>
      </w:r>
      <w:r w:rsidR="004F3AED">
        <w:t xml:space="preserve"> of </w:t>
      </w:r>
      <w:r w:rsidR="005809C7">
        <w:t>capacit</w:t>
      </w:r>
      <w:r w:rsidR="004F3AED">
        <w:t xml:space="preserve">ies </w:t>
      </w:r>
      <w:r w:rsidR="005809C7">
        <w:t xml:space="preserve">to </w:t>
      </w:r>
      <w:r w:rsidR="004F3AED">
        <w:t xml:space="preserve">develop and </w:t>
      </w:r>
      <w:r w:rsidR="005809C7">
        <w:t>commercialize ACE technologies</w:t>
      </w:r>
      <w:r w:rsidR="004F3AED">
        <w:t xml:space="preserve">. </w:t>
      </w:r>
      <w:r w:rsidR="00177C15">
        <w:t>Based on this evaluation, SENER (through the FSE)</w:t>
      </w:r>
      <w:r w:rsidR="004F3AED">
        <w:t xml:space="preserve">, </w:t>
      </w:r>
      <w:r w:rsidR="00177C15">
        <w:t xml:space="preserve">will make follow-up </w:t>
      </w:r>
      <w:r w:rsidR="004F3AED">
        <w:t xml:space="preserve">investments </w:t>
      </w:r>
      <w:r w:rsidR="00177C15">
        <w:t xml:space="preserve">in human and institutional capacity building </w:t>
      </w:r>
      <w:r w:rsidR="004F3AED">
        <w:t xml:space="preserve">of </w:t>
      </w:r>
      <w:r w:rsidR="005A31F2">
        <w:t xml:space="preserve">over </w:t>
      </w:r>
      <w:r w:rsidR="004F3AED">
        <w:t xml:space="preserve">US$90 million in the short term, and multiples of that </w:t>
      </w:r>
      <w:r w:rsidR="00177C15">
        <w:t xml:space="preserve">are expected </w:t>
      </w:r>
      <w:r w:rsidR="004F3AED">
        <w:t xml:space="preserve">over the medium and long term from federal, state, and private sector contributions. </w:t>
      </w:r>
      <w:r w:rsidR="00177C15">
        <w:t xml:space="preserve">Such investments in the clean energy field will contribute to Mexico’s plan to increase R&amp;D funding in order to boost technology development and innovation towards levels found in other middle income countries. </w:t>
      </w:r>
      <w:r w:rsidR="00583C12">
        <w:t>G</w:t>
      </w:r>
      <w:r w:rsidR="00FD7766">
        <w:t xml:space="preserve">iven that the social rate of return to public investment in R&amp;D capacity for middle-income countries such as Mexico has been estimated at 55 percent, it can be </w:t>
      </w:r>
      <w:r w:rsidR="005A31F2">
        <w:t>shown</w:t>
      </w:r>
      <w:r w:rsidR="00583C12">
        <w:t xml:space="preserve"> </w:t>
      </w:r>
      <w:r w:rsidR="00FD7766">
        <w:t xml:space="preserve">that Component 1 will have a net positive </w:t>
      </w:r>
      <w:r w:rsidR="005A31F2">
        <w:t xml:space="preserve">economic </w:t>
      </w:r>
      <w:r w:rsidR="00FD7766">
        <w:t>impact.</w:t>
      </w:r>
    </w:p>
    <w:p w:rsidR="00034E75" w:rsidRDefault="00904307" w:rsidP="00652A01">
      <w:pPr>
        <w:pStyle w:val="Body"/>
      </w:pPr>
      <w:r>
        <w:t xml:space="preserve">Component 2 will provide much needed capital and TA to SMEs, increasing the likelihood that new ACE technologies will achieve commercial success. </w:t>
      </w:r>
      <w:r w:rsidR="00363F58">
        <w:t>An economic analysis</w:t>
      </w:r>
      <w:r w:rsidR="00001892">
        <w:t xml:space="preserve">, including the reduction of GHG emissions, for </w:t>
      </w:r>
      <w:r w:rsidR="00363F58">
        <w:t xml:space="preserve">Component 2 has been carried out and is presented in Annex 7 along with the assumptions. </w:t>
      </w:r>
      <w:r w:rsidR="00001892">
        <w:t xml:space="preserve">Overall, </w:t>
      </w:r>
      <w:r w:rsidR="007E7BD8">
        <w:t>it has been estimated</w:t>
      </w:r>
      <w:r w:rsidR="007E7BD8" w:rsidRPr="00C80AA6">
        <w:t xml:space="preserve"> that </w:t>
      </w:r>
      <w:r w:rsidR="00001892">
        <w:t>for an investment in the ACE Fund by the Project of US$10.5 million, there will be a total private investment in profitable technology development firms of US</w:t>
      </w:r>
      <w:r w:rsidR="007E7BD8" w:rsidRPr="00C80AA6">
        <w:t>$</w:t>
      </w:r>
      <w:r w:rsidR="007E7BD8">
        <w:t>6</w:t>
      </w:r>
      <w:r w:rsidR="00EC3E05">
        <w:t>2</w:t>
      </w:r>
      <w:r w:rsidR="007E7BD8" w:rsidRPr="00C80AA6">
        <w:t xml:space="preserve"> million, taking into account co-financing, a leverage ratio of </w:t>
      </w:r>
      <w:r w:rsidR="007E7BD8">
        <w:t>50</w:t>
      </w:r>
      <w:r w:rsidR="007E7BD8" w:rsidRPr="00C80AA6">
        <w:t>:1</w:t>
      </w:r>
      <w:r w:rsidR="00001892">
        <w:t>,</w:t>
      </w:r>
      <w:r w:rsidR="007E7BD8" w:rsidRPr="00C80AA6">
        <w:t xml:space="preserve"> and a conservative</w:t>
      </w:r>
      <w:r w:rsidR="00001892">
        <w:t xml:space="preserve"> success rate for technology development of </w:t>
      </w:r>
      <w:r w:rsidR="007E7BD8">
        <w:t>10</w:t>
      </w:r>
      <w:r w:rsidR="00001892">
        <w:t xml:space="preserve"> percent. In addition, using the same assumptions and methodology, the </w:t>
      </w:r>
      <w:r>
        <w:t>Project is expected to reduce GHG emissions</w:t>
      </w:r>
      <w:r w:rsidR="00001892">
        <w:t xml:space="preserve"> by 2.4 million tCO2, which at a social cost of carbon</w:t>
      </w:r>
      <w:r w:rsidR="00CA23EF">
        <w:t xml:space="preserve"> of US21</w:t>
      </w:r>
      <w:r w:rsidR="004D714B">
        <w:t>/tCO2,</w:t>
      </w:r>
      <w:r w:rsidR="00CA23EF">
        <w:rPr>
          <w:rStyle w:val="FootnoteReference"/>
        </w:rPr>
        <w:footnoteReference w:id="17"/>
      </w:r>
      <w:r w:rsidR="004D714B">
        <w:t xml:space="preserve"> yields benefits of more than US$50 million.</w:t>
      </w:r>
    </w:p>
    <w:p w:rsidR="00435145" w:rsidRPr="00435145" w:rsidRDefault="000E2CF6" w:rsidP="00652A01">
      <w:pPr>
        <w:pStyle w:val="Body"/>
      </w:pPr>
      <w:r>
        <w:t xml:space="preserve">Technology innovation is recognized worldwide as an area </w:t>
      </w:r>
      <w:r w:rsidR="004D714B">
        <w:t xml:space="preserve">for </w:t>
      </w:r>
      <w:r w:rsidR="0028453E">
        <w:t xml:space="preserve">which </w:t>
      </w:r>
      <w:r w:rsidR="004D714B">
        <w:t>public support</w:t>
      </w:r>
      <w:r w:rsidR="0028453E">
        <w:t xml:space="preserve"> is required</w:t>
      </w:r>
      <w:r w:rsidR="004D714B">
        <w:t xml:space="preserve">. In the case of clean energy technologies, pollution externalities provide an additional case for public intervention. </w:t>
      </w:r>
      <w:r w:rsidR="00790D88">
        <w:t>Component 1 responds to a recognized f</w:t>
      </w:r>
      <w:r w:rsidR="004A5EB9" w:rsidRPr="00C57AB9">
        <w:t xml:space="preserve">ailure </w:t>
      </w:r>
      <w:r w:rsidR="004A5EB9">
        <w:t>in the market for innovation</w:t>
      </w:r>
      <w:r w:rsidR="00790D88">
        <w:t xml:space="preserve"> services and assets. Market demand for innovation is constrained</w:t>
      </w:r>
      <w:r w:rsidR="004A5EB9">
        <w:t xml:space="preserve">, due </w:t>
      </w:r>
      <w:r w:rsidR="004A5EB9" w:rsidRPr="00C57AB9">
        <w:t xml:space="preserve">to externalities, </w:t>
      </w:r>
      <w:r w:rsidR="004A5EB9">
        <w:t xml:space="preserve">coordination challenges, </w:t>
      </w:r>
      <w:r w:rsidR="004A5EB9" w:rsidRPr="00C57AB9">
        <w:t xml:space="preserve">and information </w:t>
      </w:r>
      <w:r w:rsidR="004A5EB9">
        <w:t>asymmetries</w:t>
      </w:r>
      <w:r w:rsidR="00790D88">
        <w:t xml:space="preserve">. </w:t>
      </w:r>
      <w:r w:rsidR="003B1142">
        <w:t xml:space="preserve">Moreover, demand for ACE innovation specifically is insufficient because </w:t>
      </w:r>
      <w:r w:rsidR="003B1142" w:rsidRPr="001A5FE6">
        <w:t>(</w:t>
      </w:r>
      <w:proofErr w:type="spellStart"/>
      <w:r w:rsidR="003B1142" w:rsidRPr="001A5FE6">
        <w:t>i</w:t>
      </w:r>
      <w:proofErr w:type="spellEnd"/>
      <w:r w:rsidR="003B1142" w:rsidRPr="001A5FE6">
        <w:t xml:space="preserve">) the environmental costs of polluting technologies are not internalized, which reduces the demand for clean alternatives; and (ii) private investors are unable to determine the proper level of investment in new technologies due to lack of awareness, uncertainty over risks and rewards, and the incentive to free-ride on early adopters. </w:t>
      </w:r>
      <w:r w:rsidR="00790D88">
        <w:t xml:space="preserve">This </w:t>
      </w:r>
      <w:r w:rsidR="004A5EB9" w:rsidRPr="00C57AB9">
        <w:t>suggest</w:t>
      </w:r>
      <w:r w:rsidR="00790D88">
        <w:t>s</w:t>
      </w:r>
      <w:r w:rsidR="004A5EB9" w:rsidRPr="00C57AB9">
        <w:t xml:space="preserve"> an important role for </w:t>
      </w:r>
      <w:r w:rsidR="004A5EB9">
        <w:t xml:space="preserve">public sector </w:t>
      </w:r>
      <w:r w:rsidR="00790D88">
        <w:t xml:space="preserve">resources </w:t>
      </w:r>
      <w:r w:rsidR="004A5EB9">
        <w:t xml:space="preserve">to </w:t>
      </w:r>
      <w:r w:rsidR="00790D88">
        <w:t xml:space="preserve">correct this market failure, and to </w:t>
      </w:r>
      <w:r w:rsidR="004A5EB9">
        <w:t xml:space="preserve">spur </w:t>
      </w:r>
      <w:r w:rsidR="004A5EB9" w:rsidRPr="00C57AB9">
        <w:t>private and individual action.</w:t>
      </w:r>
      <w:r w:rsidR="004A5EB9">
        <w:t xml:space="preserve"> </w:t>
      </w:r>
      <w:r w:rsidR="009933CE">
        <w:t xml:space="preserve">Under Component 2 of the Project, the private sector in Mexico does not supply sufficient risk capital to </w:t>
      </w:r>
      <w:r w:rsidR="00650D91">
        <w:rPr>
          <w:rFonts w:cstheme="minorHAnsi"/>
        </w:rPr>
        <w:t xml:space="preserve">early stage firms. If capital constraints are lifted, it will increase </w:t>
      </w:r>
      <w:r w:rsidR="00650D91">
        <w:rPr>
          <w:rFonts w:cstheme="minorHAnsi"/>
        </w:rPr>
        <w:lastRenderedPageBreak/>
        <w:t xml:space="preserve">the likelihood that some proportion of these firms will achieve commercial success, and produce products and services that can provide social and economic benefits, such as </w:t>
      </w:r>
      <w:r w:rsidR="0029525B">
        <w:rPr>
          <w:rFonts w:cstheme="minorHAnsi"/>
        </w:rPr>
        <w:t>jobs, knowledge capital, innovation, and GHG emissions reductions.</w:t>
      </w:r>
    </w:p>
    <w:p w:rsidR="00251650" w:rsidRPr="00C57AB9" w:rsidRDefault="00251650" w:rsidP="005F67E0">
      <w:pPr>
        <w:pStyle w:val="Heading2"/>
      </w:pPr>
      <w:bookmarkStart w:id="127" w:name="_Toc374720721"/>
      <w:bookmarkStart w:id="128" w:name="_Toc40780187"/>
      <w:bookmarkStart w:id="129" w:name="_Toc295296828"/>
      <w:bookmarkStart w:id="130" w:name="_Toc355699592"/>
      <w:bookmarkStart w:id="131" w:name="_Toc376968826"/>
      <w:bookmarkStart w:id="132" w:name="_Toc384137801"/>
      <w:bookmarkEnd w:id="124"/>
      <w:bookmarkEnd w:id="125"/>
      <w:bookmarkEnd w:id="126"/>
      <w:bookmarkEnd w:id="127"/>
      <w:r w:rsidRPr="00C57AB9">
        <w:t>Technical</w:t>
      </w:r>
      <w:bookmarkStart w:id="133" w:name="Technical"/>
      <w:bookmarkEnd w:id="128"/>
      <w:bookmarkEnd w:id="129"/>
      <w:bookmarkEnd w:id="130"/>
      <w:bookmarkEnd w:id="131"/>
      <w:bookmarkEnd w:id="132"/>
    </w:p>
    <w:p w:rsidR="002045D9" w:rsidRPr="00C57AB9" w:rsidRDefault="0004109B" w:rsidP="00011DC0">
      <w:pPr>
        <w:pStyle w:val="Body"/>
      </w:pPr>
      <w:r>
        <w:t xml:space="preserve">The project was designed </w:t>
      </w:r>
      <w:r w:rsidR="00517E00">
        <w:t xml:space="preserve">based on international best practices in terms of technology innovation and clean energy development. Component 1 is intended </w:t>
      </w:r>
      <w:r>
        <w:t xml:space="preserve">to identify and strengthen institutional capabilities for commercializing clean energy technologies. In addition, </w:t>
      </w:r>
      <w:r w:rsidR="00517E00">
        <w:t xml:space="preserve">Component 2 was designed to </w:t>
      </w:r>
      <w:r>
        <w:t>overcome current restrictions in the use of public R&amp;D monies by SENER for the development of clean energy technologies</w:t>
      </w:r>
      <w:r w:rsidR="00517E00">
        <w:t xml:space="preserve"> and to promote academia-industry collaboration</w:t>
      </w:r>
      <w:r>
        <w:t xml:space="preserve">. A grant competition was judged to be the best mechanism to attract promising commercial </w:t>
      </w:r>
      <w:r w:rsidR="00517E00">
        <w:t xml:space="preserve">clean energy </w:t>
      </w:r>
      <w:r>
        <w:t>technologies</w:t>
      </w:r>
      <w:r w:rsidR="00517E00">
        <w:t xml:space="preserve"> and to encourage collaboration. </w:t>
      </w:r>
      <w:r w:rsidR="0013645D">
        <w:t xml:space="preserve">Component 2 has been designed with an exhaustive review of TA and financing mechanisms used by Governments around the world to stimulate </w:t>
      </w:r>
      <w:r w:rsidR="008F56D7">
        <w:t xml:space="preserve">the growth of knowledge-based </w:t>
      </w:r>
      <w:r w:rsidR="0013645D">
        <w:t>enterprises.</w:t>
      </w:r>
    </w:p>
    <w:p w:rsidR="00251650" w:rsidRPr="00C57AB9" w:rsidRDefault="00251650" w:rsidP="005F67E0">
      <w:pPr>
        <w:pStyle w:val="Heading2"/>
      </w:pPr>
      <w:bookmarkStart w:id="134" w:name="_Toc40780188"/>
      <w:bookmarkStart w:id="135" w:name="_Toc295296829"/>
      <w:bookmarkStart w:id="136" w:name="_Toc355699593"/>
      <w:bookmarkStart w:id="137" w:name="_Toc376968827"/>
      <w:bookmarkStart w:id="138" w:name="_Toc384137802"/>
      <w:bookmarkEnd w:id="133"/>
      <w:r w:rsidRPr="00C57AB9">
        <w:t>F</w:t>
      </w:r>
      <w:bookmarkStart w:id="139" w:name="Fiduciary"/>
      <w:bookmarkEnd w:id="134"/>
      <w:r w:rsidR="00C656F1" w:rsidRPr="00C57AB9">
        <w:t>inancial Man</w:t>
      </w:r>
      <w:r w:rsidR="007C62E9" w:rsidRPr="00C57AB9">
        <w:t>a</w:t>
      </w:r>
      <w:r w:rsidR="00C656F1" w:rsidRPr="00C57AB9">
        <w:t>gement</w:t>
      </w:r>
      <w:bookmarkEnd w:id="135"/>
      <w:bookmarkEnd w:id="136"/>
      <w:bookmarkEnd w:id="137"/>
      <w:bookmarkEnd w:id="138"/>
      <w:r w:rsidR="00BA3F2F" w:rsidRPr="00C57AB9">
        <w:t xml:space="preserve"> </w:t>
      </w:r>
    </w:p>
    <w:p w:rsidR="001D307E" w:rsidRPr="00C57AB9" w:rsidRDefault="001D307E" w:rsidP="00623574">
      <w:pPr>
        <w:pStyle w:val="Body"/>
      </w:pPr>
      <w:r w:rsidRPr="00C57AB9">
        <w:t>SENER will be the implementing entity and will primarily use country systems for project implementation. Implementation arrangements will be similar to those used in a number of other projects financed by the Bank for which the implementing agency is SENER (one loan and two related grants, and one stand</w:t>
      </w:r>
      <w:r w:rsidR="00B07609">
        <w:t>-</w:t>
      </w:r>
      <w:r w:rsidRPr="00C57AB9">
        <w:t>alon</w:t>
      </w:r>
      <w:r w:rsidR="00B07609">
        <w:t>e</w:t>
      </w:r>
      <w:r w:rsidRPr="00C57AB9">
        <w:t xml:space="preserve"> GEF grant) as it will: (a) use the FTE as financing mechanism, and (b) all FM functions will be carried out by the same administrative unit used SENER for those projects. This unit has suitable experience; however, </w:t>
      </w:r>
      <w:r w:rsidR="006A5564">
        <w:t xml:space="preserve">one </w:t>
      </w:r>
      <w:r w:rsidRPr="00C57AB9">
        <w:t xml:space="preserve">additional </w:t>
      </w:r>
      <w:r w:rsidR="006A5564">
        <w:t xml:space="preserve">financial management specialist will be hired </w:t>
      </w:r>
      <w:r w:rsidRPr="00C57AB9">
        <w:t xml:space="preserve">in order to </w:t>
      </w:r>
      <w:r w:rsidR="00B66D87">
        <w:t>accom</w:t>
      </w:r>
      <w:r w:rsidR="00B07609">
        <w:t>m</w:t>
      </w:r>
      <w:r w:rsidR="00B66D87">
        <w:t>odate</w:t>
      </w:r>
      <w:r w:rsidRPr="00C57AB9">
        <w:t xml:space="preserve"> the project’s incremental work load. NAFIN will act as financial agent, which </w:t>
      </w:r>
      <w:r w:rsidR="005E2FB9">
        <w:t xml:space="preserve">primarily </w:t>
      </w:r>
      <w:r w:rsidRPr="00C57AB9">
        <w:t>entails managing project disbursements</w:t>
      </w:r>
      <w:r w:rsidR="005E2FB9">
        <w:t>.</w:t>
      </w:r>
    </w:p>
    <w:p w:rsidR="00854367" w:rsidRDefault="00C656F1" w:rsidP="001F40DA">
      <w:pPr>
        <w:pStyle w:val="Heading2"/>
      </w:pPr>
      <w:bookmarkStart w:id="140" w:name="_Toc374720724"/>
      <w:bookmarkStart w:id="141" w:name="_Toc295296830"/>
      <w:bookmarkStart w:id="142" w:name="_Toc355699594"/>
      <w:bookmarkStart w:id="143" w:name="_Toc376968828"/>
      <w:bookmarkStart w:id="144" w:name="_Toc384137803"/>
      <w:bookmarkStart w:id="145" w:name="Social"/>
      <w:bookmarkEnd w:id="139"/>
      <w:bookmarkEnd w:id="140"/>
      <w:r w:rsidRPr="00C57AB9">
        <w:t>Procurement</w:t>
      </w:r>
      <w:bookmarkEnd w:id="141"/>
      <w:bookmarkEnd w:id="142"/>
      <w:bookmarkEnd w:id="143"/>
      <w:bookmarkEnd w:id="144"/>
      <w:r w:rsidR="00B122C4" w:rsidRPr="00C57AB9">
        <w:t xml:space="preserve"> </w:t>
      </w:r>
    </w:p>
    <w:p w:rsidR="00F700D5" w:rsidRDefault="00B83EBC" w:rsidP="00F700D5">
      <w:pPr>
        <w:pStyle w:val="Body"/>
      </w:pPr>
      <w:r>
        <w:t xml:space="preserve">The Project will use and strengthen the existing </w:t>
      </w:r>
      <w:r w:rsidR="00F700D5" w:rsidRPr="00C57AB9">
        <w:t xml:space="preserve">PIU </w:t>
      </w:r>
      <w:r>
        <w:t>within SENER to manage the project</w:t>
      </w:r>
      <w:r w:rsidR="00F700D5" w:rsidRPr="00C57AB9">
        <w:t xml:space="preserve">. </w:t>
      </w:r>
      <w:r>
        <w:t xml:space="preserve">Through the management of other World Bank and GEF projects, the PIU in </w:t>
      </w:r>
      <w:r w:rsidR="00F700D5">
        <w:t xml:space="preserve">SENER has </w:t>
      </w:r>
      <w:r>
        <w:t xml:space="preserve">acquired </w:t>
      </w:r>
      <w:r w:rsidR="00F700D5">
        <w:t xml:space="preserve">sound capacity </w:t>
      </w:r>
      <w:r>
        <w:t xml:space="preserve">implementing </w:t>
      </w:r>
      <w:r w:rsidR="00F700D5">
        <w:t xml:space="preserve">World Bank procurement procedures. </w:t>
      </w:r>
      <w:r w:rsidR="00F700D5" w:rsidRPr="00C57AB9">
        <w:t xml:space="preserve">The PIU will be </w:t>
      </w:r>
      <w:r>
        <w:t xml:space="preserve">funded from Grant proceeds and will be </w:t>
      </w:r>
      <w:r w:rsidR="00F700D5" w:rsidRPr="00C57AB9">
        <w:t>responsible for the overall project coordination, monitoring activities, the fiduciary functions (procurement, disbursement and accounting)</w:t>
      </w:r>
      <w:r w:rsidR="00F700D5">
        <w:t>, monitoring</w:t>
      </w:r>
      <w:r w:rsidR="00F700D5" w:rsidRPr="00C57AB9">
        <w:t xml:space="preserve"> and reporting. A </w:t>
      </w:r>
      <w:r w:rsidR="00F700D5">
        <w:t>P</w:t>
      </w:r>
      <w:r>
        <w:t xml:space="preserve">roject </w:t>
      </w:r>
      <w:r w:rsidR="00F700D5">
        <w:t>O</w:t>
      </w:r>
      <w:r>
        <w:t xml:space="preserve">perational </w:t>
      </w:r>
      <w:r w:rsidR="00F700D5">
        <w:t>M</w:t>
      </w:r>
      <w:r>
        <w:t>anual</w:t>
      </w:r>
      <w:r w:rsidR="00F700D5">
        <w:t xml:space="preserve"> </w:t>
      </w:r>
      <w:r>
        <w:t xml:space="preserve">has been drafted and will be finalized by </w:t>
      </w:r>
      <w:r w:rsidR="005E2FB9">
        <w:t>appraisal</w:t>
      </w:r>
      <w:r w:rsidR="00F700D5">
        <w:t>.</w:t>
      </w:r>
    </w:p>
    <w:p w:rsidR="00F700D5" w:rsidRDefault="00F700D5" w:rsidP="00501DDF">
      <w:pPr>
        <w:pStyle w:val="Body"/>
      </w:pPr>
      <w:r w:rsidRPr="00C57AB9">
        <w:t xml:space="preserve">Procurement will be carried out in accordance with the World Bank’s Guidelines: Procurement of Goods, </w:t>
      </w:r>
      <w:r w:rsidRPr="004A6DE4">
        <w:t>Works</w:t>
      </w:r>
      <w:r w:rsidRPr="00C57AB9">
        <w:t xml:space="preserve">, and Non-Consulting Services under IBRD Loans and IDA Credits &amp; Grants by World Bank Borrowers, dated January 2011; and Guidelines: Selection and Employment of Consultants by World Bank Borrowers, dated January 2011, and the provisions stipulated in the legal agreement. A full assessment of SENER’s capacity to implement procurement under the World Bank’s procurement guidelines </w:t>
      </w:r>
      <w:r>
        <w:t>was conducted in January 2014</w:t>
      </w:r>
      <w:r w:rsidRPr="00C57AB9">
        <w:t xml:space="preserve">. SENER </w:t>
      </w:r>
      <w:r>
        <w:t>is currently implementing</w:t>
      </w:r>
      <w:r w:rsidRPr="00C57AB9">
        <w:t xml:space="preserve"> other Bank-financed projects and is familiar with the World Bank’s procurement procedures, </w:t>
      </w:r>
      <w:r>
        <w:t xml:space="preserve">standard </w:t>
      </w:r>
      <w:r w:rsidRPr="00C57AB9">
        <w:t xml:space="preserve">bidding documents, </w:t>
      </w:r>
      <w:r>
        <w:t xml:space="preserve">performance of </w:t>
      </w:r>
      <w:r w:rsidRPr="00C57AB9">
        <w:t xml:space="preserve">prior and post reviews, and </w:t>
      </w:r>
      <w:r>
        <w:t>preparation of</w:t>
      </w:r>
      <w:r w:rsidRPr="00C57AB9">
        <w:t xml:space="preserve"> procurement plans</w:t>
      </w:r>
      <w:r w:rsidR="00C64AFD">
        <w:t xml:space="preserve">. </w:t>
      </w:r>
      <w:r>
        <w:t xml:space="preserve">The above notwithstanding, the assessment identified a few factors which may pose risks at project implementation such as: </w:t>
      </w:r>
      <w:r w:rsidR="00A82861">
        <w:t>(</w:t>
      </w:r>
      <w:r>
        <w:t xml:space="preserve">a) </w:t>
      </w:r>
      <w:r w:rsidR="00B83EBC">
        <w:t xml:space="preserve">a </w:t>
      </w:r>
      <w:r>
        <w:t xml:space="preserve">lack of </w:t>
      </w:r>
      <w:r>
        <w:lastRenderedPageBreak/>
        <w:t xml:space="preserve">experience in management of technology innovation projects with </w:t>
      </w:r>
      <w:r w:rsidR="00B83EBC">
        <w:t xml:space="preserve">the </w:t>
      </w:r>
      <w:r>
        <w:t xml:space="preserve">participation of </w:t>
      </w:r>
      <w:r w:rsidR="00B83EBC">
        <w:t xml:space="preserve">the </w:t>
      </w:r>
      <w:r>
        <w:t xml:space="preserve">private sector; </w:t>
      </w:r>
      <w:r w:rsidR="00A82861">
        <w:t>(</w:t>
      </w:r>
      <w:r>
        <w:t xml:space="preserve">b) the potential risk of misuse of funds by beneficiaries; and </w:t>
      </w:r>
      <w:r w:rsidR="00A82861">
        <w:t>(</w:t>
      </w:r>
      <w:r>
        <w:t>c) uncertainty on the efficient and effectiveness in the application of procurement procedures and control mechanisms to reduce the risks of deviations, ineligibility of contracts</w:t>
      </w:r>
      <w:r w:rsidR="00B83EBC">
        <w:t>,</w:t>
      </w:r>
      <w:r>
        <w:t xml:space="preserve"> a</w:t>
      </w:r>
      <w:r w:rsidR="00C64AFD">
        <w:t xml:space="preserve">nd fraud </w:t>
      </w:r>
      <w:r w:rsidR="00B83EBC">
        <w:t xml:space="preserve">and </w:t>
      </w:r>
      <w:r w:rsidR="00C64AFD">
        <w:t>corruption practices.</w:t>
      </w:r>
      <w:r w:rsidRPr="00201FC0">
        <w:t xml:space="preserve"> </w:t>
      </w:r>
      <w:r w:rsidR="003310B1">
        <w:t xml:space="preserve">A detailed list of </w:t>
      </w:r>
      <w:r w:rsidR="00CD01F2">
        <w:t xml:space="preserve">potential procurement risks for </w:t>
      </w:r>
      <w:r>
        <w:t>project implementation a</w:t>
      </w:r>
      <w:r w:rsidRPr="00201FC0">
        <w:t xml:space="preserve">nd </w:t>
      </w:r>
      <w:r>
        <w:t xml:space="preserve">related mitigation </w:t>
      </w:r>
      <w:r w:rsidRPr="00201FC0">
        <w:t>actions</w:t>
      </w:r>
      <w:r w:rsidR="003310B1">
        <w:t xml:space="preserve"> is provided in Annex </w:t>
      </w:r>
      <w:r w:rsidR="00802281">
        <w:t>3</w:t>
      </w:r>
      <w:r w:rsidRPr="00201FC0">
        <w:t>.</w:t>
      </w:r>
    </w:p>
    <w:p w:rsidR="00D90505" w:rsidRPr="00C57AB9" w:rsidRDefault="00C656F1">
      <w:pPr>
        <w:pStyle w:val="Heading2"/>
      </w:pPr>
      <w:bookmarkStart w:id="146" w:name="_Toc384137804"/>
      <w:bookmarkStart w:id="147" w:name="_Toc374720727"/>
      <w:bookmarkStart w:id="148" w:name="_Toc295296831"/>
      <w:bookmarkStart w:id="149" w:name="_Toc355699595"/>
      <w:bookmarkStart w:id="150" w:name="_Toc376968829"/>
      <w:bookmarkStart w:id="151" w:name="_Toc384137805"/>
      <w:bookmarkStart w:id="152" w:name="Environment"/>
      <w:bookmarkEnd w:id="145"/>
      <w:bookmarkEnd w:id="146"/>
      <w:bookmarkEnd w:id="147"/>
      <w:r w:rsidRPr="00C57AB9">
        <w:t>Social (including Safeguards)</w:t>
      </w:r>
      <w:bookmarkEnd w:id="148"/>
      <w:bookmarkEnd w:id="149"/>
      <w:bookmarkEnd w:id="150"/>
      <w:bookmarkEnd w:id="151"/>
      <w:r w:rsidR="00BA3F2F" w:rsidRPr="00C57AB9">
        <w:t xml:space="preserve"> </w:t>
      </w:r>
    </w:p>
    <w:p w:rsidR="00252792" w:rsidRDefault="00854367" w:rsidP="00B9788F">
      <w:pPr>
        <w:pStyle w:val="Body"/>
      </w:pPr>
      <w:bookmarkStart w:id="153" w:name="_Toc295296832"/>
      <w:bookmarkStart w:id="154" w:name="_Toc355699596"/>
      <w:bookmarkStart w:id="155" w:name="SafeguardPolicies"/>
      <w:bookmarkEnd w:id="152"/>
      <w:r w:rsidRPr="00C57AB9">
        <w:t xml:space="preserve">The Project </w:t>
      </w:r>
      <w:r w:rsidR="00EC11E0">
        <w:t>does</w:t>
      </w:r>
      <w:r w:rsidRPr="00C57AB9">
        <w:t xml:space="preserve"> not trigger </w:t>
      </w:r>
      <w:r w:rsidR="00935F60">
        <w:t xml:space="preserve">any </w:t>
      </w:r>
      <w:r w:rsidRPr="00C57AB9">
        <w:t>Social Safeguards</w:t>
      </w:r>
      <w:r w:rsidR="00935F60">
        <w:t xml:space="preserve"> policies</w:t>
      </w:r>
      <w:r w:rsidRPr="00C57AB9">
        <w:t xml:space="preserve">. </w:t>
      </w:r>
      <w:r w:rsidR="00935F60">
        <w:t xml:space="preserve">During project preparation, it was determined that it </w:t>
      </w:r>
      <w:r w:rsidR="00935F60" w:rsidRPr="00935F60">
        <w:t xml:space="preserve">is </w:t>
      </w:r>
      <w:r w:rsidR="00252792">
        <w:t xml:space="preserve">very </w:t>
      </w:r>
      <w:r w:rsidR="00935F60" w:rsidRPr="00935F60">
        <w:t>unlikely that indigenous peoples will seek benefits from the Project in ways that would merit specific outreach approaches or design adjustments to accommodate the needs of these communities.</w:t>
      </w:r>
      <w:r w:rsidR="00935F60">
        <w:t xml:space="preserve"> </w:t>
      </w:r>
      <w:r w:rsidR="00B3128F">
        <w:t xml:space="preserve">Moreover, it was determined that </w:t>
      </w:r>
      <w:r w:rsidR="00122B05">
        <w:t>n</w:t>
      </w:r>
      <w:r w:rsidR="00122B05" w:rsidRPr="00122B05">
        <w:t>o sub-projects will be financed that could adversely affect indigenous peoples, natural habitats, physical cultural resources and forests or that could cause involuntary resettlement</w:t>
      </w:r>
      <w:r w:rsidR="00122B05">
        <w:t>.</w:t>
      </w:r>
    </w:p>
    <w:p w:rsidR="00252792" w:rsidRDefault="00252792" w:rsidP="00B9788F">
      <w:pPr>
        <w:pStyle w:val="Body"/>
      </w:pPr>
      <w:r>
        <w:t>As a requirement for proposals to the ACE Grant Fund completion, applicants will be required to answer a series of questions regarding potential social impacts and mitigation measures</w:t>
      </w:r>
      <w:r w:rsidR="00377C48">
        <w:t xml:space="preserve"> (see Environment section).</w:t>
      </w:r>
      <w:bookmarkStart w:id="156" w:name="_Toc329615727"/>
      <w:bookmarkStart w:id="157" w:name="_Toc376968830"/>
    </w:p>
    <w:p w:rsidR="00A43D59" w:rsidRPr="008462C1" w:rsidRDefault="00A43D59" w:rsidP="0058657D">
      <w:pPr>
        <w:pStyle w:val="Heading2"/>
      </w:pPr>
      <w:bookmarkStart w:id="158" w:name="_Toc384137806"/>
      <w:r w:rsidRPr="008462C1">
        <w:t>Environment (including Safeguards)</w:t>
      </w:r>
      <w:bookmarkEnd w:id="156"/>
      <w:bookmarkEnd w:id="157"/>
      <w:bookmarkEnd w:id="158"/>
    </w:p>
    <w:p w:rsidR="00174D22" w:rsidRPr="00147407" w:rsidRDefault="00A43D59" w:rsidP="007B37F3">
      <w:pPr>
        <w:pStyle w:val="Body"/>
        <w:rPr>
          <w:rFonts w:cs="Helv"/>
          <w:color w:val="000000"/>
        </w:rPr>
      </w:pPr>
      <w:r>
        <w:t xml:space="preserve">The project has received a Category B rating for </w:t>
      </w:r>
      <w:r w:rsidR="00252792">
        <w:t xml:space="preserve">environment </w:t>
      </w:r>
      <w:r>
        <w:t xml:space="preserve">safeguard issues. The </w:t>
      </w:r>
      <w:r w:rsidR="00147407">
        <w:t xml:space="preserve">Project will </w:t>
      </w:r>
      <w:r>
        <w:t xml:space="preserve">develop an ESMF to conduct screening of potential subprojects for their environmental impacts and categorize them according to the Bank criteria </w:t>
      </w:r>
      <w:r w:rsidR="00252792">
        <w:t>(</w:t>
      </w:r>
      <w:r>
        <w:t>B or C projects</w:t>
      </w:r>
      <w:r w:rsidR="00252792">
        <w:t>)</w:t>
      </w:r>
      <w:r>
        <w:t xml:space="preserve">. </w:t>
      </w:r>
      <w:r w:rsidRPr="00C2524D">
        <w:t xml:space="preserve">No category </w:t>
      </w:r>
      <w:proofErr w:type="gramStart"/>
      <w:r w:rsidRPr="00C2524D">
        <w:t>A</w:t>
      </w:r>
      <w:proofErr w:type="gramEnd"/>
      <w:r w:rsidRPr="00C2524D">
        <w:t xml:space="preserve"> </w:t>
      </w:r>
      <w:r>
        <w:t>sub</w:t>
      </w:r>
      <w:r w:rsidRPr="00C2524D">
        <w:t xml:space="preserve">projects will be supported by </w:t>
      </w:r>
      <w:r>
        <w:t>this operation</w:t>
      </w:r>
      <w:r w:rsidRPr="00C2524D">
        <w:t>.</w:t>
      </w:r>
      <w:r>
        <w:t xml:space="preserve"> Subp</w:t>
      </w:r>
      <w:r w:rsidRPr="00147407">
        <w:rPr>
          <w:rFonts w:cs="Helv"/>
          <w:color w:val="000000"/>
        </w:rPr>
        <w:t xml:space="preserve">rojects deemed to have </w:t>
      </w:r>
      <w:r w:rsidR="00147407">
        <w:rPr>
          <w:rFonts w:cs="Helv"/>
          <w:color w:val="000000"/>
        </w:rPr>
        <w:t xml:space="preserve">a </w:t>
      </w:r>
      <w:r w:rsidRPr="00147407">
        <w:rPr>
          <w:rFonts w:cs="Helv"/>
          <w:color w:val="000000"/>
        </w:rPr>
        <w:t>potential environmental impact (B category) will need to provide evidence throughout their implementation of compliance with all necessary environmental permits and certifications. These environmental requirements will be identified during the initial screening process, which will be incorporated</w:t>
      </w:r>
      <w:r w:rsidR="00E973FF" w:rsidRPr="00147407">
        <w:rPr>
          <w:rFonts w:cs="Helv"/>
          <w:color w:val="000000"/>
        </w:rPr>
        <w:t xml:space="preserve"> </w:t>
      </w:r>
      <w:r w:rsidRPr="00147407">
        <w:rPr>
          <w:rFonts w:cs="Helv"/>
          <w:color w:val="000000"/>
        </w:rPr>
        <w:t>into the project selection process.</w:t>
      </w:r>
    </w:p>
    <w:p w:rsidR="00377C48" w:rsidRPr="00B9788F" w:rsidRDefault="00377C48" w:rsidP="00377C48">
      <w:pPr>
        <w:pStyle w:val="Body"/>
      </w:pPr>
      <w:r>
        <w:t xml:space="preserve">An </w:t>
      </w:r>
      <w:r w:rsidRPr="00B9788F">
        <w:t xml:space="preserve">ESMF </w:t>
      </w:r>
      <w:r>
        <w:t xml:space="preserve">has been prepared </w:t>
      </w:r>
      <w:r w:rsidRPr="00B9788F">
        <w:t>by SENER</w:t>
      </w:r>
      <w:r>
        <w:t xml:space="preserve"> and is included in the POM. </w:t>
      </w:r>
      <w:r w:rsidRPr="00B9788F">
        <w:t xml:space="preserve">In practice, the ESMF will be a screening tool to help </w:t>
      </w:r>
      <w:r>
        <w:t xml:space="preserve">subproject applicants prepare their proposals to the ACE Grant Fund and to allow </w:t>
      </w:r>
      <w:r w:rsidRPr="00B9788F">
        <w:t xml:space="preserve">key personnel </w:t>
      </w:r>
      <w:r>
        <w:t xml:space="preserve">in SENER and the PIU </w:t>
      </w:r>
      <w:r w:rsidRPr="00B9788F">
        <w:t xml:space="preserve">to </w:t>
      </w:r>
      <w:r>
        <w:t>be able to review projects for their eligibility and to manage potential environment and social impacts.</w:t>
      </w:r>
    </w:p>
    <w:p w:rsidR="00147407" w:rsidRPr="007601E9" w:rsidRDefault="00252792" w:rsidP="00B9788F">
      <w:pPr>
        <w:pStyle w:val="Body"/>
      </w:pPr>
      <w:r>
        <w:t>T</w:t>
      </w:r>
      <w:r w:rsidR="00147407" w:rsidRPr="007601E9">
        <w:t xml:space="preserve">he Bank </w:t>
      </w:r>
      <w:r w:rsidR="00147407">
        <w:t xml:space="preserve">will provide training to key personnel </w:t>
      </w:r>
      <w:r w:rsidR="00377C48">
        <w:t xml:space="preserve">within </w:t>
      </w:r>
      <w:r w:rsidR="00147407">
        <w:t xml:space="preserve">SENER, the PIU, and the </w:t>
      </w:r>
      <w:r>
        <w:t>I</w:t>
      </w:r>
      <w:r w:rsidR="00147407">
        <w:t xml:space="preserve">nvestment </w:t>
      </w:r>
      <w:r>
        <w:t>C</w:t>
      </w:r>
      <w:r w:rsidR="00147407">
        <w:t xml:space="preserve">ommittee in the proper application of safeguards </w:t>
      </w:r>
      <w:r w:rsidR="00377C48">
        <w:t xml:space="preserve">practices </w:t>
      </w:r>
      <w:r w:rsidR="00147407">
        <w:t xml:space="preserve">for the Project. This will require that such personnel fulfill the following objectives: </w:t>
      </w:r>
    </w:p>
    <w:p w:rsidR="00147407" w:rsidRPr="00B9788F" w:rsidRDefault="00147407" w:rsidP="00147407">
      <w:pPr>
        <w:pStyle w:val="ListParagraph"/>
        <w:widowControl w:val="0"/>
        <w:numPr>
          <w:ilvl w:val="0"/>
          <w:numId w:val="46"/>
        </w:numPr>
        <w:autoSpaceDE w:val="0"/>
        <w:autoSpaceDN w:val="0"/>
        <w:adjustRightInd w:val="0"/>
        <w:jc w:val="left"/>
      </w:pPr>
      <w:r w:rsidRPr="00B9788F">
        <w:t>screen potential subprojects for environmental and social risks and impacts</w:t>
      </w:r>
    </w:p>
    <w:p w:rsidR="00147407" w:rsidRPr="00B9788F" w:rsidRDefault="00147407" w:rsidP="00147407">
      <w:pPr>
        <w:pStyle w:val="ListParagraph"/>
        <w:widowControl w:val="0"/>
        <w:numPr>
          <w:ilvl w:val="0"/>
          <w:numId w:val="46"/>
        </w:numPr>
        <w:autoSpaceDE w:val="0"/>
        <w:autoSpaceDN w:val="0"/>
        <w:adjustRightInd w:val="0"/>
        <w:jc w:val="left"/>
      </w:pPr>
      <w:r w:rsidRPr="00B9788F">
        <w:t>ensure that sub-borrowers carry out environmental and social assessment for their respective (sub)project</w:t>
      </w:r>
    </w:p>
    <w:p w:rsidR="00147407" w:rsidRPr="00B9788F" w:rsidRDefault="00147407" w:rsidP="00147407">
      <w:pPr>
        <w:pStyle w:val="ListParagraph"/>
        <w:widowControl w:val="0"/>
        <w:numPr>
          <w:ilvl w:val="0"/>
          <w:numId w:val="46"/>
        </w:numPr>
        <w:autoSpaceDE w:val="0"/>
        <w:autoSpaceDN w:val="0"/>
        <w:adjustRightInd w:val="0"/>
        <w:jc w:val="left"/>
      </w:pPr>
      <w:r w:rsidRPr="00B9788F">
        <w:t>verify that subprojects comply with local laws and are consistent with Bank Safeguards Policies</w:t>
      </w:r>
    </w:p>
    <w:p w:rsidR="00346CA8" w:rsidRDefault="00346CA8"/>
    <w:p w:rsidR="00E973FF" w:rsidRDefault="00E973FF" w:rsidP="00147407">
      <w:pPr>
        <w:pStyle w:val="Body"/>
        <w:numPr>
          <w:ilvl w:val="0"/>
          <w:numId w:val="0"/>
        </w:numPr>
        <w:rPr>
          <w:rFonts w:cs="Helv"/>
          <w:color w:val="000000"/>
        </w:rPr>
      </w:pPr>
    </w:p>
    <w:p w:rsidR="00147407" w:rsidRDefault="00147407" w:rsidP="00147407">
      <w:pPr>
        <w:pStyle w:val="Body"/>
        <w:numPr>
          <w:ilvl w:val="0"/>
          <w:numId w:val="0"/>
        </w:numPr>
        <w:rPr>
          <w:rFonts w:cs="Helv"/>
          <w:color w:val="000000"/>
        </w:rPr>
        <w:sectPr w:rsidR="00147407" w:rsidSect="001407A1">
          <w:footerReference w:type="default" r:id="rId29"/>
          <w:pgSz w:w="12240" w:h="15840" w:code="1"/>
          <w:pgMar w:top="1440" w:right="1440" w:bottom="1440" w:left="1440" w:header="720" w:footer="720" w:gutter="0"/>
          <w:pgNumType w:start="1"/>
          <w:cols w:space="720"/>
          <w:docGrid w:linePitch="360"/>
        </w:sectPr>
      </w:pPr>
    </w:p>
    <w:p w:rsidR="003640EF" w:rsidRPr="003640EF" w:rsidRDefault="003640EF" w:rsidP="0058657D">
      <w:pPr>
        <w:pStyle w:val="Annexhead"/>
        <w:tabs>
          <w:tab w:val="left" w:pos="626"/>
          <w:tab w:val="center" w:pos="6480"/>
        </w:tabs>
        <w:spacing w:after="0"/>
      </w:pPr>
      <w:bookmarkStart w:id="159" w:name="_Toc384137807"/>
      <w:bookmarkStart w:id="160" w:name="_GoBack"/>
      <w:bookmarkEnd w:id="160"/>
      <w:r w:rsidRPr="00D12058">
        <w:lastRenderedPageBreak/>
        <w:t>Annex</w:t>
      </w:r>
      <w:r>
        <w:t xml:space="preserve"> 1: Results Framework and Monitoring</w:t>
      </w:r>
      <w:bookmarkEnd w:id="159"/>
    </w:p>
    <w:bookmarkEnd w:id="153"/>
    <w:bookmarkEnd w:id="154"/>
    <w:bookmarkEnd w:id="155"/>
    <w:p w:rsidR="002C70B0" w:rsidRDefault="002C70B0" w:rsidP="007D4485">
      <w:pPr>
        <w:rPr>
          <w:rFonts w:ascii="Times" w:hAnsi="Times" w:cs="Times"/>
          <w:color w:val="FFFFFF"/>
          <w:sz w:val="20"/>
          <w:szCs w:val="20"/>
        </w:rPr>
      </w:pPr>
    </w:p>
    <w:tbl>
      <w:tblPr>
        <w:tblW w:w="13215"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4A0" w:firstRow="1" w:lastRow="0" w:firstColumn="1" w:lastColumn="0" w:noHBand="0" w:noVBand="1"/>
      </w:tblPr>
      <w:tblGrid>
        <w:gridCol w:w="1586"/>
        <w:gridCol w:w="661"/>
        <w:gridCol w:w="1322"/>
        <w:gridCol w:w="1057"/>
        <w:gridCol w:w="925"/>
        <w:gridCol w:w="925"/>
        <w:gridCol w:w="925"/>
        <w:gridCol w:w="925"/>
        <w:gridCol w:w="925"/>
        <w:gridCol w:w="1189"/>
        <w:gridCol w:w="1189"/>
        <w:gridCol w:w="1586"/>
      </w:tblGrid>
      <w:tr w:rsidR="00ED773A" w:rsidRPr="009D363D" w:rsidTr="008D0553">
        <w:tc>
          <w:tcPr>
            <w:tcW w:w="13215" w:type="dxa"/>
            <w:gridSpan w:val="12"/>
            <w:tcBorders>
              <w:top w:val="nil"/>
              <w:left w:val="nil"/>
              <w:bottom w:val="nil"/>
              <w:right w:val="nil"/>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000000"/>
                <w:sz w:val="20"/>
                <w:szCs w:val="20"/>
              </w:rPr>
            </w:pPr>
            <w:r w:rsidRPr="00973179">
              <w:rPr>
                <w:b/>
                <w:bCs/>
                <w:szCs w:val="20"/>
              </w:rPr>
              <w:t>Country: Mexico</w:t>
            </w:r>
          </w:p>
        </w:tc>
      </w:tr>
      <w:tr w:rsidR="00ED773A" w:rsidRPr="009D363D" w:rsidTr="008D0553">
        <w:tc>
          <w:tcPr>
            <w:tcW w:w="13215" w:type="dxa"/>
            <w:gridSpan w:val="12"/>
            <w:tcBorders>
              <w:top w:val="nil"/>
              <w:left w:val="nil"/>
              <w:bottom w:val="nil"/>
              <w:right w:val="nil"/>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000000"/>
                <w:sz w:val="20"/>
                <w:szCs w:val="20"/>
              </w:rPr>
            </w:pPr>
            <w:r w:rsidRPr="009D363D">
              <w:rPr>
                <w:b/>
                <w:bCs/>
                <w:sz w:val="20"/>
                <w:szCs w:val="20"/>
              </w:rPr>
              <w:t>Project Name: MEXICO Sustainable Energy Technologies Development for Climate Change (P145618)</w:t>
            </w:r>
          </w:p>
        </w:tc>
      </w:tr>
      <w:tr w:rsidR="00ED773A" w:rsidRPr="009D363D" w:rsidTr="008D0553">
        <w:tc>
          <w:tcPr>
            <w:tcW w:w="13215" w:type="dxa"/>
            <w:gridSpan w:val="12"/>
            <w:tcBorders>
              <w:top w:val="nil"/>
              <w:left w:val="nil"/>
              <w:bottom w:val="nil"/>
              <w:right w:val="nil"/>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000000"/>
                <w:sz w:val="20"/>
                <w:szCs w:val="20"/>
              </w:rPr>
            </w:pPr>
            <w:r w:rsidRPr="009D363D">
              <w:rPr>
                <w:b/>
                <w:bCs/>
                <w:sz w:val="20"/>
                <w:szCs w:val="20"/>
              </w:rPr>
              <w:t>Results Framework</w:t>
            </w:r>
          </w:p>
        </w:tc>
      </w:tr>
      <w:tr w:rsidR="00ED773A" w:rsidRPr="009D363D" w:rsidTr="0058657D">
        <w:trPr>
          <w:trHeight w:val="148"/>
        </w:trPr>
        <w:tc>
          <w:tcPr>
            <w:tcW w:w="13215" w:type="dxa"/>
            <w:gridSpan w:val="12"/>
            <w:tcBorders>
              <w:top w:val="nil"/>
              <w:left w:val="nil"/>
              <w:bottom w:val="single" w:sz="18" w:space="0" w:color="000000"/>
              <w:right w:val="nil"/>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rFonts w:ascii="Times" w:hAnsi="Times" w:cs="Times"/>
                <w:color w:val="FFFFFF"/>
                <w:sz w:val="20"/>
                <w:szCs w:val="20"/>
              </w:rPr>
            </w:pPr>
            <w:r w:rsidRPr="009D363D">
              <w:rPr>
                <w:rFonts w:ascii="Times" w:hAnsi="Times" w:cs="Times"/>
                <w:color w:val="FFFFFF"/>
                <w:sz w:val="20"/>
                <w:szCs w:val="20"/>
              </w:rPr>
              <w:t>.</w:t>
            </w:r>
          </w:p>
        </w:tc>
      </w:tr>
      <w:tr w:rsidR="00ED773A" w:rsidRPr="009D363D" w:rsidTr="008D0553">
        <w:tc>
          <w:tcPr>
            <w:tcW w:w="13215" w:type="dxa"/>
            <w:gridSpan w:val="12"/>
            <w:tcBorders>
              <w:top w:val="single" w:sz="18" w:space="0" w:color="000000"/>
              <w:left w:val="single" w:sz="4" w:space="0" w:color="auto"/>
              <w:bottom w:val="nil"/>
              <w:right w:val="single" w:sz="4" w:space="0" w:color="auto"/>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000000"/>
                <w:sz w:val="20"/>
                <w:szCs w:val="20"/>
              </w:rPr>
            </w:pPr>
            <w:r w:rsidRPr="009D363D">
              <w:rPr>
                <w:b/>
                <w:bCs/>
                <w:sz w:val="20"/>
                <w:szCs w:val="20"/>
              </w:rPr>
              <w:t>Global Environmental Objectives</w:t>
            </w:r>
          </w:p>
        </w:tc>
      </w:tr>
      <w:tr w:rsidR="00ED773A" w:rsidRPr="009D363D" w:rsidTr="0058657D">
        <w:trPr>
          <w:trHeight w:val="30"/>
        </w:trPr>
        <w:tc>
          <w:tcPr>
            <w:tcW w:w="13215" w:type="dxa"/>
            <w:gridSpan w:val="12"/>
            <w:tcBorders>
              <w:top w:val="nil"/>
              <w:left w:val="single" w:sz="4" w:space="0" w:color="auto"/>
              <w:bottom w:val="nil"/>
              <w:right w:val="single" w:sz="4" w:space="0" w:color="auto"/>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rFonts w:ascii="Times" w:hAnsi="Times" w:cs="Times"/>
                <w:color w:val="FFFFFF"/>
                <w:sz w:val="20"/>
                <w:szCs w:val="20"/>
              </w:rPr>
            </w:pPr>
          </w:p>
        </w:tc>
      </w:tr>
      <w:tr w:rsidR="00ED773A" w:rsidRPr="009D363D" w:rsidTr="008D0553">
        <w:tc>
          <w:tcPr>
            <w:tcW w:w="13215" w:type="dxa"/>
            <w:gridSpan w:val="12"/>
            <w:tcBorders>
              <w:top w:val="single" w:sz="4" w:space="0" w:color="000000"/>
              <w:left w:val="single" w:sz="4" w:space="0" w:color="auto"/>
              <w:bottom w:val="nil"/>
              <w:right w:val="single" w:sz="4" w:space="0" w:color="auto"/>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PDO Statement</w:t>
            </w:r>
          </w:p>
        </w:tc>
      </w:tr>
      <w:tr w:rsidR="00ED773A" w:rsidRPr="009D363D" w:rsidTr="008D0553">
        <w:tc>
          <w:tcPr>
            <w:tcW w:w="13215" w:type="dxa"/>
            <w:gridSpan w:val="12"/>
            <w:tcBorders>
              <w:top w:val="nil"/>
              <w:left w:val="single" w:sz="4" w:space="0" w:color="auto"/>
              <w:bottom w:val="single" w:sz="4" w:space="0" w:color="000000"/>
              <w:right w:val="single" w:sz="4" w:space="0" w:color="auto"/>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000000"/>
                <w:sz w:val="20"/>
                <w:szCs w:val="20"/>
              </w:rPr>
            </w:pPr>
            <w:r w:rsidRPr="009D363D">
              <w:rPr>
                <w:sz w:val="20"/>
                <w:szCs w:val="20"/>
              </w:rPr>
              <w:t>The Project's Development Objective is to improve the institutional capacity of advanced clean energy (ACE) technology institutions (both public and private) in Mexico, foster the commercialization of ACE technologies by providing financial incentives to the private sector, and in the process reduce GHG emissions.</w:t>
            </w:r>
          </w:p>
        </w:tc>
      </w:tr>
      <w:tr w:rsidR="00ED773A" w:rsidRPr="009D363D" w:rsidTr="008D0553">
        <w:tc>
          <w:tcPr>
            <w:tcW w:w="13215" w:type="dxa"/>
            <w:gridSpan w:val="12"/>
            <w:tcBorders>
              <w:top w:val="single" w:sz="18" w:space="0" w:color="000000"/>
              <w:left w:val="single" w:sz="4" w:space="0" w:color="auto"/>
              <w:bottom w:val="nil"/>
              <w:right w:val="single" w:sz="4" w:space="0" w:color="auto"/>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000000"/>
                <w:sz w:val="20"/>
                <w:szCs w:val="20"/>
              </w:rPr>
            </w:pPr>
            <w:r w:rsidRPr="009D363D">
              <w:rPr>
                <w:b/>
                <w:bCs/>
                <w:sz w:val="20"/>
                <w:szCs w:val="20"/>
              </w:rPr>
              <w:t>Global Environmental Objective Indicators</w:t>
            </w:r>
          </w:p>
        </w:tc>
      </w:tr>
      <w:tr w:rsidR="00ED773A" w:rsidRPr="009D363D" w:rsidTr="008D0553">
        <w:tc>
          <w:tcPr>
            <w:tcW w:w="1586" w:type="dxa"/>
            <w:tcBorders>
              <w:top w:val="single" w:sz="4" w:space="0" w:color="000000"/>
              <w:left w:val="single" w:sz="4" w:space="0" w:color="auto"/>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661"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1322"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1057"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462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Cumulative Target Values</w:t>
            </w:r>
          </w:p>
        </w:tc>
        <w:tc>
          <w:tcPr>
            <w:tcW w:w="1189"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1189"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bottom"/>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Data Source/</w:t>
            </w:r>
          </w:p>
        </w:tc>
        <w:tc>
          <w:tcPr>
            <w:tcW w:w="1586" w:type="dxa"/>
            <w:tcBorders>
              <w:top w:val="single" w:sz="4" w:space="0" w:color="000000"/>
              <w:left w:val="nil"/>
              <w:bottom w:val="nil"/>
              <w:right w:val="single" w:sz="4" w:space="0" w:color="auto"/>
            </w:tcBorders>
            <w:shd w:val="clear" w:color="auto" w:fill="FFFFFF"/>
            <w:tcMar>
              <w:top w:w="50" w:type="dxa"/>
              <w:left w:w="50" w:type="dxa"/>
              <w:bottom w:w="50" w:type="dxa"/>
              <w:right w:w="50" w:type="dxa"/>
            </w:tcMar>
            <w:vAlign w:val="bottom"/>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Responsibility for</w:t>
            </w:r>
          </w:p>
        </w:tc>
      </w:tr>
      <w:tr w:rsidR="00ED773A" w:rsidRPr="009D363D" w:rsidTr="008D0553">
        <w:tc>
          <w:tcPr>
            <w:tcW w:w="1586" w:type="dxa"/>
            <w:tcBorders>
              <w:top w:val="nil"/>
              <w:left w:val="single" w:sz="4" w:space="0" w:color="auto"/>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Indicator Name</w:t>
            </w:r>
          </w:p>
        </w:tc>
        <w:tc>
          <w:tcPr>
            <w:tcW w:w="661"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Core</w:t>
            </w:r>
          </w:p>
        </w:tc>
        <w:tc>
          <w:tcPr>
            <w:tcW w:w="1322"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Unit of Measure</w:t>
            </w:r>
          </w:p>
        </w:tc>
        <w:tc>
          <w:tcPr>
            <w:tcW w:w="1057"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Baseline</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YR1</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YR2</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YR3</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YR4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End Target</w:t>
            </w:r>
          </w:p>
        </w:tc>
        <w:tc>
          <w:tcPr>
            <w:tcW w:w="1189"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Frequency</w:t>
            </w:r>
          </w:p>
        </w:tc>
        <w:tc>
          <w:tcPr>
            <w:tcW w:w="1189"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Methodology</w:t>
            </w:r>
          </w:p>
        </w:tc>
        <w:tc>
          <w:tcPr>
            <w:tcW w:w="1586" w:type="dxa"/>
            <w:tcBorders>
              <w:top w:val="nil"/>
              <w:left w:val="nil"/>
              <w:bottom w:val="single" w:sz="4" w:space="0" w:color="000000"/>
              <w:right w:val="single" w:sz="4" w:space="0" w:color="auto"/>
            </w:tcBorders>
            <w:shd w:val="clear" w:color="auto" w:fill="FFFFFF"/>
            <w:tcMar>
              <w:top w:w="50" w:type="dxa"/>
              <w:left w:w="50" w:type="dxa"/>
              <w:bottom w:w="50" w:type="dxa"/>
              <w:right w:w="50" w:type="dxa"/>
            </w:tcMa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Data Collection</w:t>
            </w:r>
          </w:p>
        </w:tc>
      </w:tr>
      <w:tr w:rsidR="00ED773A" w:rsidRPr="009D363D" w:rsidTr="008D0553">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000000"/>
                <w:sz w:val="20"/>
                <w:szCs w:val="20"/>
              </w:rPr>
            </w:pPr>
            <w:r w:rsidRPr="009D363D">
              <w:rPr>
                <w:sz w:val="20"/>
                <w:szCs w:val="20"/>
              </w:rPr>
              <w:t>Direct emissions reductions</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ED773A" w:rsidRPr="009D363D" w:rsidRDefault="00ED773A" w:rsidP="008D0553">
            <w:pPr>
              <w:widowControl w:val="0"/>
              <w:autoSpaceDE w:val="0"/>
              <w:autoSpaceDN w:val="0"/>
              <w:adjustRightInd w:val="0"/>
              <w:spacing w:line="320" w:lineRule="atLeast"/>
              <w:jc w:val="center"/>
              <w:rPr>
                <w:sz w:val="20"/>
                <w:szCs w:val="20"/>
              </w:rPr>
            </w:pPr>
            <w:r w:rsidRPr="009D363D">
              <w:rPr>
                <w:noProof/>
                <w:sz w:val="20"/>
                <w:szCs w:val="20"/>
                <w:lang w:val="es-CO" w:eastAsia="es-CO"/>
              </w:rPr>
              <w:drawing>
                <wp:inline distT="0" distB="0" distL="0" distR="0" wp14:anchorId="27B07D1F" wp14:editId="38BCD7C4">
                  <wp:extent cx="238760" cy="254635"/>
                  <wp:effectExtent l="0" t="0" r="889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 cy="254635"/>
                          </a:xfrm>
                          <a:prstGeom prst="rect">
                            <a:avLst/>
                          </a:prstGeom>
                          <a:noFill/>
                          <a:ln>
                            <a:noFill/>
                          </a:ln>
                        </pic:spPr>
                      </pic:pic>
                    </a:graphicData>
                  </a:graphic>
                </wp:inline>
              </w:drawing>
            </w: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177046" w:rsidP="008D0553">
            <w:pPr>
              <w:widowControl w:val="0"/>
              <w:autoSpaceDE w:val="0"/>
              <w:autoSpaceDN w:val="0"/>
              <w:adjustRightInd w:val="0"/>
              <w:spacing w:line="276" w:lineRule="auto"/>
              <w:rPr>
                <w:color w:val="000000"/>
                <w:sz w:val="20"/>
                <w:szCs w:val="20"/>
              </w:rPr>
            </w:pPr>
            <w:r>
              <w:rPr>
                <w:sz w:val="20"/>
                <w:szCs w:val="20"/>
              </w:rPr>
              <w:t>Million m</w:t>
            </w:r>
            <w:r w:rsidR="00ED773A" w:rsidRPr="009D363D">
              <w:rPr>
                <w:sz w:val="20"/>
                <w:szCs w:val="20"/>
              </w:rPr>
              <w:t>etric ton</w:t>
            </w:r>
            <w:r>
              <w:rPr>
                <w:sz w:val="20"/>
                <w:szCs w:val="20"/>
              </w:rPr>
              <w:t>s</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177046" w:rsidP="0058657D">
            <w:pPr>
              <w:widowControl w:val="0"/>
              <w:autoSpaceDE w:val="0"/>
              <w:autoSpaceDN w:val="0"/>
              <w:adjustRightInd w:val="0"/>
              <w:spacing w:line="276" w:lineRule="auto"/>
              <w:jc w:val="center"/>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177046" w:rsidP="0058657D">
            <w:pPr>
              <w:widowControl w:val="0"/>
              <w:autoSpaceDE w:val="0"/>
              <w:autoSpaceDN w:val="0"/>
              <w:adjustRightInd w:val="0"/>
              <w:spacing w:line="276" w:lineRule="auto"/>
              <w:jc w:val="center"/>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177046" w:rsidP="0058657D">
            <w:pPr>
              <w:widowControl w:val="0"/>
              <w:autoSpaceDE w:val="0"/>
              <w:autoSpaceDN w:val="0"/>
              <w:adjustRightInd w:val="0"/>
              <w:spacing w:line="276" w:lineRule="auto"/>
              <w:jc w:val="center"/>
              <w:rPr>
                <w:sz w:val="20"/>
                <w:szCs w:val="20"/>
              </w:rPr>
            </w:pPr>
            <w:r>
              <w:rPr>
                <w:sz w:val="20"/>
                <w:szCs w:val="20"/>
              </w:rPr>
              <w:t>0.8</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177046" w:rsidP="0058657D">
            <w:pPr>
              <w:widowControl w:val="0"/>
              <w:autoSpaceDE w:val="0"/>
              <w:autoSpaceDN w:val="0"/>
              <w:adjustRightInd w:val="0"/>
              <w:spacing w:line="276" w:lineRule="auto"/>
              <w:jc w:val="center"/>
              <w:rPr>
                <w:sz w:val="20"/>
                <w:szCs w:val="20"/>
              </w:rPr>
            </w:pPr>
            <w:r>
              <w:rPr>
                <w:sz w:val="20"/>
                <w:szCs w:val="20"/>
              </w:rPr>
              <w:t>0.8</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177046" w:rsidP="0058657D">
            <w:pPr>
              <w:widowControl w:val="0"/>
              <w:autoSpaceDE w:val="0"/>
              <w:autoSpaceDN w:val="0"/>
              <w:adjustRightInd w:val="0"/>
              <w:spacing w:line="276" w:lineRule="auto"/>
              <w:jc w:val="center"/>
              <w:rPr>
                <w:sz w:val="20"/>
                <w:szCs w:val="20"/>
              </w:rPr>
            </w:pPr>
            <w:r>
              <w:rPr>
                <w:sz w:val="20"/>
                <w:szCs w:val="20"/>
              </w:rPr>
              <w:t>0.8</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58657D">
            <w:pPr>
              <w:widowControl w:val="0"/>
              <w:autoSpaceDE w:val="0"/>
              <w:autoSpaceDN w:val="0"/>
              <w:adjustRightInd w:val="0"/>
              <w:spacing w:line="276" w:lineRule="auto"/>
              <w:jc w:val="center"/>
              <w:rPr>
                <w:color w:val="000000"/>
                <w:sz w:val="20"/>
                <w:szCs w:val="20"/>
              </w:rPr>
            </w:pPr>
            <w:r>
              <w:rPr>
                <w:sz w:val="20"/>
                <w:szCs w:val="20"/>
              </w:rPr>
              <w:t>2</w:t>
            </w:r>
            <w:r w:rsidR="00177046">
              <w:rPr>
                <w:sz w:val="20"/>
                <w:szCs w:val="20"/>
              </w:rPr>
              <w:t>.4</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r w:rsidRPr="009D363D">
              <w:rPr>
                <w:sz w:val="20"/>
                <w:szCs w:val="20"/>
              </w:rPr>
              <w:t>At the end of the Project</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r>
      <w:tr w:rsidR="00ED773A" w:rsidRPr="009D363D" w:rsidTr="008D0553">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hideMark/>
          </w:tcPr>
          <w:p w:rsidR="00ED773A" w:rsidRPr="009D363D" w:rsidRDefault="00ED773A">
            <w:pPr>
              <w:widowControl w:val="0"/>
              <w:autoSpaceDE w:val="0"/>
              <w:autoSpaceDN w:val="0"/>
              <w:adjustRightInd w:val="0"/>
              <w:spacing w:line="276" w:lineRule="auto"/>
              <w:rPr>
                <w:color w:val="000000"/>
                <w:sz w:val="20"/>
                <w:szCs w:val="20"/>
              </w:rPr>
            </w:pPr>
            <w:r>
              <w:rPr>
                <w:sz w:val="20"/>
                <w:szCs w:val="20"/>
              </w:rPr>
              <w:t>Clean Energy Regional Investment Plans designed and initiated</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ED773A" w:rsidRPr="009D363D" w:rsidRDefault="00ED773A" w:rsidP="008D0553">
            <w:pPr>
              <w:widowControl w:val="0"/>
              <w:autoSpaceDE w:val="0"/>
              <w:autoSpaceDN w:val="0"/>
              <w:adjustRightInd w:val="0"/>
              <w:spacing w:line="320" w:lineRule="atLeast"/>
              <w:jc w:val="center"/>
              <w:rPr>
                <w:sz w:val="20"/>
                <w:szCs w:val="20"/>
              </w:rPr>
            </w:pPr>
            <w:r w:rsidRPr="009D363D">
              <w:rPr>
                <w:noProof/>
                <w:sz w:val="20"/>
                <w:szCs w:val="20"/>
                <w:lang w:val="es-CO" w:eastAsia="es-CO"/>
              </w:rPr>
              <w:drawing>
                <wp:inline distT="0" distB="0" distL="0" distR="0" wp14:anchorId="3FAE5B4F" wp14:editId="1EF1CF20">
                  <wp:extent cx="238760" cy="254635"/>
                  <wp:effectExtent l="0" t="0" r="889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 cy="254635"/>
                          </a:xfrm>
                          <a:prstGeom prst="rect">
                            <a:avLst/>
                          </a:prstGeom>
                          <a:noFill/>
                          <a:ln>
                            <a:noFill/>
                          </a:ln>
                        </pic:spPr>
                      </pic:pic>
                    </a:graphicData>
                  </a:graphic>
                </wp:inline>
              </w:drawing>
            </w: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000000"/>
                <w:sz w:val="20"/>
                <w:szCs w:val="20"/>
              </w:rPr>
            </w:pPr>
            <w:r>
              <w:rPr>
                <w:sz w:val="20"/>
                <w:szCs w:val="20"/>
              </w:rPr>
              <w:t>Number</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177046" w:rsidP="0058657D">
            <w:pPr>
              <w:widowControl w:val="0"/>
              <w:autoSpaceDE w:val="0"/>
              <w:autoSpaceDN w:val="0"/>
              <w:adjustRightInd w:val="0"/>
              <w:spacing w:line="276" w:lineRule="auto"/>
              <w:jc w:val="center"/>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58657D">
            <w:pPr>
              <w:widowControl w:val="0"/>
              <w:autoSpaceDE w:val="0"/>
              <w:autoSpaceDN w:val="0"/>
              <w:adjustRightInd w:val="0"/>
              <w:spacing w:line="276" w:lineRule="auto"/>
              <w:jc w:val="center"/>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58657D">
            <w:pPr>
              <w:widowControl w:val="0"/>
              <w:autoSpaceDE w:val="0"/>
              <w:autoSpaceDN w:val="0"/>
              <w:adjustRightInd w:val="0"/>
              <w:spacing w:line="276" w:lineRule="auto"/>
              <w:jc w:val="center"/>
              <w:rPr>
                <w:sz w:val="20"/>
                <w:szCs w:val="20"/>
              </w:rPr>
            </w:pPr>
            <w:r>
              <w:rPr>
                <w:sz w:val="20"/>
                <w:szCs w:val="20"/>
              </w:rPr>
              <w:t>10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58657D">
            <w:pPr>
              <w:widowControl w:val="0"/>
              <w:autoSpaceDE w:val="0"/>
              <w:autoSpaceDN w:val="0"/>
              <w:adjustRightInd w:val="0"/>
              <w:spacing w:line="276" w:lineRule="auto"/>
              <w:jc w:val="center"/>
              <w:rPr>
                <w:sz w:val="20"/>
                <w:szCs w:val="20"/>
              </w:rPr>
            </w:pPr>
            <w:r>
              <w:rPr>
                <w:sz w:val="20"/>
                <w:szCs w:val="20"/>
              </w:rPr>
              <w:t>10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58657D">
            <w:pPr>
              <w:widowControl w:val="0"/>
              <w:autoSpaceDE w:val="0"/>
              <w:autoSpaceDN w:val="0"/>
              <w:adjustRightInd w:val="0"/>
              <w:spacing w:line="276" w:lineRule="auto"/>
              <w:jc w:val="center"/>
              <w:rPr>
                <w:sz w:val="20"/>
                <w:szCs w:val="20"/>
              </w:rPr>
            </w:pPr>
            <w:r>
              <w:rPr>
                <w:sz w:val="20"/>
                <w:szCs w:val="20"/>
              </w:rPr>
              <w:t>12</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58657D">
            <w:pPr>
              <w:widowControl w:val="0"/>
              <w:autoSpaceDE w:val="0"/>
              <w:autoSpaceDN w:val="0"/>
              <w:adjustRightInd w:val="0"/>
              <w:spacing w:line="276" w:lineRule="auto"/>
              <w:jc w:val="center"/>
              <w:rPr>
                <w:color w:val="000000"/>
                <w:sz w:val="20"/>
                <w:szCs w:val="20"/>
              </w:rPr>
            </w:pPr>
            <w:r>
              <w:rPr>
                <w:sz w:val="20"/>
                <w:szCs w:val="20"/>
              </w:rPr>
              <w:t>32</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r>
              <w:rPr>
                <w:sz w:val="20"/>
                <w:szCs w:val="20"/>
              </w:rPr>
              <w:t>SENER</w:t>
            </w:r>
          </w:p>
        </w:tc>
      </w:tr>
      <w:tr w:rsidR="00ED773A" w:rsidRPr="009D363D" w:rsidTr="00ED773A">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ED773A" w:rsidRPr="009D363D" w:rsidRDefault="00A95AC1" w:rsidP="00066489">
            <w:pPr>
              <w:widowControl w:val="0"/>
              <w:autoSpaceDE w:val="0"/>
              <w:autoSpaceDN w:val="0"/>
              <w:adjustRightInd w:val="0"/>
              <w:spacing w:line="276" w:lineRule="auto"/>
              <w:rPr>
                <w:color w:val="000000"/>
                <w:sz w:val="20"/>
                <w:szCs w:val="20"/>
              </w:rPr>
            </w:pPr>
            <w:r>
              <w:rPr>
                <w:sz w:val="20"/>
                <w:szCs w:val="20"/>
              </w:rPr>
              <w:t xml:space="preserve">Sustained </w:t>
            </w:r>
            <w:r w:rsidR="00177046">
              <w:rPr>
                <w:sz w:val="20"/>
                <w:szCs w:val="20"/>
              </w:rPr>
              <w:t>s</w:t>
            </w:r>
            <w:r w:rsidR="00ED773A">
              <w:rPr>
                <w:sz w:val="20"/>
                <w:szCs w:val="20"/>
              </w:rPr>
              <w:t xml:space="preserve">upport </w:t>
            </w:r>
            <w:r w:rsidR="00177046">
              <w:rPr>
                <w:sz w:val="20"/>
                <w:szCs w:val="20"/>
              </w:rPr>
              <w:t xml:space="preserve">to the private sector for </w:t>
            </w:r>
            <w:r w:rsidR="00ED773A">
              <w:rPr>
                <w:sz w:val="20"/>
                <w:szCs w:val="20"/>
              </w:rPr>
              <w:t xml:space="preserve">ACE </w:t>
            </w:r>
            <w:r w:rsidR="00177046">
              <w:rPr>
                <w:sz w:val="20"/>
                <w:szCs w:val="20"/>
              </w:rPr>
              <w:t>technolog</w:t>
            </w:r>
            <w:r w:rsidR="00066489">
              <w:rPr>
                <w:sz w:val="20"/>
                <w:szCs w:val="20"/>
              </w:rPr>
              <w:t>ies</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ED773A" w:rsidRPr="009D363D" w:rsidRDefault="00ED773A" w:rsidP="008D0553">
            <w:pPr>
              <w:widowControl w:val="0"/>
              <w:autoSpaceDE w:val="0"/>
              <w:autoSpaceDN w:val="0"/>
              <w:adjustRightInd w:val="0"/>
              <w:spacing w:line="320" w:lineRule="atLeast"/>
              <w:jc w:val="center"/>
              <w:rPr>
                <w:sz w:val="20"/>
                <w:szCs w:val="20"/>
              </w:rPr>
            </w:pPr>
            <w:r w:rsidRPr="009D363D">
              <w:rPr>
                <w:noProof/>
                <w:sz w:val="20"/>
                <w:szCs w:val="20"/>
                <w:lang w:val="es-CO" w:eastAsia="es-CO"/>
              </w:rPr>
              <w:drawing>
                <wp:inline distT="0" distB="0" distL="0" distR="0" wp14:anchorId="3DA3C7E8" wp14:editId="4F38DB7C">
                  <wp:extent cx="238760" cy="254635"/>
                  <wp:effectExtent l="0" t="0" r="889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 cy="254635"/>
                          </a:xfrm>
                          <a:prstGeom prst="rect">
                            <a:avLst/>
                          </a:prstGeom>
                          <a:noFill/>
                          <a:ln>
                            <a:noFill/>
                          </a:ln>
                        </pic:spPr>
                      </pic:pic>
                    </a:graphicData>
                  </a:graphic>
                </wp:inline>
              </w:drawing>
            </w: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000000"/>
                <w:sz w:val="20"/>
                <w:szCs w:val="20"/>
              </w:rPr>
            </w:pPr>
            <w:proofErr w:type="spellStart"/>
            <w:r>
              <w:rPr>
                <w:sz w:val="20"/>
                <w:szCs w:val="20"/>
              </w:rPr>
              <w:t>US$m</w:t>
            </w:r>
            <w:proofErr w:type="spellEnd"/>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177046" w:rsidP="0058657D">
            <w:pPr>
              <w:widowControl w:val="0"/>
              <w:autoSpaceDE w:val="0"/>
              <w:autoSpaceDN w:val="0"/>
              <w:adjustRightInd w:val="0"/>
              <w:spacing w:line="276" w:lineRule="auto"/>
              <w:jc w:val="center"/>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58657D">
            <w:pPr>
              <w:widowControl w:val="0"/>
              <w:autoSpaceDE w:val="0"/>
              <w:autoSpaceDN w:val="0"/>
              <w:adjustRightInd w:val="0"/>
              <w:spacing w:line="276" w:lineRule="auto"/>
              <w:jc w:val="center"/>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58657D">
            <w:pPr>
              <w:widowControl w:val="0"/>
              <w:autoSpaceDE w:val="0"/>
              <w:autoSpaceDN w:val="0"/>
              <w:adjustRightInd w:val="0"/>
              <w:spacing w:line="276" w:lineRule="auto"/>
              <w:jc w:val="center"/>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58657D">
            <w:pPr>
              <w:widowControl w:val="0"/>
              <w:autoSpaceDE w:val="0"/>
              <w:autoSpaceDN w:val="0"/>
              <w:adjustRightInd w:val="0"/>
              <w:spacing w:line="276" w:lineRule="auto"/>
              <w:jc w:val="center"/>
              <w:rPr>
                <w:sz w:val="20"/>
                <w:szCs w:val="20"/>
              </w:rPr>
            </w:pPr>
            <w:r>
              <w:rPr>
                <w:sz w:val="20"/>
                <w:szCs w:val="20"/>
              </w:rPr>
              <w:t>3</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58657D">
            <w:pPr>
              <w:widowControl w:val="0"/>
              <w:autoSpaceDE w:val="0"/>
              <w:autoSpaceDN w:val="0"/>
              <w:adjustRightInd w:val="0"/>
              <w:spacing w:line="276" w:lineRule="auto"/>
              <w:jc w:val="center"/>
              <w:rPr>
                <w:sz w:val="20"/>
                <w:szCs w:val="20"/>
              </w:rPr>
            </w:pPr>
            <w:r>
              <w:rPr>
                <w:sz w:val="20"/>
                <w:szCs w:val="20"/>
              </w:rPr>
              <w:t>3</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58657D">
            <w:pPr>
              <w:widowControl w:val="0"/>
              <w:autoSpaceDE w:val="0"/>
              <w:autoSpaceDN w:val="0"/>
              <w:adjustRightInd w:val="0"/>
              <w:spacing w:line="276" w:lineRule="auto"/>
              <w:jc w:val="center"/>
              <w:rPr>
                <w:color w:val="000000"/>
                <w:sz w:val="20"/>
                <w:szCs w:val="20"/>
              </w:rPr>
            </w:pPr>
            <w:r>
              <w:rPr>
                <w:sz w:val="20"/>
                <w:szCs w:val="20"/>
              </w:rPr>
              <w:t>6</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r>
              <w:rPr>
                <w:sz w:val="20"/>
                <w:szCs w:val="20"/>
              </w:rPr>
              <w:t>SENER</w:t>
            </w:r>
          </w:p>
        </w:tc>
      </w:tr>
      <w:tr w:rsidR="00ED773A" w:rsidRPr="009D363D" w:rsidTr="008D0553">
        <w:tc>
          <w:tcPr>
            <w:tcW w:w="13215" w:type="dxa"/>
            <w:gridSpan w:val="12"/>
            <w:tcBorders>
              <w:top w:val="nil"/>
              <w:left w:val="single" w:sz="4" w:space="0" w:color="auto"/>
              <w:bottom w:val="nil"/>
              <w:right w:val="single" w:sz="4" w:space="0" w:color="auto"/>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rFonts w:ascii="Times" w:hAnsi="Times" w:cs="Times"/>
                <w:color w:val="FFFFFF"/>
                <w:sz w:val="20"/>
                <w:szCs w:val="20"/>
              </w:rPr>
            </w:pPr>
            <w:r w:rsidRPr="009D363D">
              <w:rPr>
                <w:rFonts w:ascii="Times" w:hAnsi="Times" w:cs="Times"/>
                <w:color w:val="FFFFFF"/>
                <w:sz w:val="20"/>
                <w:szCs w:val="20"/>
              </w:rPr>
              <w:t>.</w:t>
            </w:r>
          </w:p>
        </w:tc>
      </w:tr>
    </w:tbl>
    <w:p w:rsidR="00066489" w:rsidRDefault="00066489">
      <w:r>
        <w:br w:type="page"/>
      </w:r>
    </w:p>
    <w:tbl>
      <w:tblPr>
        <w:tblW w:w="13215"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4A0" w:firstRow="1" w:lastRow="0" w:firstColumn="1" w:lastColumn="0" w:noHBand="0" w:noVBand="1"/>
      </w:tblPr>
      <w:tblGrid>
        <w:gridCol w:w="1586"/>
        <w:gridCol w:w="661"/>
        <w:gridCol w:w="1322"/>
        <w:gridCol w:w="1057"/>
        <w:gridCol w:w="925"/>
        <w:gridCol w:w="925"/>
        <w:gridCol w:w="925"/>
        <w:gridCol w:w="925"/>
        <w:gridCol w:w="925"/>
        <w:gridCol w:w="1189"/>
        <w:gridCol w:w="1189"/>
        <w:gridCol w:w="1586"/>
      </w:tblGrid>
      <w:tr w:rsidR="00ED773A" w:rsidRPr="009D363D" w:rsidTr="008D0553">
        <w:tc>
          <w:tcPr>
            <w:tcW w:w="13215" w:type="dxa"/>
            <w:gridSpan w:val="12"/>
            <w:tcBorders>
              <w:top w:val="single" w:sz="18" w:space="0" w:color="000000"/>
              <w:left w:val="single" w:sz="4" w:space="0" w:color="auto"/>
              <w:bottom w:val="nil"/>
              <w:right w:val="single" w:sz="4" w:space="0" w:color="auto"/>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000000"/>
                <w:sz w:val="20"/>
                <w:szCs w:val="20"/>
              </w:rPr>
            </w:pPr>
            <w:r w:rsidRPr="009D363D">
              <w:rPr>
                <w:b/>
                <w:bCs/>
                <w:sz w:val="20"/>
                <w:szCs w:val="20"/>
              </w:rPr>
              <w:lastRenderedPageBreak/>
              <w:t>Intermediate Results Indicators</w:t>
            </w:r>
          </w:p>
        </w:tc>
      </w:tr>
      <w:tr w:rsidR="00ED773A" w:rsidRPr="009D363D" w:rsidTr="008D0553">
        <w:tc>
          <w:tcPr>
            <w:tcW w:w="1586" w:type="dxa"/>
            <w:tcBorders>
              <w:top w:val="single" w:sz="4" w:space="0" w:color="000000"/>
              <w:left w:val="single" w:sz="4" w:space="0" w:color="auto"/>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661"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1322"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1057"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4625"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Cumulative Target Values</w:t>
            </w:r>
          </w:p>
        </w:tc>
        <w:tc>
          <w:tcPr>
            <w:tcW w:w="1189"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ED773A" w:rsidRPr="009D363D" w:rsidRDefault="00ED773A" w:rsidP="008D0553">
            <w:pPr>
              <w:widowControl w:val="0"/>
              <w:autoSpaceDE w:val="0"/>
              <w:autoSpaceDN w:val="0"/>
              <w:adjustRightInd w:val="0"/>
              <w:spacing w:line="276" w:lineRule="auto"/>
              <w:rPr>
                <w:sz w:val="20"/>
                <w:szCs w:val="20"/>
              </w:rPr>
            </w:pPr>
          </w:p>
        </w:tc>
        <w:tc>
          <w:tcPr>
            <w:tcW w:w="1189"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bottom"/>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Data Source/</w:t>
            </w:r>
          </w:p>
        </w:tc>
        <w:tc>
          <w:tcPr>
            <w:tcW w:w="1586" w:type="dxa"/>
            <w:tcBorders>
              <w:top w:val="single" w:sz="4" w:space="0" w:color="000000"/>
              <w:left w:val="nil"/>
              <w:bottom w:val="nil"/>
              <w:right w:val="single" w:sz="4" w:space="0" w:color="auto"/>
            </w:tcBorders>
            <w:shd w:val="clear" w:color="auto" w:fill="FFFFFF"/>
            <w:tcMar>
              <w:top w:w="50" w:type="dxa"/>
              <w:left w:w="50" w:type="dxa"/>
              <w:bottom w:w="50" w:type="dxa"/>
              <w:right w:w="50" w:type="dxa"/>
            </w:tcMar>
            <w:vAlign w:val="bottom"/>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Responsibility for</w:t>
            </w:r>
          </w:p>
        </w:tc>
      </w:tr>
      <w:tr w:rsidR="00ED773A" w:rsidRPr="009D363D" w:rsidTr="008D0553">
        <w:tc>
          <w:tcPr>
            <w:tcW w:w="1586" w:type="dxa"/>
            <w:tcBorders>
              <w:top w:val="nil"/>
              <w:left w:val="single" w:sz="4" w:space="0" w:color="auto"/>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Indicator Name</w:t>
            </w:r>
          </w:p>
        </w:tc>
        <w:tc>
          <w:tcPr>
            <w:tcW w:w="661"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Core</w:t>
            </w:r>
          </w:p>
        </w:tc>
        <w:tc>
          <w:tcPr>
            <w:tcW w:w="1322"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Unit of Measure</w:t>
            </w:r>
          </w:p>
        </w:tc>
        <w:tc>
          <w:tcPr>
            <w:tcW w:w="1057"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Baseline</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YR1</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YR2</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YR3</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YR4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jc w:val="center"/>
              <w:rPr>
                <w:color w:val="314F4F"/>
                <w:sz w:val="20"/>
                <w:szCs w:val="20"/>
              </w:rPr>
            </w:pPr>
            <w:r w:rsidRPr="009D363D">
              <w:rPr>
                <w:color w:val="314F4F"/>
                <w:sz w:val="20"/>
                <w:szCs w:val="20"/>
              </w:rPr>
              <w:t>End Target</w:t>
            </w:r>
          </w:p>
        </w:tc>
        <w:tc>
          <w:tcPr>
            <w:tcW w:w="1189"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Frequency</w:t>
            </w:r>
          </w:p>
        </w:tc>
        <w:tc>
          <w:tcPr>
            <w:tcW w:w="1189"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Methodology</w:t>
            </w:r>
          </w:p>
        </w:tc>
        <w:tc>
          <w:tcPr>
            <w:tcW w:w="1586" w:type="dxa"/>
            <w:tcBorders>
              <w:top w:val="nil"/>
              <w:left w:val="nil"/>
              <w:bottom w:val="single" w:sz="4" w:space="0" w:color="000000"/>
              <w:right w:val="single" w:sz="4" w:space="0" w:color="auto"/>
            </w:tcBorders>
            <w:shd w:val="clear" w:color="auto" w:fill="FFFFFF"/>
            <w:tcMar>
              <w:top w:w="50" w:type="dxa"/>
              <w:left w:w="50" w:type="dxa"/>
              <w:bottom w:w="50" w:type="dxa"/>
              <w:right w:w="50" w:type="dxa"/>
            </w:tcMar>
            <w:hideMark/>
          </w:tcPr>
          <w:p w:rsidR="00ED773A" w:rsidRPr="009D363D" w:rsidRDefault="00ED773A" w:rsidP="008D0553">
            <w:pPr>
              <w:widowControl w:val="0"/>
              <w:autoSpaceDE w:val="0"/>
              <w:autoSpaceDN w:val="0"/>
              <w:adjustRightInd w:val="0"/>
              <w:spacing w:line="276" w:lineRule="auto"/>
              <w:rPr>
                <w:color w:val="314F4F"/>
                <w:sz w:val="20"/>
                <w:szCs w:val="20"/>
              </w:rPr>
            </w:pPr>
            <w:r w:rsidRPr="009D363D">
              <w:rPr>
                <w:color w:val="314F4F"/>
                <w:sz w:val="20"/>
                <w:szCs w:val="20"/>
              </w:rPr>
              <w:t>Data Collection</w:t>
            </w:r>
          </w:p>
        </w:tc>
      </w:tr>
      <w:tr w:rsidR="005D2B3D" w:rsidRPr="009D363D" w:rsidTr="008D0553">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5D2B3D" w:rsidRPr="009D363D" w:rsidRDefault="005D2B3D" w:rsidP="00011DC0">
            <w:pPr>
              <w:widowControl w:val="0"/>
              <w:autoSpaceDE w:val="0"/>
              <w:autoSpaceDN w:val="0"/>
              <w:adjustRightInd w:val="0"/>
              <w:spacing w:line="276" w:lineRule="auto"/>
              <w:rPr>
                <w:sz w:val="20"/>
                <w:szCs w:val="20"/>
              </w:rPr>
            </w:pPr>
            <w:r>
              <w:rPr>
                <w:sz w:val="20"/>
                <w:szCs w:val="20"/>
              </w:rPr>
              <w:t xml:space="preserve">Number of </w:t>
            </w:r>
            <w:r w:rsidR="00590347">
              <w:rPr>
                <w:sz w:val="20"/>
                <w:szCs w:val="20"/>
              </w:rPr>
              <w:t xml:space="preserve">technologies identified in Component 1 </w:t>
            </w:r>
            <w:r>
              <w:rPr>
                <w:sz w:val="20"/>
                <w:szCs w:val="20"/>
              </w:rPr>
              <w:t>that receive funding through the FSE</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5D2B3D" w:rsidRPr="009D363D" w:rsidRDefault="005D2B3D" w:rsidP="008D0553">
            <w:pPr>
              <w:widowControl w:val="0"/>
              <w:autoSpaceDE w:val="0"/>
              <w:autoSpaceDN w:val="0"/>
              <w:adjustRightInd w:val="0"/>
              <w:spacing w:line="320" w:lineRule="atLeast"/>
              <w:jc w:val="center"/>
              <w:rPr>
                <w:noProof/>
                <w:sz w:val="20"/>
                <w:szCs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BF2242" w:rsidP="008D0553">
            <w:pPr>
              <w:widowControl w:val="0"/>
              <w:autoSpaceDE w:val="0"/>
              <w:autoSpaceDN w:val="0"/>
              <w:adjustRightInd w:val="0"/>
              <w:spacing w:line="276" w:lineRule="auto"/>
              <w:rPr>
                <w:sz w:val="20"/>
                <w:szCs w:val="20"/>
              </w:rPr>
            </w:pPr>
            <w:r>
              <w:rPr>
                <w:sz w:val="20"/>
                <w:szCs w:val="20"/>
              </w:rPr>
              <w:t>Number</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10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10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12</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Default="005D2B3D" w:rsidP="008D0553">
            <w:pPr>
              <w:widowControl w:val="0"/>
              <w:autoSpaceDE w:val="0"/>
              <w:autoSpaceDN w:val="0"/>
              <w:adjustRightInd w:val="0"/>
              <w:spacing w:line="276" w:lineRule="auto"/>
              <w:rPr>
                <w:sz w:val="20"/>
                <w:szCs w:val="20"/>
              </w:rPr>
            </w:pPr>
            <w:r>
              <w:rPr>
                <w:sz w:val="20"/>
                <w:szCs w:val="20"/>
              </w:rPr>
              <w:t>32</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r>
      <w:tr w:rsidR="005D2B3D" w:rsidRPr="009D363D" w:rsidTr="008D0553">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5D2B3D" w:rsidRPr="009D363D" w:rsidRDefault="005D2B3D">
            <w:pPr>
              <w:widowControl w:val="0"/>
              <w:autoSpaceDE w:val="0"/>
              <w:autoSpaceDN w:val="0"/>
              <w:adjustRightInd w:val="0"/>
              <w:spacing w:line="276" w:lineRule="auto"/>
              <w:rPr>
                <w:sz w:val="20"/>
                <w:szCs w:val="20"/>
              </w:rPr>
            </w:pPr>
            <w:r>
              <w:rPr>
                <w:sz w:val="20"/>
                <w:szCs w:val="20"/>
              </w:rPr>
              <w:t xml:space="preserve">Number of </w:t>
            </w:r>
            <w:r w:rsidR="00A95AC1">
              <w:rPr>
                <w:sz w:val="20"/>
                <w:szCs w:val="20"/>
              </w:rPr>
              <w:t xml:space="preserve">ACE Fund recipients </w:t>
            </w:r>
            <w:r>
              <w:rPr>
                <w:sz w:val="20"/>
                <w:szCs w:val="20"/>
              </w:rPr>
              <w:t xml:space="preserve">identified </w:t>
            </w:r>
            <w:r w:rsidR="00160CE2">
              <w:rPr>
                <w:sz w:val="20"/>
                <w:szCs w:val="20"/>
              </w:rPr>
              <w:t xml:space="preserve">from </w:t>
            </w:r>
            <w:r>
              <w:rPr>
                <w:sz w:val="20"/>
                <w:szCs w:val="20"/>
              </w:rPr>
              <w:t>Component 1</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5D2B3D" w:rsidRPr="009D363D" w:rsidRDefault="005D2B3D" w:rsidP="008D0553">
            <w:pPr>
              <w:widowControl w:val="0"/>
              <w:autoSpaceDE w:val="0"/>
              <w:autoSpaceDN w:val="0"/>
              <w:adjustRightInd w:val="0"/>
              <w:spacing w:line="320" w:lineRule="atLeast"/>
              <w:jc w:val="center"/>
              <w:rPr>
                <w:noProof/>
                <w:sz w:val="20"/>
                <w:szCs w:val="20"/>
              </w:rPr>
            </w:pP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BF2242" w:rsidP="008D0553">
            <w:pPr>
              <w:widowControl w:val="0"/>
              <w:autoSpaceDE w:val="0"/>
              <w:autoSpaceDN w:val="0"/>
              <w:adjustRightInd w:val="0"/>
              <w:spacing w:line="276" w:lineRule="auto"/>
              <w:rPr>
                <w:sz w:val="20"/>
                <w:szCs w:val="20"/>
              </w:rPr>
            </w:pPr>
            <w:r>
              <w:rPr>
                <w:sz w:val="20"/>
                <w:szCs w:val="20"/>
              </w:rPr>
              <w:t>Number</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2</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3</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Default="005D2B3D" w:rsidP="008D0553">
            <w:pPr>
              <w:widowControl w:val="0"/>
              <w:autoSpaceDE w:val="0"/>
              <w:autoSpaceDN w:val="0"/>
              <w:adjustRightInd w:val="0"/>
              <w:spacing w:line="276" w:lineRule="auto"/>
              <w:rPr>
                <w:sz w:val="20"/>
                <w:szCs w:val="20"/>
              </w:rPr>
            </w:pPr>
            <w:r>
              <w:rPr>
                <w:sz w:val="20"/>
                <w:szCs w:val="20"/>
              </w:rPr>
              <w:t>10</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r>
      <w:tr w:rsidR="005D2B3D" w:rsidRPr="009D363D" w:rsidTr="005D2B3D">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hideMark/>
          </w:tcPr>
          <w:p w:rsidR="005D2B3D" w:rsidRPr="009D363D" w:rsidRDefault="005D2B3D">
            <w:pPr>
              <w:widowControl w:val="0"/>
              <w:autoSpaceDE w:val="0"/>
              <w:autoSpaceDN w:val="0"/>
              <w:adjustRightInd w:val="0"/>
              <w:spacing w:line="276" w:lineRule="auto"/>
              <w:rPr>
                <w:color w:val="000000"/>
                <w:sz w:val="20"/>
                <w:szCs w:val="20"/>
              </w:rPr>
            </w:pPr>
            <w:r w:rsidRPr="009D363D">
              <w:rPr>
                <w:sz w:val="20"/>
                <w:szCs w:val="20"/>
              </w:rPr>
              <w:t>Number of recipients of TA</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5D2B3D" w:rsidRPr="009D363D" w:rsidRDefault="005D2B3D" w:rsidP="008D0553">
            <w:pPr>
              <w:widowControl w:val="0"/>
              <w:autoSpaceDE w:val="0"/>
              <w:autoSpaceDN w:val="0"/>
              <w:adjustRightInd w:val="0"/>
              <w:spacing w:line="320" w:lineRule="atLeast"/>
              <w:jc w:val="center"/>
              <w:rPr>
                <w:sz w:val="20"/>
                <w:szCs w:val="20"/>
              </w:rPr>
            </w:pPr>
            <w:r w:rsidRPr="009D363D">
              <w:rPr>
                <w:noProof/>
                <w:sz w:val="20"/>
                <w:szCs w:val="20"/>
                <w:lang w:val="es-CO" w:eastAsia="es-CO"/>
              </w:rPr>
              <w:drawing>
                <wp:inline distT="0" distB="0" distL="0" distR="0" wp14:anchorId="5348F378" wp14:editId="30B1311D">
                  <wp:extent cx="238760" cy="254635"/>
                  <wp:effectExtent l="0" t="0" r="889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 cy="254635"/>
                          </a:xfrm>
                          <a:prstGeom prst="rect">
                            <a:avLst/>
                          </a:prstGeom>
                          <a:noFill/>
                          <a:ln>
                            <a:noFill/>
                          </a:ln>
                        </pic:spPr>
                      </pic:pic>
                    </a:graphicData>
                  </a:graphic>
                </wp:inline>
              </w:drawing>
            </w: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sidRPr="009D363D">
              <w:rPr>
                <w:sz w:val="20"/>
                <w:szCs w:val="20"/>
              </w:rPr>
              <w:t>Number</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8</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8</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8</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Pr>
                <w:sz w:val="20"/>
                <w:szCs w:val="20"/>
              </w:rPr>
              <w:t>24</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r>
      <w:tr w:rsidR="005D2B3D" w:rsidRPr="009D363D" w:rsidTr="008D0553">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hideMark/>
          </w:tcPr>
          <w:p w:rsidR="005D2B3D" w:rsidRPr="009D363D" w:rsidRDefault="005D2B3D">
            <w:pPr>
              <w:widowControl w:val="0"/>
              <w:autoSpaceDE w:val="0"/>
              <w:autoSpaceDN w:val="0"/>
              <w:adjustRightInd w:val="0"/>
              <w:spacing w:line="276" w:lineRule="auto"/>
              <w:rPr>
                <w:color w:val="000000"/>
                <w:sz w:val="20"/>
                <w:szCs w:val="20"/>
              </w:rPr>
            </w:pPr>
            <w:r w:rsidRPr="009D363D">
              <w:rPr>
                <w:sz w:val="20"/>
                <w:szCs w:val="20"/>
              </w:rPr>
              <w:t>Number of patents for ACE technologies</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5D2B3D" w:rsidRPr="009D363D" w:rsidRDefault="005D2B3D" w:rsidP="008D0553">
            <w:pPr>
              <w:widowControl w:val="0"/>
              <w:autoSpaceDE w:val="0"/>
              <w:autoSpaceDN w:val="0"/>
              <w:adjustRightInd w:val="0"/>
              <w:spacing w:line="320" w:lineRule="atLeast"/>
              <w:jc w:val="center"/>
              <w:rPr>
                <w:sz w:val="20"/>
                <w:szCs w:val="20"/>
              </w:rPr>
            </w:pPr>
            <w:r w:rsidRPr="009D363D">
              <w:rPr>
                <w:noProof/>
                <w:sz w:val="20"/>
                <w:szCs w:val="20"/>
                <w:lang w:val="es-CO" w:eastAsia="es-CO"/>
              </w:rPr>
              <w:drawing>
                <wp:inline distT="0" distB="0" distL="0" distR="0" wp14:anchorId="18B5FC4E" wp14:editId="189CFCDA">
                  <wp:extent cx="238760" cy="254635"/>
                  <wp:effectExtent l="0" t="0" r="889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 cy="254635"/>
                          </a:xfrm>
                          <a:prstGeom prst="rect">
                            <a:avLst/>
                          </a:prstGeom>
                          <a:noFill/>
                          <a:ln>
                            <a:noFill/>
                          </a:ln>
                        </pic:spPr>
                      </pic:pic>
                    </a:graphicData>
                  </a:graphic>
                </wp:inline>
              </w:drawing>
            </w: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sidRPr="009D363D">
              <w:rPr>
                <w:sz w:val="20"/>
                <w:szCs w:val="20"/>
              </w:rPr>
              <w:t>Number</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1</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1</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3</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Pr>
                <w:sz w:val="20"/>
                <w:szCs w:val="20"/>
              </w:rPr>
              <w:t>5</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r>
      <w:tr w:rsidR="005D2B3D" w:rsidRPr="009D363D" w:rsidTr="008D0553">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sidRPr="009D363D">
              <w:rPr>
                <w:sz w:val="20"/>
                <w:szCs w:val="20"/>
              </w:rPr>
              <w:t xml:space="preserve">Number of </w:t>
            </w:r>
            <w:r>
              <w:rPr>
                <w:sz w:val="20"/>
                <w:szCs w:val="20"/>
              </w:rPr>
              <w:t xml:space="preserve">CCEC </w:t>
            </w:r>
            <w:r w:rsidRPr="009D363D">
              <w:rPr>
                <w:sz w:val="20"/>
                <w:szCs w:val="20"/>
              </w:rPr>
              <w:t>grants awarded</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5D2B3D" w:rsidRPr="009D363D" w:rsidRDefault="005D2B3D" w:rsidP="008D0553">
            <w:pPr>
              <w:widowControl w:val="0"/>
              <w:autoSpaceDE w:val="0"/>
              <w:autoSpaceDN w:val="0"/>
              <w:adjustRightInd w:val="0"/>
              <w:spacing w:line="320" w:lineRule="atLeast"/>
              <w:jc w:val="center"/>
              <w:rPr>
                <w:sz w:val="20"/>
                <w:szCs w:val="20"/>
              </w:rPr>
            </w:pPr>
            <w:r w:rsidRPr="009D363D">
              <w:rPr>
                <w:noProof/>
                <w:sz w:val="20"/>
                <w:szCs w:val="20"/>
                <w:lang w:val="es-CO" w:eastAsia="es-CO"/>
              </w:rPr>
              <w:drawing>
                <wp:inline distT="0" distB="0" distL="0" distR="0" wp14:anchorId="599CF9BB" wp14:editId="76256029">
                  <wp:extent cx="238760" cy="254635"/>
                  <wp:effectExtent l="0" t="0" r="889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 cy="254635"/>
                          </a:xfrm>
                          <a:prstGeom prst="rect">
                            <a:avLst/>
                          </a:prstGeom>
                          <a:noFill/>
                          <a:ln>
                            <a:noFill/>
                          </a:ln>
                        </pic:spPr>
                      </pic:pic>
                    </a:graphicData>
                  </a:graphic>
                </wp:inline>
              </w:drawing>
            </w: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sidRPr="009D363D">
              <w:rPr>
                <w:sz w:val="20"/>
                <w:szCs w:val="20"/>
              </w:rPr>
              <w:t>Number</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Pr>
                <w:sz w:val="20"/>
                <w:szCs w:val="20"/>
              </w:rPr>
              <w:t>12</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r>
      <w:tr w:rsidR="005D2B3D" w:rsidRPr="009D363D" w:rsidTr="008D0553">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hideMark/>
          </w:tcPr>
          <w:p w:rsidR="005D2B3D" w:rsidRPr="009D363D" w:rsidRDefault="005D2B3D">
            <w:pPr>
              <w:widowControl w:val="0"/>
              <w:autoSpaceDE w:val="0"/>
              <w:autoSpaceDN w:val="0"/>
              <w:adjustRightInd w:val="0"/>
              <w:spacing w:line="276" w:lineRule="auto"/>
              <w:rPr>
                <w:color w:val="000000"/>
                <w:sz w:val="20"/>
                <w:szCs w:val="20"/>
              </w:rPr>
            </w:pPr>
            <w:r w:rsidRPr="009D363D">
              <w:rPr>
                <w:sz w:val="20"/>
                <w:szCs w:val="20"/>
              </w:rPr>
              <w:t>Number of prototypes completed</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5D2B3D" w:rsidRPr="009D363D" w:rsidRDefault="005D2B3D" w:rsidP="008D0553">
            <w:pPr>
              <w:widowControl w:val="0"/>
              <w:autoSpaceDE w:val="0"/>
              <w:autoSpaceDN w:val="0"/>
              <w:adjustRightInd w:val="0"/>
              <w:spacing w:line="320" w:lineRule="atLeast"/>
              <w:jc w:val="center"/>
              <w:rPr>
                <w:sz w:val="20"/>
                <w:szCs w:val="20"/>
              </w:rPr>
            </w:pPr>
            <w:r w:rsidRPr="009D363D">
              <w:rPr>
                <w:noProof/>
                <w:sz w:val="20"/>
                <w:szCs w:val="20"/>
                <w:lang w:val="es-CO" w:eastAsia="es-CO"/>
              </w:rPr>
              <w:drawing>
                <wp:inline distT="0" distB="0" distL="0" distR="0" wp14:anchorId="12E6EDF2" wp14:editId="404329DE">
                  <wp:extent cx="238760" cy="254635"/>
                  <wp:effectExtent l="0" t="0" r="889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 cy="254635"/>
                          </a:xfrm>
                          <a:prstGeom prst="rect">
                            <a:avLst/>
                          </a:prstGeom>
                          <a:noFill/>
                          <a:ln>
                            <a:noFill/>
                          </a:ln>
                        </pic:spPr>
                      </pic:pic>
                    </a:graphicData>
                  </a:graphic>
                </wp:inline>
              </w:drawing>
            </w: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sidRPr="009D363D">
              <w:rPr>
                <w:sz w:val="20"/>
                <w:szCs w:val="20"/>
              </w:rPr>
              <w:t>Number</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4</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Pr>
                <w:sz w:val="20"/>
                <w:szCs w:val="20"/>
              </w:rPr>
              <w:t>12</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r>
      <w:tr w:rsidR="005D2B3D" w:rsidRPr="009D363D" w:rsidTr="008D0553">
        <w:tc>
          <w:tcPr>
            <w:tcW w:w="1586"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hideMark/>
          </w:tcPr>
          <w:p w:rsidR="005D2B3D" w:rsidRPr="009D363D" w:rsidRDefault="005D2B3D">
            <w:pPr>
              <w:widowControl w:val="0"/>
              <w:autoSpaceDE w:val="0"/>
              <w:autoSpaceDN w:val="0"/>
              <w:adjustRightInd w:val="0"/>
              <w:spacing w:line="276" w:lineRule="auto"/>
              <w:rPr>
                <w:color w:val="000000"/>
                <w:sz w:val="20"/>
                <w:szCs w:val="20"/>
              </w:rPr>
            </w:pPr>
            <w:r w:rsidRPr="009D363D">
              <w:rPr>
                <w:sz w:val="20"/>
                <w:szCs w:val="20"/>
              </w:rPr>
              <w:t>Number of female</w:t>
            </w:r>
            <w:r w:rsidR="00A95AC1">
              <w:rPr>
                <w:sz w:val="20"/>
                <w:szCs w:val="20"/>
              </w:rPr>
              <w:t xml:space="preserve"> participants</w:t>
            </w:r>
          </w:p>
        </w:tc>
        <w:tc>
          <w:tcPr>
            <w:tcW w:w="66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hideMark/>
          </w:tcPr>
          <w:p w:rsidR="005D2B3D" w:rsidRPr="009D363D" w:rsidRDefault="005D2B3D" w:rsidP="008D0553">
            <w:pPr>
              <w:widowControl w:val="0"/>
              <w:autoSpaceDE w:val="0"/>
              <w:autoSpaceDN w:val="0"/>
              <w:adjustRightInd w:val="0"/>
              <w:spacing w:line="320" w:lineRule="atLeast"/>
              <w:jc w:val="center"/>
              <w:rPr>
                <w:sz w:val="20"/>
                <w:szCs w:val="20"/>
              </w:rPr>
            </w:pPr>
            <w:r w:rsidRPr="009D363D">
              <w:rPr>
                <w:noProof/>
                <w:sz w:val="20"/>
                <w:szCs w:val="20"/>
                <w:lang w:val="es-CO" w:eastAsia="es-CO"/>
              </w:rPr>
              <w:drawing>
                <wp:inline distT="0" distB="0" distL="0" distR="0" wp14:anchorId="6BA9F207" wp14:editId="71B6E236">
                  <wp:extent cx="238760" cy="254635"/>
                  <wp:effectExtent l="0" t="0" r="889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 cy="254635"/>
                          </a:xfrm>
                          <a:prstGeom prst="rect">
                            <a:avLst/>
                          </a:prstGeom>
                          <a:noFill/>
                          <a:ln>
                            <a:noFill/>
                          </a:ln>
                        </pic:spPr>
                      </pic:pic>
                    </a:graphicData>
                  </a:graphic>
                </wp:inline>
              </w:drawing>
            </w:r>
          </w:p>
        </w:tc>
        <w:tc>
          <w:tcPr>
            <w:tcW w:w="132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color w:val="000000"/>
                <w:sz w:val="20"/>
                <w:szCs w:val="20"/>
              </w:rPr>
            </w:pPr>
            <w:r w:rsidRPr="009D363D">
              <w:rPr>
                <w:sz w:val="20"/>
                <w:szCs w:val="20"/>
              </w:rPr>
              <w:t>Number</w:t>
            </w:r>
          </w:p>
        </w:tc>
        <w:tc>
          <w:tcPr>
            <w:tcW w:w="105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0</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1</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2</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2</w:t>
            </w:r>
          </w:p>
        </w:tc>
        <w:tc>
          <w:tcPr>
            <w:tcW w:w="925"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BF2242" w:rsidP="008D0553">
            <w:pPr>
              <w:widowControl w:val="0"/>
              <w:autoSpaceDE w:val="0"/>
              <w:autoSpaceDN w:val="0"/>
              <w:adjustRightInd w:val="0"/>
              <w:spacing w:line="276" w:lineRule="auto"/>
              <w:rPr>
                <w:color w:val="000000"/>
                <w:sz w:val="20"/>
                <w:szCs w:val="20"/>
              </w:rPr>
            </w:pPr>
            <w:r>
              <w:rPr>
                <w:sz w:val="20"/>
                <w:szCs w:val="20"/>
              </w:rPr>
              <w:t>5</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sz w:val="20"/>
                <w:szCs w:val="20"/>
              </w:rPr>
            </w:pPr>
            <w:r>
              <w:rPr>
                <w:sz w:val="20"/>
                <w:szCs w:val="20"/>
              </w:rPr>
              <w:t>Annual</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hideMark/>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c>
          <w:tcPr>
            <w:tcW w:w="1586" w:type="dxa"/>
            <w:tcBorders>
              <w:top w:val="single" w:sz="4" w:space="0" w:color="000000"/>
              <w:left w:val="nil"/>
              <w:bottom w:val="single" w:sz="4" w:space="0" w:color="000000"/>
              <w:right w:val="single" w:sz="4" w:space="0" w:color="auto"/>
            </w:tcBorders>
            <w:shd w:val="clear" w:color="auto" w:fill="FFFFFF"/>
            <w:tcMar>
              <w:top w:w="50" w:type="dxa"/>
              <w:left w:w="50" w:type="dxa"/>
              <w:bottom w:w="50" w:type="dxa"/>
              <w:right w:w="50" w:type="dxa"/>
            </w:tcMar>
            <w:vAlign w:val="center"/>
          </w:tcPr>
          <w:p w:rsidR="005D2B3D" w:rsidRPr="009D363D" w:rsidRDefault="005D2B3D" w:rsidP="008D0553">
            <w:pPr>
              <w:widowControl w:val="0"/>
              <w:autoSpaceDE w:val="0"/>
              <w:autoSpaceDN w:val="0"/>
              <w:adjustRightInd w:val="0"/>
              <w:spacing w:line="276" w:lineRule="auto"/>
              <w:rPr>
                <w:sz w:val="20"/>
                <w:szCs w:val="20"/>
              </w:rPr>
            </w:pPr>
            <w:r>
              <w:rPr>
                <w:sz w:val="20"/>
                <w:szCs w:val="20"/>
              </w:rPr>
              <w:t>SENER</w:t>
            </w:r>
          </w:p>
        </w:tc>
      </w:tr>
    </w:tbl>
    <w:p w:rsidR="00066489" w:rsidRDefault="00066489">
      <w:r>
        <w:br w:type="page"/>
      </w:r>
    </w:p>
    <w:tbl>
      <w:tblPr>
        <w:tblW w:w="13950"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4A0" w:firstRow="1" w:lastRow="0" w:firstColumn="1" w:lastColumn="0" w:noHBand="0" w:noVBand="1"/>
      </w:tblPr>
      <w:tblGrid>
        <w:gridCol w:w="3330"/>
        <w:gridCol w:w="10620"/>
      </w:tblGrid>
      <w:tr w:rsidR="00A95AC1" w:rsidRPr="009D363D" w:rsidTr="0058657D">
        <w:tc>
          <w:tcPr>
            <w:tcW w:w="13950" w:type="dxa"/>
            <w:gridSpan w:val="2"/>
            <w:tcBorders>
              <w:top w:val="single" w:sz="4" w:space="0" w:color="000000"/>
              <w:left w:val="single" w:sz="4" w:space="0" w:color="auto"/>
              <w:bottom w:val="single" w:sz="4" w:space="0" w:color="000000"/>
              <w:right w:val="single" w:sz="4" w:space="0" w:color="auto"/>
            </w:tcBorders>
            <w:shd w:val="clear" w:color="auto" w:fill="FFFFFF"/>
            <w:tcMar>
              <w:top w:w="50" w:type="dxa"/>
              <w:left w:w="50" w:type="dxa"/>
              <w:bottom w:w="50" w:type="dxa"/>
              <w:right w:w="50" w:type="dxa"/>
            </w:tcMar>
            <w:vAlign w:val="center"/>
          </w:tcPr>
          <w:p w:rsidR="00A95AC1" w:rsidRPr="0058657D" w:rsidRDefault="00160CE2" w:rsidP="008D0553">
            <w:pPr>
              <w:widowControl w:val="0"/>
              <w:autoSpaceDE w:val="0"/>
              <w:autoSpaceDN w:val="0"/>
              <w:adjustRightInd w:val="0"/>
              <w:spacing w:line="276" w:lineRule="auto"/>
              <w:rPr>
                <w:b/>
                <w:sz w:val="20"/>
                <w:szCs w:val="20"/>
              </w:rPr>
            </w:pPr>
            <w:r w:rsidRPr="0058657D">
              <w:rPr>
                <w:b/>
                <w:sz w:val="20"/>
                <w:szCs w:val="20"/>
              </w:rPr>
              <w:lastRenderedPageBreak/>
              <w:t xml:space="preserve">Definition and Explanation of Indicators </w:t>
            </w:r>
          </w:p>
        </w:tc>
      </w:tr>
      <w:tr w:rsidR="00A95AC1"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A95AC1" w:rsidRPr="009D363D" w:rsidRDefault="00A95AC1" w:rsidP="008D0553">
            <w:pPr>
              <w:widowControl w:val="0"/>
              <w:autoSpaceDE w:val="0"/>
              <w:autoSpaceDN w:val="0"/>
              <w:adjustRightInd w:val="0"/>
              <w:spacing w:line="276" w:lineRule="auto"/>
              <w:rPr>
                <w:sz w:val="20"/>
                <w:szCs w:val="20"/>
              </w:rPr>
            </w:pPr>
            <w:r>
              <w:rPr>
                <w:sz w:val="20"/>
                <w:szCs w:val="20"/>
              </w:rPr>
              <w:t>Indicator Name</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A95AC1" w:rsidRDefault="00A95AC1" w:rsidP="008D0553">
            <w:pPr>
              <w:widowControl w:val="0"/>
              <w:autoSpaceDE w:val="0"/>
              <w:autoSpaceDN w:val="0"/>
              <w:adjustRightInd w:val="0"/>
              <w:spacing w:line="276" w:lineRule="auto"/>
              <w:rPr>
                <w:sz w:val="20"/>
                <w:szCs w:val="20"/>
              </w:rPr>
            </w:pPr>
            <w:r>
              <w:rPr>
                <w:sz w:val="20"/>
                <w:szCs w:val="20"/>
              </w:rPr>
              <w:t>Explanation of indicators</w:t>
            </w:r>
          </w:p>
        </w:tc>
      </w:tr>
      <w:tr w:rsidR="00A95AC1"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A95AC1" w:rsidRPr="009D363D" w:rsidRDefault="00A95AC1" w:rsidP="008D0553">
            <w:pPr>
              <w:widowControl w:val="0"/>
              <w:autoSpaceDE w:val="0"/>
              <w:autoSpaceDN w:val="0"/>
              <w:adjustRightInd w:val="0"/>
              <w:spacing w:line="276" w:lineRule="auto"/>
              <w:rPr>
                <w:sz w:val="20"/>
                <w:szCs w:val="20"/>
              </w:rPr>
            </w:pPr>
            <w:r w:rsidRPr="009D363D">
              <w:rPr>
                <w:sz w:val="20"/>
                <w:szCs w:val="20"/>
              </w:rPr>
              <w:t>Direct emissions reductions</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A95AC1" w:rsidRDefault="00160CE2">
            <w:pPr>
              <w:widowControl w:val="0"/>
              <w:autoSpaceDE w:val="0"/>
              <w:autoSpaceDN w:val="0"/>
              <w:adjustRightInd w:val="0"/>
              <w:spacing w:line="276" w:lineRule="auto"/>
              <w:rPr>
                <w:sz w:val="20"/>
                <w:szCs w:val="20"/>
              </w:rPr>
            </w:pPr>
            <w:r>
              <w:rPr>
                <w:sz w:val="20"/>
                <w:szCs w:val="20"/>
              </w:rPr>
              <w:t>GHG emissions reductions for the project will be calculated based on the methodology outlined in Annex 7. The emissions reductions would be associated with the projects awarded grants under the ACE Fund and correspond to the expected emissions reductions from the development of successful ACE technologies over their lifetime.</w:t>
            </w:r>
          </w:p>
        </w:tc>
      </w:tr>
      <w:tr w:rsidR="00A95AC1"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A95AC1" w:rsidRPr="009D363D" w:rsidRDefault="00A95AC1" w:rsidP="008D0553">
            <w:pPr>
              <w:widowControl w:val="0"/>
              <w:autoSpaceDE w:val="0"/>
              <w:autoSpaceDN w:val="0"/>
              <w:adjustRightInd w:val="0"/>
              <w:spacing w:line="276" w:lineRule="auto"/>
              <w:rPr>
                <w:sz w:val="20"/>
                <w:szCs w:val="20"/>
              </w:rPr>
            </w:pPr>
            <w:r>
              <w:rPr>
                <w:sz w:val="20"/>
                <w:szCs w:val="20"/>
              </w:rPr>
              <w:t>Clean Energy Regional Investment Plans designed and initiated</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A95AC1" w:rsidRDefault="00160CE2" w:rsidP="00066489">
            <w:pPr>
              <w:widowControl w:val="0"/>
              <w:autoSpaceDE w:val="0"/>
              <w:autoSpaceDN w:val="0"/>
              <w:adjustRightInd w:val="0"/>
              <w:spacing w:line="276" w:lineRule="auto"/>
              <w:rPr>
                <w:sz w:val="20"/>
                <w:szCs w:val="20"/>
              </w:rPr>
            </w:pPr>
            <w:r>
              <w:rPr>
                <w:sz w:val="20"/>
                <w:szCs w:val="20"/>
              </w:rPr>
              <w:t>The CERIPs will be one of the main outputs of the Regional Needs Assessments and will define the specific areas of investment for SENER and the Federal Government, local and state governments, and other investors in ACE technologies. The indicator will be the number of CERIPs that are prepared and implemented in Mexico as a result of the project.</w:t>
            </w:r>
          </w:p>
        </w:tc>
      </w:tr>
      <w:tr w:rsidR="00A95AC1"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A95AC1" w:rsidRPr="009D363D" w:rsidRDefault="00A95AC1" w:rsidP="008D0553">
            <w:pPr>
              <w:widowControl w:val="0"/>
              <w:autoSpaceDE w:val="0"/>
              <w:autoSpaceDN w:val="0"/>
              <w:adjustRightInd w:val="0"/>
              <w:spacing w:line="276" w:lineRule="auto"/>
              <w:rPr>
                <w:sz w:val="20"/>
                <w:szCs w:val="20"/>
              </w:rPr>
            </w:pPr>
            <w:r>
              <w:rPr>
                <w:sz w:val="20"/>
                <w:szCs w:val="20"/>
              </w:rPr>
              <w:t>Sustained support to the private sector for ACE technology development</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A95AC1" w:rsidRDefault="00160CE2">
            <w:pPr>
              <w:widowControl w:val="0"/>
              <w:autoSpaceDE w:val="0"/>
              <w:autoSpaceDN w:val="0"/>
              <w:adjustRightInd w:val="0"/>
              <w:spacing w:line="276" w:lineRule="auto"/>
              <w:rPr>
                <w:sz w:val="20"/>
                <w:szCs w:val="20"/>
              </w:rPr>
            </w:pPr>
            <w:r>
              <w:rPr>
                <w:sz w:val="20"/>
                <w:szCs w:val="20"/>
              </w:rPr>
              <w:t xml:space="preserve">The objective of the ACE Fund is to provide financial support to private sector participants in parallel to the support that is provided to academic and research institutes under the FSE. </w:t>
            </w:r>
            <w:r w:rsidR="006B764A">
              <w:rPr>
                <w:sz w:val="20"/>
                <w:szCs w:val="20"/>
              </w:rPr>
              <w:t>To sustain such support, financial resources are needed from public or private sources to replace the limited GEF resources that will be exhausted during the project. Through dedicated activities by the project, the intention is to raise resources for the ACE Fund or for funds with similar objectives.</w:t>
            </w:r>
          </w:p>
        </w:tc>
      </w:tr>
      <w:tr w:rsidR="00A95AC1" w:rsidRPr="009D363D" w:rsidTr="0058657D">
        <w:tc>
          <w:tcPr>
            <w:tcW w:w="13950" w:type="dxa"/>
            <w:gridSpan w:val="2"/>
            <w:tcBorders>
              <w:top w:val="single" w:sz="4" w:space="0" w:color="000000"/>
              <w:left w:val="single" w:sz="4" w:space="0" w:color="auto"/>
              <w:bottom w:val="single" w:sz="4" w:space="0" w:color="000000"/>
              <w:right w:val="single" w:sz="4" w:space="0" w:color="auto"/>
            </w:tcBorders>
            <w:shd w:val="clear" w:color="auto" w:fill="FFFFFF"/>
            <w:tcMar>
              <w:top w:w="50" w:type="dxa"/>
              <w:left w:w="50" w:type="dxa"/>
              <w:bottom w:w="50" w:type="dxa"/>
              <w:right w:w="50" w:type="dxa"/>
            </w:tcMar>
            <w:vAlign w:val="center"/>
          </w:tcPr>
          <w:p w:rsidR="00A95AC1" w:rsidRDefault="007859D8" w:rsidP="008D0553">
            <w:pPr>
              <w:widowControl w:val="0"/>
              <w:autoSpaceDE w:val="0"/>
              <w:autoSpaceDN w:val="0"/>
              <w:adjustRightInd w:val="0"/>
              <w:spacing w:line="276" w:lineRule="auto"/>
              <w:rPr>
                <w:sz w:val="20"/>
                <w:szCs w:val="20"/>
              </w:rPr>
            </w:pPr>
            <w:r>
              <w:rPr>
                <w:sz w:val="20"/>
                <w:szCs w:val="20"/>
              </w:rPr>
              <w:t>Intermediate Indicators</w:t>
            </w:r>
          </w:p>
        </w:tc>
      </w:tr>
      <w:tr w:rsidR="00A95AC1"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A95AC1" w:rsidRDefault="00590347" w:rsidP="00011DC0">
            <w:pPr>
              <w:widowControl w:val="0"/>
              <w:autoSpaceDE w:val="0"/>
              <w:autoSpaceDN w:val="0"/>
              <w:adjustRightInd w:val="0"/>
              <w:spacing w:line="276" w:lineRule="auto"/>
              <w:rPr>
                <w:sz w:val="20"/>
                <w:szCs w:val="20"/>
              </w:rPr>
            </w:pPr>
            <w:r>
              <w:rPr>
                <w:sz w:val="20"/>
                <w:szCs w:val="20"/>
              </w:rPr>
              <w:t xml:space="preserve">Number of technologies identified in Component 1 that receive </w:t>
            </w:r>
            <w:r w:rsidR="00066489">
              <w:rPr>
                <w:sz w:val="20"/>
                <w:szCs w:val="20"/>
              </w:rPr>
              <w:t xml:space="preserve">funding through the </w:t>
            </w:r>
            <w:r>
              <w:rPr>
                <w:sz w:val="20"/>
                <w:szCs w:val="20"/>
              </w:rPr>
              <w:t>FSE</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A95AC1" w:rsidRDefault="00066489" w:rsidP="00011DC0">
            <w:pPr>
              <w:widowControl w:val="0"/>
              <w:autoSpaceDE w:val="0"/>
              <w:autoSpaceDN w:val="0"/>
              <w:adjustRightInd w:val="0"/>
              <w:spacing w:line="276" w:lineRule="auto"/>
              <w:rPr>
                <w:sz w:val="20"/>
                <w:szCs w:val="20"/>
              </w:rPr>
            </w:pPr>
            <w:r>
              <w:rPr>
                <w:sz w:val="20"/>
                <w:szCs w:val="20"/>
              </w:rPr>
              <w:t>T</w:t>
            </w:r>
            <w:r w:rsidR="00590347">
              <w:rPr>
                <w:sz w:val="20"/>
                <w:szCs w:val="20"/>
              </w:rPr>
              <w:t xml:space="preserve">o increase the number </w:t>
            </w:r>
            <w:r>
              <w:rPr>
                <w:sz w:val="20"/>
                <w:szCs w:val="20"/>
              </w:rPr>
              <w:t xml:space="preserve">and breadth </w:t>
            </w:r>
            <w:r w:rsidR="00590347">
              <w:rPr>
                <w:sz w:val="20"/>
                <w:szCs w:val="20"/>
              </w:rPr>
              <w:t xml:space="preserve">of clean energy technology ideas in Mexico, </w:t>
            </w:r>
            <w:r>
              <w:rPr>
                <w:sz w:val="20"/>
                <w:szCs w:val="20"/>
              </w:rPr>
              <w:t>Component 1 will identify promising technology ideas from public research and academic institutions and collaborative proposals with the productive sector for support from the FSE Fund. This indicator will measure the number of such FSE Fund recipients that were identified through Component 1 of the project.</w:t>
            </w:r>
          </w:p>
        </w:tc>
      </w:tr>
      <w:tr w:rsidR="00160CE2"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160CE2" w:rsidRDefault="00160CE2" w:rsidP="008D0553">
            <w:pPr>
              <w:widowControl w:val="0"/>
              <w:autoSpaceDE w:val="0"/>
              <w:autoSpaceDN w:val="0"/>
              <w:adjustRightInd w:val="0"/>
              <w:spacing w:line="276" w:lineRule="auto"/>
              <w:rPr>
                <w:sz w:val="20"/>
                <w:szCs w:val="20"/>
              </w:rPr>
            </w:pPr>
            <w:r>
              <w:rPr>
                <w:sz w:val="20"/>
                <w:szCs w:val="20"/>
              </w:rPr>
              <w:t>Number of ACE Fund recipients identified from Component 1</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160CE2" w:rsidRDefault="00066489" w:rsidP="00066489">
            <w:pPr>
              <w:widowControl w:val="0"/>
              <w:autoSpaceDE w:val="0"/>
              <w:autoSpaceDN w:val="0"/>
              <w:adjustRightInd w:val="0"/>
              <w:spacing w:line="276" w:lineRule="auto"/>
              <w:rPr>
                <w:sz w:val="20"/>
                <w:szCs w:val="20"/>
              </w:rPr>
            </w:pPr>
            <w:r>
              <w:rPr>
                <w:sz w:val="20"/>
                <w:szCs w:val="20"/>
              </w:rPr>
              <w:t>T</w:t>
            </w:r>
            <w:r w:rsidR="00590347">
              <w:rPr>
                <w:sz w:val="20"/>
                <w:szCs w:val="20"/>
              </w:rPr>
              <w:t xml:space="preserve">o increase the pipeline (both in quantity of proposals and breadth of institutions), </w:t>
            </w:r>
            <w:r>
              <w:rPr>
                <w:sz w:val="20"/>
                <w:szCs w:val="20"/>
              </w:rPr>
              <w:t>Component 1</w:t>
            </w:r>
            <w:r w:rsidR="00590347">
              <w:rPr>
                <w:sz w:val="20"/>
                <w:szCs w:val="20"/>
              </w:rPr>
              <w:t xml:space="preserve"> will help identify promising applicants to the ACE Grant Fund (Component 2.1). The number of ACE Fund recipients that were identified through the needs assessments or became aware of the ACE Fund through Component 1 will be counted. </w:t>
            </w:r>
          </w:p>
        </w:tc>
      </w:tr>
      <w:tr w:rsidR="00160CE2"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160CE2" w:rsidRDefault="00160CE2" w:rsidP="008D0553">
            <w:pPr>
              <w:widowControl w:val="0"/>
              <w:autoSpaceDE w:val="0"/>
              <w:autoSpaceDN w:val="0"/>
              <w:adjustRightInd w:val="0"/>
              <w:spacing w:line="276" w:lineRule="auto"/>
              <w:rPr>
                <w:sz w:val="20"/>
                <w:szCs w:val="20"/>
              </w:rPr>
            </w:pPr>
            <w:r w:rsidRPr="009D363D">
              <w:rPr>
                <w:sz w:val="20"/>
                <w:szCs w:val="20"/>
              </w:rPr>
              <w:t>Number of recipients of TA</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160CE2" w:rsidRDefault="00590347" w:rsidP="00590347">
            <w:pPr>
              <w:widowControl w:val="0"/>
              <w:autoSpaceDE w:val="0"/>
              <w:autoSpaceDN w:val="0"/>
              <w:adjustRightInd w:val="0"/>
              <w:spacing w:line="276" w:lineRule="auto"/>
              <w:rPr>
                <w:sz w:val="20"/>
                <w:szCs w:val="20"/>
              </w:rPr>
            </w:pPr>
            <w:r>
              <w:rPr>
                <w:sz w:val="20"/>
                <w:szCs w:val="20"/>
              </w:rPr>
              <w:t>The total number of TA recipients will be measured. This will include TA received by successful proposals to the ACE Grant Fund as well as TA awarded to short-listed firms based on the decision of the Investment Committee.</w:t>
            </w:r>
          </w:p>
        </w:tc>
      </w:tr>
      <w:tr w:rsidR="00160CE2"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160CE2" w:rsidRDefault="00160CE2" w:rsidP="008D0553">
            <w:pPr>
              <w:widowControl w:val="0"/>
              <w:autoSpaceDE w:val="0"/>
              <w:autoSpaceDN w:val="0"/>
              <w:adjustRightInd w:val="0"/>
              <w:spacing w:line="276" w:lineRule="auto"/>
              <w:rPr>
                <w:sz w:val="20"/>
                <w:szCs w:val="20"/>
              </w:rPr>
            </w:pPr>
            <w:r w:rsidRPr="009D363D">
              <w:rPr>
                <w:sz w:val="20"/>
                <w:szCs w:val="20"/>
              </w:rPr>
              <w:t>Number of patents for ACE technologies</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160CE2" w:rsidRDefault="00590347" w:rsidP="00590347">
            <w:pPr>
              <w:widowControl w:val="0"/>
              <w:autoSpaceDE w:val="0"/>
              <w:autoSpaceDN w:val="0"/>
              <w:adjustRightInd w:val="0"/>
              <w:spacing w:line="276" w:lineRule="auto"/>
              <w:rPr>
                <w:sz w:val="20"/>
                <w:szCs w:val="20"/>
              </w:rPr>
            </w:pPr>
            <w:r>
              <w:rPr>
                <w:sz w:val="20"/>
                <w:szCs w:val="20"/>
              </w:rPr>
              <w:t>All proposals to the ACE Fund will be potential candidates to apply for patents for their technologies. The total number of patents that are produced from ACE Fund applicants will be measured and reported.</w:t>
            </w:r>
          </w:p>
        </w:tc>
      </w:tr>
      <w:tr w:rsidR="00160CE2"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160CE2" w:rsidRDefault="00160CE2" w:rsidP="008D0553">
            <w:pPr>
              <w:widowControl w:val="0"/>
              <w:autoSpaceDE w:val="0"/>
              <w:autoSpaceDN w:val="0"/>
              <w:adjustRightInd w:val="0"/>
              <w:spacing w:line="276" w:lineRule="auto"/>
              <w:rPr>
                <w:sz w:val="20"/>
                <w:szCs w:val="20"/>
              </w:rPr>
            </w:pPr>
            <w:r w:rsidRPr="009D363D">
              <w:rPr>
                <w:sz w:val="20"/>
                <w:szCs w:val="20"/>
              </w:rPr>
              <w:t xml:space="preserve">Number of </w:t>
            </w:r>
            <w:r>
              <w:rPr>
                <w:sz w:val="20"/>
                <w:szCs w:val="20"/>
              </w:rPr>
              <w:t xml:space="preserve">CCEC </w:t>
            </w:r>
            <w:r w:rsidRPr="009D363D">
              <w:rPr>
                <w:sz w:val="20"/>
                <w:szCs w:val="20"/>
              </w:rPr>
              <w:t>grants awarded</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160CE2" w:rsidRDefault="00501DDF" w:rsidP="008D0553">
            <w:pPr>
              <w:widowControl w:val="0"/>
              <w:autoSpaceDE w:val="0"/>
              <w:autoSpaceDN w:val="0"/>
              <w:adjustRightInd w:val="0"/>
              <w:spacing w:line="276" w:lineRule="auto"/>
              <w:rPr>
                <w:sz w:val="20"/>
                <w:szCs w:val="20"/>
              </w:rPr>
            </w:pPr>
            <w:r>
              <w:rPr>
                <w:sz w:val="20"/>
                <w:szCs w:val="20"/>
              </w:rPr>
              <w:t>One of the categories of ACE Fund Grant awards will be proposals that are jointly made between academic and research institutes and the productive sector. The total number of these “collaborative” proposals that are awarded funding under the ACE Fund will be reported.</w:t>
            </w:r>
          </w:p>
        </w:tc>
      </w:tr>
      <w:tr w:rsidR="00160CE2"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160CE2" w:rsidRDefault="00160CE2" w:rsidP="008D0553">
            <w:pPr>
              <w:widowControl w:val="0"/>
              <w:autoSpaceDE w:val="0"/>
              <w:autoSpaceDN w:val="0"/>
              <w:adjustRightInd w:val="0"/>
              <w:spacing w:line="276" w:lineRule="auto"/>
              <w:rPr>
                <w:sz w:val="20"/>
                <w:szCs w:val="20"/>
              </w:rPr>
            </w:pPr>
            <w:r w:rsidRPr="009D363D">
              <w:rPr>
                <w:sz w:val="20"/>
                <w:szCs w:val="20"/>
              </w:rPr>
              <w:t>Number of prototypes completed</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160CE2" w:rsidRDefault="00501DDF" w:rsidP="00501DDF">
            <w:pPr>
              <w:widowControl w:val="0"/>
              <w:autoSpaceDE w:val="0"/>
              <w:autoSpaceDN w:val="0"/>
              <w:adjustRightInd w:val="0"/>
              <w:spacing w:line="276" w:lineRule="auto"/>
              <w:rPr>
                <w:sz w:val="20"/>
                <w:szCs w:val="20"/>
              </w:rPr>
            </w:pPr>
            <w:r>
              <w:rPr>
                <w:sz w:val="20"/>
                <w:szCs w:val="20"/>
              </w:rPr>
              <w:t>The second type of matching grant awards under the ACE Fund will be to produce proof of concept or prototype technologies. This indicator will count the number of prototypes produced among winning grant recipients.</w:t>
            </w:r>
          </w:p>
        </w:tc>
      </w:tr>
      <w:tr w:rsidR="00160CE2" w:rsidRPr="009D363D" w:rsidTr="0058657D">
        <w:tc>
          <w:tcPr>
            <w:tcW w:w="3330" w:type="dxa"/>
            <w:tcBorders>
              <w:top w:val="single" w:sz="4" w:space="0" w:color="000000"/>
              <w:left w:val="single" w:sz="4" w:space="0" w:color="auto"/>
              <w:bottom w:val="single" w:sz="4" w:space="0" w:color="000000"/>
              <w:right w:val="nil"/>
            </w:tcBorders>
            <w:shd w:val="clear" w:color="auto" w:fill="FFFFFF"/>
            <w:tcMar>
              <w:top w:w="50" w:type="dxa"/>
              <w:left w:w="50" w:type="dxa"/>
              <w:bottom w:w="50" w:type="dxa"/>
              <w:right w:w="50" w:type="dxa"/>
            </w:tcMar>
            <w:vAlign w:val="center"/>
          </w:tcPr>
          <w:p w:rsidR="00160CE2" w:rsidRPr="009D363D" w:rsidRDefault="00160CE2" w:rsidP="008D0553">
            <w:pPr>
              <w:widowControl w:val="0"/>
              <w:autoSpaceDE w:val="0"/>
              <w:autoSpaceDN w:val="0"/>
              <w:adjustRightInd w:val="0"/>
              <w:spacing w:line="276" w:lineRule="auto"/>
              <w:rPr>
                <w:sz w:val="20"/>
                <w:szCs w:val="20"/>
              </w:rPr>
            </w:pPr>
            <w:r w:rsidRPr="009D363D">
              <w:rPr>
                <w:sz w:val="20"/>
                <w:szCs w:val="20"/>
              </w:rPr>
              <w:lastRenderedPageBreak/>
              <w:t>Number of female</w:t>
            </w:r>
            <w:r>
              <w:rPr>
                <w:sz w:val="20"/>
                <w:szCs w:val="20"/>
              </w:rPr>
              <w:t xml:space="preserve"> participants</w:t>
            </w:r>
          </w:p>
        </w:tc>
        <w:tc>
          <w:tcPr>
            <w:tcW w:w="10620"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tcPr>
          <w:p w:rsidR="00160CE2" w:rsidRDefault="00501DDF" w:rsidP="00501DDF">
            <w:pPr>
              <w:widowControl w:val="0"/>
              <w:autoSpaceDE w:val="0"/>
              <w:autoSpaceDN w:val="0"/>
              <w:adjustRightInd w:val="0"/>
              <w:spacing w:line="276" w:lineRule="auto"/>
              <w:rPr>
                <w:sz w:val="20"/>
                <w:szCs w:val="20"/>
              </w:rPr>
            </w:pPr>
            <w:r>
              <w:rPr>
                <w:sz w:val="20"/>
                <w:szCs w:val="20"/>
              </w:rPr>
              <w:t>Among all applicants to the ACE Fund, the number of female participants will be counted. The number of female participants in short-listed and winning proposals will be measured.</w:t>
            </w:r>
          </w:p>
        </w:tc>
      </w:tr>
    </w:tbl>
    <w:p w:rsidR="00ED773A" w:rsidRDefault="00ED773A" w:rsidP="007D4485">
      <w:pPr>
        <w:rPr>
          <w:rFonts w:ascii="Times" w:hAnsi="Times" w:cs="Times"/>
          <w:color w:val="FFFFFF"/>
          <w:sz w:val="20"/>
          <w:szCs w:val="20"/>
        </w:rPr>
        <w:sectPr w:rsidR="00ED773A" w:rsidSect="00640C07">
          <w:pgSz w:w="15840" w:h="12240" w:orient="landscape" w:code="1"/>
          <w:pgMar w:top="1440" w:right="1440" w:bottom="1440" w:left="1440" w:header="720" w:footer="720" w:gutter="0"/>
          <w:cols w:space="720"/>
          <w:docGrid w:linePitch="360"/>
        </w:sectPr>
      </w:pPr>
    </w:p>
    <w:p w:rsidR="00842CC0" w:rsidRPr="00C57AB9" w:rsidRDefault="00842CC0" w:rsidP="002C6351">
      <w:pPr>
        <w:tabs>
          <w:tab w:val="num" w:pos="1440"/>
        </w:tabs>
        <w:autoSpaceDE w:val="0"/>
        <w:autoSpaceDN w:val="0"/>
        <w:adjustRightInd w:val="0"/>
        <w:spacing w:line="240" w:lineRule="atLeast"/>
        <w:ind w:left="1440" w:hanging="720"/>
        <w:rPr>
          <w:iCs/>
          <w:color w:val="000000"/>
          <w:szCs w:val="20"/>
        </w:rPr>
      </w:pPr>
    </w:p>
    <w:p w:rsidR="00D12058" w:rsidRPr="00C57AB9" w:rsidRDefault="00D12058" w:rsidP="00D12058">
      <w:pPr>
        <w:pStyle w:val="Annexhead"/>
      </w:pPr>
      <w:bookmarkStart w:id="161" w:name="_Toc384137808"/>
      <w:r w:rsidRPr="00C57AB9">
        <w:t>Annex 2: Detailed Project Description</w:t>
      </w:r>
      <w:bookmarkEnd w:id="161"/>
    </w:p>
    <w:p w:rsidR="00D12058" w:rsidRPr="00C57AB9" w:rsidRDefault="0058657D" w:rsidP="00D12058">
      <w:pPr>
        <w:jc w:val="center"/>
        <w:rPr>
          <w:caps/>
        </w:rPr>
      </w:pPr>
      <w:fldSimple w:instr=" DOCPROPERTY &quot;Country&quot; \* MERGEFORMAT ">
        <w:r w:rsidR="006A2B1D" w:rsidRPr="006A2B1D">
          <w:rPr>
            <w:b/>
            <w:bCs/>
            <w:caps/>
          </w:rPr>
          <w:t>COUNTRY</w:t>
        </w:r>
      </w:fldSimple>
      <w:r w:rsidR="00D12058" w:rsidRPr="00C57AB9">
        <w:rPr>
          <w:b/>
          <w:bCs/>
          <w:caps/>
        </w:rPr>
        <w:t xml:space="preserve">:  </w:t>
      </w:r>
      <w:r w:rsidR="00D12058" w:rsidRPr="00906C57">
        <w:rPr>
          <w:b/>
        </w:rPr>
        <w:t>Mexico</w:t>
      </w:r>
      <w:r w:rsidR="00D12058" w:rsidRPr="00906C57">
        <w:rPr>
          <w:b/>
          <w:bCs/>
          <w:caps/>
        </w:rPr>
        <w:t>:</w:t>
      </w:r>
      <w:r w:rsidR="00D12058" w:rsidRPr="00906C57">
        <w:rPr>
          <w:b/>
        </w:rPr>
        <w:t xml:space="preserve"> Sustainable Energy Technologies Development for Climate Change Project</w:t>
      </w:r>
    </w:p>
    <w:p w:rsidR="00D12058" w:rsidRPr="00C57AB9" w:rsidRDefault="00D12058" w:rsidP="00D12058">
      <w:pPr>
        <w:jc w:val="center"/>
        <w:rPr>
          <w:caps/>
        </w:rPr>
      </w:pPr>
    </w:p>
    <w:p w:rsidR="00AF33C9" w:rsidRPr="00AF33C9" w:rsidRDefault="00AF33C9" w:rsidP="00183608">
      <w:pPr>
        <w:pStyle w:val="Body"/>
        <w:numPr>
          <w:ilvl w:val="0"/>
          <w:numId w:val="33"/>
        </w:numPr>
        <w:ind w:left="0" w:firstLine="0"/>
      </w:pPr>
      <w:r>
        <w:t xml:space="preserve">The </w:t>
      </w:r>
      <w:r w:rsidRPr="00AF33C9">
        <w:t>Project's Development Objective is to improve the institutional capacity of advanced clean energy (ACE) technology institutions (both public and private) in Mexico, foster the commercialization of ACE technologies by providing financial incentives to the private sector, and in the process reduce GHG emissions.</w:t>
      </w:r>
    </w:p>
    <w:p w:rsidR="00AF33C9" w:rsidRDefault="00AF33C9" w:rsidP="00183608">
      <w:pPr>
        <w:pStyle w:val="Body"/>
        <w:numPr>
          <w:ilvl w:val="0"/>
          <w:numId w:val="33"/>
        </w:numPr>
        <w:ind w:left="0" w:firstLine="0"/>
      </w:pPr>
      <w:r>
        <w:t>The Project supports three of the five components of the overall strategy to promote ACE in Mexico, which is led by SENER</w:t>
      </w:r>
      <w:r w:rsidR="00A909BD">
        <w:t xml:space="preserve"> (</w:t>
      </w:r>
      <w:r w:rsidR="00FD34A1">
        <w:t>Figure 3</w:t>
      </w:r>
      <w:r w:rsidR="00F82013">
        <w:t>)</w:t>
      </w:r>
      <w:r>
        <w:t>.</w:t>
      </w:r>
      <w:r w:rsidR="00C479F4">
        <w:t xml:space="preserve"> As discussed in the strategic context, SENER is currently supporting, through the FSE, advanced R&amp;D for ACE technologies, and CEMIEs</w:t>
      </w:r>
      <w:r w:rsidR="008E6B92">
        <w:t>. Together, these initiatives aim to improve research outcomes, and enhance research and development initiatives for key renewable energy technologies. The Project will support three additional pillars of the overall strategy. Under Component 1,</w:t>
      </w:r>
      <w:r w:rsidR="00F82013">
        <w:t xml:space="preserve"> the Project supports</w:t>
      </w:r>
      <w:r w:rsidR="008E6B92">
        <w:t xml:space="preserve"> institutional strengthening </w:t>
      </w:r>
      <w:r w:rsidR="00A909BD">
        <w:t>of academic</w:t>
      </w:r>
      <w:r w:rsidR="00A909BD" w:rsidRPr="00C555ED">
        <w:t xml:space="preserve"> </w:t>
      </w:r>
      <w:r w:rsidR="00A909BD">
        <w:t xml:space="preserve">and research institutions, private enterprises, and sub-national government entities across Mexico; </w:t>
      </w:r>
      <w:r w:rsidR="00F82013">
        <w:t>and u</w:t>
      </w:r>
      <w:r w:rsidR="00A909BD">
        <w:t>nder Component 2, the increased use of ACE technologies by the private sector, and the commercialization of innovative ACE technologies by Mexican enterprises. More details on the Project components follow below.</w:t>
      </w:r>
      <w:r w:rsidR="00F82013">
        <w:t xml:space="preserve"> The </w:t>
      </w:r>
      <w:r w:rsidR="008C5AF2">
        <w:t xml:space="preserve">initiatives launched under the Project will help to create a more holistic strategy which brings together stakeholders from the private and public sector, both nationally and at the local level, that will lead to the increased commercialization of clean energy technologies. </w:t>
      </w:r>
    </w:p>
    <w:p w:rsidR="00A909BD" w:rsidRDefault="00A909BD" w:rsidP="00183608">
      <w:pPr>
        <w:pStyle w:val="Caption"/>
        <w:keepNext/>
        <w:jc w:val="center"/>
      </w:pPr>
      <w:bookmarkStart w:id="162" w:name="_Ref379556103"/>
      <w:proofErr w:type="gramStart"/>
      <w:r>
        <w:t xml:space="preserve">Figure </w:t>
      </w:r>
      <w:bookmarkEnd w:id="162"/>
      <w:r w:rsidR="00FD34A1">
        <w:t>3</w:t>
      </w:r>
      <w:r>
        <w:t>.</w:t>
      </w:r>
      <w:proofErr w:type="gramEnd"/>
      <w:r>
        <w:t xml:space="preserve"> </w:t>
      </w:r>
      <w:r w:rsidR="00F82013">
        <w:t>ACE Strategy in Mexico</w:t>
      </w:r>
    </w:p>
    <w:p w:rsidR="00AF33C9" w:rsidRDefault="00AF33C9" w:rsidP="00BF2242">
      <w:r>
        <w:rPr>
          <w:noProof/>
          <w:lang w:val="es-CO" w:eastAsia="es-CO"/>
        </w:rPr>
        <w:drawing>
          <wp:inline distT="0" distB="0" distL="0" distR="0" wp14:anchorId="10113292" wp14:editId="7ECDD5BD">
            <wp:extent cx="6534150" cy="187607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1">
                      <a:extLst>
                        <a:ext uri="{28A0092B-C50C-407E-A947-70E740481C1C}">
                          <a14:useLocalDpi xmlns:a14="http://schemas.microsoft.com/office/drawing/2010/main" val="0"/>
                        </a:ext>
                      </a:extLst>
                    </a:blip>
                    <a:srcRect t="23791" b="21338"/>
                    <a:stretch/>
                  </pic:blipFill>
                  <pic:spPr bwMode="auto">
                    <a:xfrm>
                      <a:off x="0" y="0"/>
                      <a:ext cx="6559696" cy="1883406"/>
                    </a:xfrm>
                    <a:prstGeom prst="rect">
                      <a:avLst/>
                    </a:prstGeom>
                    <a:noFill/>
                    <a:ln>
                      <a:noFill/>
                    </a:ln>
                    <a:extLst>
                      <a:ext uri="{53640926-AAD7-44D8-BBD7-CCE9431645EC}">
                        <a14:shadowObscured xmlns:a14="http://schemas.microsoft.com/office/drawing/2010/main"/>
                      </a:ext>
                    </a:extLst>
                  </pic:spPr>
                </pic:pic>
              </a:graphicData>
            </a:graphic>
          </wp:inline>
        </w:drawing>
      </w:r>
    </w:p>
    <w:p w:rsidR="00D12058" w:rsidRPr="00183608" w:rsidRDefault="00D12058" w:rsidP="0058657D">
      <w:pPr>
        <w:pStyle w:val="Body"/>
        <w:numPr>
          <w:ilvl w:val="0"/>
          <w:numId w:val="33"/>
        </w:numPr>
        <w:ind w:left="0" w:firstLine="0"/>
      </w:pPr>
      <w:r w:rsidRPr="003D314C">
        <w:rPr>
          <w:b/>
        </w:rPr>
        <w:t xml:space="preserve">Component 1: </w:t>
      </w:r>
      <w:r w:rsidR="00942AB5">
        <w:rPr>
          <w:b/>
        </w:rPr>
        <w:t xml:space="preserve">Regional Needs Assessments (RNA) for ACE </w:t>
      </w:r>
      <w:r w:rsidR="00942AB5" w:rsidRPr="00CF108E">
        <w:rPr>
          <w:b/>
        </w:rPr>
        <w:t xml:space="preserve">technologies and </w:t>
      </w:r>
      <w:r w:rsidR="00942AB5">
        <w:rPr>
          <w:b/>
        </w:rPr>
        <w:t>Clean Energy Regional Investment Plans (CERIPs).</w:t>
      </w:r>
      <w:r w:rsidR="00942AB5" w:rsidRPr="00CF108E">
        <w:rPr>
          <w:b/>
        </w:rPr>
        <w:t xml:space="preserve"> </w:t>
      </w:r>
      <w:r w:rsidRPr="00183608">
        <w:t>(Funding: GEF US</w:t>
      </w:r>
      <w:r w:rsidR="0009100E">
        <w:t>$</w:t>
      </w:r>
      <w:r w:rsidR="00F20B4F">
        <w:t>4.5</w:t>
      </w:r>
      <w:r w:rsidR="00BF2242">
        <w:t>8</w:t>
      </w:r>
      <w:r w:rsidR="00F20B4F" w:rsidRPr="00183608">
        <w:t xml:space="preserve"> </w:t>
      </w:r>
      <w:r w:rsidRPr="00183608">
        <w:t>million</w:t>
      </w:r>
      <w:r w:rsidR="0028367D">
        <w:t>; SENER: US$90 million</w:t>
      </w:r>
      <w:r w:rsidRPr="00183608">
        <w:t>)</w:t>
      </w:r>
    </w:p>
    <w:p w:rsidR="000709CE" w:rsidRDefault="000709CE" w:rsidP="000709CE">
      <w:pPr>
        <w:pStyle w:val="Body"/>
        <w:spacing w:after="120"/>
      </w:pPr>
      <w:r w:rsidRPr="00C57AB9">
        <w:t xml:space="preserve">The objective of this component </w:t>
      </w:r>
      <w:r>
        <w:t xml:space="preserve">is </w:t>
      </w:r>
      <w:r w:rsidRPr="00C57AB9">
        <w:t>to</w:t>
      </w:r>
      <w:r>
        <w:t>:</w:t>
      </w:r>
      <w:r w:rsidRPr="00C57AB9">
        <w:t xml:space="preserve"> (</w:t>
      </w:r>
      <w:proofErr w:type="spellStart"/>
      <w:r w:rsidRPr="00C57AB9">
        <w:t>i</w:t>
      </w:r>
      <w:proofErr w:type="spellEnd"/>
      <w:r w:rsidRPr="00C57AB9">
        <w:t xml:space="preserve">) </w:t>
      </w:r>
      <w:r>
        <w:t>conduct RNAs to assess the capacity of academic</w:t>
      </w:r>
      <w:r w:rsidRPr="00C555ED">
        <w:t xml:space="preserve"> </w:t>
      </w:r>
      <w:r>
        <w:t>and research institutions, private enterprises, and sub-national government entities across Mexico; (ii) prepare Clean Energy Regional Investment Plans (CERIPs) that will aim to boost their capabilities</w:t>
      </w:r>
      <w:r w:rsidRPr="00C57AB9">
        <w:t xml:space="preserve">; </w:t>
      </w:r>
      <w:r>
        <w:t xml:space="preserve">and </w:t>
      </w:r>
      <w:r w:rsidRPr="00C57AB9">
        <w:t>(ii</w:t>
      </w:r>
      <w:r>
        <w:t>i</w:t>
      </w:r>
      <w:r w:rsidRPr="00C57AB9">
        <w:t xml:space="preserve">) identify promising clean energy </w:t>
      </w:r>
      <w:r>
        <w:t xml:space="preserve">initiatives </w:t>
      </w:r>
      <w:r w:rsidRPr="00C57AB9">
        <w:t xml:space="preserve">that could be considered for financial support by the </w:t>
      </w:r>
      <w:r>
        <w:t xml:space="preserve">ACE </w:t>
      </w:r>
      <w:r w:rsidR="00FD34A1">
        <w:t xml:space="preserve">Fund </w:t>
      </w:r>
      <w:r>
        <w:t>or the FSE Fund</w:t>
      </w:r>
      <w:r w:rsidRPr="00C57AB9">
        <w:t>.</w:t>
      </w:r>
      <w:r>
        <w:t xml:space="preserve"> Together, these initiatives </w:t>
      </w:r>
      <w:r>
        <w:lastRenderedPageBreak/>
        <w:t>aim to assess and improve</w:t>
      </w:r>
      <w:r w:rsidR="003A5817">
        <w:t xml:space="preserve"> </w:t>
      </w:r>
      <w:r>
        <w:t xml:space="preserve">the capacity and means of public and private stakeholders to identify, develop and commercialize ACE technologies </w:t>
      </w:r>
      <w:r w:rsidR="00877201">
        <w:t xml:space="preserve">that lead to </w:t>
      </w:r>
      <w:r>
        <w:t>GHG reductions</w:t>
      </w:r>
      <w:r w:rsidR="0028367D">
        <w:t>.</w:t>
      </w:r>
    </w:p>
    <w:p w:rsidR="000709CE" w:rsidRPr="00C941F9" w:rsidRDefault="000709CE" w:rsidP="000709CE">
      <w:pPr>
        <w:pStyle w:val="Body"/>
        <w:spacing w:after="120"/>
        <w:rPr>
          <w:szCs w:val="20"/>
        </w:rPr>
      </w:pPr>
      <w:r>
        <w:t xml:space="preserve">The RNA will be a highly participatory exercise seeking the input of students, researchers, local government institutions, the private sector, and consumer representatives. </w:t>
      </w:r>
      <w:proofErr w:type="gramStart"/>
      <w:r w:rsidR="00747757">
        <w:t>An RNA</w:t>
      </w:r>
      <w:proofErr w:type="gramEnd"/>
      <w:r w:rsidR="00747757">
        <w:t xml:space="preserve"> will be prepared for each </w:t>
      </w:r>
      <w:r w:rsidR="004A6B60">
        <w:t xml:space="preserve">State in Mexico. Consultants will work on a </w:t>
      </w:r>
      <w:r w:rsidR="00747757">
        <w:t>sub-region</w:t>
      </w:r>
      <w:r w:rsidR="004A6B60">
        <w:t>al</w:t>
      </w:r>
      <w:r w:rsidR="00747757">
        <w:t xml:space="preserve"> </w:t>
      </w:r>
      <w:r w:rsidR="004A6B60">
        <w:t>basis.</w:t>
      </w:r>
      <w:r w:rsidR="00747757">
        <w:rPr>
          <w:rStyle w:val="FootnoteReference"/>
        </w:rPr>
        <w:footnoteReference w:id="18"/>
      </w:r>
      <w:r w:rsidR="00747757">
        <w:t xml:space="preserve"> Indicative regional groupings are provided in</w:t>
      </w:r>
      <w:r w:rsidR="00FD34A1">
        <w:t xml:space="preserve"> Figure 4</w:t>
      </w:r>
      <w:r w:rsidR="00747757">
        <w:t xml:space="preserve">. </w:t>
      </w:r>
      <w:r>
        <w:t xml:space="preserve">For each </w:t>
      </w:r>
      <w:r w:rsidR="004A6B60">
        <w:t>State</w:t>
      </w:r>
      <w:r>
        <w:t xml:space="preserve">, specialized consultants will: </w:t>
      </w:r>
      <w:r w:rsidRPr="00C57AB9">
        <w:t>(</w:t>
      </w:r>
      <w:proofErr w:type="spellStart"/>
      <w:r w:rsidRPr="00C57AB9">
        <w:t>i</w:t>
      </w:r>
      <w:proofErr w:type="spellEnd"/>
      <w:r w:rsidRPr="00C57AB9">
        <w:t xml:space="preserve">) survey </w:t>
      </w:r>
      <w:r>
        <w:t xml:space="preserve">and map </w:t>
      </w:r>
      <w:r w:rsidRPr="00C57AB9">
        <w:t>the resources and capacities (human, technical, infrastructure, financial) of Mexican universities</w:t>
      </w:r>
      <w:r>
        <w:t>,</w:t>
      </w:r>
      <w:r w:rsidRPr="00C57AB9">
        <w:t xml:space="preserve"> research institutions</w:t>
      </w:r>
      <w:r>
        <w:t xml:space="preserve">, and </w:t>
      </w:r>
      <w:r w:rsidRPr="00C57AB9">
        <w:t>clean energy</w:t>
      </w:r>
      <w:r>
        <w:t xml:space="preserve"> enterprises</w:t>
      </w:r>
      <w:r w:rsidRPr="00C57AB9">
        <w:t xml:space="preserve">; </w:t>
      </w:r>
      <w:r>
        <w:t>(iii) identify the ACE technology needs of enterprises in strategic sectors; (</w:t>
      </w:r>
      <w:r w:rsidRPr="00C57AB9">
        <w:t xml:space="preserve">iv) </w:t>
      </w:r>
      <w:r>
        <w:t xml:space="preserve">identify each region’s comparative advantage in S&amp;T sectors and in the clean energy value chain; review the capacities of sub-national government entities to implement sound policy and regulation conducive to the dissemination of clean energy technologies; </w:t>
      </w:r>
      <w:r w:rsidR="00DD4C77">
        <w:t xml:space="preserve">(v) assess existing regional and national financing sources; </w:t>
      </w:r>
      <w:r>
        <w:t>and (v</w:t>
      </w:r>
      <w:r w:rsidR="00DD4C77">
        <w:t>i</w:t>
      </w:r>
      <w:r>
        <w:t>) assess financial, regulatory and policy barriers.</w:t>
      </w:r>
      <w:r w:rsidR="004A6B60">
        <w:t xml:space="preserve"> Consultants will also seek to identify where there are opportunities for States</w:t>
      </w:r>
      <w:r>
        <w:t xml:space="preserve"> </w:t>
      </w:r>
      <w:r w:rsidR="004A6B60">
        <w:t>to collaborate to leverage shared comparative advantage to achieve the desired outcomes.</w:t>
      </w:r>
    </w:p>
    <w:p w:rsidR="00C941F9" w:rsidRPr="008E7FD3" w:rsidRDefault="00C941F9" w:rsidP="00C941F9">
      <w:pPr>
        <w:pStyle w:val="Body"/>
        <w:rPr>
          <w:szCs w:val="20"/>
        </w:rPr>
      </w:pPr>
      <w:r>
        <w:t xml:space="preserve">For this component, the consultants will draw from the concept of ‘smart specialization’ or RIS3 (Research and Innovation Strategies for Smart Specialization) currently being advanced by the European Commission. Briefly, the objective of the RIS3 approach is to </w:t>
      </w:r>
      <w:r w:rsidRPr="00DA6A9A">
        <w:t>maximize the knowledge-based development potential of a region, regardless of whether it is strong or weak, high-tech or low-tech</w:t>
      </w:r>
      <w:r>
        <w:t>, by focusing on each region’s comparative advantage</w:t>
      </w:r>
      <w:r w:rsidRPr="00DA6A9A">
        <w:t>.</w:t>
      </w:r>
      <w:r>
        <w:t xml:space="preserve"> This approach allows stakeholders to justify the use of limited public resources to support ACE technology commercialization and deployment.</w:t>
      </w:r>
    </w:p>
    <w:p w:rsidR="000709CE" w:rsidRPr="00877201" w:rsidRDefault="00C941F9" w:rsidP="000709CE">
      <w:pPr>
        <w:pStyle w:val="Body"/>
        <w:rPr>
          <w:szCs w:val="20"/>
        </w:rPr>
      </w:pPr>
      <w:r>
        <w:t>The key output of the needs assessment</w:t>
      </w:r>
      <w:r w:rsidR="00877201">
        <w:t>s</w:t>
      </w:r>
      <w:r>
        <w:t xml:space="preserve"> will be a Clean Energy Regional Investment Plan (CERIP). </w:t>
      </w:r>
      <w:r w:rsidR="000709CE">
        <w:t xml:space="preserve">Each </w:t>
      </w:r>
      <w:r w:rsidR="00DE0205">
        <w:t xml:space="preserve">State-level </w:t>
      </w:r>
      <w:r w:rsidR="000709CE">
        <w:t>CERIP will</w:t>
      </w:r>
      <w:r w:rsidR="0009100E">
        <w:t>:</w:t>
      </w:r>
      <w:r w:rsidR="000709CE">
        <w:t xml:space="preserve"> (</w:t>
      </w:r>
      <w:proofErr w:type="spellStart"/>
      <w:r w:rsidR="000709CE">
        <w:t>i</w:t>
      </w:r>
      <w:proofErr w:type="spellEnd"/>
      <w:r w:rsidR="000709CE">
        <w:t>) identify the investments</w:t>
      </w:r>
      <w:r w:rsidR="00A55348">
        <w:t xml:space="preserve"> </w:t>
      </w:r>
      <w:r w:rsidR="000709CE">
        <w:t xml:space="preserve">and strategic actions (curriculum changes, the creation of new incentives, policy reforms) recommended and agreed to have strong potential over the medium-term to boost human capital in S&amp;T and entrepreneurial (finance, business administration, strategy) disciplines critical to commercialize ACE technologies; (ii) identify ACE investments, advanced research activities, and other initiatives that could be undertaken by the FSE Fund to reduce GHG emissions; and (iii) create a potential pipeline for the ACE Fund, a grant facility for private enterprises in the ACE sector, described below under Component 2. </w:t>
      </w:r>
      <w:r w:rsidR="00A55348">
        <w:t xml:space="preserve">Investments identified by the CERIP may include </w:t>
      </w:r>
      <w:r w:rsidR="00A55348" w:rsidRPr="00C57AB9">
        <w:t xml:space="preserve">the establishment of chairs in universities in relevant scientific fields; support for centers of excellence for </w:t>
      </w:r>
      <w:r w:rsidR="00A55348">
        <w:t>specific</w:t>
      </w:r>
      <w:r w:rsidR="00A55348" w:rsidRPr="00C57AB9">
        <w:t xml:space="preserve"> clean </w:t>
      </w:r>
      <w:r w:rsidR="00A55348">
        <w:t>energy</w:t>
      </w:r>
      <w:r w:rsidR="00A55348" w:rsidRPr="00C57AB9">
        <w:t xml:space="preserve"> technologies; </w:t>
      </w:r>
      <w:r w:rsidR="00A55348">
        <w:t xml:space="preserve">joint research initiatives with industry; </w:t>
      </w:r>
      <w:r w:rsidR="00A55348" w:rsidRPr="00C57AB9">
        <w:t>and the purchase of scientific equipment for laboratory upgrades.</w:t>
      </w:r>
      <w:r w:rsidR="00A55348">
        <w:t xml:space="preserve"> </w:t>
      </w:r>
      <w:r w:rsidR="000709CE">
        <w:t>In order to create the project pipeline</w:t>
      </w:r>
      <w:r w:rsidR="00A55348">
        <w:t xml:space="preserve"> for the FSE and ACE Fund</w:t>
      </w:r>
      <w:r w:rsidR="000709CE">
        <w:t>, the consultants will compile an exhaustive database and capacity assessment of clean energy enterprises</w:t>
      </w:r>
      <w:r w:rsidR="00A55348">
        <w:t>,</w:t>
      </w:r>
      <w:r w:rsidR="000709CE">
        <w:t xml:space="preserve"> and assess the ACE technology needs of private enterprises in other sectors across all of Mexico. They will also raise awareness about the ACE and the FSE Funds to all stakeholders contacted in the preparation of the RNAs.</w:t>
      </w:r>
      <w:r w:rsidR="00765682">
        <w:t xml:space="preserve"> Investment in CERIPs will begin during the Project implementation period and continue after the Project closes.</w:t>
      </w:r>
      <w:r w:rsidR="00765682" w:rsidRPr="00C57AB9" w:rsidDel="00EA7031">
        <w:t xml:space="preserve"> </w:t>
      </w:r>
      <w:r w:rsidR="000709CE">
        <w:t xml:space="preserve"> </w:t>
      </w:r>
    </w:p>
    <w:p w:rsidR="00445FEB" w:rsidRDefault="00877201" w:rsidP="00445FEB">
      <w:pPr>
        <w:pStyle w:val="Body"/>
      </w:pPr>
      <w:r>
        <w:t xml:space="preserve">SENER will seek to leverage resources from other stakeholders (State governments, </w:t>
      </w:r>
      <w:proofErr w:type="spellStart"/>
      <w:r>
        <w:t>CONACyT</w:t>
      </w:r>
      <w:proofErr w:type="spellEnd"/>
      <w:r>
        <w:t>, the Ministry of Education, the Ministry of Economy, private sector enterprises)</w:t>
      </w:r>
      <w:r w:rsidR="00C1363D">
        <w:t xml:space="preserve"> and </w:t>
      </w:r>
      <w:r w:rsidR="00C1363D">
        <w:lastRenderedPageBreak/>
        <w:t>coordinate with other initiatives</w:t>
      </w:r>
      <w:r w:rsidRPr="00C57AB9">
        <w:t>.</w:t>
      </w:r>
      <w:r w:rsidR="00C1363D">
        <w:t xml:space="preserve"> This will include </w:t>
      </w:r>
      <w:r w:rsidR="00383209">
        <w:t xml:space="preserve">coordinating with </w:t>
      </w:r>
      <w:r w:rsidR="00C1363D">
        <w:t>the IDB Project “Climate technology transfer mechanisms and networks in Latin America</w:t>
      </w:r>
      <w:r>
        <w:t xml:space="preserve"> </w:t>
      </w:r>
      <w:r w:rsidR="00C1363D">
        <w:t xml:space="preserve">and the Caribbean, and </w:t>
      </w:r>
      <w:r w:rsidR="00383209">
        <w:t xml:space="preserve">with </w:t>
      </w:r>
      <w:r w:rsidR="00C1363D">
        <w:t xml:space="preserve">the </w:t>
      </w:r>
      <w:r w:rsidR="00BF32C7">
        <w:t>National Institute for Ecology and Climate Change (</w:t>
      </w:r>
      <w:proofErr w:type="spellStart"/>
      <w:r w:rsidR="00BF32C7">
        <w:rPr>
          <w:i/>
        </w:rPr>
        <w:t>Institúto</w:t>
      </w:r>
      <w:proofErr w:type="spellEnd"/>
      <w:r w:rsidR="00BF32C7">
        <w:rPr>
          <w:i/>
        </w:rPr>
        <w:t xml:space="preserve"> </w:t>
      </w:r>
      <w:proofErr w:type="spellStart"/>
      <w:r w:rsidR="00BF32C7">
        <w:rPr>
          <w:i/>
        </w:rPr>
        <w:t>Nacional</w:t>
      </w:r>
      <w:proofErr w:type="spellEnd"/>
      <w:r w:rsidR="00BF32C7">
        <w:rPr>
          <w:i/>
        </w:rPr>
        <w:t xml:space="preserve"> de </w:t>
      </w:r>
      <w:proofErr w:type="spellStart"/>
      <w:r w:rsidR="00BF32C7">
        <w:rPr>
          <w:i/>
        </w:rPr>
        <w:t>Ecología</w:t>
      </w:r>
      <w:proofErr w:type="spellEnd"/>
      <w:r w:rsidR="00BF32C7">
        <w:rPr>
          <w:i/>
        </w:rPr>
        <w:t xml:space="preserve"> y </w:t>
      </w:r>
      <w:proofErr w:type="spellStart"/>
      <w:r w:rsidR="00BF32C7">
        <w:rPr>
          <w:i/>
        </w:rPr>
        <w:t>Cambio</w:t>
      </w:r>
      <w:proofErr w:type="spellEnd"/>
      <w:r w:rsidR="00BF32C7">
        <w:rPr>
          <w:i/>
        </w:rPr>
        <w:t xml:space="preserve"> </w:t>
      </w:r>
      <w:proofErr w:type="spellStart"/>
      <w:r w:rsidR="00BF32C7">
        <w:rPr>
          <w:i/>
        </w:rPr>
        <w:t>Climatico</w:t>
      </w:r>
      <w:proofErr w:type="spellEnd"/>
      <w:r w:rsidR="00BF32C7">
        <w:rPr>
          <w:i/>
        </w:rPr>
        <w:t xml:space="preserve">, </w:t>
      </w:r>
      <w:r w:rsidR="00BF32C7">
        <w:t xml:space="preserve">INECC), the </w:t>
      </w:r>
      <w:r w:rsidR="00383209">
        <w:t xml:space="preserve">Mexican representative to the </w:t>
      </w:r>
      <w:r w:rsidR="00C1363D">
        <w:t>Climate Technology Center and Network</w:t>
      </w:r>
      <w:r w:rsidR="00F03D82">
        <w:t xml:space="preserve"> (CTCN)</w:t>
      </w:r>
      <w:r w:rsidR="00C1363D">
        <w:t xml:space="preserve"> of the United Nations Framework Convention on Climate Change</w:t>
      </w:r>
      <w:r w:rsidR="00A55348">
        <w:t xml:space="preserve"> (UNFCCC)</w:t>
      </w:r>
      <w:r w:rsidR="00C1363D">
        <w:t>.</w:t>
      </w:r>
      <w:r w:rsidR="008D12B8">
        <w:rPr>
          <w:rStyle w:val="FootnoteReference"/>
        </w:rPr>
        <w:footnoteReference w:id="19"/>
      </w:r>
      <w:r w:rsidR="00C1363D">
        <w:t xml:space="preserve"> </w:t>
      </w:r>
      <w:r w:rsidR="00C941F9">
        <w:t xml:space="preserve">The CERIP is intended to bring </w:t>
      </w:r>
      <w:r w:rsidR="00383209">
        <w:t xml:space="preserve">stakeholders </w:t>
      </w:r>
      <w:r w:rsidR="00C941F9">
        <w:t xml:space="preserve">together towards implementing a coherent strategy that can advance clean energy technology commercialization </w:t>
      </w:r>
      <w:r w:rsidR="00383209">
        <w:t xml:space="preserve">in Mexico </w:t>
      </w:r>
      <w:r w:rsidR="00C941F9">
        <w:t>that can reduce GHG emissions. To varying degrees, state Government’s and other sub-national entities</w:t>
      </w:r>
      <w:r w:rsidR="00765682">
        <w:t xml:space="preserve"> in Mexico</w:t>
      </w:r>
      <w:r w:rsidR="00C941F9">
        <w:t xml:space="preserve"> </w:t>
      </w:r>
      <w:r w:rsidR="00765682">
        <w:t xml:space="preserve">are interested </w:t>
      </w:r>
      <w:r w:rsidR="00C941F9">
        <w:t xml:space="preserve">in </w:t>
      </w:r>
      <w:r w:rsidR="006D5177">
        <w:t xml:space="preserve">promoting clean energy technologies, green growth, and low carbon initiatives, and </w:t>
      </w:r>
      <w:r w:rsidR="00765682">
        <w:t xml:space="preserve">have </w:t>
      </w:r>
      <w:r w:rsidR="006D5177">
        <w:t>resources that they can commit to initiatives. However, due to the highly centralized nature of the energy sector bureaucracy in Mexico, few States have the capacity to implement sound policies and investments.</w:t>
      </w:r>
      <w:r w:rsidR="00765682">
        <w:t xml:space="preserve"> The CERIP can therefore improve the efficiency of policy implementation, and help to avoid overlapping initiatives, leading to improved outcomes.</w:t>
      </w:r>
      <w:r w:rsidR="00F03D82">
        <w:t xml:space="preserve"> Coordination with the CTCN of the UNFCCC can help Mexico to meet its technology needs from abroad, as identified</w:t>
      </w:r>
      <w:r w:rsidR="00765682">
        <w:t xml:space="preserve"> </w:t>
      </w:r>
      <w:r w:rsidR="00F03D82">
        <w:t>by the RNAs.</w:t>
      </w:r>
    </w:p>
    <w:p w:rsidR="00D12058" w:rsidRDefault="00D12058" w:rsidP="00D12058">
      <w:pPr>
        <w:pStyle w:val="Caption"/>
        <w:keepNext/>
        <w:jc w:val="center"/>
      </w:pPr>
      <w:bookmarkStart w:id="163" w:name="_Ref379360658"/>
      <w:proofErr w:type="gramStart"/>
      <w:r>
        <w:t xml:space="preserve">Figure </w:t>
      </w:r>
      <w:bookmarkEnd w:id="163"/>
      <w:r w:rsidR="00FD34A1">
        <w:t>4</w:t>
      </w:r>
      <w:r>
        <w:t>.</w:t>
      </w:r>
      <w:proofErr w:type="gramEnd"/>
      <w:r>
        <w:t xml:space="preserve"> Regional groupings for the RNA</w:t>
      </w:r>
    </w:p>
    <w:p w:rsidR="00D12058" w:rsidRDefault="00D12058" w:rsidP="00D12058">
      <w:pPr>
        <w:rPr>
          <w:szCs w:val="20"/>
        </w:rPr>
      </w:pPr>
      <w:r>
        <w:rPr>
          <w:noProof/>
          <w:lang w:val="es-CO" w:eastAsia="es-CO"/>
        </w:rPr>
        <w:drawing>
          <wp:inline distT="0" distB="0" distL="0" distR="0" wp14:anchorId="398DB789" wp14:editId="0CC6D0A0">
            <wp:extent cx="5610225" cy="3733800"/>
            <wp:effectExtent l="19050" t="0" r="9525"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610225" cy="3733800"/>
                    </a:xfrm>
                    <a:prstGeom prst="rect">
                      <a:avLst/>
                    </a:prstGeom>
                    <a:noFill/>
                    <a:ln w="9525">
                      <a:noFill/>
                      <a:miter lim="800000"/>
                      <a:headEnd/>
                      <a:tailEnd/>
                    </a:ln>
                  </pic:spPr>
                </pic:pic>
              </a:graphicData>
            </a:graphic>
          </wp:inline>
        </w:drawing>
      </w:r>
    </w:p>
    <w:p w:rsidR="00D12058" w:rsidRPr="00C57AB9" w:rsidRDefault="00D12058" w:rsidP="00D12058">
      <w:pPr>
        <w:rPr>
          <w:szCs w:val="20"/>
        </w:rPr>
      </w:pPr>
    </w:p>
    <w:p w:rsidR="00D12058" w:rsidRDefault="00FD34A1" w:rsidP="0058657D">
      <w:pPr>
        <w:pStyle w:val="Body"/>
      </w:pPr>
      <w:r w:rsidRPr="00FD34A1">
        <w:lastRenderedPageBreak/>
        <w:t xml:space="preserve">The Government of Mexico will aim to complete the implementation of CERIPs during the Project implementation period. It is anticipated that preparation of the RNAs will take place </w:t>
      </w:r>
      <w:r>
        <w:t>beginning in 2014</w:t>
      </w:r>
      <w:r w:rsidRPr="00FD34A1">
        <w:t>, and implementation of the CERIPs from 2015-2018. Thereafter, the project will hire to consultants to perform an ex-post analysis of the RNAs and the CERIPs. The consultants will prepare a report for SENER and the World Bank which w</w:t>
      </w:r>
      <w:r>
        <w:t>ill contain, among other things:</w:t>
      </w:r>
      <w:r w:rsidRPr="00FD34A1">
        <w:t xml:space="preserve"> (</w:t>
      </w:r>
      <w:proofErr w:type="spellStart"/>
      <w:r w:rsidRPr="00FD34A1">
        <w:t>i</w:t>
      </w:r>
      <w:proofErr w:type="spellEnd"/>
      <w:r w:rsidRPr="00FD34A1">
        <w:t>) a benchmarking exercise to assess the relative performance of States and other entities in implementation of the CERIPs; (ii) an assessment of  the amount of other resources (private,  local government, other federal agencies) leverages by the Project; and (iii) a detailed accounting of the number of initiatives and projects identified for support by the ACE/FSE fund that applied for and/or received support.</w:t>
      </w:r>
    </w:p>
    <w:p w:rsidR="00D12058" w:rsidRPr="00C57AB9" w:rsidRDefault="00D12058" w:rsidP="00011DC0">
      <w:pPr>
        <w:pStyle w:val="Body"/>
      </w:pPr>
      <w:r w:rsidRPr="00011DC0">
        <w:rPr>
          <w:b/>
        </w:rPr>
        <w:t xml:space="preserve">Component 2: </w:t>
      </w:r>
      <w:r w:rsidR="00FD34A1">
        <w:rPr>
          <w:b/>
        </w:rPr>
        <w:t xml:space="preserve">ACE Fund Matching </w:t>
      </w:r>
      <w:r w:rsidRPr="00011DC0">
        <w:rPr>
          <w:b/>
        </w:rPr>
        <w:t xml:space="preserve">Grants and </w:t>
      </w:r>
      <w:r w:rsidR="00FD34A1">
        <w:rPr>
          <w:b/>
        </w:rPr>
        <w:t>T</w:t>
      </w:r>
      <w:r w:rsidRPr="00011DC0">
        <w:rPr>
          <w:b/>
        </w:rPr>
        <w:t xml:space="preserve">echnical </w:t>
      </w:r>
      <w:r w:rsidR="00FD34A1">
        <w:rPr>
          <w:b/>
        </w:rPr>
        <w:t>A</w:t>
      </w:r>
      <w:r w:rsidRPr="00011DC0">
        <w:rPr>
          <w:b/>
        </w:rPr>
        <w:t>ssistance</w:t>
      </w:r>
      <w:r w:rsidR="00297436" w:rsidRPr="00011DC0">
        <w:rPr>
          <w:b/>
        </w:rPr>
        <w:t>.</w:t>
      </w:r>
      <w:r w:rsidRPr="00C57AB9">
        <w:t xml:space="preserve"> </w:t>
      </w:r>
      <w:r w:rsidRPr="00183608">
        <w:t>(Funding: GEF US$</w:t>
      </w:r>
      <w:r w:rsidR="002C68E0" w:rsidRPr="00183608">
        <w:t>11</w:t>
      </w:r>
      <w:r w:rsidR="00445FEB" w:rsidRPr="00183608">
        <w:t>.</w:t>
      </w:r>
      <w:r w:rsidR="00DE0205">
        <w:t>50</w:t>
      </w:r>
      <w:r w:rsidR="00DE0205" w:rsidRPr="00183608">
        <w:t xml:space="preserve"> </w:t>
      </w:r>
      <w:r w:rsidRPr="00183608">
        <w:t>million</w:t>
      </w:r>
      <w:r w:rsidR="006D5177">
        <w:t>: private sector: US$</w:t>
      </w:r>
      <w:r w:rsidR="00F11662">
        <w:t>1.</w:t>
      </w:r>
      <w:r w:rsidR="00FD34A1">
        <w:t>96</w:t>
      </w:r>
      <w:r w:rsidR="00DE0205">
        <w:t xml:space="preserve"> </w:t>
      </w:r>
      <w:r w:rsidR="006D5177">
        <w:t>million</w:t>
      </w:r>
      <w:r w:rsidRPr="00183608">
        <w:t>).</w:t>
      </w:r>
    </w:p>
    <w:p w:rsidR="00D12058" w:rsidRPr="00F32E85" w:rsidRDefault="00D12058" w:rsidP="00D12058">
      <w:pPr>
        <w:pStyle w:val="Body"/>
        <w:rPr>
          <w:szCs w:val="20"/>
        </w:rPr>
      </w:pPr>
      <w:r w:rsidRPr="00C57AB9">
        <w:t xml:space="preserve">The objective of Component 2 is to promote the </w:t>
      </w:r>
      <w:r>
        <w:t xml:space="preserve">commercialization </w:t>
      </w:r>
      <w:r w:rsidRPr="00C57AB9">
        <w:t xml:space="preserve">of innovative clean energy </w:t>
      </w:r>
      <w:r>
        <w:t xml:space="preserve">technologies </w:t>
      </w:r>
      <w:r w:rsidRPr="00C57AB9">
        <w:t xml:space="preserve">in Mexico </w:t>
      </w:r>
      <w:r>
        <w:t>by providing</w:t>
      </w:r>
      <w:r w:rsidRPr="00C57AB9">
        <w:t xml:space="preserve"> </w:t>
      </w:r>
      <w:r w:rsidR="00FD34A1">
        <w:t xml:space="preserve">grants and </w:t>
      </w:r>
      <w:r w:rsidRPr="00C57AB9">
        <w:t xml:space="preserve">technical assistance </w:t>
      </w:r>
      <w:r>
        <w:t xml:space="preserve">through a </w:t>
      </w:r>
      <w:r w:rsidR="00FD34A1">
        <w:t>grant competition</w:t>
      </w:r>
      <w:r>
        <w:t>.</w:t>
      </w:r>
    </w:p>
    <w:p w:rsidR="00F32E85" w:rsidRDefault="00F32E85" w:rsidP="00F32E85">
      <w:pPr>
        <w:pStyle w:val="Body"/>
      </w:pPr>
      <w:r w:rsidRPr="00C57AB9">
        <w:t xml:space="preserve">Component 2 </w:t>
      </w:r>
      <w:r>
        <w:t>seeks to fill a void in the current public and private financing landscape for early-stage technology commercial</w:t>
      </w:r>
      <w:r w:rsidRPr="00C57AB9">
        <w:t>i</w:t>
      </w:r>
      <w:r>
        <w:t>zation, and to incentivize industry-academia technology development collaboration through a pilot grant program (</w:t>
      </w:r>
      <w:r>
        <w:fldChar w:fldCharType="begin"/>
      </w:r>
      <w:r>
        <w:instrText xml:space="preserve"> REF _Ref379359735 \h </w:instrText>
      </w:r>
      <w:r>
        <w:fldChar w:fldCharType="separate"/>
      </w:r>
      <w:r w:rsidR="00F7298A">
        <w:t xml:space="preserve">Table </w:t>
      </w:r>
      <w:r w:rsidR="00F7298A">
        <w:rPr>
          <w:noProof/>
        </w:rPr>
        <w:t>2</w:t>
      </w:r>
      <w:r>
        <w:fldChar w:fldCharType="end"/>
      </w:r>
      <w:r w:rsidR="0029125E">
        <w:t>)</w:t>
      </w:r>
      <w:r>
        <w:t>. While the SE-</w:t>
      </w:r>
      <w:proofErr w:type="spellStart"/>
      <w:r>
        <w:t>CONACyT</w:t>
      </w:r>
      <w:proofErr w:type="spellEnd"/>
      <w:r>
        <w:t xml:space="preserve"> Technology Innovation Fund has a strong track record funding innovation, the fund’s support is highly diffuse, has relatively high co-financing requirements, and does not provide mandatory technical assistance. The FSE also has extensive experience and resources, but cannot support private enterprises, and does not provide technical assistance. The proposed ACE fund will address some of the gaps in the public sector early stage financing landscape, and boost the supply of resources, so that more eligible firms can receive support. The energy enterprise sector in Mexico is already underdeveloped relative to other strategic sectors. Moreover, for the reasons outlined in paragraph 3 above, the clean energy sector requires additional public support.</w:t>
      </w:r>
    </w:p>
    <w:p w:rsidR="00F32E85" w:rsidRDefault="00F32E85" w:rsidP="0058657D">
      <w:pPr>
        <w:pStyle w:val="Caption"/>
        <w:keepNext/>
        <w:spacing w:after="0"/>
        <w:jc w:val="center"/>
      </w:pPr>
      <w:bookmarkStart w:id="164" w:name="_Ref379359735"/>
      <w:proofErr w:type="gramStart"/>
      <w:r>
        <w:t xml:space="preserve">Table </w:t>
      </w:r>
      <w:fldSimple w:instr=" SEQ Table \* ARABIC ">
        <w:r w:rsidR="00A61575">
          <w:rPr>
            <w:noProof/>
          </w:rPr>
          <w:t>3</w:t>
        </w:r>
      </w:fldSimple>
      <w:bookmarkEnd w:id="164"/>
      <w:r>
        <w:t>.</w:t>
      </w:r>
      <w:proofErr w:type="gramEnd"/>
      <w:r>
        <w:t xml:space="preserve"> Market position of ACE Fund</w:t>
      </w:r>
    </w:p>
    <w:tbl>
      <w:tblPr>
        <w:tblStyle w:val="LightList-Accent1"/>
        <w:tblW w:w="10280" w:type="dxa"/>
        <w:jc w:val="center"/>
        <w:tblLook w:val="04A0" w:firstRow="1" w:lastRow="0" w:firstColumn="1" w:lastColumn="0" w:noHBand="0" w:noVBand="1"/>
      </w:tblPr>
      <w:tblGrid>
        <w:gridCol w:w="2538"/>
        <w:gridCol w:w="3050"/>
        <w:gridCol w:w="2378"/>
        <w:gridCol w:w="2314"/>
      </w:tblGrid>
      <w:tr w:rsidR="00F32E85" w:rsidRPr="00CD249A" w:rsidTr="0058657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Fund</w:t>
            </w:r>
          </w:p>
        </w:tc>
        <w:tc>
          <w:tcPr>
            <w:tcW w:w="3050" w:type="dxa"/>
            <w:noWrap/>
            <w:hideMark/>
          </w:tcPr>
          <w:p w:rsidR="00F32E85" w:rsidRPr="00183608" w:rsidRDefault="00F32E85" w:rsidP="006A2B1D">
            <w:pPr>
              <w:cnfStyle w:val="100000000000" w:firstRow="1" w:lastRow="0" w:firstColumn="0" w:lastColumn="0" w:oddVBand="0" w:evenVBand="0" w:oddHBand="0" w:evenHBand="0" w:firstRowFirstColumn="0" w:firstRowLastColumn="0" w:lastRowFirstColumn="0" w:lastRowLastColumn="0"/>
              <w:rPr>
                <w:sz w:val="18"/>
              </w:rPr>
            </w:pPr>
            <w:proofErr w:type="spellStart"/>
            <w:r w:rsidRPr="00183608">
              <w:rPr>
                <w:sz w:val="18"/>
              </w:rPr>
              <w:t>CONACyT</w:t>
            </w:r>
            <w:proofErr w:type="spellEnd"/>
            <w:r w:rsidRPr="00183608">
              <w:rPr>
                <w:sz w:val="18"/>
              </w:rPr>
              <w:t>/SE Innovation Fund</w:t>
            </w:r>
          </w:p>
        </w:tc>
        <w:tc>
          <w:tcPr>
            <w:tcW w:w="2378" w:type="dxa"/>
            <w:noWrap/>
            <w:hideMark/>
          </w:tcPr>
          <w:p w:rsidR="00F32E85" w:rsidRPr="00183608" w:rsidRDefault="00F32E85" w:rsidP="006A2B1D">
            <w:pPr>
              <w:cnfStyle w:val="100000000000" w:firstRow="1" w:lastRow="0" w:firstColumn="0" w:lastColumn="0" w:oddVBand="0" w:evenVBand="0" w:oddHBand="0" w:evenHBand="0" w:firstRowFirstColumn="0" w:firstRowLastColumn="0" w:lastRowFirstColumn="0" w:lastRowLastColumn="0"/>
              <w:rPr>
                <w:sz w:val="18"/>
              </w:rPr>
            </w:pPr>
            <w:r w:rsidRPr="00183608">
              <w:rPr>
                <w:sz w:val="18"/>
              </w:rPr>
              <w:t>FSE</w:t>
            </w:r>
          </w:p>
        </w:tc>
        <w:tc>
          <w:tcPr>
            <w:tcW w:w="2314" w:type="dxa"/>
            <w:noWrap/>
            <w:hideMark/>
          </w:tcPr>
          <w:p w:rsidR="00F32E85" w:rsidRPr="00183608" w:rsidRDefault="00F32E85" w:rsidP="006A2B1D">
            <w:pPr>
              <w:cnfStyle w:val="100000000000" w:firstRow="1" w:lastRow="0" w:firstColumn="0" w:lastColumn="0" w:oddVBand="0" w:evenVBand="0" w:oddHBand="0" w:evenHBand="0" w:firstRowFirstColumn="0" w:firstRowLastColumn="0" w:lastRowFirstColumn="0" w:lastRowLastColumn="0"/>
              <w:rPr>
                <w:sz w:val="18"/>
              </w:rPr>
            </w:pPr>
            <w:r w:rsidRPr="00183608">
              <w:rPr>
                <w:sz w:val="18"/>
              </w:rPr>
              <w:t>SENER: ACE Fund (proposed)</w:t>
            </w:r>
          </w:p>
        </w:tc>
      </w:tr>
      <w:tr w:rsidR="00F32E85" w:rsidRPr="00CD249A" w:rsidTr="0058657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Type</w:t>
            </w:r>
          </w:p>
        </w:tc>
        <w:tc>
          <w:tcPr>
            <w:tcW w:w="3050"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Grant facility for innovation</w:t>
            </w:r>
          </w:p>
        </w:tc>
        <w:tc>
          <w:tcPr>
            <w:tcW w:w="2378"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Grant facility for applied research related to innovation</w:t>
            </w:r>
          </w:p>
        </w:tc>
        <w:tc>
          <w:tcPr>
            <w:tcW w:w="2314" w:type="dxa"/>
            <w:shd w:val="clear" w:color="auto" w:fill="DBE5F1" w:themeFill="accent1" w:themeFillTint="33"/>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Grant facility</w:t>
            </w:r>
          </w:p>
        </w:tc>
      </w:tr>
      <w:tr w:rsidR="00F32E85" w:rsidRPr="00CD249A" w:rsidTr="0058657D">
        <w:trPr>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Private sector eligible?</w:t>
            </w:r>
          </w:p>
        </w:tc>
        <w:tc>
          <w:tcPr>
            <w:tcW w:w="3050" w:type="dxa"/>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Yes</w:t>
            </w:r>
          </w:p>
        </w:tc>
        <w:tc>
          <w:tcPr>
            <w:tcW w:w="2378" w:type="dxa"/>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No*</w:t>
            </w:r>
          </w:p>
        </w:tc>
        <w:tc>
          <w:tcPr>
            <w:tcW w:w="2314" w:type="dxa"/>
            <w:shd w:val="clear" w:color="auto" w:fill="DBE5F1" w:themeFill="accent1" w:themeFillTint="33"/>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Yes</w:t>
            </w:r>
          </w:p>
        </w:tc>
      </w:tr>
      <w:tr w:rsidR="00F32E85" w:rsidRPr="00CD249A" w:rsidTr="0058657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Provides Technical Assistance?</w:t>
            </w:r>
          </w:p>
        </w:tc>
        <w:tc>
          <w:tcPr>
            <w:tcW w:w="3050"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No</w:t>
            </w:r>
          </w:p>
        </w:tc>
        <w:tc>
          <w:tcPr>
            <w:tcW w:w="2378"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No</w:t>
            </w:r>
          </w:p>
        </w:tc>
        <w:tc>
          <w:tcPr>
            <w:tcW w:w="2314" w:type="dxa"/>
            <w:shd w:val="clear" w:color="auto" w:fill="DBE5F1" w:themeFill="accent1" w:themeFillTint="33"/>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Yes</w:t>
            </w:r>
          </w:p>
        </w:tc>
      </w:tr>
      <w:tr w:rsidR="00F32E85" w:rsidRPr="00CD249A" w:rsidTr="0058657D">
        <w:trPr>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Target market</w:t>
            </w:r>
          </w:p>
        </w:tc>
        <w:tc>
          <w:tcPr>
            <w:tcW w:w="3050" w:type="dxa"/>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SMEs</w:t>
            </w:r>
          </w:p>
        </w:tc>
        <w:tc>
          <w:tcPr>
            <w:tcW w:w="2378" w:type="dxa"/>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Primarily supports accredited researchers</w:t>
            </w:r>
          </w:p>
        </w:tc>
        <w:tc>
          <w:tcPr>
            <w:tcW w:w="2314" w:type="dxa"/>
            <w:shd w:val="clear" w:color="auto" w:fill="DBE5F1" w:themeFill="accent1" w:themeFillTint="33"/>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SMEs + mature firms collaborating with researchers</w:t>
            </w:r>
          </w:p>
        </w:tc>
      </w:tr>
      <w:tr w:rsidR="00F32E85" w:rsidRPr="00CD249A" w:rsidTr="0058657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Years active</w:t>
            </w:r>
          </w:p>
        </w:tc>
        <w:tc>
          <w:tcPr>
            <w:tcW w:w="3050"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2002-present</w:t>
            </w:r>
          </w:p>
        </w:tc>
        <w:tc>
          <w:tcPr>
            <w:tcW w:w="2378"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2009-present</w:t>
            </w:r>
          </w:p>
        </w:tc>
        <w:tc>
          <w:tcPr>
            <w:tcW w:w="2314" w:type="dxa"/>
            <w:shd w:val="clear" w:color="auto" w:fill="DBE5F1" w:themeFill="accent1" w:themeFillTint="33"/>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2014-2018</w:t>
            </w:r>
          </w:p>
        </w:tc>
      </w:tr>
      <w:tr w:rsidR="00F32E85" w:rsidRPr="00CD249A" w:rsidTr="0058657D">
        <w:trPr>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Total annual grants (MXN)</w:t>
            </w:r>
          </w:p>
        </w:tc>
        <w:tc>
          <w:tcPr>
            <w:tcW w:w="3050" w:type="dxa"/>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100</w:t>
            </w:r>
          </w:p>
        </w:tc>
        <w:tc>
          <w:tcPr>
            <w:tcW w:w="2378" w:type="dxa"/>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121</w:t>
            </w:r>
          </w:p>
        </w:tc>
        <w:tc>
          <w:tcPr>
            <w:tcW w:w="2314" w:type="dxa"/>
            <w:shd w:val="clear" w:color="auto" w:fill="DBE5F1" w:themeFill="accent1" w:themeFillTint="33"/>
            <w:noWrap/>
            <w:hideMark/>
          </w:tcPr>
          <w:p w:rsidR="00F32E85" w:rsidRPr="00183608" w:rsidRDefault="00C30C2B" w:rsidP="006A2B1D">
            <w:pPr>
              <w:cnfStyle w:val="000000000000" w:firstRow="0" w:lastRow="0" w:firstColumn="0" w:lastColumn="0" w:oddVBand="0" w:evenVBand="0" w:oddHBand="0" w:evenHBand="0" w:firstRowFirstColumn="0" w:firstRowLastColumn="0" w:lastRowFirstColumn="0" w:lastRowLastColumn="0"/>
              <w:rPr>
                <w:sz w:val="18"/>
              </w:rPr>
            </w:pPr>
            <w:r>
              <w:rPr>
                <w:sz w:val="18"/>
              </w:rPr>
              <w:t>46</w:t>
            </w:r>
          </w:p>
        </w:tc>
      </w:tr>
      <w:tr w:rsidR="00F32E85" w:rsidRPr="00CD249A" w:rsidTr="0058657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 xml:space="preserve">Range of grant/investment size (MXN </w:t>
            </w:r>
            <w:proofErr w:type="spellStart"/>
            <w:r w:rsidRPr="00183608">
              <w:rPr>
                <w:sz w:val="18"/>
              </w:rPr>
              <w:t>mns</w:t>
            </w:r>
            <w:proofErr w:type="spellEnd"/>
            <w:r w:rsidRPr="00183608">
              <w:rPr>
                <w:sz w:val="18"/>
              </w:rPr>
              <w:t>)</w:t>
            </w:r>
          </w:p>
        </w:tc>
        <w:tc>
          <w:tcPr>
            <w:tcW w:w="3050"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1.0-5.0</w:t>
            </w:r>
          </w:p>
        </w:tc>
        <w:tc>
          <w:tcPr>
            <w:tcW w:w="2378"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0.5-30</w:t>
            </w:r>
          </w:p>
        </w:tc>
        <w:tc>
          <w:tcPr>
            <w:tcW w:w="2314" w:type="dxa"/>
            <w:shd w:val="clear" w:color="auto" w:fill="DBE5F1" w:themeFill="accent1" w:themeFillTint="33"/>
            <w:noWrap/>
            <w:hideMark/>
          </w:tcPr>
          <w:p w:rsidR="00F32E85" w:rsidRPr="00183608" w:rsidRDefault="00F32E85" w:rsidP="001A5893">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1.0-</w:t>
            </w:r>
            <w:r w:rsidR="001A5893">
              <w:rPr>
                <w:sz w:val="18"/>
              </w:rPr>
              <w:t>25</w:t>
            </w:r>
          </w:p>
        </w:tc>
      </w:tr>
      <w:tr w:rsidR="00F32E85" w:rsidRPr="00CD249A" w:rsidTr="0058657D">
        <w:trPr>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Co-financing</w:t>
            </w:r>
          </w:p>
        </w:tc>
        <w:tc>
          <w:tcPr>
            <w:tcW w:w="3050" w:type="dxa"/>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50-90%</w:t>
            </w:r>
          </w:p>
        </w:tc>
        <w:tc>
          <w:tcPr>
            <w:tcW w:w="2378" w:type="dxa"/>
            <w:noWrap/>
            <w:hideMark/>
          </w:tcPr>
          <w:p w:rsidR="00F32E85" w:rsidRPr="00183608" w:rsidRDefault="00F32E85" w:rsidP="006A2B1D">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0%</w:t>
            </w:r>
          </w:p>
        </w:tc>
        <w:tc>
          <w:tcPr>
            <w:tcW w:w="2314" w:type="dxa"/>
            <w:shd w:val="clear" w:color="auto" w:fill="DBE5F1" w:themeFill="accent1" w:themeFillTint="33"/>
            <w:noWrap/>
            <w:hideMark/>
          </w:tcPr>
          <w:p w:rsidR="00F32E85" w:rsidRPr="00183608" w:rsidRDefault="00F32E85" w:rsidP="00011DC0">
            <w:pPr>
              <w:cnfStyle w:val="000000000000" w:firstRow="0" w:lastRow="0" w:firstColumn="0" w:lastColumn="0" w:oddVBand="0" w:evenVBand="0" w:oddHBand="0" w:evenHBand="0" w:firstRowFirstColumn="0" w:firstRowLastColumn="0" w:lastRowFirstColumn="0" w:lastRowLastColumn="0"/>
              <w:rPr>
                <w:sz w:val="18"/>
              </w:rPr>
            </w:pPr>
            <w:r w:rsidRPr="00183608">
              <w:rPr>
                <w:sz w:val="18"/>
              </w:rPr>
              <w:t>1</w:t>
            </w:r>
            <w:r w:rsidR="00FD34A1">
              <w:rPr>
                <w:sz w:val="18"/>
              </w:rPr>
              <w:t>0-15</w:t>
            </w:r>
            <w:r w:rsidRPr="00183608">
              <w:rPr>
                <w:sz w:val="18"/>
              </w:rPr>
              <w:t>%</w:t>
            </w:r>
          </w:p>
        </w:tc>
      </w:tr>
      <w:tr w:rsidR="00F32E85" w:rsidRPr="00CD249A" w:rsidTr="0058657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38" w:type="dxa"/>
            <w:noWrap/>
            <w:hideMark/>
          </w:tcPr>
          <w:p w:rsidR="00F32E85" w:rsidRPr="00183608" w:rsidRDefault="00F32E85" w:rsidP="006A2B1D">
            <w:pPr>
              <w:rPr>
                <w:sz w:val="18"/>
              </w:rPr>
            </w:pPr>
            <w:r w:rsidRPr="00183608">
              <w:rPr>
                <w:sz w:val="18"/>
              </w:rPr>
              <w:t>Sectors</w:t>
            </w:r>
          </w:p>
        </w:tc>
        <w:tc>
          <w:tcPr>
            <w:tcW w:w="3050" w:type="dxa"/>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Over 25 sectors, including renewable energy</w:t>
            </w:r>
          </w:p>
        </w:tc>
        <w:tc>
          <w:tcPr>
            <w:tcW w:w="2378" w:type="dxa"/>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renewable energy, energy efficiency, clean transport, fuels</w:t>
            </w:r>
          </w:p>
        </w:tc>
        <w:tc>
          <w:tcPr>
            <w:tcW w:w="2314" w:type="dxa"/>
            <w:shd w:val="clear" w:color="auto" w:fill="DBE5F1" w:themeFill="accent1" w:themeFillTint="33"/>
            <w:noWrap/>
            <w:hideMark/>
          </w:tcPr>
          <w:p w:rsidR="00F32E85" w:rsidRPr="00183608" w:rsidRDefault="00F32E85" w:rsidP="006A2B1D">
            <w:pPr>
              <w:cnfStyle w:val="000000100000" w:firstRow="0" w:lastRow="0" w:firstColumn="0" w:lastColumn="0" w:oddVBand="0" w:evenVBand="0" w:oddHBand="1" w:evenHBand="0" w:firstRowFirstColumn="0" w:firstRowLastColumn="0" w:lastRowFirstColumn="0" w:lastRowLastColumn="0"/>
              <w:rPr>
                <w:sz w:val="18"/>
              </w:rPr>
            </w:pPr>
            <w:r w:rsidRPr="00183608">
              <w:rPr>
                <w:sz w:val="18"/>
              </w:rPr>
              <w:t>renewable energy, energy efficiency</w:t>
            </w:r>
          </w:p>
        </w:tc>
      </w:tr>
    </w:tbl>
    <w:p w:rsidR="00F32E85" w:rsidRPr="008B0422" w:rsidRDefault="00F32E85" w:rsidP="00F32E85">
      <w:pPr>
        <w:rPr>
          <w:sz w:val="16"/>
        </w:rPr>
      </w:pPr>
      <w:r w:rsidRPr="008B0422">
        <w:rPr>
          <w:sz w:val="16"/>
        </w:rPr>
        <w:t xml:space="preserve">*see footnote </w:t>
      </w:r>
      <w:commentRangeStart w:id="165"/>
      <w:r w:rsidRPr="008B0422">
        <w:rPr>
          <w:sz w:val="16"/>
        </w:rPr>
        <w:t>21</w:t>
      </w:r>
      <w:commentRangeEnd w:id="165"/>
      <w:r w:rsidR="00011DC0">
        <w:rPr>
          <w:rStyle w:val="CommentReference"/>
        </w:rPr>
        <w:commentReference w:id="165"/>
      </w:r>
    </w:p>
    <w:p w:rsidR="00BD0E85" w:rsidRPr="00183608" w:rsidRDefault="00D12058" w:rsidP="00D12058">
      <w:pPr>
        <w:pStyle w:val="Body"/>
        <w:rPr>
          <w:szCs w:val="20"/>
        </w:rPr>
      </w:pPr>
      <w:r>
        <w:rPr>
          <w:b/>
        </w:rPr>
        <w:lastRenderedPageBreak/>
        <w:t xml:space="preserve">ACE </w:t>
      </w:r>
      <w:r w:rsidR="00011DC0">
        <w:rPr>
          <w:b/>
        </w:rPr>
        <w:t xml:space="preserve">Grant </w:t>
      </w:r>
      <w:r>
        <w:rPr>
          <w:b/>
        </w:rPr>
        <w:t>Fund</w:t>
      </w:r>
      <w:r w:rsidR="00011DC0">
        <w:rPr>
          <w:b/>
        </w:rPr>
        <w:t xml:space="preserve"> Competition</w:t>
      </w:r>
      <w:r w:rsidRPr="00C57AB9">
        <w:rPr>
          <w:b/>
        </w:rPr>
        <w:t>.</w:t>
      </w:r>
      <w:r w:rsidRPr="00C57AB9">
        <w:t xml:space="preserve"> </w:t>
      </w:r>
      <w:r>
        <w:t xml:space="preserve">ACE will </w:t>
      </w:r>
      <w:r w:rsidRPr="00C57AB9">
        <w:t xml:space="preserve">sponsor an annual call for proposals </w:t>
      </w:r>
      <w:r>
        <w:t>inviting qualified entities to compete to receive (</w:t>
      </w:r>
      <w:proofErr w:type="spellStart"/>
      <w:r>
        <w:t>i</w:t>
      </w:r>
      <w:proofErr w:type="spellEnd"/>
      <w:r>
        <w:t xml:space="preserve">) </w:t>
      </w:r>
      <w:r w:rsidR="00445FEB">
        <w:t>Proof</w:t>
      </w:r>
      <w:r w:rsidR="0009100E">
        <w:t>-</w:t>
      </w:r>
      <w:r>
        <w:t>of</w:t>
      </w:r>
      <w:r w:rsidR="0009100E">
        <w:t>-</w:t>
      </w:r>
      <w:r w:rsidR="00445FEB">
        <w:t xml:space="preserve">Concept </w:t>
      </w:r>
      <w:r>
        <w:t xml:space="preserve">or (ii) Collaborative Clean Energy Commercialization grant (CCEC). The resources for each grant type will be earmarked notionally at </w:t>
      </w:r>
      <w:r w:rsidR="00A72DFF">
        <w:t>US$</w:t>
      </w:r>
      <w:r w:rsidR="00445FEB">
        <w:t>5</w:t>
      </w:r>
      <w:r w:rsidR="00F940C3">
        <w:t>.</w:t>
      </w:r>
      <w:r w:rsidR="001A5893">
        <w:t xml:space="preserve">25 </w:t>
      </w:r>
      <w:r>
        <w:t xml:space="preserve">million each, with the objective of flexible resource allocation among instruments based on demand and applicant qualifications. The objective of both instruments is to </w:t>
      </w:r>
      <w:r>
        <w:rPr>
          <w:rFonts w:eastAsiaTheme="minorEastAsia"/>
          <w:szCs w:val="22"/>
        </w:rPr>
        <w:t xml:space="preserve">support </w:t>
      </w:r>
      <w:r w:rsidRPr="006C511B">
        <w:rPr>
          <w:rFonts w:eastAsiaTheme="minorEastAsia"/>
          <w:szCs w:val="22"/>
        </w:rPr>
        <w:t xml:space="preserve">innovative </w:t>
      </w:r>
      <w:r>
        <w:rPr>
          <w:rFonts w:eastAsiaTheme="minorEastAsia"/>
          <w:szCs w:val="22"/>
        </w:rPr>
        <w:t xml:space="preserve">clean energy technologies </w:t>
      </w:r>
      <w:r w:rsidRPr="006C511B">
        <w:rPr>
          <w:rFonts w:eastAsiaTheme="minorEastAsia"/>
          <w:szCs w:val="22"/>
        </w:rPr>
        <w:t xml:space="preserve">with </w:t>
      </w:r>
      <w:r>
        <w:rPr>
          <w:rFonts w:eastAsiaTheme="minorEastAsia"/>
          <w:szCs w:val="22"/>
        </w:rPr>
        <w:t xml:space="preserve">strong potential for </w:t>
      </w:r>
      <w:r w:rsidRPr="006C511B">
        <w:rPr>
          <w:rFonts w:eastAsiaTheme="minorEastAsia"/>
          <w:szCs w:val="22"/>
        </w:rPr>
        <w:t>commercialization.</w:t>
      </w:r>
      <w:r>
        <w:rPr>
          <w:rFonts w:eastAsiaTheme="minorEastAsia"/>
          <w:szCs w:val="22"/>
        </w:rPr>
        <w:t xml:space="preserve"> </w:t>
      </w:r>
    </w:p>
    <w:p w:rsidR="00BD0E85" w:rsidRPr="00BD0E85" w:rsidRDefault="00D12058" w:rsidP="00BD0E85">
      <w:pPr>
        <w:pStyle w:val="Body"/>
        <w:rPr>
          <w:szCs w:val="20"/>
        </w:rPr>
      </w:pPr>
      <w:r w:rsidRPr="00BD0E85">
        <w:rPr>
          <w:rFonts w:eastAsiaTheme="minorEastAsia"/>
          <w:szCs w:val="22"/>
        </w:rPr>
        <w:t>The fund will seek to support the customization or adaptation to the Mexican context of established technologies, and not technologies which are totally new to the world.</w:t>
      </w:r>
      <w:r w:rsidR="00B2640B">
        <w:rPr>
          <w:rFonts w:eastAsiaTheme="minorEastAsia"/>
          <w:szCs w:val="22"/>
        </w:rPr>
        <w:t xml:space="preserve"> </w:t>
      </w:r>
      <w:r w:rsidR="00BD0E85">
        <w:rPr>
          <w:rFonts w:eastAsiaTheme="minorEastAsia"/>
          <w:szCs w:val="22"/>
        </w:rPr>
        <w:t xml:space="preserve">In addition, </w:t>
      </w:r>
      <w:r w:rsidR="00BD0E85">
        <w:t>t</w:t>
      </w:r>
      <w:r w:rsidR="00BD0E85" w:rsidRPr="00C57AB9">
        <w:t xml:space="preserve">he fund </w:t>
      </w:r>
      <w:r w:rsidR="00BD0E85">
        <w:t xml:space="preserve">will </w:t>
      </w:r>
      <w:r w:rsidR="00BD0E85" w:rsidRPr="00C57AB9">
        <w:t xml:space="preserve">focus on specific technology areas for development where there is both regional demand and a comparative advantage for Mexico. For example, </w:t>
      </w:r>
      <w:r w:rsidR="0009100E">
        <w:t xml:space="preserve">among the </w:t>
      </w:r>
      <w:r w:rsidR="00BD0E85">
        <w:t xml:space="preserve">technical </w:t>
      </w:r>
      <w:r w:rsidR="00BD0E85" w:rsidRPr="00C57AB9">
        <w:t xml:space="preserve">areas </w:t>
      </w:r>
      <w:r w:rsidR="0009100E">
        <w:t>that</w:t>
      </w:r>
      <w:r w:rsidR="00BD0E85">
        <w:t xml:space="preserve"> are a priority for Mexico </w:t>
      </w:r>
      <w:r w:rsidR="00BD0E85" w:rsidRPr="00C57AB9">
        <w:t xml:space="preserve">are </w:t>
      </w:r>
      <w:r w:rsidR="00BD0E85">
        <w:t xml:space="preserve">energy efficiency, </w:t>
      </w:r>
      <w:r w:rsidR="00BD0E85" w:rsidRPr="00C57AB9">
        <w:t xml:space="preserve">geothermal, wind, and solar energy technologies. The technology focus will be </w:t>
      </w:r>
      <w:r w:rsidR="00BD0E85">
        <w:t xml:space="preserve">further </w:t>
      </w:r>
      <w:r w:rsidR="00BD0E85" w:rsidRPr="00C57AB9">
        <w:t xml:space="preserve">narrowed </w:t>
      </w:r>
      <w:r w:rsidR="00BD0E85">
        <w:t xml:space="preserve">and refined by </w:t>
      </w:r>
      <w:r w:rsidR="00BD0E85" w:rsidRPr="00C57AB9">
        <w:t xml:space="preserve">the results of the </w:t>
      </w:r>
      <w:r w:rsidR="00BD0E85">
        <w:t xml:space="preserve">analysis </w:t>
      </w:r>
      <w:r w:rsidR="00BD0E85" w:rsidRPr="00C57AB9">
        <w:t>carried out in Component 1.</w:t>
      </w:r>
    </w:p>
    <w:p w:rsidR="00D12058" w:rsidRPr="00D22B7F" w:rsidRDefault="00D12058" w:rsidP="00D12058">
      <w:pPr>
        <w:pStyle w:val="Body"/>
        <w:rPr>
          <w:szCs w:val="20"/>
        </w:rPr>
      </w:pPr>
      <w:r>
        <w:rPr>
          <w:b/>
        </w:rPr>
        <w:t>Proof</w:t>
      </w:r>
      <w:r w:rsidR="0009100E">
        <w:rPr>
          <w:b/>
        </w:rPr>
        <w:t>-</w:t>
      </w:r>
      <w:r>
        <w:rPr>
          <w:b/>
        </w:rPr>
        <w:t>of</w:t>
      </w:r>
      <w:r w:rsidR="0009100E">
        <w:rPr>
          <w:b/>
        </w:rPr>
        <w:t>-</w:t>
      </w:r>
      <w:r>
        <w:rPr>
          <w:b/>
        </w:rPr>
        <w:t xml:space="preserve">concept grants. </w:t>
      </w:r>
      <w:r w:rsidRPr="00F77163">
        <w:t>The</w:t>
      </w:r>
      <w:r>
        <w:rPr>
          <w:b/>
        </w:rPr>
        <w:t xml:space="preserve"> </w:t>
      </w:r>
      <w:r>
        <w:t>objective of proof</w:t>
      </w:r>
      <w:r w:rsidR="0009100E">
        <w:t>-</w:t>
      </w:r>
      <w:r>
        <w:t>of</w:t>
      </w:r>
      <w:r w:rsidR="0009100E">
        <w:t>-</w:t>
      </w:r>
      <w:r>
        <w:t xml:space="preserve">concept grants is to support activities </w:t>
      </w:r>
      <w:r w:rsidR="0009100E">
        <w:t>i</w:t>
      </w:r>
      <w:r>
        <w:t>n the proof</w:t>
      </w:r>
      <w:r w:rsidR="0009100E">
        <w:t>-</w:t>
      </w:r>
      <w:r>
        <w:t>of</w:t>
      </w:r>
      <w:r w:rsidR="0009100E">
        <w:t>-</w:t>
      </w:r>
      <w:r>
        <w:t xml:space="preserve">concept and prototyping stage. The proof of concept grant is designed to help stimulate entrepreneurship, and to incentivize researchers to incorporate and take risks, in </w:t>
      </w:r>
      <w:r w:rsidR="00183608">
        <w:t xml:space="preserve">order </w:t>
      </w:r>
      <w:proofErr w:type="gramStart"/>
      <w:r w:rsidR="00183608">
        <w:t>to</w:t>
      </w:r>
      <w:r>
        <w:t xml:space="preserve"> stimulate</w:t>
      </w:r>
      <w:proofErr w:type="gramEnd"/>
      <w:r>
        <w:t xml:space="preserve"> innovation and technology transfer. </w:t>
      </w:r>
      <w:r w:rsidRPr="006C511B">
        <w:rPr>
          <w:rFonts w:eastAsiaTheme="minorEastAsia"/>
          <w:szCs w:val="22"/>
        </w:rPr>
        <w:t>The ACE proof</w:t>
      </w:r>
      <w:r w:rsidR="0009100E">
        <w:rPr>
          <w:rFonts w:eastAsiaTheme="minorEastAsia"/>
          <w:szCs w:val="22"/>
        </w:rPr>
        <w:t>-</w:t>
      </w:r>
      <w:r w:rsidRPr="006C511B">
        <w:rPr>
          <w:rFonts w:eastAsiaTheme="minorEastAsia"/>
          <w:szCs w:val="22"/>
        </w:rPr>
        <w:t>of</w:t>
      </w:r>
      <w:r w:rsidR="0009100E">
        <w:rPr>
          <w:rFonts w:eastAsiaTheme="minorEastAsia"/>
          <w:szCs w:val="22"/>
        </w:rPr>
        <w:t>-</w:t>
      </w:r>
      <w:r w:rsidRPr="006C511B">
        <w:rPr>
          <w:rFonts w:eastAsiaTheme="minorEastAsia"/>
          <w:szCs w:val="22"/>
        </w:rPr>
        <w:t xml:space="preserve">concept grant will be open to incorporated </w:t>
      </w:r>
      <w:r>
        <w:rPr>
          <w:rFonts w:eastAsiaTheme="minorEastAsia"/>
          <w:szCs w:val="22"/>
        </w:rPr>
        <w:t xml:space="preserve">firms </w:t>
      </w:r>
      <w:r w:rsidRPr="006C511B">
        <w:rPr>
          <w:rFonts w:eastAsiaTheme="minorEastAsia"/>
          <w:szCs w:val="22"/>
        </w:rPr>
        <w:t>with majority Mexican ownership</w:t>
      </w:r>
      <w:r>
        <w:rPr>
          <w:rFonts w:eastAsiaTheme="minorEastAsia"/>
          <w:szCs w:val="22"/>
        </w:rPr>
        <w:t xml:space="preserve">. </w:t>
      </w:r>
      <w:r w:rsidRPr="006C511B">
        <w:rPr>
          <w:rFonts w:eastAsiaTheme="minorEastAsia"/>
          <w:szCs w:val="22"/>
        </w:rPr>
        <w:t xml:space="preserve"> </w:t>
      </w:r>
      <w:r>
        <w:rPr>
          <w:rFonts w:eastAsiaTheme="minorEastAsia"/>
          <w:szCs w:val="22"/>
        </w:rPr>
        <w:t xml:space="preserve">A cap will be placed on the size of the firm to ensure that the program targets SMEs, start-ups, and academic spinoffs. The </w:t>
      </w:r>
      <w:r w:rsidR="00AB22E3">
        <w:rPr>
          <w:rFonts w:eastAsiaTheme="minorEastAsia"/>
          <w:szCs w:val="22"/>
        </w:rPr>
        <w:t xml:space="preserve">range of the grant </w:t>
      </w:r>
      <w:r w:rsidR="001A5893">
        <w:rPr>
          <w:rFonts w:eastAsiaTheme="minorEastAsia"/>
          <w:szCs w:val="22"/>
        </w:rPr>
        <w:t xml:space="preserve">will </w:t>
      </w:r>
      <w:r>
        <w:rPr>
          <w:rFonts w:eastAsiaTheme="minorEastAsia"/>
          <w:szCs w:val="22"/>
        </w:rPr>
        <w:t xml:space="preserve">be </w:t>
      </w:r>
      <w:r w:rsidR="00AB22E3">
        <w:rPr>
          <w:rFonts w:eastAsiaTheme="minorEastAsia"/>
          <w:szCs w:val="22"/>
        </w:rPr>
        <w:t>MXN 1-</w:t>
      </w:r>
      <w:r w:rsidR="00087908">
        <w:rPr>
          <w:rFonts w:eastAsiaTheme="minorEastAsia"/>
          <w:szCs w:val="22"/>
        </w:rPr>
        <w:t xml:space="preserve">6.6 </w:t>
      </w:r>
      <w:r w:rsidR="00AB22E3">
        <w:rPr>
          <w:rFonts w:eastAsiaTheme="minorEastAsia"/>
          <w:szCs w:val="22"/>
        </w:rPr>
        <w:t>million (~US$75,000-</w:t>
      </w:r>
      <w:r w:rsidR="00087908">
        <w:rPr>
          <w:rFonts w:eastAsiaTheme="minorEastAsia"/>
          <w:szCs w:val="22"/>
        </w:rPr>
        <w:t>500</w:t>
      </w:r>
      <w:r w:rsidR="00AB22E3">
        <w:rPr>
          <w:rFonts w:eastAsiaTheme="minorEastAsia"/>
          <w:szCs w:val="22"/>
        </w:rPr>
        <w:t>,000)</w:t>
      </w:r>
      <w:r>
        <w:rPr>
          <w:rFonts w:eastAsiaTheme="minorEastAsia"/>
          <w:szCs w:val="22"/>
        </w:rPr>
        <w:t xml:space="preserve">, and the grant duration </w:t>
      </w:r>
      <w:r>
        <w:t>will be 12</w:t>
      </w:r>
      <w:r w:rsidR="00087908">
        <w:t>-24</w:t>
      </w:r>
      <w:r>
        <w:t xml:space="preserve"> months.</w:t>
      </w:r>
      <w:r w:rsidR="00087908">
        <w:t xml:space="preserve"> The average grant is expected to be $150,000.</w:t>
      </w:r>
    </w:p>
    <w:p w:rsidR="00D12058" w:rsidRPr="00F77163" w:rsidRDefault="00D12058" w:rsidP="00D12058">
      <w:pPr>
        <w:pStyle w:val="Body"/>
        <w:rPr>
          <w:szCs w:val="20"/>
        </w:rPr>
      </w:pPr>
      <w:r>
        <w:rPr>
          <w:b/>
        </w:rPr>
        <w:t>CCEC grants.</w:t>
      </w:r>
      <w:r>
        <w:rPr>
          <w:szCs w:val="20"/>
        </w:rPr>
        <w:t xml:space="preserve"> The objective of the CCEC grant is to provide an incentive to stimulate academia-industry collaboration. As noted above, the lack of such collaboration is viewed as a key barrier to technology transfer in Mexico. </w:t>
      </w:r>
      <w:r>
        <w:rPr>
          <w:rFonts w:eastAsiaTheme="minorEastAsia"/>
          <w:szCs w:val="22"/>
        </w:rPr>
        <w:t xml:space="preserve">The CCEC grant will target </w:t>
      </w:r>
      <w:r w:rsidRPr="006E21CE">
        <w:rPr>
          <w:rFonts w:eastAsiaTheme="minorEastAsia"/>
          <w:szCs w:val="22"/>
        </w:rPr>
        <w:t>firms that wish to develop an innovative product or process in collaboration with a Mexican university or research institution</w:t>
      </w:r>
      <w:r>
        <w:rPr>
          <w:rFonts w:eastAsiaTheme="minorEastAsia"/>
          <w:szCs w:val="22"/>
        </w:rPr>
        <w:t xml:space="preserve">. No restrictions on the size of the firm will be created. However, the firm must have majority Mexican ownership. Applicant consortia may also include foreign academic institutions </w:t>
      </w:r>
      <w:r w:rsidRPr="006E21CE">
        <w:rPr>
          <w:rFonts w:eastAsiaTheme="minorEastAsia"/>
          <w:szCs w:val="22"/>
        </w:rPr>
        <w:t>to encourage knowledge spillovers from abroad</w:t>
      </w:r>
      <w:r>
        <w:rPr>
          <w:rFonts w:eastAsiaTheme="minorEastAsia"/>
          <w:szCs w:val="22"/>
        </w:rPr>
        <w:t xml:space="preserve">, provided that the Mexican university has a leading role in the collaboration. </w:t>
      </w:r>
      <w:r w:rsidR="004F3F6D">
        <w:rPr>
          <w:rFonts w:eastAsiaTheme="minorEastAsia"/>
          <w:szCs w:val="22"/>
        </w:rPr>
        <w:t>The range of the grant is expected to be MXN 2-</w:t>
      </w:r>
      <w:r w:rsidR="00087908">
        <w:rPr>
          <w:rFonts w:eastAsiaTheme="minorEastAsia"/>
          <w:szCs w:val="22"/>
        </w:rPr>
        <w:t>25</w:t>
      </w:r>
      <w:r w:rsidR="004F3F6D">
        <w:rPr>
          <w:rFonts w:eastAsiaTheme="minorEastAsia"/>
          <w:szCs w:val="22"/>
        </w:rPr>
        <w:t xml:space="preserve"> million (~US$150,000-</w:t>
      </w:r>
      <w:r w:rsidR="00087908">
        <w:rPr>
          <w:rFonts w:eastAsiaTheme="minorEastAsia"/>
          <w:szCs w:val="22"/>
        </w:rPr>
        <w:t>2,000,000</w:t>
      </w:r>
      <w:r w:rsidR="004F3F6D">
        <w:rPr>
          <w:rFonts w:eastAsiaTheme="minorEastAsia"/>
          <w:szCs w:val="22"/>
        </w:rPr>
        <w:t>)</w:t>
      </w:r>
      <w:r>
        <w:rPr>
          <w:rFonts w:eastAsiaTheme="minorEastAsia"/>
          <w:szCs w:val="22"/>
        </w:rPr>
        <w:t xml:space="preserve">, and the grant duration </w:t>
      </w:r>
      <w:r>
        <w:t xml:space="preserve">will be </w:t>
      </w:r>
      <w:r w:rsidR="00087908">
        <w:t>12-</w:t>
      </w:r>
      <w:r>
        <w:t>24 months.</w:t>
      </w:r>
      <w:r w:rsidR="00087908">
        <w:t xml:space="preserve"> The average grant is expected to be $500,000.</w:t>
      </w:r>
      <w:r>
        <w:rPr>
          <w:rFonts w:eastAsiaTheme="minorEastAsia"/>
          <w:szCs w:val="22"/>
        </w:rPr>
        <w:t xml:space="preserve"> </w:t>
      </w:r>
      <w:r>
        <w:rPr>
          <w:szCs w:val="20"/>
        </w:rPr>
        <w:t xml:space="preserve">  </w:t>
      </w:r>
    </w:p>
    <w:p w:rsidR="00D12058" w:rsidRPr="00A84504" w:rsidRDefault="00D12058" w:rsidP="00D12058">
      <w:pPr>
        <w:pStyle w:val="Body"/>
        <w:rPr>
          <w:szCs w:val="20"/>
        </w:rPr>
      </w:pPr>
      <w:r>
        <w:rPr>
          <w:b/>
        </w:rPr>
        <w:t xml:space="preserve">Investment Committee. </w:t>
      </w:r>
      <w:r w:rsidR="00747757">
        <w:t xml:space="preserve">Decisions on grant and TA awards </w:t>
      </w:r>
      <w:r>
        <w:t xml:space="preserve">will be </w:t>
      </w:r>
      <w:r w:rsidR="00747757">
        <w:t xml:space="preserve">made </w:t>
      </w:r>
      <w:r>
        <w:t>by five individuals forming an Investment Committee. The members of the Investment Committee will be competitively selected. The Project will look for individuals with strong expertise in, among other things, early stage technology commercialization, venture capital, applied research, ACE technologies, and concept-to-market strategy. Eligibility will not be limited to Mexican nationals, or even current residents in Mexico, as Committee members with international experience will bring strong added-value to the process of selection, and to the grant recipients themselves.</w:t>
      </w:r>
      <w:r w:rsidR="001B50F6">
        <w:t xml:space="preserve"> The list of candidates proposed for the Investment Committee (at least 15 in total) will be presented to the Bank by appraisal.</w:t>
      </w:r>
    </w:p>
    <w:p w:rsidR="00D12058" w:rsidRPr="00C00EE9" w:rsidRDefault="00D12058" w:rsidP="00D12058">
      <w:pPr>
        <w:pStyle w:val="Body"/>
        <w:rPr>
          <w:szCs w:val="20"/>
        </w:rPr>
      </w:pPr>
      <w:r w:rsidRPr="00C00EE9">
        <w:rPr>
          <w:b/>
        </w:rPr>
        <w:t>Co-financing</w:t>
      </w:r>
      <w:r>
        <w:t>. T</w:t>
      </w:r>
      <w:r w:rsidRPr="00C57AB9">
        <w:t xml:space="preserve">o ensure that </w:t>
      </w:r>
      <w:r>
        <w:t xml:space="preserve">grant applicants </w:t>
      </w:r>
      <w:r w:rsidRPr="00C57AB9">
        <w:t xml:space="preserve">have </w:t>
      </w:r>
      <w:r>
        <w:t xml:space="preserve">a financial stake in the outcome, they will </w:t>
      </w:r>
      <w:r w:rsidRPr="00C57AB9">
        <w:t xml:space="preserve">be required to </w:t>
      </w:r>
      <w:r>
        <w:t xml:space="preserve">contribute a minimum of 15 percent of </w:t>
      </w:r>
      <w:r w:rsidR="00011DC0">
        <w:t xml:space="preserve">total </w:t>
      </w:r>
      <w:r>
        <w:t>sub-project costs</w:t>
      </w:r>
      <w:r w:rsidRPr="00C57AB9">
        <w:t xml:space="preserve"> </w:t>
      </w:r>
      <w:r>
        <w:t xml:space="preserve">for </w:t>
      </w:r>
      <w:r w:rsidR="002C68E0">
        <w:t>Proof-of-</w:t>
      </w:r>
      <w:r w:rsidR="002C68E0">
        <w:lastRenderedPageBreak/>
        <w:t xml:space="preserve">Concept </w:t>
      </w:r>
      <w:r>
        <w:t xml:space="preserve">and </w:t>
      </w:r>
      <w:r w:rsidR="002C68E0">
        <w:t>CCEC grants</w:t>
      </w:r>
      <w:r>
        <w:t>, respectively.</w:t>
      </w:r>
      <w:r w:rsidR="00E425CD">
        <w:t xml:space="preserve"> </w:t>
      </w:r>
      <w:r w:rsidR="00C23149">
        <w:t xml:space="preserve">Recipients of technical assistance will be required to provide </w:t>
      </w:r>
      <w:r w:rsidR="00537EF7">
        <w:t xml:space="preserve">10 </w:t>
      </w:r>
      <w:r w:rsidR="00C23149">
        <w:t xml:space="preserve">percent co-financing. </w:t>
      </w:r>
      <w:r w:rsidR="00E425CD">
        <w:t xml:space="preserve">The minimum co-financing amount for </w:t>
      </w:r>
      <w:r w:rsidR="002C68E0">
        <w:t xml:space="preserve">CCEC grants </w:t>
      </w:r>
      <w:r w:rsidR="00E425CD">
        <w:t xml:space="preserve">is </w:t>
      </w:r>
      <w:r w:rsidR="00011DC0">
        <w:t xml:space="preserve">expected to be </w:t>
      </w:r>
      <w:r w:rsidR="00E425CD">
        <w:t xml:space="preserve">higher since larger, more mature firms </w:t>
      </w:r>
      <w:r w:rsidR="002C68E0">
        <w:t xml:space="preserve">will </w:t>
      </w:r>
      <w:r w:rsidR="00E425CD">
        <w:t>participate, which are less capital constrained than SMEs and start</w:t>
      </w:r>
      <w:r w:rsidR="002C68E0">
        <w:t>-</w:t>
      </w:r>
      <w:r w:rsidR="00E425CD">
        <w:t>ups.</w:t>
      </w:r>
    </w:p>
    <w:p w:rsidR="00D12058" w:rsidRPr="0006295B" w:rsidRDefault="00D12058" w:rsidP="00D12058">
      <w:pPr>
        <w:pStyle w:val="Body"/>
        <w:rPr>
          <w:b/>
          <w:szCs w:val="20"/>
        </w:rPr>
      </w:pPr>
      <w:r w:rsidRPr="00F77163">
        <w:rPr>
          <w:b/>
          <w:szCs w:val="20"/>
        </w:rPr>
        <w:t>Application procedures.</w:t>
      </w:r>
      <w:r w:rsidRPr="007F0548">
        <w:t xml:space="preserve"> </w:t>
      </w:r>
      <w:r>
        <w:t xml:space="preserve">In </w:t>
      </w:r>
      <w:r w:rsidRPr="00637674">
        <w:t>order to be considered for a grant,</w:t>
      </w:r>
      <w:r w:rsidRPr="00195420">
        <w:rPr>
          <w:b/>
        </w:rPr>
        <w:t xml:space="preserve"> </w:t>
      </w:r>
      <w:r>
        <w:t xml:space="preserve">applicants must submit an online application. The ACE fund will seek to leverage institutions within the public and private entrepreneurial eco-system to promote the fund to ensure that participation is widespread. </w:t>
      </w:r>
      <w:r>
        <w:rPr>
          <w:rFonts w:eastAsiaTheme="minorEastAsia"/>
          <w:szCs w:val="22"/>
        </w:rPr>
        <w:t xml:space="preserve">Activities under Component 1 </w:t>
      </w:r>
      <w:r w:rsidR="008250AF">
        <w:rPr>
          <w:rFonts w:eastAsiaTheme="minorEastAsia"/>
          <w:szCs w:val="22"/>
        </w:rPr>
        <w:t xml:space="preserve">will </w:t>
      </w:r>
      <w:r>
        <w:rPr>
          <w:rFonts w:eastAsiaTheme="minorEastAsia"/>
          <w:szCs w:val="22"/>
        </w:rPr>
        <w:t xml:space="preserve">help to identify activities suitable for grant funding under Component 2. </w:t>
      </w:r>
      <w:r>
        <w:t xml:space="preserve">The application will include, </w:t>
      </w:r>
      <w:r>
        <w:rPr>
          <w:i/>
        </w:rPr>
        <w:t>inter alia</w:t>
      </w:r>
      <w:r>
        <w:t xml:space="preserve">, an applicant statement; detailed business plan; project budget; evidence of eligibility; CVs of key personnel; financial documentation; affirmation that the proposed Project does not include any of the prohibited activities detailed in the ESMF; and proof of co-financing. The grants will only fund eligible expenditures that will be detailed in the POM. </w:t>
      </w:r>
      <w:r w:rsidR="00011DC0">
        <w:t>Grants will not be allowed to fund academic or research institutions or the salaries of their personnel.</w:t>
      </w:r>
    </w:p>
    <w:p w:rsidR="00D12058" w:rsidRPr="00A50730" w:rsidRDefault="00D12058" w:rsidP="00D12058">
      <w:pPr>
        <w:pStyle w:val="Body"/>
        <w:rPr>
          <w:szCs w:val="20"/>
        </w:rPr>
      </w:pPr>
      <w:r w:rsidRPr="00C00EE9">
        <w:rPr>
          <w:b/>
        </w:rPr>
        <w:t>Proposal selection.</w:t>
      </w:r>
      <w:r>
        <w:t xml:space="preserve"> P</w:t>
      </w:r>
      <w:r w:rsidRPr="00C57AB9">
        <w:t xml:space="preserve">roposals </w:t>
      </w:r>
      <w:r>
        <w:t xml:space="preserve">to the ACE </w:t>
      </w:r>
      <w:r w:rsidR="00011DC0">
        <w:t xml:space="preserve">Fund </w:t>
      </w:r>
      <w:r w:rsidRPr="00C57AB9">
        <w:t xml:space="preserve">will be first </w:t>
      </w:r>
      <w:r>
        <w:t>sc</w:t>
      </w:r>
      <w:r w:rsidR="00011DC0">
        <w:t xml:space="preserve">reened </w:t>
      </w:r>
      <w:r w:rsidR="00732E63">
        <w:t xml:space="preserve">to ensure that they meet minimum requirements and do not fund any activities that are excluded for environmental or social reasons. </w:t>
      </w:r>
      <w:r w:rsidR="00BC663B">
        <w:t>Thereafter, the proposals will be reviewed for technical and commercial management by specialists in renewable energy, energy efficiency, and business. The Project will leverage the support of specialists who currently perform that role for the FSE. These specialists will recommend the most promising proposals</w:t>
      </w:r>
      <w:r w:rsidR="00011DC0">
        <w:t xml:space="preserve">, or “short-list”, </w:t>
      </w:r>
      <w:r w:rsidR="00BC663B">
        <w:t xml:space="preserve">to the Investment Committee. </w:t>
      </w:r>
      <w:r>
        <w:t>Proposals which are not selected to advance past this stage will receive feedback from the peer reviewers and an explanation for why they were not selected.</w:t>
      </w:r>
    </w:p>
    <w:p w:rsidR="00990E91" w:rsidRPr="00B9788F" w:rsidRDefault="00D12058" w:rsidP="00D12058">
      <w:pPr>
        <w:pStyle w:val="Body"/>
        <w:rPr>
          <w:szCs w:val="20"/>
        </w:rPr>
      </w:pPr>
      <w:r>
        <w:t>Subsequently, I</w:t>
      </w:r>
      <w:r w:rsidRPr="00C57AB9">
        <w:t xml:space="preserve">nvestment </w:t>
      </w:r>
      <w:r>
        <w:t xml:space="preserve">Committee members will conduct a detailed review of the short-listed proposals. The Investment Committee’s review will consider, </w:t>
      </w:r>
      <w:r>
        <w:rPr>
          <w:i/>
        </w:rPr>
        <w:t xml:space="preserve">inter </w:t>
      </w:r>
      <w:r w:rsidRPr="0074560F">
        <w:rPr>
          <w:i/>
        </w:rPr>
        <w:t>alia</w:t>
      </w:r>
      <w:r>
        <w:t xml:space="preserve">, the proposal’s technical merits; potential to achieve commercial viability; and its potential to achieve </w:t>
      </w:r>
      <w:r w:rsidRPr="00C57AB9">
        <w:t>GHG reduction</w:t>
      </w:r>
      <w:r>
        <w:t>s</w:t>
      </w:r>
      <w:r w:rsidRPr="00C57AB9">
        <w:t>.</w:t>
      </w:r>
      <w:r>
        <w:t xml:space="preserve"> A site visit and interview with the applicant will be a part of the application process. </w:t>
      </w:r>
      <w:r>
        <w:rPr>
          <w:rFonts w:eastAsiaTheme="minorEastAsia"/>
          <w:szCs w:val="22"/>
        </w:rPr>
        <w:t xml:space="preserve">The Investment Committee will meet on a </w:t>
      </w:r>
      <w:r w:rsidR="00BC663B">
        <w:rPr>
          <w:rFonts w:eastAsiaTheme="minorEastAsia"/>
          <w:szCs w:val="22"/>
        </w:rPr>
        <w:t xml:space="preserve">semi-annual </w:t>
      </w:r>
      <w:r>
        <w:rPr>
          <w:rFonts w:eastAsiaTheme="minorEastAsia"/>
          <w:szCs w:val="22"/>
        </w:rPr>
        <w:t>basis to vote on grant awards. Again, applicants not accepted for a grant will receive detailed feedback. In addition, they may receive advice on other resources available in the private and public sector which may be of further assistance</w:t>
      </w:r>
      <w:r w:rsidR="00BC663B">
        <w:rPr>
          <w:rFonts w:eastAsiaTheme="minorEastAsia"/>
          <w:szCs w:val="22"/>
        </w:rPr>
        <w:t xml:space="preserve"> (Figure </w:t>
      </w:r>
      <w:r w:rsidR="00011DC0">
        <w:rPr>
          <w:rFonts w:eastAsiaTheme="minorEastAsia"/>
          <w:szCs w:val="22"/>
        </w:rPr>
        <w:t>5</w:t>
      </w:r>
      <w:r w:rsidR="00BC663B">
        <w:rPr>
          <w:rFonts w:eastAsiaTheme="minorEastAsia"/>
          <w:szCs w:val="22"/>
        </w:rPr>
        <w:t>).</w:t>
      </w:r>
    </w:p>
    <w:p w:rsidR="00732E63" w:rsidRDefault="00732E63" w:rsidP="00B9788F">
      <w:pPr>
        <w:pStyle w:val="Caption"/>
        <w:keepNext/>
        <w:jc w:val="center"/>
      </w:pPr>
      <w:proofErr w:type="gramStart"/>
      <w:r>
        <w:lastRenderedPageBreak/>
        <w:t xml:space="preserve">Figure </w:t>
      </w:r>
      <w:r w:rsidR="00011DC0">
        <w:t>5</w:t>
      </w:r>
      <w:r>
        <w:t>.</w:t>
      </w:r>
      <w:proofErr w:type="gramEnd"/>
      <w:r>
        <w:t xml:space="preserve"> ACE Fund application review process</w:t>
      </w:r>
    </w:p>
    <w:p w:rsidR="00732E63" w:rsidRPr="00732E63" w:rsidRDefault="00732E63" w:rsidP="00B9788F">
      <w:pPr>
        <w:jc w:val="center"/>
      </w:pPr>
      <w:r w:rsidRPr="00B9788F">
        <w:rPr>
          <w:noProof/>
          <w:szCs w:val="20"/>
          <w:lang w:val="es-CO" w:eastAsia="es-CO"/>
        </w:rPr>
        <w:drawing>
          <wp:inline distT="0" distB="0" distL="0" distR="0" wp14:anchorId="423E3309" wp14:editId="6738C0DA">
            <wp:extent cx="3020821" cy="2866030"/>
            <wp:effectExtent l="0" t="0" r="825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21923" cy="2867076"/>
                    </a:xfrm>
                    <a:prstGeom prst="rect">
                      <a:avLst/>
                    </a:prstGeom>
                    <a:noFill/>
                  </pic:spPr>
                </pic:pic>
              </a:graphicData>
            </a:graphic>
          </wp:inline>
        </w:drawing>
      </w:r>
    </w:p>
    <w:p w:rsidR="00BC663B" w:rsidRDefault="00BC663B" w:rsidP="00B9788F"/>
    <w:p w:rsidR="00BC663B" w:rsidRPr="00B9788F" w:rsidRDefault="00BC663B" w:rsidP="00B9788F"/>
    <w:p w:rsidR="003639E3" w:rsidRPr="00183608" w:rsidRDefault="00990E91" w:rsidP="00D12058">
      <w:pPr>
        <w:pStyle w:val="Body"/>
        <w:rPr>
          <w:szCs w:val="20"/>
        </w:rPr>
      </w:pPr>
      <w:r w:rsidRPr="00990E91">
        <w:rPr>
          <w:rFonts w:eastAsiaTheme="minorEastAsia"/>
          <w:b/>
          <w:szCs w:val="22"/>
        </w:rPr>
        <w:t>Follow</w:t>
      </w:r>
      <w:r w:rsidR="00B72792">
        <w:rPr>
          <w:rFonts w:eastAsiaTheme="minorEastAsia"/>
          <w:b/>
          <w:szCs w:val="22"/>
        </w:rPr>
        <w:t>-</w:t>
      </w:r>
      <w:r w:rsidRPr="00990E91">
        <w:rPr>
          <w:rFonts w:eastAsiaTheme="minorEastAsia"/>
          <w:b/>
          <w:szCs w:val="22"/>
        </w:rPr>
        <w:t>up investment</w:t>
      </w:r>
      <w:r>
        <w:rPr>
          <w:rFonts w:eastAsiaTheme="minorEastAsia"/>
          <w:szCs w:val="22"/>
        </w:rPr>
        <w:t>. Since the</w:t>
      </w:r>
      <w:r w:rsidR="00A67A8F">
        <w:rPr>
          <w:rFonts w:eastAsiaTheme="minorEastAsia"/>
          <w:szCs w:val="22"/>
        </w:rPr>
        <w:t>re are large funding gaps in Mexico for</w:t>
      </w:r>
      <w:r>
        <w:rPr>
          <w:rFonts w:eastAsiaTheme="minorEastAsia"/>
          <w:szCs w:val="22"/>
        </w:rPr>
        <w:t xml:space="preserve"> early-stage financing, </w:t>
      </w:r>
      <w:r w:rsidR="00A67A8F">
        <w:rPr>
          <w:rFonts w:eastAsiaTheme="minorEastAsia"/>
          <w:szCs w:val="22"/>
        </w:rPr>
        <w:t xml:space="preserve">grant recipients who successfully implement their Project will still face challenges securing additional financing. In order for the Project to have an impact on ACE technology deployment that can contribute to GHG reductions, </w:t>
      </w:r>
      <w:r w:rsidR="00191E98">
        <w:rPr>
          <w:rFonts w:eastAsiaTheme="minorEastAsia"/>
          <w:szCs w:val="22"/>
        </w:rPr>
        <w:t>t</w:t>
      </w:r>
      <w:r w:rsidR="00AF652F">
        <w:rPr>
          <w:rFonts w:eastAsiaTheme="minorEastAsia"/>
          <w:szCs w:val="22"/>
        </w:rPr>
        <w:t xml:space="preserve">he ACE Fund will make every effort to help grant recipients </w:t>
      </w:r>
      <w:r w:rsidR="00011DC0">
        <w:rPr>
          <w:rFonts w:eastAsiaTheme="minorEastAsia"/>
          <w:szCs w:val="22"/>
        </w:rPr>
        <w:t>with identifying follow-up investment</w:t>
      </w:r>
      <w:r w:rsidR="000718B7">
        <w:rPr>
          <w:rFonts w:eastAsiaTheme="minorEastAsia"/>
          <w:szCs w:val="22"/>
        </w:rPr>
        <w:t xml:space="preserve">. </w:t>
      </w:r>
      <w:r w:rsidR="00AF652F">
        <w:rPr>
          <w:rFonts w:eastAsiaTheme="minorEastAsia"/>
          <w:szCs w:val="22"/>
        </w:rPr>
        <w:t xml:space="preserve">This </w:t>
      </w:r>
      <w:r w:rsidR="00191E98">
        <w:rPr>
          <w:rFonts w:eastAsiaTheme="minorEastAsia"/>
          <w:szCs w:val="22"/>
        </w:rPr>
        <w:t>can</w:t>
      </w:r>
      <w:r w:rsidR="00AF652F">
        <w:rPr>
          <w:rFonts w:eastAsiaTheme="minorEastAsia"/>
          <w:szCs w:val="22"/>
        </w:rPr>
        <w:t xml:space="preserve"> be </w:t>
      </w:r>
      <w:r w:rsidR="004D0882">
        <w:rPr>
          <w:rFonts w:eastAsiaTheme="minorEastAsia"/>
          <w:szCs w:val="22"/>
        </w:rPr>
        <w:t>achieved</w:t>
      </w:r>
      <w:r w:rsidR="00AF652F">
        <w:rPr>
          <w:rFonts w:eastAsiaTheme="minorEastAsia"/>
          <w:szCs w:val="22"/>
        </w:rPr>
        <w:t xml:space="preserve"> in a number of ways: (</w:t>
      </w:r>
      <w:proofErr w:type="spellStart"/>
      <w:r w:rsidR="00AF652F">
        <w:rPr>
          <w:rFonts w:eastAsiaTheme="minorEastAsia"/>
          <w:szCs w:val="22"/>
        </w:rPr>
        <w:t>i</w:t>
      </w:r>
      <w:proofErr w:type="spellEnd"/>
      <w:r w:rsidR="00AF652F">
        <w:rPr>
          <w:rFonts w:eastAsiaTheme="minorEastAsia"/>
          <w:szCs w:val="22"/>
        </w:rPr>
        <w:t xml:space="preserve">) </w:t>
      </w:r>
      <w:r w:rsidR="00DB5D12">
        <w:rPr>
          <w:rFonts w:eastAsiaTheme="minorEastAsia"/>
          <w:szCs w:val="22"/>
        </w:rPr>
        <w:t xml:space="preserve">Grant recipients </w:t>
      </w:r>
      <w:r>
        <w:rPr>
          <w:rFonts w:eastAsiaTheme="minorEastAsia"/>
          <w:szCs w:val="22"/>
        </w:rPr>
        <w:t xml:space="preserve">will not be barred from applying for future grants, </w:t>
      </w:r>
      <w:r w:rsidR="00DB5D12">
        <w:rPr>
          <w:rFonts w:eastAsiaTheme="minorEastAsia"/>
          <w:szCs w:val="22"/>
        </w:rPr>
        <w:t xml:space="preserve">although they </w:t>
      </w:r>
      <w:r>
        <w:rPr>
          <w:rFonts w:eastAsiaTheme="minorEastAsia"/>
          <w:szCs w:val="22"/>
        </w:rPr>
        <w:t xml:space="preserve">must be competitively </w:t>
      </w:r>
      <w:r w:rsidR="00AF652F">
        <w:rPr>
          <w:rFonts w:eastAsiaTheme="minorEastAsia"/>
          <w:szCs w:val="22"/>
        </w:rPr>
        <w:t xml:space="preserve">selected for eligible projects; (ii) </w:t>
      </w:r>
      <w:r w:rsidR="00DB5D12">
        <w:rPr>
          <w:rFonts w:eastAsiaTheme="minorEastAsia"/>
          <w:szCs w:val="22"/>
        </w:rPr>
        <w:t>I</w:t>
      </w:r>
      <w:r>
        <w:rPr>
          <w:rFonts w:eastAsiaTheme="minorEastAsia"/>
          <w:szCs w:val="22"/>
        </w:rPr>
        <w:t xml:space="preserve">nvestment </w:t>
      </w:r>
      <w:r w:rsidR="00DB5D12">
        <w:rPr>
          <w:rFonts w:eastAsiaTheme="minorEastAsia"/>
          <w:szCs w:val="22"/>
        </w:rPr>
        <w:t>C</w:t>
      </w:r>
      <w:r>
        <w:rPr>
          <w:rFonts w:eastAsiaTheme="minorEastAsia"/>
          <w:szCs w:val="22"/>
        </w:rPr>
        <w:t xml:space="preserve">ommittee members </w:t>
      </w:r>
      <w:r w:rsidR="00191E98">
        <w:rPr>
          <w:rFonts w:eastAsiaTheme="minorEastAsia"/>
          <w:szCs w:val="22"/>
        </w:rPr>
        <w:t xml:space="preserve">(representing the private and commercial finance sectors) </w:t>
      </w:r>
      <w:r w:rsidR="00DB5D12">
        <w:rPr>
          <w:rFonts w:eastAsiaTheme="minorEastAsia"/>
          <w:szCs w:val="22"/>
        </w:rPr>
        <w:t xml:space="preserve">will be allowed to </w:t>
      </w:r>
      <w:r>
        <w:rPr>
          <w:rFonts w:eastAsiaTheme="minorEastAsia"/>
          <w:szCs w:val="22"/>
        </w:rPr>
        <w:t>invest in firms</w:t>
      </w:r>
      <w:r w:rsidR="001F396A">
        <w:rPr>
          <w:rFonts w:eastAsiaTheme="minorEastAsia"/>
          <w:szCs w:val="22"/>
        </w:rPr>
        <w:t>, but only after the applicant has completed grant implementation</w:t>
      </w:r>
      <w:r w:rsidR="000718B7">
        <w:rPr>
          <w:rFonts w:eastAsiaTheme="minorEastAsia"/>
          <w:szCs w:val="22"/>
        </w:rPr>
        <w:t>,</w:t>
      </w:r>
      <w:r w:rsidR="00AF652F">
        <w:rPr>
          <w:rFonts w:eastAsiaTheme="minorEastAsia"/>
          <w:szCs w:val="22"/>
        </w:rPr>
        <w:t xml:space="preserve"> </w:t>
      </w:r>
      <w:r w:rsidR="000718B7">
        <w:rPr>
          <w:rFonts w:eastAsiaTheme="minorEastAsia"/>
          <w:szCs w:val="22"/>
        </w:rPr>
        <w:t xml:space="preserve">and; </w:t>
      </w:r>
      <w:r w:rsidR="00AF652F">
        <w:rPr>
          <w:rFonts w:eastAsiaTheme="minorEastAsia"/>
          <w:szCs w:val="22"/>
        </w:rPr>
        <w:t xml:space="preserve">(iii) the </w:t>
      </w:r>
      <w:r w:rsidR="00191E98">
        <w:rPr>
          <w:rFonts w:eastAsiaTheme="minorEastAsia"/>
          <w:szCs w:val="22"/>
        </w:rPr>
        <w:t xml:space="preserve">ACE </w:t>
      </w:r>
      <w:r w:rsidR="00AF652F">
        <w:rPr>
          <w:rFonts w:eastAsiaTheme="minorEastAsia"/>
          <w:szCs w:val="22"/>
        </w:rPr>
        <w:t xml:space="preserve">Fund will provide “match making” </w:t>
      </w:r>
      <w:r>
        <w:rPr>
          <w:rFonts w:eastAsiaTheme="minorEastAsia"/>
          <w:szCs w:val="22"/>
        </w:rPr>
        <w:t>assistance</w:t>
      </w:r>
      <w:r w:rsidR="00DB5D12">
        <w:rPr>
          <w:rFonts w:eastAsiaTheme="minorEastAsia"/>
          <w:szCs w:val="22"/>
        </w:rPr>
        <w:t xml:space="preserve"> to connect entrepreneurs with other financiers</w:t>
      </w:r>
      <w:r w:rsidR="000718B7">
        <w:rPr>
          <w:rFonts w:eastAsiaTheme="minorEastAsia"/>
          <w:szCs w:val="22"/>
        </w:rPr>
        <w:t>.</w:t>
      </w:r>
    </w:p>
    <w:p w:rsidR="00D12058" w:rsidRPr="003639E3" w:rsidRDefault="003639E3" w:rsidP="00D12058">
      <w:pPr>
        <w:pStyle w:val="Body"/>
        <w:rPr>
          <w:szCs w:val="20"/>
        </w:rPr>
      </w:pPr>
      <w:r>
        <w:rPr>
          <w:rFonts w:eastAsiaTheme="minorEastAsia"/>
          <w:szCs w:val="22"/>
        </w:rPr>
        <w:t xml:space="preserve">Permitting investment committee members to invest in firms that are awarded grants </w:t>
      </w:r>
      <w:r w:rsidR="004B0484">
        <w:rPr>
          <w:rFonts w:eastAsiaTheme="minorEastAsia"/>
          <w:szCs w:val="22"/>
        </w:rPr>
        <w:t xml:space="preserve">could raise </w:t>
      </w:r>
      <w:r>
        <w:rPr>
          <w:rFonts w:eastAsiaTheme="minorEastAsia"/>
          <w:szCs w:val="22"/>
        </w:rPr>
        <w:t xml:space="preserve">some conflict of interest concerns. </w:t>
      </w:r>
      <w:r w:rsidR="00CF6D51">
        <w:rPr>
          <w:rFonts w:eastAsiaTheme="minorEastAsia"/>
          <w:szCs w:val="22"/>
        </w:rPr>
        <w:t xml:space="preserve">To mitigate </w:t>
      </w:r>
      <w:r w:rsidR="0009100E">
        <w:rPr>
          <w:rFonts w:eastAsiaTheme="minorEastAsia"/>
          <w:szCs w:val="22"/>
        </w:rPr>
        <w:t xml:space="preserve">this </w:t>
      </w:r>
      <w:r w:rsidR="00CF6D51">
        <w:rPr>
          <w:rFonts w:eastAsiaTheme="minorEastAsia"/>
          <w:szCs w:val="22"/>
        </w:rPr>
        <w:t xml:space="preserve">risk, </w:t>
      </w:r>
      <w:r w:rsidR="004B0484">
        <w:rPr>
          <w:rFonts w:eastAsiaTheme="minorEastAsia"/>
          <w:szCs w:val="22"/>
        </w:rPr>
        <w:t>I</w:t>
      </w:r>
      <w:r>
        <w:rPr>
          <w:rFonts w:eastAsiaTheme="minorEastAsia"/>
          <w:szCs w:val="22"/>
        </w:rPr>
        <w:t xml:space="preserve">nvestment </w:t>
      </w:r>
      <w:r w:rsidR="004B0484">
        <w:rPr>
          <w:rFonts w:eastAsiaTheme="minorEastAsia"/>
          <w:szCs w:val="22"/>
        </w:rPr>
        <w:t>C</w:t>
      </w:r>
      <w:r>
        <w:rPr>
          <w:rFonts w:eastAsiaTheme="minorEastAsia"/>
          <w:szCs w:val="22"/>
        </w:rPr>
        <w:t xml:space="preserve">ommittee members </w:t>
      </w:r>
      <w:r w:rsidR="00CF6D51">
        <w:rPr>
          <w:rFonts w:eastAsiaTheme="minorEastAsia"/>
          <w:szCs w:val="22"/>
        </w:rPr>
        <w:t xml:space="preserve">will be required to </w:t>
      </w:r>
      <w:r>
        <w:rPr>
          <w:rFonts w:eastAsiaTheme="minorEastAsia"/>
          <w:szCs w:val="22"/>
        </w:rPr>
        <w:t xml:space="preserve">recuse themselves from </w:t>
      </w:r>
      <w:r w:rsidR="004B0484">
        <w:rPr>
          <w:rFonts w:eastAsiaTheme="minorEastAsia"/>
          <w:szCs w:val="22"/>
        </w:rPr>
        <w:t xml:space="preserve">participating in </w:t>
      </w:r>
      <w:r>
        <w:rPr>
          <w:rFonts w:eastAsiaTheme="minorEastAsia"/>
          <w:szCs w:val="22"/>
        </w:rPr>
        <w:t xml:space="preserve">decisions on applicants with whom they have any business or personal ties. Moreover, individual </w:t>
      </w:r>
      <w:r w:rsidR="000718B7">
        <w:rPr>
          <w:rFonts w:eastAsiaTheme="minorEastAsia"/>
          <w:szCs w:val="22"/>
        </w:rPr>
        <w:t>I</w:t>
      </w:r>
      <w:r>
        <w:rPr>
          <w:rFonts w:eastAsiaTheme="minorEastAsia"/>
          <w:szCs w:val="22"/>
        </w:rPr>
        <w:t xml:space="preserve">nvestment </w:t>
      </w:r>
      <w:r w:rsidR="000718B7">
        <w:rPr>
          <w:rFonts w:eastAsiaTheme="minorEastAsia"/>
          <w:szCs w:val="22"/>
        </w:rPr>
        <w:t>C</w:t>
      </w:r>
      <w:r>
        <w:rPr>
          <w:rFonts w:eastAsiaTheme="minorEastAsia"/>
          <w:szCs w:val="22"/>
        </w:rPr>
        <w:t xml:space="preserve">ommittee members cannot decide </w:t>
      </w:r>
      <w:r w:rsidR="00CF6D51">
        <w:rPr>
          <w:rFonts w:eastAsiaTheme="minorEastAsia"/>
          <w:szCs w:val="22"/>
        </w:rPr>
        <w:t xml:space="preserve">the outcome of any particular </w:t>
      </w:r>
      <w:r w:rsidR="00304D7E">
        <w:rPr>
          <w:rFonts w:eastAsiaTheme="minorEastAsia"/>
          <w:szCs w:val="22"/>
        </w:rPr>
        <w:t>grant</w:t>
      </w:r>
      <w:r w:rsidR="00CF6D51">
        <w:rPr>
          <w:rFonts w:eastAsiaTheme="minorEastAsia"/>
          <w:szCs w:val="22"/>
        </w:rPr>
        <w:t xml:space="preserve"> application</w:t>
      </w:r>
      <w:r w:rsidR="00304D7E">
        <w:rPr>
          <w:rFonts w:eastAsiaTheme="minorEastAsia"/>
          <w:szCs w:val="22"/>
        </w:rPr>
        <w:t>, since a majority of three IC members m</w:t>
      </w:r>
      <w:r w:rsidR="0009100E">
        <w:rPr>
          <w:rFonts w:eastAsiaTheme="minorEastAsia"/>
          <w:szCs w:val="22"/>
        </w:rPr>
        <w:t>u</w:t>
      </w:r>
      <w:r w:rsidR="00304D7E">
        <w:rPr>
          <w:rFonts w:eastAsiaTheme="minorEastAsia"/>
          <w:szCs w:val="22"/>
        </w:rPr>
        <w:t xml:space="preserve">st agree to award a </w:t>
      </w:r>
      <w:r w:rsidR="000718B7">
        <w:rPr>
          <w:rFonts w:eastAsiaTheme="minorEastAsia"/>
          <w:szCs w:val="22"/>
        </w:rPr>
        <w:t xml:space="preserve">matching </w:t>
      </w:r>
      <w:r w:rsidR="00304D7E">
        <w:rPr>
          <w:rFonts w:eastAsiaTheme="minorEastAsia"/>
          <w:szCs w:val="22"/>
        </w:rPr>
        <w:t xml:space="preserve">grant or TA. </w:t>
      </w:r>
      <w:r w:rsidR="006F4912">
        <w:rPr>
          <w:rFonts w:eastAsiaTheme="minorEastAsia"/>
          <w:szCs w:val="22"/>
        </w:rPr>
        <w:t xml:space="preserve">Finally, IC members will only be allowed to invest after the grant cycle is complete. </w:t>
      </w:r>
      <w:r w:rsidR="004B0484">
        <w:rPr>
          <w:rFonts w:eastAsiaTheme="minorEastAsia"/>
          <w:szCs w:val="22"/>
        </w:rPr>
        <w:t>At the same time, t</w:t>
      </w:r>
      <w:r w:rsidR="00304D7E">
        <w:rPr>
          <w:rFonts w:eastAsiaTheme="minorEastAsia"/>
          <w:szCs w:val="22"/>
        </w:rPr>
        <w:t>he benefits of allowing follow up investment by IC members are clear.</w:t>
      </w:r>
      <w:r w:rsidR="004B0484">
        <w:rPr>
          <w:rFonts w:eastAsiaTheme="minorEastAsia"/>
          <w:szCs w:val="22"/>
        </w:rPr>
        <w:t xml:space="preserve"> </w:t>
      </w:r>
      <w:r w:rsidR="00916213">
        <w:rPr>
          <w:rFonts w:eastAsiaTheme="minorEastAsia"/>
          <w:szCs w:val="22"/>
        </w:rPr>
        <w:t xml:space="preserve">Since the Fund’s success will be measured, in part, by the number of firms which achieve commercial success, it is in the interests of the Project to increase the likelihood that grant recipients receive sustainable financing. For most </w:t>
      </w:r>
      <w:r w:rsidR="00CF6D51">
        <w:rPr>
          <w:rFonts w:eastAsiaTheme="minorEastAsia"/>
          <w:szCs w:val="22"/>
        </w:rPr>
        <w:t xml:space="preserve">beneficiaries, the grant alone will not fully meet </w:t>
      </w:r>
      <w:r w:rsidR="00162544">
        <w:rPr>
          <w:rFonts w:eastAsiaTheme="minorEastAsia"/>
          <w:szCs w:val="22"/>
        </w:rPr>
        <w:t>their financing needs, and risk financing for early stage ventures in Mexico is scarce</w:t>
      </w:r>
      <w:r w:rsidR="00CF6D51">
        <w:rPr>
          <w:rFonts w:eastAsiaTheme="minorEastAsia"/>
          <w:szCs w:val="22"/>
        </w:rPr>
        <w:t xml:space="preserve">. </w:t>
      </w:r>
      <w:r w:rsidR="004B0484">
        <w:rPr>
          <w:rFonts w:eastAsiaTheme="minorEastAsia"/>
          <w:szCs w:val="22"/>
        </w:rPr>
        <w:t xml:space="preserve">Since at least some IC members will be active venture capitalists themselves, </w:t>
      </w:r>
      <w:r w:rsidR="00CF6D51">
        <w:rPr>
          <w:rFonts w:eastAsiaTheme="minorEastAsia"/>
          <w:szCs w:val="22"/>
        </w:rPr>
        <w:t xml:space="preserve">by getting to know the grant recipients, the likelihood that </w:t>
      </w:r>
      <w:r w:rsidR="004B0484">
        <w:rPr>
          <w:rFonts w:eastAsiaTheme="minorEastAsia"/>
          <w:szCs w:val="22"/>
        </w:rPr>
        <w:t>the</w:t>
      </w:r>
      <w:r w:rsidR="00916213">
        <w:rPr>
          <w:rFonts w:eastAsiaTheme="minorEastAsia"/>
          <w:szCs w:val="22"/>
        </w:rPr>
        <w:t xml:space="preserve">y </w:t>
      </w:r>
      <w:r w:rsidR="00CF6D51">
        <w:rPr>
          <w:rFonts w:eastAsiaTheme="minorEastAsia"/>
          <w:szCs w:val="22"/>
        </w:rPr>
        <w:t xml:space="preserve">will </w:t>
      </w:r>
      <w:r w:rsidR="00162544">
        <w:rPr>
          <w:rFonts w:eastAsiaTheme="minorEastAsia"/>
          <w:szCs w:val="22"/>
        </w:rPr>
        <w:t xml:space="preserve">invest </w:t>
      </w:r>
      <w:r w:rsidR="00916213">
        <w:rPr>
          <w:rFonts w:eastAsiaTheme="minorEastAsia"/>
          <w:szCs w:val="22"/>
        </w:rPr>
        <w:t>in successful projects that demonstrate strong commercial potential</w:t>
      </w:r>
      <w:r w:rsidR="00CF6D51">
        <w:rPr>
          <w:rFonts w:eastAsiaTheme="minorEastAsia"/>
          <w:szCs w:val="22"/>
        </w:rPr>
        <w:t xml:space="preserve"> </w:t>
      </w:r>
      <w:r w:rsidR="006F4912">
        <w:rPr>
          <w:rFonts w:eastAsiaTheme="minorEastAsia"/>
          <w:szCs w:val="22"/>
        </w:rPr>
        <w:t xml:space="preserve">after they complete grant implementation </w:t>
      </w:r>
      <w:r w:rsidR="00162544">
        <w:rPr>
          <w:rFonts w:eastAsiaTheme="minorEastAsia"/>
          <w:szCs w:val="22"/>
        </w:rPr>
        <w:t xml:space="preserve">will be </w:t>
      </w:r>
      <w:r w:rsidR="00CF6D51">
        <w:rPr>
          <w:rFonts w:eastAsiaTheme="minorEastAsia"/>
          <w:szCs w:val="22"/>
        </w:rPr>
        <w:t>increased</w:t>
      </w:r>
      <w:r w:rsidR="006F4912">
        <w:rPr>
          <w:rFonts w:eastAsiaTheme="minorEastAsia"/>
          <w:szCs w:val="22"/>
        </w:rPr>
        <w:t xml:space="preserve"> This further helps to achieve the Project’s development objective </w:t>
      </w:r>
      <w:r w:rsidR="000718B7">
        <w:rPr>
          <w:rFonts w:eastAsiaTheme="minorEastAsia"/>
          <w:szCs w:val="22"/>
        </w:rPr>
        <w:t xml:space="preserve">by </w:t>
      </w:r>
      <w:r w:rsidR="00C34194">
        <w:t>providing financi</w:t>
      </w:r>
      <w:r w:rsidR="000718B7">
        <w:t>ng</w:t>
      </w:r>
      <w:r w:rsidR="00C34194">
        <w:t xml:space="preserve"> to the private sector</w:t>
      </w:r>
      <w:r w:rsidR="000718B7">
        <w:t xml:space="preserve"> for ACE technology commercialization</w:t>
      </w:r>
      <w:r w:rsidR="00C34194">
        <w:t>.</w:t>
      </w:r>
    </w:p>
    <w:p w:rsidR="00D12058" w:rsidRPr="000718B7" w:rsidRDefault="002E7BCE" w:rsidP="000718B7">
      <w:pPr>
        <w:pStyle w:val="Body"/>
        <w:rPr>
          <w:szCs w:val="20"/>
        </w:rPr>
      </w:pPr>
      <w:r w:rsidRPr="00E65D5D">
        <w:rPr>
          <w:b/>
        </w:rPr>
        <w:lastRenderedPageBreak/>
        <w:t xml:space="preserve">Component 2.1: </w:t>
      </w:r>
      <w:r w:rsidR="00ED6AA9">
        <w:rPr>
          <w:b/>
        </w:rPr>
        <w:t>Matching G</w:t>
      </w:r>
      <w:r w:rsidR="00ED6AA9" w:rsidRPr="00195420">
        <w:rPr>
          <w:b/>
        </w:rPr>
        <w:t>rants</w:t>
      </w:r>
      <w:r w:rsidR="00ED6AA9">
        <w:rPr>
          <w:b/>
        </w:rPr>
        <w:t xml:space="preserve"> </w:t>
      </w:r>
      <w:r w:rsidR="00ED6AA9" w:rsidRPr="00183608">
        <w:t>(Funding: GEF US$10.</w:t>
      </w:r>
      <w:r w:rsidR="00ED6AA9">
        <w:t>50</w:t>
      </w:r>
      <w:r w:rsidR="00ED6AA9" w:rsidRPr="00183608">
        <w:t xml:space="preserve"> million; private sector US$</w:t>
      </w:r>
      <w:r w:rsidR="00ED6AA9">
        <w:t>1.</w:t>
      </w:r>
      <w:r w:rsidR="000718B7">
        <w:t>86</w:t>
      </w:r>
      <w:r w:rsidR="00ED6AA9">
        <w:t xml:space="preserve"> million</w:t>
      </w:r>
      <w:r w:rsidR="00ED6AA9" w:rsidRPr="00183608">
        <w:t>).</w:t>
      </w:r>
      <w:r w:rsidR="00ED6AA9" w:rsidRPr="00195420">
        <w:rPr>
          <w:b/>
        </w:rPr>
        <w:t xml:space="preserve"> </w:t>
      </w:r>
      <w:r w:rsidR="00ED6AA9" w:rsidRPr="00F77163">
        <w:t>The</w:t>
      </w:r>
      <w:r w:rsidR="00ED6AA9">
        <w:rPr>
          <w:b/>
        </w:rPr>
        <w:t xml:space="preserve"> </w:t>
      </w:r>
      <w:r w:rsidR="00ED6AA9">
        <w:t xml:space="preserve">ACE Fund will provide grants for both proof-of-concept and CCEC. In some cases, access to grant funding may be contingent on completing a TA activity. Detailed information on the terms, eligibility criteria, maximum grant size, application procedures, monitoring criteria, and other features of both the proof-of-concept and the CCEC grant are recorded in the draft POM. </w:t>
      </w:r>
      <w:r w:rsidR="00ED6AA9">
        <w:rPr>
          <w:rFonts w:eastAsiaTheme="minorEastAsia"/>
          <w:szCs w:val="22"/>
        </w:rPr>
        <w:t xml:space="preserve">The POM will be a ‘living document’ updated as needed to refine, </w:t>
      </w:r>
      <w:r w:rsidR="00ED6AA9">
        <w:rPr>
          <w:rFonts w:eastAsiaTheme="minorEastAsia"/>
          <w:i/>
          <w:szCs w:val="22"/>
        </w:rPr>
        <w:t>inter alia</w:t>
      </w:r>
      <w:r w:rsidR="00ED6AA9">
        <w:rPr>
          <w:rFonts w:eastAsiaTheme="minorEastAsia"/>
          <w:szCs w:val="22"/>
        </w:rPr>
        <w:t>, processes, procedures, and co-financing thresholds.</w:t>
      </w:r>
    </w:p>
    <w:p w:rsidR="00ED6AA9" w:rsidRPr="00B74A9B" w:rsidRDefault="00D12058" w:rsidP="00ED6AA9">
      <w:pPr>
        <w:pStyle w:val="Body"/>
        <w:rPr>
          <w:szCs w:val="20"/>
        </w:rPr>
      </w:pPr>
      <w:r>
        <w:rPr>
          <w:b/>
        </w:rPr>
        <w:t xml:space="preserve">Component 2.2: </w:t>
      </w:r>
      <w:r w:rsidR="00ED6AA9" w:rsidRPr="00E65D5D">
        <w:rPr>
          <w:b/>
        </w:rPr>
        <w:t xml:space="preserve">Technical Assistance </w:t>
      </w:r>
      <w:r w:rsidR="00ED6AA9" w:rsidRPr="0074560F">
        <w:t>(</w:t>
      </w:r>
      <w:r w:rsidR="00ED6AA9">
        <w:t xml:space="preserve">Funding GEF: </w:t>
      </w:r>
      <w:r w:rsidR="00ED6AA9" w:rsidRPr="0074560F">
        <w:t>US</w:t>
      </w:r>
      <w:r w:rsidR="00ED6AA9">
        <w:t>$</w:t>
      </w:r>
      <w:r w:rsidR="00ED6AA9" w:rsidRPr="0074560F">
        <w:t>1 million</w:t>
      </w:r>
      <w:r w:rsidR="000718B7">
        <w:t>;</w:t>
      </w:r>
      <w:r w:rsidR="00ED6AA9">
        <w:t xml:space="preserve"> Private sector enterprises: US$1</w:t>
      </w:r>
      <w:r w:rsidR="000718B7">
        <w:t>11</w:t>
      </w:r>
      <w:r w:rsidR="00ED6AA9">
        <w:t>,000</w:t>
      </w:r>
      <w:r w:rsidR="00ED6AA9" w:rsidRPr="0074560F">
        <w:t>).</w:t>
      </w:r>
      <w:r w:rsidR="00ED6AA9">
        <w:t xml:space="preserve"> Winning proposals will receive mandatory technical assistance (TA) as part of their overall grant package. TA will be an on-boarding program provided by a firm that is competitively selected designed to build capacity of the grant recipients. TA will cover topics which include, </w:t>
      </w:r>
      <w:r w:rsidR="00ED6AA9" w:rsidRPr="00E65D5D">
        <w:rPr>
          <w:i/>
        </w:rPr>
        <w:t xml:space="preserve">inter </w:t>
      </w:r>
      <w:r w:rsidR="00ED6AA9" w:rsidRPr="00183608">
        <w:rPr>
          <w:i/>
        </w:rPr>
        <w:t>alia</w:t>
      </w:r>
      <w:r w:rsidR="00ED6AA9">
        <w:t xml:space="preserve">, </w:t>
      </w:r>
      <w:r w:rsidR="00ED6AA9" w:rsidRPr="00C57AB9">
        <w:t xml:space="preserve">business plans, </w:t>
      </w:r>
      <w:r w:rsidR="00ED6AA9">
        <w:t>IP protection and monetization, marketing strategy, access to finance, safeguards, and other services available to entrepreneurs in Mexico. TA recipients will be required to co-finance 10</w:t>
      </w:r>
      <w:r w:rsidR="000718B7">
        <w:t xml:space="preserve"> percent</w:t>
      </w:r>
      <w:r w:rsidR="00ED6AA9">
        <w:t xml:space="preserve"> of the costs of the TA award.</w:t>
      </w:r>
    </w:p>
    <w:p w:rsidR="00D12058" w:rsidRPr="000718B7" w:rsidRDefault="00ED6AA9" w:rsidP="000718B7">
      <w:pPr>
        <w:pStyle w:val="Body"/>
        <w:rPr>
          <w:szCs w:val="20"/>
        </w:rPr>
      </w:pPr>
      <w:r>
        <w:t xml:space="preserve">The ACE Fund will select TA service providers on a competitive basis using the Indefinite Delivery Contract (IDC) method. Further details are provided in Annex 3. </w:t>
      </w:r>
      <w:r w:rsidRPr="002E7BCE">
        <w:rPr>
          <w:szCs w:val="20"/>
        </w:rPr>
        <w:t xml:space="preserve">The ACE fund will regularly monitor the results obtained by TA service providers to hold them accountable. </w:t>
      </w:r>
      <w:r w:rsidRPr="00C57AB9">
        <w:t xml:space="preserve">The Project will </w:t>
      </w:r>
      <w:r>
        <w:t xml:space="preserve">also </w:t>
      </w:r>
      <w:r w:rsidRPr="00C57AB9">
        <w:t xml:space="preserve">aim to </w:t>
      </w:r>
      <w:r>
        <w:t xml:space="preserve">utilize </w:t>
      </w:r>
      <w:r w:rsidRPr="00C57AB9">
        <w:t>existing entrepreneurial support se</w:t>
      </w:r>
      <w:r>
        <w:t xml:space="preserve">rvices in Mexico (INADEM, TTOs, business incubators). The World Bank has held preliminary discussions with INADEM and </w:t>
      </w:r>
      <w:proofErr w:type="spellStart"/>
      <w:r>
        <w:t>CONACyT</w:t>
      </w:r>
      <w:proofErr w:type="spellEnd"/>
      <w:r>
        <w:t xml:space="preserve"> seeking to identify how best to partner on this initiative.</w:t>
      </w:r>
    </w:p>
    <w:p w:rsidR="00D12058" w:rsidRPr="00960997" w:rsidRDefault="00BD0E85" w:rsidP="00D12058">
      <w:pPr>
        <w:pStyle w:val="Body"/>
        <w:rPr>
          <w:szCs w:val="20"/>
        </w:rPr>
      </w:pPr>
      <w:r w:rsidRPr="00183608">
        <w:rPr>
          <w:b/>
        </w:rPr>
        <w:t>Disbursement</w:t>
      </w:r>
      <w:r w:rsidR="008E7F32">
        <w:rPr>
          <w:b/>
        </w:rPr>
        <w:t xml:space="preserve"> of ACE Funds to beneficiaries</w:t>
      </w:r>
      <w:r w:rsidRPr="00183608">
        <w:rPr>
          <w:b/>
        </w:rPr>
        <w:t>.</w:t>
      </w:r>
      <w:r>
        <w:t xml:space="preserve"> </w:t>
      </w:r>
      <w:r w:rsidR="00D12058">
        <w:t xml:space="preserve">Disbursement from the ACE fund to the beneficiary will occur </w:t>
      </w:r>
      <w:r w:rsidR="003F0F21">
        <w:t xml:space="preserve">in </w:t>
      </w:r>
      <w:r w:rsidR="00B74A9B">
        <w:t xml:space="preserve">semi-annual </w:t>
      </w:r>
      <w:r w:rsidR="003F0F21">
        <w:t>tranches.</w:t>
      </w:r>
      <w:r w:rsidR="00D12058">
        <w:t xml:space="preserve"> </w:t>
      </w:r>
      <w:r w:rsidR="008E7F32">
        <w:t xml:space="preserve">Grant disbursement </w:t>
      </w:r>
      <w:r w:rsidR="003F0F21">
        <w:t xml:space="preserve">will </w:t>
      </w:r>
      <w:r w:rsidR="00D12058">
        <w:t xml:space="preserve">follow the project budget agreed in advance by both parties, although some deviations within a reasonable range will be allowed. In order to receive the next disbursement, Grant </w:t>
      </w:r>
      <w:r w:rsidR="003F0F21">
        <w:t xml:space="preserve">beneficiaries </w:t>
      </w:r>
      <w:r w:rsidR="00D12058">
        <w:t xml:space="preserve">will be required to provide supporting documentation of procurement transactions during the previous quarter, official financial statements to the Fund, a quarterly progress report, and evidence of the availability of required co-financing for the following quarter. This approach builds on lessons learned from other S&amp;T grant programs in Mexico, as well as abroad. This requirement will help to minimize the risk of fraud or frivolous use of limited resources. </w:t>
      </w:r>
    </w:p>
    <w:p w:rsidR="00D12058" w:rsidRPr="0074560F" w:rsidRDefault="00BD0E85" w:rsidP="00D12058">
      <w:pPr>
        <w:pStyle w:val="Body"/>
        <w:rPr>
          <w:szCs w:val="20"/>
        </w:rPr>
      </w:pPr>
      <w:r w:rsidRPr="00183608">
        <w:rPr>
          <w:b/>
        </w:rPr>
        <w:t>Implementation.</w:t>
      </w:r>
      <w:r>
        <w:t xml:space="preserve"> </w:t>
      </w:r>
      <w:r w:rsidR="00D12058" w:rsidRPr="00F77163">
        <w:t xml:space="preserve">During </w:t>
      </w:r>
      <w:r w:rsidR="00D12058">
        <w:t xml:space="preserve">grant implementation, the Investment Committee will continue to actively monitor the progress achieved by the grant </w:t>
      </w:r>
      <w:r w:rsidR="003F0F21">
        <w:t>beneficiary</w:t>
      </w:r>
      <w:r w:rsidR="00D12058">
        <w:t xml:space="preserve">. At the conclusion of the grant implementation period, </w:t>
      </w:r>
      <w:r w:rsidR="003F0F21">
        <w:t xml:space="preserve">beneficiaries </w:t>
      </w:r>
      <w:r w:rsidR="00D12058" w:rsidRPr="00C57AB9">
        <w:t xml:space="preserve">will be </w:t>
      </w:r>
      <w:r w:rsidR="00D12058">
        <w:t xml:space="preserve">required to submit an official </w:t>
      </w:r>
      <w:r w:rsidR="00D12058" w:rsidRPr="00C57AB9">
        <w:t xml:space="preserve">financial audit </w:t>
      </w:r>
      <w:r w:rsidR="00D12058">
        <w:t xml:space="preserve">to the Fund </w:t>
      </w:r>
      <w:r w:rsidR="00D12058" w:rsidRPr="00C57AB9">
        <w:t xml:space="preserve">on terms that are acceptable to the </w:t>
      </w:r>
      <w:r w:rsidR="00D12058">
        <w:t xml:space="preserve">Fund, the </w:t>
      </w:r>
      <w:r w:rsidR="00D12058" w:rsidRPr="00C57AB9">
        <w:t>World Bank and the Government of Mexico</w:t>
      </w:r>
      <w:r w:rsidR="00D12058">
        <w:t>.</w:t>
      </w:r>
      <w:r w:rsidR="00D12058" w:rsidRPr="00C57AB9">
        <w:t xml:space="preserve"> </w:t>
      </w:r>
    </w:p>
    <w:p w:rsidR="00D12058" w:rsidRPr="00183608" w:rsidRDefault="00D12058" w:rsidP="00D12058">
      <w:pPr>
        <w:pStyle w:val="Body"/>
      </w:pPr>
      <w:r w:rsidRPr="00E7240D">
        <w:rPr>
          <w:b/>
        </w:rPr>
        <w:t xml:space="preserve">Component 3: Project Management. </w:t>
      </w:r>
      <w:r w:rsidRPr="00183608">
        <w:t xml:space="preserve">(Funding: GEF </w:t>
      </w:r>
      <w:r w:rsidR="00CD249A">
        <w:t>US$</w:t>
      </w:r>
      <w:r w:rsidR="00420928" w:rsidRPr="00183608">
        <w:t>0.</w:t>
      </w:r>
      <w:r w:rsidR="009677EF" w:rsidRPr="00183608">
        <w:t>8</w:t>
      </w:r>
      <w:r w:rsidR="000718B7">
        <w:t>0</w:t>
      </w:r>
      <w:r w:rsidR="009677EF" w:rsidRPr="00183608">
        <w:t xml:space="preserve"> </w:t>
      </w:r>
      <w:r w:rsidRPr="00183608">
        <w:t>million</w:t>
      </w:r>
      <w:r w:rsidR="00CD249A">
        <w:t>; SENER US$</w:t>
      </w:r>
      <w:r w:rsidR="00F11662">
        <w:t xml:space="preserve">2 </w:t>
      </w:r>
      <w:r w:rsidR="00CD249A">
        <w:t>million</w:t>
      </w:r>
      <w:r w:rsidRPr="00183608">
        <w:t>).</w:t>
      </w:r>
    </w:p>
    <w:p w:rsidR="0038545D" w:rsidRDefault="0038545D" w:rsidP="0038545D">
      <w:pPr>
        <w:pStyle w:val="Body"/>
      </w:pPr>
      <w:r>
        <w:t xml:space="preserve">The Project </w:t>
      </w:r>
      <w:r w:rsidRPr="00C57AB9">
        <w:t xml:space="preserve">will </w:t>
      </w:r>
      <w:r>
        <w:t xml:space="preserve">utilize and strengthen the existing </w:t>
      </w:r>
      <w:r w:rsidRPr="00C57AB9">
        <w:t xml:space="preserve">Project </w:t>
      </w:r>
      <w:r>
        <w:t xml:space="preserve">Implementation </w:t>
      </w:r>
      <w:r w:rsidRPr="00C57AB9">
        <w:t xml:space="preserve">Unit (PIU) </w:t>
      </w:r>
      <w:r>
        <w:t xml:space="preserve">within SENER </w:t>
      </w:r>
      <w:r w:rsidRPr="00C57AB9">
        <w:t xml:space="preserve">to coordinate and manage the Project. </w:t>
      </w:r>
      <w:r>
        <w:t>Four additional team members will be added: a procurement specialist, a financial management specialist, and two project managers, one for Component 1 and another for Component 2. Additional support for screening grant applications under Component 2 will be provided by SENER personnel or sub-contractors.</w:t>
      </w:r>
    </w:p>
    <w:p w:rsidR="00D12058" w:rsidRPr="00D12058" w:rsidRDefault="00D12058" w:rsidP="00C6106A"/>
    <w:p w:rsidR="00251650" w:rsidRPr="00C57AB9" w:rsidRDefault="00727DBA" w:rsidP="005F67E0">
      <w:pPr>
        <w:pStyle w:val="Annexhead"/>
      </w:pPr>
      <w:bookmarkStart w:id="166" w:name="_Toc40780200"/>
      <w:bookmarkStart w:id="167" w:name="_Toc295296836"/>
      <w:bookmarkStart w:id="168" w:name="_Toc352591961"/>
      <w:bookmarkStart w:id="169" w:name="_Toc355699600"/>
      <w:bookmarkStart w:id="170" w:name="_Toc376968833"/>
      <w:bookmarkStart w:id="171" w:name="_Toc384137809"/>
      <w:r w:rsidRPr="00C57AB9">
        <w:t>Annex 3</w:t>
      </w:r>
      <w:r w:rsidR="00251650" w:rsidRPr="00C57AB9">
        <w:t xml:space="preserve">: </w:t>
      </w:r>
      <w:bookmarkEnd w:id="166"/>
      <w:r w:rsidRPr="00C57AB9">
        <w:t>Implementation Arrangements</w:t>
      </w:r>
      <w:bookmarkEnd w:id="167"/>
      <w:bookmarkEnd w:id="168"/>
      <w:bookmarkEnd w:id="169"/>
      <w:bookmarkEnd w:id="170"/>
      <w:bookmarkEnd w:id="171"/>
    </w:p>
    <w:p w:rsidR="00B226FC" w:rsidRPr="00906C57" w:rsidRDefault="004B05AC" w:rsidP="003514B0">
      <w:pPr>
        <w:jc w:val="center"/>
        <w:rPr>
          <w:b/>
          <w:caps/>
        </w:rPr>
      </w:pPr>
      <w:r w:rsidRPr="00906C57">
        <w:rPr>
          <w:b/>
        </w:rPr>
        <w:t>Mexico</w:t>
      </w:r>
      <w:r w:rsidR="00251650" w:rsidRPr="00906C57">
        <w:rPr>
          <w:b/>
          <w:bCs/>
          <w:caps/>
        </w:rPr>
        <w:t xml:space="preserve">: </w:t>
      </w:r>
      <w:bookmarkStart w:id="172" w:name="Annex4"/>
      <w:r w:rsidRPr="00906C57">
        <w:rPr>
          <w:b/>
        </w:rPr>
        <w:t>Sustainable Energy Technologies Development for Climate Change Project</w:t>
      </w:r>
    </w:p>
    <w:p w:rsidR="004B05AC" w:rsidRPr="00C57AB9" w:rsidRDefault="004B05AC" w:rsidP="003514B0">
      <w:pPr>
        <w:jc w:val="center"/>
        <w:rPr>
          <w:caps/>
        </w:rPr>
      </w:pPr>
    </w:p>
    <w:p w:rsidR="00EE1D60" w:rsidRPr="00D904FA" w:rsidRDefault="00EE1D60" w:rsidP="0042382A">
      <w:pPr>
        <w:pStyle w:val="Heading2"/>
        <w:numPr>
          <w:ilvl w:val="0"/>
          <w:numId w:val="31"/>
        </w:numPr>
        <w:rPr>
          <w:b w:val="0"/>
        </w:rPr>
      </w:pPr>
      <w:bookmarkStart w:id="173" w:name="_Toc376968834"/>
      <w:bookmarkStart w:id="174" w:name="_Toc384137810"/>
      <w:r w:rsidRPr="00722FA9">
        <w:t>Project Institutional and Implementation Arrangements</w:t>
      </w:r>
      <w:bookmarkEnd w:id="173"/>
      <w:bookmarkEnd w:id="174"/>
    </w:p>
    <w:p w:rsidR="00EE1D60" w:rsidRDefault="00EE1D60" w:rsidP="009B5DDE">
      <w:pPr>
        <w:rPr>
          <w:rFonts w:eastAsiaTheme="minorHAnsi"/>
          <w:b/>
        </w:rPr>
      </w:pPr>
      <w:r w:rsidRPr="009B5DDE">
        <w:rPr>
          <w:rFonts w:eastAsiaTheme="minorHAnsi"/>
          <w:b/>
        </w:rPr>
        <w:t>Project Administration Mechanisms</w:t>
      </w:r>
    </w:p>
    <w:p w:rsidR="009B5DDE" w:rsidRPr="009B5DDE" w:rsidRDefault="009B5DDE" w:rsidP="009B5DDE">
      <w:pPr>
        <w:rPr>
          <w:b/>
        </w:rPr>
      </w:pPr>
    </w:p>
    <w:p w:rsidR="00EE1D60" w:rsidRPr="00C57AB9" w:rsidRDefault="00EE1D60" w:rsidP="0042382A">
      <w:pPr>
        <w:pStyle w:val="Body"/>
        <w:numPr>
          <w:ilvl w:val="0"/>
          <w:numId w:val="26"/>
        </w:numPr>
        <w:ind w:left="0" w:firstLine="0"/>
      </w:pPr>
      <w:r w:rsidRPr="00C57AB9">
        <w:rPr>
          <w:rFonts w:eastAsiaTheme="minorHAnsi"/>
          <w:b/>
          <w:bCs/>
        </w:rPr>
        <w:t xml:space="preserve">Overall arrangements. </w:t>
      </w:r>
      <w:r w:rsidRPr="00C57AB9">
        <w:rPr>
          <w:rFonts w:eastAsiaTheme="minorHAnsi"/>
        </w:rPr>
        <w:t>The implementing agency for the Project will be SENER, who will execute and oversee all three components of the project. The project implementation structure would include a Project Implementation Unit (PIU) and an investment committee, along with external stakeholders.</w:t>
      </w:r>
    </w:p>
    <w:p w:rsidR="00EE1D60" w:rsidRPr="00C57AB9" w:rsidRDefault="000718B7" w:rsidP="00623574">
      <w:pPr>
        <w:pStyle w:val="Body"/>
      </w:pPr>
      <w:r w:rsidRPr="00C57AB9">
        <w:rPr>
          <w:b/>
        </w:rPr>
        <w:t>Project Implementation Unit (PIU)</w:t>
      </w:r>
      <w:r w:rsidRPr="00C57AB9">
        <w:t xml:space="preserve">. </w:t>
      </w:r>
      <w:r>
        <w:t>A</w:t>
      </w:r>
      <w:r w:rsidRPr="00C57AB9">
        <w:t>ctivities under the Project w</w:t>
      </w:r>
      <w:r>
        <w:t xml:space="preserve">ill </w:t>
      </w:r>
      <w:r w:rsidRPr="00C57AB9">
        <w:t xml:space="preserve">be managed by a Project </w:t>
      </w:r>
      <w:r>
        <w:t xml:space="preserve">Manager housed within the existing PIU that has been established in SENER for the management of other World Bank and GEF projects. The Project Manager </w:t>
      </w:r>
      <w:r w:rsidRPr="00C57AB9">
        <w:t>w</w:t>
      </w:r>
      <w:r>
        <w:t xml:space="preserve">ill </w:t>
      </w:r>
      <w:r w:rsidRPr="00C57AB9">
        <w:t xml:space="preserve">report directly to the Under-Secretary for Planning and the Energy Transition. </w:t>
      </w:r>
      <w:r>
        <w:t>New staff will be hired by the PIU to handle the additional workload created by the project, particularly in the areas of financial management and procurement. SENER will provide additional support to the PIU from sub-contractors and SENER staff.</w:t>
      </w:r>
    </w:p>
    <w:p w:rsidR="00EE1D60" w:rsidRPr="00C57AB9" w:rsidRDefault="00DE2B80" w:rsidP="00623574">
      <w:pPr>
        <w:pStyle w:val="Body"/>
      </w:pPr>
      <w:r>
        <w:t xml:space="preserve">An </w:t>
      </w:r>
      <w:r w:rsidRPr="00DE2B80">
        <w:rPr>
          <w:b/>
        </w:rPr>
        <w:t>Investment</w:t>
      </w:r>
      <w:r>
        <w:t xml:space="preserve"> </w:t>
      </w:r>
      <w:r w:rsidR="00EE1D60" w:rsidRPr="00C57AB9">
        <w:rPr>
          <w:b/>
        </w:rPr>
        <w:t>Committe</w:t>
      </w:r>
      <w:r w:rsidR="00EE1D60" w:rsidRPr="00C57AB9">
        <w:rPr>
          <w:b/>
          <w:color w:val="000000" w:themeColor="text1"/>
        </w:rPr>
        <w:t>e</w:t>
      </w:r>
      <w:r w:rsidR="00EE1D60" w:rsidRPr="00C57AB9">
        <w:rPr>
          <w:color w:val="000000" w:themeColor="text1"/>
        </w:rPr>
        <w:t>,</w:t>
      </w:r>
      <w:r w:rsidR="00EE1D60" w:rsidRPr="00C57AB9">
        <w:t xml:space="preserve"> consisting of competitively selected and World Bank approved international and local experts from the academic and private sector would be responsible for evaluating and selecting subproject proposals to receive grants, based on criteria described in the </w:t>
      </w:r>
      <w:r>
        <w:t>POM</w:t>
      </w:r>
      <w:r w:rsidR="00EE1D60" w:rsidRPr="00C57AB9">
        <w:t xml:space="preserve">, and acceptable to the Bank. </w:t>
      </w:r>
      <w:r w:rsidR="009677EF">
        <w:t xml:space="preserve">A representative from SENER will </w:t>
      </w:r>
      <w:r w:rsidR="000718B7">
        <w:t xml:space="preserve">chair and sit on the Investment Committee. </w:t>
      </w:r>
    </w:p>
    <w:p w:rsidR="00EE1D60" w:rsidRPr="00D904FA" w:rsidRDefault="00EE1D60" w:rsidP="00D904FA">
      <w:pPr>
        <w:pStyle w:val="Heading2"/>
        <w:rPr>
          <w:b w:val="0"/>
        </w:rPr>
      </w:pPr>
      <w:bookmarkStart w:id="175" w:name="_Toc376968835"/>
      <w:bookmarkStart w:id="176" w:name="_Toc384137811"/>
      <w:r w:rsidRPr="00722FA9">
        <w:t>Financial Management, Disbursements and Procurement</w:t>
      </w:r>
      <w:bookmarkEnd w:id="175"/>
      <w:bookmarkEnd w:id="176"/>
    </w:p>
    <w:p w:rsidR="00EE1D60" w:rsidRDefault="00EE1D60" w:rsidP="009B5DDE">
      <w:pPr>
        <w:rPr>
          <w:b/>
        </w:rPr>
      </w:pPr>
      <w:r w:rsidRPr="009B5DDE">
        <w:rPr>
          <w:b/>
        </w:rPr>
        <w:t>Financial Management</w:t>
      </w:r>
    </w:p>
    <w:p w:rsidR="009B5DDE" w:rsidRPr="009B5DDE" w:rsidRDefault="009B5DDE" w:rsidP="009B5DDE">
      <w:pPr>
        <w:rPr>
          <w:b/>
        </w:rPr>
      </w:pPr>
    </w:p>
    <w:p w:rsidR="00EE1D60" w:rsidRPr="00C57AB9" w:rsidRDefault="00EE1D60" w:rsidP="00623574">
      <w:pPr>
        <w:pStyle w:val="Body"/>
      </w:pPr>
      <w:r w:rsidRPr="00C57AB9">
        <w:t xml:space="preserve">Activities under </w:t>
      </w:r>
      <w:r w:rsidRPr="00E9086A">
        <w:t>Component</w:t>
      </w:r>
      <w:r w:rsidRPr="00C57AB9">
        <w:t xml:space="preserve"> 1 will finance mostly consultancies and workshops which will be paid directly from the FTE to beneficiaries, thus, the flow of funds will be rather simple; however, Component 2 will entail more complexity as it will imply financing subprojects whose beneficiaries will be clean energy technology companies (e.g. higher education institutions, research centers, productive sector and possibly local governments)</w:t>
      </w:r>
      <w:r w:rsidR="008123D2">
        <w:t xml:space="preserve"> which may have low or non</w:t>
      </w:r>
      <w:r w:rsidR="0016103C">
        <w:t>existent administrative capacity</w:t>
      </w:r>
      <w:r w:rsidR="0016103C" w:rsidRPr="00C57AB9">
        <w:t xml:space="preserve">. </w:t>
      </w:r>
      <w:r w:rsidR="0016103C">
        <w:t>Main mitigating factors include the following: (</w:t>
      </w:r>
      <w:proofErr w:type="spellStart"/>
      <w:r w:rsidR="0016103C">
        <w:t>i</w:t>
      </w:r>
      <w:proofErr w:type="spellEnd"/>
      <w:r w:rsidR="0016103C">
        <w:t>) beneficiaries will open and maintain commercial bank accounts that will be on</w:t>
      </w:r>
      <w:r w:rsidR="008123D2">
        <w:t xml:space="preserve">ly used for this project, (ii) </w:t>
      </w:r>
      <w:r w:rsidR="0016103C">
        <w:t>an accounting firm acceptable to the Bank will be hired for preparing the accounting records of subprojects, carrying out monthly reconciliations of banking accounts and accounting records, and making sure that the expenditures are eligible and adequately supported. In addition, the</w:t>
      </w:r>
      <w:r w:rsidRPr="00C57AB9">
        <w:t xml:space="preserve"> Operational Manual will include specific criteria for selecting these beneficiaries and for ensuring that the financial resources granted to them would be managed under sound financial management practices, and the resources used for the purposes intended.</w:t>
      </w:r>
    </w:p>
    <w:p w:rsidR="000718B7" w:rsidRDefault="000718B7">
      <w:pPr>
        <w:rPr>
          <w:b/>
        </w:rPr>
      </w:pPr>
      <w:r>
        <w:rPr>
          <w:b/>
        </w:rPr>
        <w:br w:type="page"/>
      </w:r>
    </w:p>
    <w:p w:rsidR="00EE1D60" w:rsidRPr="009B5DDE" w:rsidRDefault="00EE1D60" w:rsidP="009B5DDE">
      <w:pPr>
        <w:rPr>
          <w:b/>
        </w:rPr>
      </w:pPr>
      <w:r w:rsidRPr="009B5DDE">
        <w:rPr>
          <w:b/>
        </w:rPr>
        <w:lastRenderedPageBreak/>
        <w:t>Financial reporting</w:t>
      </w:r>
    </w:p>
    <w:p w:rsidR="00EE1D60" w:rsidRPr="00C57AB9" w:rsidRDefault="00EE1D60" w:rsidP="00EE1D60"/>
    <w:p w:rsidR="00EE1D60" w:rsidRPr="00C57AB9" w:rsidRDefault="00EE1D60" w:rsidP="00623574">
      <w:pPr>
        <w:pStyle w:val="Body"/>
      </w:pPr>
      <w:r w:rsidRPr="00C57AB9">
        <w:t xml:space="preserve">SENER will prepare consolidated semi-annual unaudited Project Interim Financial Reports (IFRs) </w:t>
      </w:r>
      <w:r w:rsidRPr="00E9086A">
        <w:t>which</w:t>
      </w:r>
      <w:r w:rsidRPr="00C57AB9">
        <w:t xml:space="preserve"> will be presented 45 days after the end of each semester, and the annual audited Project financial statements, which will be audited under terms of reference acceptable to the Bank, by an independent audit firm selected by the Ministry of Public Administration (SFP by its acronym in Spanish) in accordance to the audit terms of reference and memorandum of understanding agreed between the Bank and SFP.</w:t>
      </w:r>
    </w:p>
    <w:p w:rsidR="00EE1D60" w:rsidRPr="009B5DDE" w:rsidRDefault="00EE1D60" w:rsidP="009B5DDE">
      <w:pPr>
        <w:rPr>
          <w:b/>
        </w:rPr>
      </w:pPr>
      <w:r w:rsidRPr="009B5DDE">
        <w:rPr>
          <w:b/>
        </w:rPr>
        <w:t>Disbursements</w:t>
      </w:r>
    </w:p>
    <w:p w:rsidR="00EE1D60" w:rsidRPr="00C57AB9" w:rsidRDefault="00EE1D60" w:rsidP="00EE1D60">
      <w:pPr>
        <w:pStyle w:val="ListParagraph"/>
        <w:numPr>
          <w:ilvl w:val="0"/>
          <w:numId w:val="0"/>
        </w:numPr>
        <w:ind w:left="360"/>
        <w:rPr>
          <w:b/>
        </w:rPr>
      </w:pPr>
    </w:p>
    <w:p w:rsidR="00EE1D60" w:rsidRPr="00C57AB9" w:rsidRDefault="00EE1D60" w:rsidP="00623574">
      <w:pPr>
        <w:pStyle w:val="Body"/>
      </w:pPr>
      <w:r w:rsidRPr="00C57AB9">
        <w:t>The flow of funds process is described in the following chart (dotted lines represent flow of information whereas solid lines represent flow of funds):</w:t>
      </w:r>
    </w:p>
    <w:p w:rsidR="00EE1D60" w:rsidRPr="00C57AB9" w:rsidRDefault="00EE1D60" w:rsidP="00EE1D60">
      <w:pPr>
        <w:jc w:val="center"/>
      </w:pPr>
      <w:r w:rsidRPr="00C57AB9">
        <w:object w:dxaOrig="7934" w:dyaOrig="7105" w14:anchorId="12B24D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7pt;height:274.3pt" o:ole="">
            <v:imagedata r:id="rId34" o:title=""/>
          </v:shape>
          <o:OLEObject Type="Embed" ProgID="Visio.Drawing.11" ShapeID="_x0000_i1025" DrawAspect="Content" ObjectID="_1459170554" r:id="rId35"/>
        </w:object>
      </w:r>
    </w:p>
    <w:p w:rsidR="00EE1D60" w:rsidRPr="00C57AB9" w:rsidRDefault="00EE1D60" w:rsidP="00EE1D60">
      <w:pPr>
        <w:jc w:val="center"/>
      </w:pPr>
    </w:p>
    <w:p w:rsidR="00EE1D60" w:rsidRPr="00C57AB9" w:rsidRDefault="00EE1D60" w:rsidP="0042382A">
      <w:pPr>
        <w:pStyle w:val="Body"/>
        <w:numPr>
          <w:ilvl w:val="1"/>
          <w:numId w:val="34"/>
        </w:numPr>
      </w:pPr>
      <w:r w:rsidRPr="00C57AB9">
        <w:t xml:space="preserve">Each year, </w:t>
      </w:r>
      <w:r w:rsidR="00230043" w:rsidRPr="009F6D0B">
        <w:t>SENER</w:t>
      </w:r>
      <w:r w:rsidR="00230043">
        <w:rPr>
          <w:i/>
        </w:rPr>
        <w:t xml:space="preserve"> </w:t>
      </w:r>
      <w:r w:rsidRPr="00C57AB9">
        <w:t>requests to the Congress the approval of a budget allocation for the FTE, the objective of which is to finance and incentivize projects related to the sustainable use of energy. Once this budget is approved, SENER will request to the FTE the allocation of a certain amount of funds for this particular project, which will function as a revolving fund during the life of the grant.</w:t>
      </w:r>
    </w:p>
    <w:p w:rsidR="00EE1D60" w:rsidRPr="00C57AB9" w:rsidRDefault="00EE1D60" w:rsidP="0042382A">
      <w:pPr>
        <w:pStyle w:val="Body"/>
        <w:numPr>
          <w:ilvl w:val="1"/>
          <w:numId w:val="34"/>
        </w:numPr>
      </w:pPr>
      <w:r w:rsidRPr="00C57AB9">
        <w:t xml:space="preserve">SENER will instruct the </w:t>
      </w:r>
      <w:proofErr w:type="spellStart"/>
      <w:r w:rsidRPr="00973179">
        <w:rPr>
          <w:i/>
        </w:rPr>
        <w:t>Banco</w:t>
      </w:r>
      <w:proofErr w:type="spellEnd"/>
      <w:r w:rsidRPr="00973179">
        <w:rPr>
          <w:i/>
        </w:rPr>
        <w:t xml:space="preserve"> </w:t>
      </w:r>
      <w:proofErr w:type="spellStart"/>
      <w:r w:rsidRPr="00973179">
        <w:rPr>
          <w:i/>
        </w:rPr>
        <w:t>Nacional</w:t>
      </w:r>
      <w:proofErr w:type="spellEnd"/>
      <w:r w:rsidRPr="00973179">
        <w:rPr>
          <w:i/>
        </w:rPr>
        <w:t xml:space="preserve"> de </w:t>
      </w:r>
      <w:proofErr w:type="spellStart"/>
      <w:r w:rsidRPr="00973179">
        <w:rPr>
          <w:i/>
        </w:rPr>
        <w:t>Obras</w:t>
      </w:r>
      <w:proofErr w:type="spellEnd"/>
      <w:r w:rsidRPr="00973179">
        <w:rPr>
          <w:i/>
        </w:rPr>
        <w:t xml:space="preserve"> y </w:t>
      </w:r>
      <w:proofErr w:type="spellStart"/>
      <w:r w:rsidRPr="00973179">
        <w:rPr>
          <w:i/>
        </w:rPr>
        <w:t>Servicios</w:t>
      </w:r>
      <w:proofErr w:type="spellEnd"/>
      <w:r w:rsidRPr="00973179">
        <w:rPr>
          <w:i/>
        </w:rPr>
        <w:t xml:space="preserve"> </w:t>
      </w:r>
      <w:proofErr w:type="spellStart"/>
      <w:r w:rsidRPr="00973179">
        <w:rPr>
          <w:i/>
        </w:rPr>
        <w:t>Publicos</w:t>
      </w:r>
      <w:proofErr w:type="spellEnd"/>
      <w:r w:rsidRPr="00C57AB9">
        <w:t xml:space="preserve"> (BANOBRAS, a Mexican development bank) as fiduciary agent of the FTE, the payment to project beneficiaries.</w:t>
      </w:r>
    </w:p>
    <w:p w:rsidR="00EE1D60" w:rsidRPr="00C57AB9" w:rsidRDefault="00EE1D60" w:rsidP="0042382A">
      <w:pPr>
        <w:pStyle w:val="Body"/>
        <w:numPr>
          <w:ilvl w:val="1"/>
          <w:numId w:val="34"/>
        </w:numPr>
      </w:pPr>
      <w:r w:rsidRPr="00C57AB9">
        <w:t xml:space="preserve">BANOBRAS will pay directly to beneficiaries under </w:t>
      </w:r>
      <w:r w:rsidR="00A01C34">
        <w:t>C</w:t>
      </w:r>
      <w:r w:rsidRPr="00C57AB9">
        <w:t>omponent 1, mostly related to the performance of consultancies and workshops.</w:t>
      </w:r>
    </w:p>
    <w:p w:rsidR="00EE1D60" w:rsidRPr="00C57AB9" w:rsidRDefault="00EE1D60" w:rsidP="0042382A">
      <w:pPr>
        <w:pStyle w:val="Body"/>
        <w:numPr>
          <w:ilvl w:val="1"/>
          <w:numId w:val="34"/>
        </w:numPr>
      </w:pPr>
      <w:r w:rsidRPr="00C57AB9">
        <w:lastRenderedPageBreak/>
        <w:t xml:space="preserve">BANOBRAS will transfer resources to beneficiaries under </w:t>
      </w:r>
      <w:r w:rsidR="009F6D0B">
        <w:t>C</w:t>
      </w:r>
      <w:r w:rsidRPr="00C57AB9">
        <w:t>omponent 2 (e.g. higher education institutions, research centers, productive sector and local governments), which will implement subprojects and will report periodically the use of resources to SENER.</w:t>
      </w:r>
    </w:p>
    <w:p w:rsidR="00EE1D60" w:rsidRPr="00C57AB9" w:rsidRDefault="00EE1D60" w:rsidP="0042382A">
      <w:pPr>
        <w:pStyle w:val="Body"/>
        <w:numPr>
          <w:ilvl w:val="1"/>
          <w:numId w:val="34"/>
        </w:numPr>
      </w:pPr>
      <w:r w:rsidRPr="00C57AB9">
        <w:t>The FTE will periodically report the use of funds to SENER. With this information along with the reports p</w:t>
      </w:r>
      <w:r w:rsidR="009F6D0B">
        <w:t>rovided by beneficiaries under C</w:t>
      </w:r>
      <w:r w:rsidRPr="00C57AB9">
        <w:t>omponent 2 as noted in the previous point, the administrative unit within SENER will prepare accounting records and the related project financial information, namely IFRs, annual financial reports and disbursement requests.</w:t>
      </w:r>
    </w:p>
    <w:p w:rsidR="00EE1D60" w:rsidRPr="00C57AB9" w:rsidRDefault="00EE1D60" w:rsidP="0042382A">
      <w:pPr>
        <w:pStyle w:val="Body"/>
        <w:numPr>
          <w:ilvl w:val="1"/>
          <w:numId w:val="34"/>
        </w:numPr>
      </w:pPr>
      <w:r w:rsidRPr="00C57AB9">
        <w:t>SENER will submit the project financial information to NAFIN, either for financial reporting purposes, and for requesting the reimbursement of resources to the FTE.</w:t>
      </w:r>
    </w:p>
    <w:p w:rsidR="00EE1D60" w:rsidRPr="00C57AB9" w:rsidRDefault="00EE1D60" w:rsidP="0042382A">
      <w:pPr>
        <w:pStyle w:val="Body"/>
        <w:numPr>
          <w:ilvl w:val="1"/>
          <w:numId w:val="34"/>
        </w:numPr>
      </w:pPr>
      <w:r w:rsidRPr="00C57AB9">
        <w:t>NAFIN will present to the World Bank the project financial information as required in the grant agreement.</w:t>
      </w:r>
    </w:p>
    <w:p w:rsidR="00EE1D60" w:rsidRPr="00C57AB9" w:rsidRDefault="00EE1D60" w:rsidP="0042382A">
      <w:pPr>
        <w:pStyle w:val="Body"/>
        <w:numPr>
          <w:ilvl w:val="1"/>
          <w:numId w:val="34"/>
        </w:numPr>
      </w:pPr>
      <w:r w:rsidRPr="00C57AB9">
        <w:t>The World Bank will reimburse funds to a commercial bank account opened by NAFIN.</w:t>
      </w:r>
    </w:p>
    <w:p w:rsidR="00EE1D60" w:rsidRPr="00C57AB9" w:rsidRDefault="00EE1D60" w:rsidP="0042382A">
      <w:pPr>
        <w:pStyle w:val="Body"/>
        <w:numPr>
          <w:ilvl w:val="1"/>
          <w:numId w:val="34"/>
        </w:numPr>
      </w:pPr>
      <w:r w:rsidRPr="00C57AB9">
        <w:t>NAFIN will transfer the resources to the National Treasury (TESOFE).</w:t>
      </w:r>
    </w:p>
    <w:p w:rsidR="00EE1D60" w:rsidRDefault="00EE1D60" w:rsidP="0042382A">
      <w:pPr>
        <w:pStyle w:val="Body"/>
        <w:numPr>
          <w:ilvl w:val="1"/>
          <w:numId w:val="34"/>
        </w:numPr>
      </w:pPr>
      <w:r w:rsidRPr="00C57AB9">
        <w:t xml:space="preserve">SENER will request to TESOFE the reimbursement of funds to </w:t>
      </w:r>
      <w:r w:rsidR="00E01526">
        <w:t>SENER</w:t>
      </w:r>
      <w:r w:rsidRPr="00C57AB9">
        <w:t>.</w:t>
      </w:r>
    </w:p>
    <w:p w:rsidR="00E01526" w:rsidRPr="00C57AB9" w:rsidRDefault="00E01526" w:rsidP="0042382A">
      <w:pPr>
        <w:pStyle w:val="Body"/>
        <w:numPr>
          <w:ilvl w:val="1"/>
          <w:numId w:val="34"/>
        </w:numPr>
      </w:pPr>
      <w:r>
        <w:t>SENER will reimburse funds to the FT</w:t>
      </w:r>
      <w:r w:rsidR="00692065">
        <w:t>E</w:t>
      </w:r>
      <w:r w:rsidR="000718B7">
        <w:t>AS</w:t>
      </w:r>
      <w:r>
        <w:t>E.</w:t>
      </w:r>
    </w:p>
    <w:p w:rsidR="00585C98" w:rsidRDefault="00585C98" w:rsidP="002B2392">
      <w:pPr>
        <w:rPr>
          <w:b/>
        </w:rPr>
      </w:pPr>
      <w:bookmarkStart w:id="177" w:name="_Toc376771438"/>
      <w:r w:rsidRPr="002B2392">
        <w:rPr>
          <w:b/>
        </w:rPr>
        <w:t>Procurement</w:t>
      </w:r>
      <w:bookmarkEnd w:id="177"/>
    </w:p>
    <w:p w:rsidR="006F35F7" w:rsidRDefault="006F35F7" w:rsidP="002B2392">
      <w:pPr>
        <w:rPr>
          <w:b/>
        </w:rPr>
      </w:pPr>
    </w:p>
    <w:p w:rsidR="00F700D5" w:rsidRDefault="00F700D5" w:rsidP="00157AA0">
      <w:pPr>
        <w:pStyle w:val="Body"/>
      </w:pPr>
      <w:r w:rsidRPr="0058657D">
        <w:t xml:space="preserve">SENER will </w:t>
      </w:r>
      <w:r w:rsidR="00692065">
        <w:t xml:space="preserve">have a </w:t>
      </w:r>
      <w:r w:rsidRPr="0058657D">
        <w:t>single PIU</w:t>
      </w:r>
      <w:r w:rsidRPr="008C2692">
        <w:t xml:space="preserve"> for overall project management and coordination. The procurement tasks will be carried out by Procurement Specialists located in </w:t>
      </w:r>
      <w:r w:rsidR="00692065">
        <w:t>the</w:t>
      </w:r>
      <w:r w:rsidRPr="008C2692">
        <w:t xml:space="preserve"> consolidated PIU within this agency. The Specialists have accumulated experience in a number of projects with the use of procurement procedures in Bank-financed projects. </w:t>
      </w:r>
      <w:r>
        <w:t>On the basis of t</w:t>
      </w:r>
      <w:r w:rsidRPr="008C2692">
        <w:t>he capacity assessment</w:t>
      </w:r>
      <w:r>
        <w:t xml:space="preserve"> and </w:t>
      </w:r>
      <w:r w:rsidR="00C06421">
        <w:t xml:space="preserve">a projection </w:t>
      </w:r>
      <w:r>
        <w:t>of the expected work load</w:t>
      </w:r>
      <w:r w:rsidRPr="008C2692">
        <w:t xml:space="preserve"> </w:t>
      </w:r>
      <w:r>
        <w:t xml:space="preserve">conducted in SENER it was agreed </w:t>
      </w:r>
      <w:r w:rsidRPr="008C2692">
        <w:t xml:space="preserve">to hire another Procurement Specialist to carry out procurement under the project. The PIU will manage procurement for the implementation of the </w:t>
      </w:r>
      <w:r w:rsidRPr="00DE2B80">
        <w:t xml:space="preserve">sub-components </w:t>
      </w:r>
      <w:r w:rsidR="00C06421">
        <w:t>1</w:t>
      </w:r>
      <w:r w:rsidRPr="00DE2B80">
        <w:t>, 2.1, 2.2 and 3.</w:t>
      </w:r>
      <w:r w:rsidRPr="008C2692">
        <w:t xml:space="preserve"> Under Sub-Component 2.</w:t>
      </w:r>
      <w:r w:rsidR="00692065">
        <w:t>1</w:t>
      </w:r>
      <w:r w:rsidRPr="008C2692">
        <w:t xml:space="preserve">, Grant Awardees will carry out procurement </w:t>
      </w:r>
      <w:r>
        <w:t xml:space="preserve">for the execution of </w:t>
      </w:r>
      <w:r w:rsidRPr="008C2692">
        <w:t xml:space="preserve">their sub-projects with procedures acceptable to the Bank to be described in the Project Operations Manual. Based on performance in few Bank-financed projects currently under implementation, SENER’s internal mechanisms in place for procurement planning, monitoring and control are considered acceptable to the Bank. </w:t>
      </w:r>
    </w:p>
    <w:p w:rsidR="00F700D5" w:rsidRDefault="00F700D5" w:rsidP="00157AA0">
      <w:pPr>
        <w:pStyle w:val="Body"/>
      </w:pPr>
      <w:r w:rsidRPr="00C57AB9">
        <w:t xml:space="preserve">The project will include two main categories of expenditures that will be procured according to World Bank procurement rules. The first will be </w:t>
      </w:r>
      <w:r>
        <w:t xml:space="preserve">goods, non-consulting services and </w:t>
      </w:r>
      <w:r w:rsidRPr="00C57AB9">
        <w:t xml:space="preserve">consulting services </w:t>
      </w:r>
      <w:r>
        <w:t>under the Components 1 and 2</w:t>
      </w:r>
      <w:r w:rsidRPr="00C57AB9">
        <w:t xml:space="preserve">. The second category of expenditures will be matching grants that will be awarded under a national competition organized by SENER according to eligibility and selection criteria to be outlined in the Operations Manual. The matching grants will be funded by the </w:t>
      </w:r>
      <w:r>
        <w:t xml:space="preserve">ACE Fund </w:t>
      </w:r>
      <w:r w:rsidRPr="00C57AB9">
        <w:t xml:space="preserve">that will be established under SENER and operated in a similar manner to the FSE, but with the provision that funds can be used directly by </w:t>
      </w:r>
      <w:r w:rsidRPr="00C57AB9">
        <w:lastRenderedPageBreak/>
        <w:t xml:space="preserve">the private sector, unlike the FSE. The </w:t>
      </w:r>
      <w:r>
        <w:t xml:space="preserve">ACE </w:t>
      </w:r>
      <w:r w:rsidR="00692065">
        <w:t xml:space="preserve">Fund </w:t>
      </w:r>
      <w:r w:rsidRPr="00C57AB9">
        <w:t>will be a newly established entity that will exist within SENER and will be used for making grants under Component 2</w:t>
      </w:r>
      <w:r w:rsidR="00692065">
        <w:t>.1</w:t>
      </w:r>
      <w:r w:rsidRPr="00C57AB9">
        <w:t xml:space="preserve">. The PIU will hire one </w:t>
      </w:r>
      <w:r>
        <w:t xml:space="preserve">additional </w:t>
      </w:r>
      <w:r w:rsidRPr="00C57AB9">
        <w:t>procurement specialist to handle procurement under the project, and will draw upon the procurement expertise that exists in SENER for managing three other GEF projects under implementation.</w:t>
      </w:r>
    </w:p>
    <w:p w:rsidR="00F700D5" w:rsidRDefault="00F700D5" w:rsidP="00157AA0">
      <w:pPr>
        <w:pStyle w:val="Body"/>
      </w:pPr>
      <w:r w:rsidRPr="003A4C93">
        <w:rPr>
          <w:b/>
        </w:rPr>
        <w:t>Procurement of works</w:t>
      </w:r>
      <w:r>
        <w:t>. The project will not finance works contracts.</w:t>
      </w:r>
    </w:p>
    <w:p w:rsidR="00F700D5" w:rsidRDefault="00F700D5" w:rsidP="00157AA0">
      <w:pPr>
        <w:pStyle w:val="Body"/>
      </w:pPr>
      <w:r w:rsidRPr="003A4C93">
        <w:rPr>
          <w:b/>
        </w:rPr>
        <w:t xml:space="preserve">Procurement under Components </w:t>
      </w:r>
      <w:r w:rsidR="0046792E">
        <w:rPr>
          <w:b/>
        </w:rPr>
        <w:t>1</w:t>
      </w:r>
      <w:r w:rsidRPr="003A4C93">
        <w:rPr>
          <w:b/>
        </w:rPr>
        <w:t>, 2.1, 2.2, and 3</w:t>
      </w:r>
      <w:r>
        <w:t xml:space="preserve">. Goods and non-consulting services for the implementation of these components by SENER will be procured using Bank procurement methods and harmonized documents agreed by IADB, </w:t>
      </w:r>
      <w:r w:rsidR="003A4C93">
        <w:t xml:space="preserve">Hacienda, </w:t>
      </w:r>
      <w:r>
        <w:t xml:space="preserve">and the Bank. Goods costing less than US$ 100,000 will be procured through Price Comparison (Shopping) procedures, as described in paragraph 3.5 of the Procurement Guidelines; NCB procedures will be applied for contracts costing less than US$ 3,000,000, and ICB procedures for goods with estimated values equal to US$ 3,000,000 or more. </w:t>
      </w:r>
    </w:p>
    <w:p w:rsidR="00F53C44" w:rsidRPr="00F53C44" w:rsidRDefault="00F700D5" w:rsidP="00F53C44">
      <w:pPr>
        <w:pStyle w:val="Body"/>
      </w:pPr>
      <w:r w:rsidRPr="003A4C93">
        <w:rPr>
          <w:b/>
        </w:rPr>
        <w:t xml:space="preserve">Procurement of consultant services under Components </w:t>
      </w:r>
      <w:r w:rsidR="0046792E">
        <w:rPr>
          <w:b/>
        </w:rPr>
        <w:t>1</w:t>
      </w:r>
      <w:r w:rsidRPr="003A4C93">
        <w:rPr>
          <w:b/>
        </w:rPr>
        <w:t>, 2.</w:t>
      </w:r>
      <w:r w:rsidR="00692065">
        <w:rPr>
          <w:b/>
        </w:rPr>
        <w:t>2</w:t>
      </w:r>
      <w:r w:rsidRPr="003A4C93">
        <w:rPr>
          <w:b/>
        </w:rPr>
        <w:t>, and 3</w:t>
      </w:r>
      <w:r>
        <w:t>. Consultant services</w:t>
      </w:r>
      <w:r w:rsidRPr="00AA0545">
        <w:t xml:space="preserve"> w</w:t>
      </w:r>
      <w:r>
        <w:t xml:space="preserve">ill </w:t>
      </w:r>
      <w:r w:rsidRPr="00AA0545">
        <w:t xml:space="preserve">be procured in accordance with </w:t>
      </w:r>
      <w:r>
        <w:t xml:space="preserve">the </w:t>
      </w:r>
      <w:r w:rsidRPr="00AA0545">
        <w:t xml:space="preserve">“Guidelines: Selection and Employment of Consultants by World Bank Borrowers” published in </w:t>
      </w:r>
      <w:r>
        <w:t>January 2011</w:t>
      </w:r>
      <w:r w:rsidRPr="00AA0545">
        <w:t xml:space="preserve"> and the </w:t>
      </w:r>
      <w:r>
        <w:t>arrangements</w:t>
      </w:r>
      <w:r w:rsidRPr="00AA0545">
        <w:t xml:space="preserve"> </w:t>
      </w:r>
      <w:r>
        <w:t xml:space="preserve">agreed </w:t>
      </w:r>
      <w:r w:rsidRPr="00AA0545">
        <w:t>in the procurement plan</w:t>
      </w:r>
      <w:r>
        <w:t>. Contracts for the hiring of firms with estimated values of US$ 350,000 or more will be procured giving consideration to quality and cost and the procedures set forth for the QCBS method in the Guidelines will apply. Contracts with estimated values less than US$350,000 will be procured using quality and cost selection (QCBS); quality based selection (QBS) procedures; selection based on the consultant’s qualifications (CQS); least-cost selection (LCS) procedures; selection under a fixed budget (FBS) procedures; and single source selection (SSS) procedures.</w:t>
      </w:r>
      <w:r w:rsidR="00F53C44">
        <w:t xml:space="preserve"> </w:t>
      </w:r>
      <w:r w:rsidR="00F53C44" w:rsidRPr="00F53C44">
        <w:t>Consultant services by firms will include capacity assessments of sub-national entities, academic institutions and private enterprises; design and preparation of regional investment plans; identification of clean energy initiatives at the regional level;  TA services to selected beneficiaries for implementation of sub-projects, inter alia, mentoring, legal advisory; technology transfer; IP support; and clean energy commercialization.</w:t>
      </w:r>
    </w:p>
    <w:p w:rsidR="00F700D5" w:rsidRDefault="00F700D5" w:rsidP="00157AA0">
      <w:pPr>
        <w:pStyle w:val="Body"/>
      </w:pPr>
      <w:r w:rsidRPr="00157AA0">
        <w:rPr>
          <w:b/>
        </w:rPr>
        <w:t>Short list comprised entirely of national consultants</w:t>
      </w:r>
      <w:r w:rsidRPr="00157AA0">
        <w:t>.</w:t>
      </w:r>
      <w:r>
        <w:t xml:space="preserve"> The short list of consultant firms f</w:t>
      </w:r>
      <w:r w:rsidRPr="00AA0545">
        <w:t xml:space="preserve">or contracts estimated </w:t>
      </w:r>
      <w:r>
        <w:t xml:space="preserve">to cost up </w:t>
      </w:r>
      <w:r w:rsidRPr="00AA0545">
        <w:t xml:space="preserve">to </w:t>
      </w:r>
      <w:r>
        <w:t>U</w:t>
      </w:r>
      <w:r w:rsidRPr="00AA0545">
        <w:t>S$500,000 equivalent may comprise entirely national consultants, in accordance with the provisions of paragraph 2.7 of the Consultant Guidelines</w:t>
      </w:r>
      <w:r>
        <w:t>.</w:t>
      </w:r>
    </w:p>
    <w:p w:rsidR="00F700D5" w:rsidRDefault="00F700D5" w:rsidP="00157AA0">
      <w:pPr>
        <w:pStyle w:val="Body"/>
      </w:pPr>
      <w:r w:rsidRPr="003A4C93">
        <w:rPr>
          <w:b/>
        </w:rPr>
        <w:t>Individual consultants</w:t>
      </w:r>
      <w:r w:rsidRPr="00CB6B98">
        <w:t>.</w:t>
      </w:r>
      <w:r>
        <w:t xml:space="preserve"> The project will finance consultant services by individuals</w:t>
      </w:r>
      <w:proofErr w:type="gramStart"/>
      <w:r w:rsidR="004236D2">
        <w:t>.</w:t>
      </w:r>
      <w:r>
        <w:t>.</w:t>
      </w:r>
      <w:proofErr w:type="gramEnd"/>
      <w:r>
        <w:t xml:space="preserve"> Contracts will be procured using the selection procedures described in paragraphs 5.2 and 5.3 of the Bank Consultant Guidelines. Individual consultants will be selected on the basis of their relevant experience and qualification for the intended assignment. </w:t>
      </w:r>
      <w:r w:rsidR="004236D2">
        <w:t xml:space="preserve">Contractual assignments by individuals </w:t>
      </w:r>
      <w:r>
        <w:t xml:space="preserve">meeting the conditions described in paragraph 5.6 of the Consultant Guidelines may be hired using non-competitive procedures, with the prior agreement of the Bank. </w:t>
      </w:r>
    </w:p>
    <w:p w:rsidR="00F700D5" w:rsidRDefault="00F700D5" w:rsidP="00157AA0">
      <w:pPr>
        <w:pStyle w:val="Body"/>
      </w:pPr>
      <w:r w:rsidRPr="003A4C93">
        <w:rPr>
          <w:b/>
        </w:rPr>
        <w:t>Procurement under Component 2</w:t>
      </w:r>
      <w:r w:rsidR="00692065">
        <w:rPr>
          <w:b/>
        </w:rPr>
        <w:t>.1</w:t>
      </w:r>
      <w:r w:rsidRPr="003A4C93">
        <w:rPr>
          <w:b/>
        </w:rPr>
        <w:t xml:space="preserve"> (Sub-Project Initiatives)</w:t>
      </w:r>
      <w:r w:rsidRPr="00E9086A">
        <w:t>. The Project will finance goods</w:t>
      </w:r>
      <w:r>
        <w:t>, equipment</w:t>
      </w:r>
      <w:r w:rsidRPr="00E9086A">
        <w:t xml:space="preserve"> and </w:t>
      </w:r>
      <w:r>
        <w:t>technical assistance</w:t>
      </w:r>
      <w:r w:rsidRPr="00E9086A">
        <w:t xml:space="preserve"> services</w:t>
      </w:r>
      <w:r>
        <w:t xml:space="preserve"> </w:t>
      </w:r>
      <w:r w:rsidRPr="00E9086A">
        <w:t>under this Component to be procured by Grantees for</w:t>
      </w:r>
      <w:r w:rsidR="00A2521E">
        <w:t xml:space="preserve"> </w:t>
      </w:r>
      <w:r w:rsidRPr="00E9086A">
        <w:t>activities</w:t>
      </w:r>
      <w:r>
        <w:t xml:space="preserve"> such as</w:t>
      </w:r>
      <w:r w:rsidRPr="00E9086A">
        <w:t xml:space="preserve"> proof of concept and prototyping activities</w:t>
      </w:r>
      <w:r w:rsidR="004236D2">
        <w:t>.</w:t>
      </w:r>
    </w:p>
    <w:p w:rsidR="00F700D5" w:rsidRDefault="00F700D5" w:rsidP="00157AA0">
      <w:pPr>
        <w:pStyle w:val="Body"/>
      </w:pPr>
      <w:r w:rsidRPr="008123F8">
        <w:rPr>
          <w:b/>
        </w:rPr>
        <w:t>Provision</w:t>
      </w:r>
      <w:r w:rsidRPr="00536EFA">
        <w:rPr>
          <w:b/>
        </w:rPr>
        <w:t xml:space="preserve"> under Component 2.</w:t>
      </w:r>
      <w:r w:rsidR="00692065">
        <w:rPr>
          <w:b/>
        </w:rPr>
        <w:t>1</w:t>
      </w:r>
      <w:r w:rsidR="008123F8" w:rsidRPr="00536EFA">
        <w:rPr>
          <w:b/>
        </w:rPr>
        <w:t xml:space="preserve"> (ACE Fund Grants)</w:t>
      </w:r>
      <w:r>
        <w:t xml:space="preserve">. </w:t>
      </w:r>
      <w:r w:rsidRPr="00CB09B8">
        <w:t xml:space="preserve">The Bank team </w:t>
      </w:r>
      <w:r w:rsidRPr="00DB6A32">
        <w:t>met with well</w:t>
      </w:r>
      <w:r>
        <w:t>-</w:t>
      </w:r>
      <w:r>
        <w:lastRenderedPageBreak/>
        <w:t>e</w:t>
      </w:r>
      <w:r w:rsidRPr="00CB09B8">
        <w:t>stablished entrepreneur associations</w:t>
      </w:r>
      <w:r>
        <w:t xml:space="preserve"> (i.e. Mexican Chamber of Commerce; Mexican Chamber of Consultants); </w:t>
      </w:r>
      <w:r w:rsidRPr="00CB09B8">
        <w:t xml:space="preserve">national and international entrepreneurs from the energy and IT sectors </w:t>
      </w:r>
      <w:r>
        <w:t>(</w:t>
      </w:r>
      <w:proofErr w:type="spellStart"/>
      <w:r>
        <w:t>Vestas</w:t>
      </w:r>
      <w:proofErr w:type="spellEnd"/>
      <w:r>
        <w:t xml:space="preserve"> and Google) and with the National Council of Science and Technology (CONACYT) with a view </w:t>
      </w:r>
      <w:r w:rsidRPr="00CB09B8">
        <w:t>to</w:t>
      </w:r>
      <w:r>
        <w:t xml:space="preserve"> </w:t>
      </w:r>
      <w:r w:rsidRPr="00CB09B8">
        <w:t>learn about</w:t>
      </w:r>
      <w:r>
        <w:t xml:space="preserve"> methods and practices applied for procurement and selection of consultants by the private sector in Mexico and assess their acceptability in the project</w:t>
      </w:r>
      <w:r w:rsidRPr="00CB09B8">
        <w:t>. Local procurement practices applied by the local energy</w:t>
      </w:r>
      <w:r>
        <w:t xml:space="preserve"> and </w:t>
      </w:r>
      <w:r w:rsidRPr="00CB09B8">
        <w:t xml:space="preserve">business community are considered appropriate and </w:t>
      </w:r>
      <w:r>
        <w:t xml:space="preserve">very </w:t>
      </w:r>
      <w:r w:rsidRPr="00CB09B8">
        <w:t xml:space="preserve">similar to </w:t>
      </w:r>
      <w:r>
        <w:t>Shopping, as per procedures and practices d</w:t>
      </w:r>
      <w:r w:rsidRPr="00CB09B8">
        <w:t xml:space="preserve">escribed in </w:t>
      </w:r>
      <w:r>
        <w:t>paragraph 3.5 of the</w:t>
      </w:r>
      <w:r w:rsidRPr="00CB09B8">
        <w:t xml:space="preserve"> </w:t>
      </w:r>
      <w:r>
        <w:t xml:space="preserve">Bank </w:t>
      </w:r>
      <w:r w:rsidRPr="00CB09B8">
        <w:t xml:space="preserve">Procurement Guidelines. </w:t>
      </w:r>
      <w:r>
        <w:t>Despite s</w:t>
      </w:r>
      <w:r w:rsidRPr="00CB09B8">
        <w:t xml:space="preserve">ome </w:t>
      </w:r>
      <w:r>
        <w:t xml:space="preserve">differences </w:t>
      </w:r>
      <w:r w:rsidRPr="00CB09B8">
        <w:t xml:space="preserve">identified </w:t>
      </w:r>
      <w:r>
        <w:t xml:space="preserve">in procedures they were considered acceptable </w:t>
      </w:r>
      <w:r w:rsidRPr="00CB09B8">
        <w:t>such as negotiat</w:t>
      </w:r>
      <w:r>
        <w:t>ion</w:t>
      </w:r>
      <w:r w:rsidRPr="00CB09B8">
        <w:t xml:space="preserve"> when prices quoted by suppliers clearly departs from the market</w:t>
      </w:r>
      <w:r>
        <w:t xml:space="preserve"> prices or the Beneficiary </w:t>
      </w:r>
      <w:r w:rsidRPr="00CB09B8">
        <w:t>cost database</w:t>
      </w:r>
      <w:r>
        <w:t xml:space="preserve">; when </w:t>
      </w:r>
      <w:r w:rsidRPr="00CB09B8">
        <w:t>the</w:t>
      </w:r>
      <w:r w:rsidRPr="002B0A7C">
        <w:t xml:space="preserve"> obtain</w:t>
      </w:r>
      <w:r>
        <w:t>ment</w:t>
      </w:r>
      <w:r w:rsidRPr="00CB09B8">
        <w:t xml:space="preserve"> of </w:t>
      </w:r>
      <w:r>
        <w:t xml:space="preserve">3 </w:t>
      </w:r>
      <w:r w:rsidRPr="00CB09B8">
        <w:t xml:space="preserve">quotations is </w:t>
      </w:r>
      <w:r>
        <w:t>n</w:t>
      </w:r>
      <w:r w:rsidRPr="00CB09B8">
        <w:t xml:space="preserve">ot possible </w:t>
      </w:r>
      <w:r w:rsidRPr="002B03C2">
        <w:t xml:space="preserve">because of </w:t>
      </w:r>
      <w:r>
        <w:t>un</w:t>
      </w:r>
      <w:r w:rsidRPr="00CB09B8">
        <w:t xml:space="preserve">availability of </w:t>
      </w:r>
      <w:r>
        <w:t xml:space="preserve">goods and services by </w:t>
      </w:r>
      <w:r w:rsidRPr="00CB09B8">
        <w:t xml:space="preserve">suppliers </w:t>
      </w:r>
      <w:r>
        <w:t>within delivery time; or out of all available suppliers in the market only 1 or 2 meet goods specifications and/or functional and operations requirements</w:t>
      </w:r>
      <w:r w:rsidRPr="00CB09B8">
        <w:t>.</w:t>
      </w:r>
      <w:r>
        <w:t xml:space="preserve"> </w:t>
      </w:r>
    </w:p>
    <w:p w:rsidR="00F700D5" w:rsidRDefault="00F700D5" w:rsidP="00157AA0">
      <w:pPr>
        <w:pStyle w:val="Body"/>
      </w:pPr>
      <w:r>
        <w:t>For the partial financing of sub-projects by private sector enterprises, g</w:t>
      </w:r>
      <w:r w:rsidRPr="00E9086A">
        <w:t xml:space="preserve">oods, non-consulting services and consulting services will be procured through Commercial Practices that were found acceptable to the Bank. </w:t>
      </w:r>
      <w:r>
        <w:t xml:space="preserve">All procurement and selection processes will be documented and carried out through competition. Award under non-competitive procedures must be technically justified and documented accordingly.  </w:t>
      </w:r>
      <w:r w:rsidRPr="00E9086A">
        <w:t xml:space="preserve">The organizational arrangements of the </w:t>
      </w:r>
      <w:r>
        <w:t>Grantees</w:t>
      </w:r>
      <w:r w:rsidRPr="00E9086A">
        <w:t xml:space="preserve"> to conduct procurement will take into consideration the need for economy, efficiency and transparency of the procurement processes, as well as timing and quality of goods and consultant services.</w:t>
      </w:r>
      <w:r>
        <w:t xml:space="preserve"> </w:t>
      </w:r>
      <w:r w:rsidRPr="00E9086A">
        <w:t>Awardees will ensure that the financing is used for purposes intended only. No contract will be financed with a firm which is not eligible under Bank financing with the Grant proceeds.</w:t>
      </w:r>
      <w:r>
        <w:t xml:space="preserve"> </w:t>
      </w:r>
    </w:p>
    <w:p w:rsidR="00F700D5" w:rsidRPr="00E9086A" w:rsidRDefault="00F700D5" w:rsidP="00157AA0">
      <w:pPr>
        <w:pStyle w:val="Body"/>
      </w:pPr>
      <w:r>
        <w:t>Commercial Practices procedures and conditions for use and eligibility of funds will be described in the Operations Manual and will overall consist of the obtainment of 3 qualified quotations or more for procurement of goods and non-consulting services from known or unknown qualified suppliers. Quotations will be considered as qualified if</w:t>
      </w:r>
      <w:r w:rsidR="00797D4D">
        <w:t>,</w:t>
      </w:r>
      <w:r>
        <w:t xml:space="preserve"> after a review of technical specifications and other requirements specified in the letter of invitations</w:t>
      </w:r>
      <w:r w:rsidR="00797D4D">
        <w:t>,</w:t>
      </w:r>
      <w:r>
        <w:t xml:space="preserve"> </w:t>
      </w:r>
      <w:r w:rsidR="00797D4D">
        <w:t xml:space="preserve">they </w:t>
      </w:r>
      <w:r>
        <w:t xml:space="preserve">have been objectively determined to meet such specifications and requirements. Quotations from international suppliers and consultants should be sought when the obtainment of quotes or the availability of suppliers or consultants in the local market is not possible.  Whenever during implementation of sub-projects </w:t>
      </w:r>
      <w:r w:rsidR="00797D4D">
        <w:t xml:space="preserve">there </w:t>
      </w:r>
      <w:r>
        <w:t>arises any circumstance involving reduced competition (e</w:t>
      </w:r>
      <w:r w:rsidR="00183608">
        <w:t>.g.</w:t>
      </w:r>
      <w:r>
        <w:t xml:space="preserve">, less than 3 quotes), the Beneficiaries must submit a request </w:t>
      </w:r>
      <w:r w:rsidR="00797D4D">
        <w:t>for</w:t>
      </w:r>
      <w:r>
        <w:t xml:space="preserve"> no objection along with a solid justification and supporting documentation acceptable to both SENER and the Bank for ex-post review and/or audit purposes.</w:t>
      </w:r>
    </w:p>
    <w:p w:rsidR="00F700D5" w:rsidRDefault="00F700D5" w:rsidP="00157AA0">
      <w:pPr>
        <w:pStyle w:val="Body"/>
      </w:pPr>
      <w:r w:rsidRPr="00E9086A">
        <w:t>A Commercial Practice threshold of US$ 1.0 million for procurement of goods</w:t>
      </w:r>
      <w:r>
        <w:t>,</w:t>
      </w:r>
      <w:r w:rsidRPr="00E9086A">
        <w:t xml:space="preserve"> non-consulting</w:t>
      </w:r>
      <w:r>
        <w:t>,</w:t>
      </w:r>
      <w:r w:rsidRPr="00E9086A">
        <w:t xml:space="preserve"> and consulting services</w:t>
      </w:r>
      <w:r w:rsidRPr="00957FD1">
        <w:t xml:space="preserve"> </w:t>
      </w:r>
      <w:r w:rsidRPr="00E9086A">
        <w:t>will be assigned</w:t>
      </w:r>
      <w:r>
        <w:t xml:space="preserve"> for use of Commercial Practices</w:t>
      </w:r>
      <w:r w:rsidRPr="00E9086A">
        <w:t xml:space="preserve">. However, if there is a need to procure large single goods </w:t>
      </w:r>
      <w:r>
        <w:t xml:space="preserve">and complex </w:t>
      </w:r>
      <w:r w:rsidRPr="00E9086A">
        <w:t>items</w:t>
      </w:r>
      <w:r>
        <w:t xml:space="preserve"> </w:t>
      </w:r>
      <w:r w:rsidRPr="00E9086A">
        <w:t xml:space="preserve">with estimated values of US$ 350,000 or more, per contract, consideration will be given to the use of open competitive </w:t>
      </w:r>
      <w:r>
        <w:t xml:space="preserve">bidding agreed with the Bank. To this end, SENER will submit for Bank review and approval not later than the appraisal mission a standardized document for </w:t>
      </w:r>
      <w:r w:rsidRPr="00992056">
        <w:t>Competitive Bidding under Commercial Practices</w:t>
      </w:r>
      <w:r>
        <w:t xml:space="preserve"> for procurement of goods, which will be based on the Bank standard ICB document. Both the content and procedures of this document will be simplified to the needs and capacity of the Beneficiaries. A </w:t>
      </w:r>
      <w:r w:rsidRPr="00E9086A">
        <w:t xml:space="preserve">similar consideration will be given to large and complex </w:t>
      </w:r>
      <w:r>
        <w:t xml:space="preserve">consulting </w:t>
      </w:r>
      <w:r>
        <w:lastRenderedPageBreak/>
        <w:t>assignments</w:t>
      </w:r>
      <w:r w:rsidRPr="00E9086A">
        <w:t xml:space="preserve"> by firms costing more than US$ </w:t>
      </w:r>
      <w:r>
        <w:t>3</w:t>
      </w:r>
      <w:r w:rsidRPr="00E9086A">
        <w:t>00,000 per contract, in which case, quality and cost (QCBS) procedures, as described in Section II of the Bank Consultant Guidelines, will be followed.</w:t>
      </w:r>
      <w:r>
        <w:t xml:space="preserve"> A simplified document for Request of Proposals will be used for contracts with estimated values above $300,000 based on the Bank Standard   Request for Proposals. Consultant services by individuals with values equal or above $100,000 will follow competitive procedures, including widespread advertisement.</w:t>
      </w:r>
      <w:r w:rsidRPr="00E9086A">
        <w:t xml:space="preserve"> The Bank may reserve the right to carry out a review of contracts before the project closing date.</w:t>
      </w:r>
      <w:r>
        <w:t xml:space="preserve"> </w:t>
      </w:r>
    </w:p>
    <w:p w:rsidR="00F700D5" w:rsidRDefault="00F700D5" w:rsidP="00157AA0">
      <w:pPr>
        <w:pStyle w:val="Body"/>
      </w:pPr>
      <w:r>
        <w:t>P</w:t>
      </w:r>
      <w:r w:rsidRPr="00CB09B8">
        <w:t>rocurement processes conducted by Sub-project Beneficiaries (under Bank post review condition) will be subject to a single-point ex-ante review by the PIU at the end of each process. Before contract award the PIU-SENER will review the whole process and, if applied procedures comply with the agreed arrangements</w:t>
      </w:r>
      <w:r>
        <w:t>,</w:t>
      </w:r>
      <w:r w:rsidRPr="00CB09B8">
        <w:t xml:space="preserve"> will issue a clearance to the process; otherwise it will object it and state </w:t>
      </w:r>
      <w:r w:rsidR="008D1410">
        <w:t xml:space="preserve">to </w:t>
      </w:r>
      <w:r w:rsidRPr="00CB09B8">
        <w:t xml:space="preserve">the Beneficiary the reasons for such rejection, including whether failure to meet such procedures can be rectified, </w:t>
      </w:r>
      <w:r>
        <w:t>or a</w:t>
      </w:r>
      <w:r w:rsidRPr="00CB09B8">
        <w:t xml:space="preserve"> new competitive process started or whether or not the contract </w:t>
      </w:r>
      <w:r>
        <w:t>so awarded</w:t>
      </w:r>
      <w:r w:rsidRPr="00CB09B8">
        <w:t xml:space="preserve"> will be eligible </w:t>
      </w:r>
      <w:r>
        <w:t xml:space="preserve">under the Sub-project Agreement. </w:t>
      </w:r>
      <w:r w:rsidRPr="00CB09B8">
        <w:t>These arrangements will reduce</w:t>
      </w:r>
      <w:r>
        <w:t xml:space="preserve"> the</w:t>
      </w:r>
      <w:r w:rsidRPr="00CB09B8">
        <w:t xml:space="preserve"> risks of deviations, misuse of funds and </w:t>
      </w:r>
      <w:proofErr w:type="spellStart"/>
      <w:r w:rsidRPr="00CB09B8">
        <w:t>misprocurement</w:t>
      </w:r>
      <w:proofErr w:type="spellEnd"/>
      <w:r w:rsidRPr="00CB09B8">
        <w:t xml:space="preserve"> and will clear the path towards the eligibility of contracts</w:t>
      </w:r>
      <w:r>
        <w:t xml:space="preserve"> </w:t>
      </w:r>
      <w:r w:rsidRPr="00CB09B8">
        <w:t xml:space="preserve">and </w:t>
      </w:r>
      <w:r>
        <w:t>continued participation in sub-projects</w:t>
      </w:r>
      <w:r w:rsidRPr="00CB09B8">
        <w:t xml:space="preserve">, as far as procurement. At the time of submitting SOEs, each Beneficiary will attach the supporting procurement documentation already cleared by </w:t>
      </w:r>
      <w:r w:rsidR="00597CCA">
        <w:t>the PIU</w:t>
      </w:r>
      <w:r w:rsidRPr="00CB09B8">
        <w:t xml:space="preserve">. </w:t>
      </w:r>
    </w:p>
    <w:p w:rsidR="00692065" w:rsidRPr="0058657D" w:rsidRDefault="00692065" w:rsidP="00692065">
      <w:pPr>
        <w:pStyle w:val="Body"/>
      </w:pPr>
      <w:r w:rsidRPr="00692065">
        <w:rPr>
          <w:b/>
        </w:rPr>
        <w:t>Technical assistance under Component 2.2.</w:t>
      </w:r>
      <w:r w:rsidRPr="0058657D">
        <w:t xml:space="preserve"> SENER will procure consultant services by firms and individuals for the provision of technical assistance in an array of areas of expertise which will be made available to the Beneficiaries for design and implementation of their sub-projects. The agency will run competitive selection processes using the Bank Consultant procedures.  Consultant firms or individual consultants will be selected following competitive selection procedures and contracted under Indefinite Delivery Contracts (IDCs) or Price Agreement contracts, as described in paragraph 4.5 of the Consultant Guidelines. Since technical assistance would be demand driven and the extent and timing of delivery cannot be defined in advance, contracts would be awarded on the basis of both a pre-agreed fee rate to be paid and on standard conditions of contracts, and payments made on the basis of time actually rendered. Services will be delivered “on call” in order to enable quick and continuing access.</w:t>
      </w:r>
    </w:p>
    <w:p w:rsidR="00F700D5" w:rsidRPr="00E9086A" w:rsidRDefault="00F700D5" w:rsidP="00157AA0">
      <w:pPr>
        <w:pStyle w:val="Body"/>
      </w:pPr>
      <w:r w:rsidRPr="00597CCA">
        <w:rPr>
          <w:b/>
        </w:rPr>
        <w:t>Procurement Planning</w:t>
      </w:r>
      <w:r w:rsidRPr="00E9086A">
        <w:t xml:space="preserve">. SENER will submit not later than project appraisal mission a procurement plan for the first 18 months of project implementation which will provide the basis for the procurement methods and prior review thresholds. It will be used as the official management tool for planning, monitoring and control and will be available in the project’s database (i.e., SENER and NAFIN and in the Bank external website). In the case of sub-project initiatives expected to be selected under </w:t>
      </w:r>
      <w:r>
        <w:t>Sub-c</w:t>
      </w:r>
      <w:r w:rsidRPr="00E9086A">
        <w:t>omponent 2</w:t>
      </w:r>
      <w:r>
        <w:t>.</w:t>
      </w:r>
      <w:r w:rsidR="00692065">
        <w:t>1</w:t>
      </w:r>
      <w:r w:rsidRPr="00E9086A">
        <w:t xml:space="preserve">, because of the demand driven implementation of this sub-component, the plan will incorporate only the total grant amount expected to be awarded at the beginning of each year of project implementation. </w:t>
      </w:r>
      <w:r>
        <w:t xml:space="preserve">Sub-project proposals to be submitted to the Evaluation Committee for consideration and approval must include a procurement plan indicating the estimated value of each item or activity to be procured and consulting services envisaged in   implementation of the sub-project along with an expected flow of funds program for the first 3 months. Upon agreement each plan will be used as a road map for the Grantee to execute the sub-project, and SENER to monitor and control and oversight. </w:t>
      </w:r>
      <w:r w:rsidRPr="00E9086A">
        <w:t xml:space="preserve">To the extent that Beneficiaries are selected and </w:t>
      </w:r>
      <w:r>
        <w:t xml:space="preserve">sub-project </w:t>
      </w:r>
      <w:r w:rsidRPr="00E9086A">
        <w:t>agreements under Component 2</w:t>
      </w:r>
      <w:r>
        <w:t xml:space="preserve"> are </w:t>
      </w:r>
      <w:r w:rsidRPr="00E9086A">
        <w:t>entered into, the PIU will update the section</w:t>
      </w:r>
      <w:r>
        <w:t xml:space="preserve"> Matching Grants</w:t>
      </w:r>
      <w:r w:rsidRPr="00E9086A">
        <w:t xml:space="preserve"> </w:t>
      </w:r>
      <w:r>
        <w:t xml:space="preserve">in </w:t>
      </w:r>
      <w:r w:rsidRPr="00E9086A">
        <w:t xml:space="preserve">the </w:t>
      </w:r>
      <w:r w:rsidRPr="00E9086A">
        <w:lastRenderedPageBreak/>
        <w:t xml:space="preserve">Procurement Plan in order to </w:t>
      </w:r>
      <w:r>
        <w:t xml:space="preserve">record real data of each contract </w:t>
      </w:r>
      <w:r w:rsidRPr="00E9086A">
        <w:t xml:space="preserve"> (e</w:t>
      </w:r>
      <w:r w:rsidR="00183608">
        <w:t>.g.</w:t>
      </w:r>
      <w:r w:rsidRPr="00E9086A">
        <w:t>, Beneficiary, signing date; grant amount; expected completion date). The plan will be updated at least annually or as required, in agreement with the Bank, so as to reflect actual implementation needs and improvements of the institutional capacity.</w:t>
      </w:r>
    </w:p>
    <w:p w:rsidR="00F700D5" w:rsidRPr="00E9086A" w:rsidRDefault="00F700D5" w:rsidP="00157AA0">
      <w:pPr>
        <w:pStyle w:val="Body"/>
      </w:pPr>
      <w:r w:rsidRPr="00157AA0">
        <w:t>Details of procurement arrangements involving International Competition and Direct Contracting</w:t>
      </w:r>
      <w:r w:rsidRPr="00E9086A">
        <w:t xml:space="preserve">. (Note: to be completed upon receipt of the procurement plan by </w:t>
      </w:r>
      <w:r w:rsidR="00956FF6">
        <w:t>SENER</w:t>
      </w:r>
      <w:r w:rsidRPr="00E9086A">
        <w:t>)</w:t>
      </w:r>
    </w:p>
    <w:p w:rsidR="00F700D5" w:rsidRPr="00E9086A" w:rsidRDefault="00F700D5" w:rsidP="00157AA0">
      <w:pPr>
        <w:pStyle w:val="Body"/>
      </w:pPr>
      <w:r w:rsidRPr="00E9086A">
        <w:t>Goods and Non-Consulting Services</w:t>
      </w:r>
    </w:p>
    <w:p w:rsidR="00F700D5" w:rsidRDefault="00F700D5" w:rsidP="0058657D">
      <w:pPr>
        <w:pStyle w:val="Body"/>
        <w:numPr>
          <w:ilvl w:val="1"/>
          <w:numId w:val="17"/>
        </w:numPr>
        <w:ind w:left="0" w:firstLine="0"/>
      </w:pPr>
      <w:r w:rsidRPr="00AF190A">
        <w:t>List</w:t>
      </w:r>
      <w:r>
        <w:t xml:space="preserve"> of </w:t>
      </w:r>
      <w:r w:rsidR="00692065">
        <w:t>C</w:t>
      </w:r>
      <w:r>
        <w:t>ontract packages to be procured following ICB and Direct Contracting procedures</w:t>
      </w:r>
    </w:p>
    <w:tbl>
      <w:tblPr>
        <w:tblStyle w:val="TableGrid"/>
        <w:tblW w:w="0" w:type="auto"/>
        <w:tblInd w:w="360" w:type="dxa"/>
        <w:tblLook w:val="04A0" w:firstRow="1" w:lastRow="0" w:firstColumn="1" w:lastColumn="0" w:noHBand="0" w:noVBand="1"/>
      </w:tblPr>
      <w:tblGrid>
        <w:gridCol w:w="1335"/>
        <w:gridCol w:w="1335"/>
        <w:gridCol w:w="1344"/>
        <w:gridCol w:w="1321"/>
        <w:gridCol w:w="1254"/>
        <w:gridCol w:w="1326"/>
        <w:gridCol w:w="1301"/>
      </w:tblGrid>
      <w:tr w:rsidR="00F700D5" w:rsidRPr="009C0325" w:rsidTr="00C55629">
        <w:tc>
          <w:tcPr>
            <w:tcW w:w="1357" w:type="dxa"/>
          </w:tcPr>
          <w:p w:rsidR="00F700D5" w:rsidRPr="009C0325" w:rsidRDefault="00F700D5" w:rsidP="00C55629">
            <w:pPr>
              <w:pStyle w:val="Body"/>
              <w:numPr>
                <w:ilvl w:val="0"/>
                <w:numId w:val="0"/>
              </w:numPr>
              <w:rPr>
                <w:sz w:val="20"/>
              </w:rPr>
            </w:pPr>
            <w:r w:rsidRPr="009C0325">
              <w:rPr>
                <w:sz w:val="20"/>
              </w:rPr>
              <w:t>Component PAD</w:t>
            </w:r>
          </w:p>
        </w:tc>
        <w:tc>
          <w:tcPr>
            <w:tcW w:w="1357" w:type="dxa"/>
          </w:tcPr>
          <w:p w:rsidR="00F700D5" w:rsidRPr="009C0325" w:rsidRDefault="00F700D5" w:rsidP="00C55629">
            <w:pPr>
              <w:pStyle w:val="Body"/>
              <w:numPr>
                <w:ilvl w:val="0"/>
                <w:numId w:val="0"/>
              </w:numPr>
              <w:rPr>
                <w:sz w:val="20"/>
              </w:rPr>
            </w:pPr>
            <w:r w:rsidRPr="009C0325">
              <w:rPr>
                <w:sz w:val="20"/>
              </w:rPr>
              <w:t>Description</w:t>
            </w:r>
          </w:p>
        </w:tc>
        <w:tc>
          <w:tcPr>
            <w:tcW w:w="1357" w:type="dxa"/>
          </w:tcPr>
          <w:p w:rsidR="00F700D5" w:rsidRPr="009C0325" w:rsidRDefault="00F700D5" w:rsidP="00C55629">
            <w:pPr>
              <w:pStyle w:val="Body"/>
              <w:numPr>
                <w:ilvl w:val="0"/>
                <w:numId w:val="0"/>
              </w:numPr>
              <w:rPr>
                <w:sz w:val="20"/>
              </w:rPr>
            </w:pPr>
            <w:r w:rsidRPr="009C0325">
              <w:rPr>
                <w:sz w:val="20"/>
              </w:rPr>
              <w:t>Procurement Method</w:t>
            </w:r>
          </w:p>
        </w:tc>
        <w:tc>
          <w:tcPr>
            <w:tcW w:w="1357" w:type="dxa"/>
          </w:tcPr>
          <w:p w:rsidR="00F700D5" w:rsidRPr="009C0325" w:rsidRDefault="00F700D5" w:rsidP="00C55629">
            <w:pPr>
              <w:pStyle w:val="Body"/>
              <w:numPr>
                <w:ilvl w:val="0"/>
                <w:numId w:val="0"/>
              </w:numPr>
              <w:rPr>
                <w:sz w:val="20"/>
              </w:rPr>
            </w:pPr>
            <w:r w:rsidRPr="009C0325">
              <w:rPr>
                <w:sz w:val="20"/>
              </w:rPr>
              <w:t>Estimated Cost (US$)</w:t>
            </w:r>
          </w:p>
        </w:tc>
        <w:tc>
          <w:tcPr>
            <w:tcW w:w="1357" w:type="dxa"/>
          </w:tcPr>
          <w:p w:rsidR="00F700D5" w:rsidRPr="009C0325" w:rsidRDefault="00F700D5" w:rsidP="00C55629">
            <w:pPr>
              <w:pStyle w:val="Body"/>
              <w:numPr>
                <w:ilvl w:val="0"/>
                <w:numId w:val="0"/>
              </w:numPr>
              <w:rPr>
                <w:sz w:val="20"/>
              </w:rPr>
            </w:pPr>
            <w:r w:rsidRPr="009C0325">
              <w:rPr>
                <w:sz w:val="20"/>
              </w:rPr>
              <w:t>P-Q</w:t>
            </w:r>
          </w:p>
        </w:tc>
        <w:tc>
          <w:tcPr>
            <w:tcW w:w="1357" w:type="dxa"/>
          </w:tcPr>
          <w:p w:rsidR="00F700D5" w:rsidRPr="009C0325" w:rsidRDefault="00F700D5" w:rsidP="00C55629">
            <w:pPr>
              <w:pStyle w:val="Body"/>
              <w:numPr>
                <w:ilvl w:val="0"/>
                <w:numId w:val="0"/>
              </w:numPr>
              <w:rPr>
                <w:sz w:val="20"/>
              </w:rPr>
            </w:pPr>
            <w:r w:rsidRPr="009C0325">
              <w:rPr>
                <w:sz w:val="20"/>
              </w:rPr>
              <w:t>Domestic Preference</w:t>
            </w:r>
          </w:p>
        </w:tc>
        <w:tc>
          <w:tcPr>
            <w:tcW w:w="1358" w:type="dxa"/>
          </w:tcPr>
          <w:p w:rsidR="00F700D5" w:rsidRPr="009C0325" w:rsidRDefault="00F700D5" w:rsidP="00C55629">
            <w:pPr>
              <w:pStyle w:val="Body"/>
              <w:numPr>
                <w:ilvl w:val="0"/>
                <w:numId w:val="0"/>
              </w:numPr>
              <w:rPr>
                <w:sz w:val="20"/>
              </w:rPr>
            </w:pPr>
            <w:r w:rsidRPr="009C0325">
              <w:rPr>
                <w:sz w:val="20"/>
              </w:rPr>
              <w:t>Review by Bank ( Yes / No)</w:t>
            </w:r>
          </w:p>
        </w:tc>
      </w:tr>
      <w:tr w:rsidR="00F700D5" w:rsidRPr="009C0325" w:rsidTr="00C55629">
        <w:tc>
          <w:tcPr>
            <w:tcW w:w="1357" w:type="dxa"/>
          </w:tcPr>
          <w:p w:rsidR="00F700D5" w:rsidRPr="009C0325" w:rsidRDefault="00F700D5" w:rsidP="00C55629">
            <w:pPr>
              <w:pStyle w:val="Body"/>
              <w:numPr>
                <w:ilvl w:val="0"/>
                <w:numId w:val="0"/>
              </w:numPr>
              <w:rPr>
                <w:sz w:val="20"/>
              </w:rPr>
            </w:pPr>
          </w:p>
        </w:tc>
        <w:tc>
          <w:tcPr>
            <w:tcW w:w="1357" w:type="dxa"/>
          </w:tcPr>
          <w:p w:rsidR="00F700D5" w:rsidRPr="009C0325" w:rsidRDefault="00F700D5" w:rsidP="00C55629">
            <w:pPr>
              <w:pStyle w:val="Body"/>
              <w:numPr>
                <w:ilvl w:val="0"/>
                <w:numId w:val="0"/>
              </w:numPr>
              <w:rPr>
                <w:sz w:val="20"/>
              </w:rPr>
            </w:pPr>
          </w:p>
        </w:tc>
        <w:tc>
          <w:tcPr>
            <w:tcW w:w="1357" w:type="dxa"/>
          </w:tcPr>
          <w:p w:rsidR="00F700D5" w:rsidRPr="009C0325" w:rsidRDefault="00F700D5" w:rsidP="00C55629">
            <w:pPr>
              <w:pStyle w:val="Body"/>
              <w:numPr>
                <w:ilvl w:val="0"/>
                <w:numId w:val="0"/>
              </w:numPr>
              <w:rPr>
                <w:sz w:val="20"/>
              </w:rPr>
            </w:pPr>
          </w:p>
        </w:tc>
        <w:tc>
          <w:tcPr>
            <w:tcW w:w="1357" w:type="dxa"/>
          </w:tcPr>
          <w:p w:rsidR="00F700D5" w:rsidRPr="009C0325" w:rsidRDefault="00F700D5" w:rsidP="00C55629">
            <w:pPr>
              <w:pStyle w:val="Body"/>
              <w:numPr>
                <w:ilvl w:val="0"/>
                <w:numId w:val="0"/>
              </w:numPr>
              <w:rPr>
                <w:sz w:val="20"/>
              </w:rPr>
            </w:pPr>
          </w:p>
        </w:tc>
        <w:tc>
          <w:tcPr>
            <w:tcW w:w="1357" w:type="dxa"/>
          </w:tcPr>
          <w:p w:rsidR="00F700D5" w:rsidRPr="009C0325" w:rsidRDefault="00F700D5" w:rsidP="00C55629">
            <w:pPr>
              <w:pStyle w:val="Body"/>
              <w:numPr>
                <w:ilvl w:val="0"/>
                <w:numId w:val="0"/>
              </w:numPr>
              <w:rPr>
                <w:sz w:val="20"/>
              </w:rPr>
            </w:pPr>
          </w:p>
        </w:tc>
        <w:tc>
          <w:tcPr>
            <w:tcW w:w="1357" w:type="dxa"/>
          </w:tcPr>
          <w:p w:rsidR="00F700D5" w:rsidRPr="009C0325" w:rsidRDefault="00F700D5" w:rsidP="00C55629">
            <w:pPr>
              <w:pStyle w:val="Body"/>
              <w:numPr>
                <w:ilvl w:val="0"/>
                <w:numId w:val="0"/>
              </w:numPr>
              <w:rPr>
                <w:sz w:val="20"/>
              </w:rPr>
            </w:pPr>
          </w:p>
        </w:tc>
        <w:tc>
          <w:tcPr>
            <w:tcW w:w="1358" w:type="dxa"/>
          </w:tcPr>
          <w:p w:rsidR="00F700D5" w:rsidRPr="009C0325" w:rsidRDefault="00F700D5" w:rsidP="00C55629">
            <w:pPr>
              <w:pStyle w:val="Body"/>
              <w:numPr>
                <w:ilvl w:val="0"/>
                <w:numId w:val="0"/>
              </w:numPr>
              <w:rPr>
                <w:sz w:val="20"/>
              </w:rPr>
            </w:pPr>
          </w:p>
        </w:tc>
      </w:tr>
    </w:tbl>
    <w:p w:rsidR="00F700D5" w:rsidRDefault="00F700D5" w:rsidP="00F700D5">
      <w:pPr>
        <w:pStyle w:val="Body"/>
        <w:numPr>
          <w:ilvl w:val="0"/>
          <w:numId w:val="0"/>
        </w:numPr>
        <w:ind w:left="360" w:hanging="360"/>
      </w:pPr>
    </w:p>
    <w:p w:rsidR="00F700D5" w:rsidRDefault="00F700D5" w:rsidP="00157AA0">
      <w:pPr>
        <w:pStyle w:val="Body"/>
      </w:pPr>
      <w:r>
        <w:t>Consulting Services</w:t>
      </w:r>
    </w:p>
    <w:p w:rsidR="00F700D5" w:rsidRDefault="00F700D5" w:rsidP="0058657D">
      <w:pPr>
        <w:pStyle w:val="Body"/>
        <w:numPr>
          <w:ilvl w:val="1"/>
          <w:numId w:val="17"/>
        </w:numPr>
        <w:ind w:left="0" w:firstLine="0"/>
      </w:pPr>
      <w:r>
        <w:t xml:space="preserve">List of </w:t>
      </w:r>
      <w:r w:rsidR="0066561A">
        <w:t xml:space="preserve">Consulting </w:t>
      </w:r>
      <w:r>
        <w:t>assignments with short list of international firms and sole source awards</w:t>
      </w:r>
    </w:p>
    <w:tbl>
      <w:tblPr>
        <w:tblStyle w:val="TableGrid"/>
        <w:tblW w:w="0" w:type="auto"/>
        <w:tblInd w:w="360" w:type="dxa"/>
        <w:tblLook w:val="04A0" w:firstRow="1" w:lastRow="0" w:firstColumn="1" w:lastColumn="0" w:noHBand="0" w:noVBand="1"/>
      </w:tblPr>
      <w:tblGrid>
        <w:gridCol w:w="1353"/>
        <w:gridCol w:w="1353"/>
        <w:gridCol w:w="1443"/>
        <w:gridCol w:w="1321"/>
        <w:gridCol w:w="1278"/>
      </w:tblGrid>
      <w:tr w:rsidR="00F700D5" w:rsidRPr="009C0325" w:rsidTr="00C55629">
        <w:tc>
          <w:tcPr>
            <w:tcW w:w="1353" w:type="dxa"/>
          </w:tcPr>
          <w:p w:rsidR="00F700D5" w:rsidRPr="009C0325" w:rsidRDefault="00F700D5" w:rsidP="00C55629">
            <w:pPr>
              <w:pStyle w:val="Body"/>
              <w:numPr>
                <w:ilvl w:val="0"/>
                <w:numId w:val="0"/>
              </w:numPr>
              <w:rPr>
                <w:sz w:val="20"/>
              </w:rPr>
            </w:pPr>
            <w:r w:rsidRPr="009C0325">
              <w:rPr>
                <w:sz w:val="20"/>
              </w:rPr>
              <w:t>Component PAD</w:t>
            </w:r>
          </w:p>
        </w:tc>
        <w:tc>
          <w:tcPr>
            <w:tcW w:w="1353" w:type="dxa"/>
          </w:tcPr>
          <w:p w:rsidR="00F700D5" w:rsidRPr="009C0325" w:rsidRDefault="00F700D5" w:rsidP="00C55629">
            <w:pPr>
              <w:pStyle w:val="Body"/>
              <w:numPr>
                <w:ilvl w:val="0"/>
                <w:numId w:val="0"/>
              </w:numPr>
              <w:rPr>
                <w:sz w:val="20"/>
              </w:rPr>
            </w:pPr>
            <w:r w:rsidRPr="009C0325">
              <w:rPr>
                <w:sz w:val="20"/>
              </w:rPr>
              <w:t>Description</w:t>
            </w:r>
          </w:p>
        </w:tc>
        <w:tc>
          <w:tcPr>
            <w:tcW w:w="1443" w:type="dxa"/>
          </w:tcPr>
          <w:p w:rsidR="00F700D5" w:rsidRPr="009C0325" w:rsidRDefault="00F700D5" w:rsidP="00C55629">
            <w:pPr>
              <w:pStyle w:val="Body"/>
              <w:numPr>
                <w:ilvl w:val="0"/>
                <w:numId w:val="0"/>
              </w:numPr>
              <w:rPr>
                <w:sz w:val="20"/>
              </w:rPr>
            </w:pPr>
            <w:r w:rsidRPr="009C0325">
              <w:rPr>
                <w:sz w:val="20"/>
              </w:rPr>
              <w:t>Procurement Method</w:t>
            </w:r>
          </w:p>
        </w:tc>
        <w:tc>
          <w:tcPr>
            <w:tcW w:w="1321" w:type="dxa"/>
          </w:tcPr>
          <w:p w:rsidR="00F700D5" w:rsidRPr="009C0325" w:rsidRDefault="00F700D5" w:rsidP="00C55629">
            <w:pPr>
              <w:pStyle w:val="Body"/>
              <w:numPr>
                <w:ilvl w:val="0"/>
                <w:numId w:val="0"/>
              </w:numPr>
              <w:rPr>
                <w:sz w:val="20"/>
              </w:rPr>
            </w:pPr>
            <w:r w:rsidRPr="009C0325">
              <w:rPr>
                <w:sz w:val="20"/>
              </w:rPr>
              <w:t>Estimated Cost (US$)</w:t>
            </w:r>
          </w:p>
        </w:tc>
        <w:tc>
          <w:tcPr>
            <w:tcW w:w="1278" w:type="dxa"/>
          </w:tcPr>
          <w:p w:rsidR="00F700D5" w:rsidRPr="009C0325" w:rsidRDefault="00F700D5" w:rsidP="00C55629">
            <w:pPr>
              <w:pStyle w:val="Body"/>
              <w:numPr>
                <w:ilvl w:val="0"/>
                <w:numId w:val="0"/>
              </w:numPr>
              <w:rPr>
                <w:sz w:val="20"/>
              </w:rPr>
            </w:pPr>
            <w:r w:rsidRPr="009C0325">
              <w:rPr>
                <w:sz w:val="20"/>
              </w:rPr>
              <w:t>Review by Bank ( Yes / No)</w:t>
            </w:r>
          </w:p>
        </w:tc>
      </w:tr>
      <w:tr w:rsidR="00F700D5" w:rsidRPr="009C0325" w:rsidTr="00C55629">
        <w:tc>
          <w:tcPr>
            <w:tcW w:w="1353" w:type="dxa"/>
          </w:tcPr>
          <w:p w:rsidR="00F700D5" w:rsidRPr="009C0325" w:rsidRDefault="00F700D5" w:rsidP="00C55629">
            <w:pPr>
              <w:pStyle w:val="Body"/>
              <w:numPr>
                <w:ilvl w:val="0"/>
                <w:numId w:val="0"/>
              </w:numPr>
              <w:rPr>
                <w:sz w:val="20"/>
              </w:rPr>
            </w:pPr>
          </w:p>
        </w:tc>
        <w:tc>
          <w:tcPr>
            <w:tcW w:w="1353" w:type="dxa"/>
          </w:tcPr>
          <w:p w:rsidR="00F700D5" w:rsidRPr="009C0325" w:rsidRDefault="00F700D5" w:rsidP="00C55629">
            <w:pPr>
              <w:pStyle w:val="Body"/>
              <w:numPr>
                <w:ilvl w:val="0"/>
                <w:numId w:val="0"/>
              </w:numPr>
              <w:rPr>
                <w:sz w:val="20"/>
              </w:rPr>
            </w:pPr>
          </w:p>
        </w:tc>
        <w:tc>
          <w:tcPr>
            <w:tcW w:w="1443" w:type="dxa"/>
          </w:tcPr>
          <w:p w:rsidR="00F700D5" w:rsidRPr="009C0325" w:rsidRDefault="00F700D5" w:rsidP="00C55629">
            <w:pPr>
              <w:pStyle w:val="Body"/>
              <w:numPr>
                <w:ilvl w:val="0"/>
                <w:numId w:val="0"/>
              </w:numPr>
              <w:rPr>
                <w:sz w:val="20"/>
              </w:rPr>
            </w:pPr>
          </w:p>
        </w:tc>
        <w:tc>
          <w:tcPr>
            <w:tcW w:w="1321" w:type="dxa"/>
          </w:tcPr>
          <w:p w:rsidR="00F700D5" w:rsidRPr="009C0325" w:rsidRDefault="00F700D5" w:rsidP="00C55629">
            <w:pPr>
              <w:pStyle w:val="Body"/>
              <w:numPr>
                <w:ilvl w:val="0"/>
                <w:numId w:val="0"/>
              </w:numPr>
              <w:rPr>
                <w:sz w:val="20"/>
              </w:rPr>
            </w:pPr>
          </w:p>
        </w:tc>
        <w:tc>
          <w:tcPr>
            <w:tcW w:w="1278" w:type="dxa"/>
          </w:tcPr>
          <w:p w:rsidR="00F700D5" w:rsidRPr="009C0325" w:rsidRDefault="00F700D5" w:rsidP="00C55629">
            <w:pPr>
              <w:pStyle w:val="Body"/>
              <w:numPr>
                <w:ilvl w:val="0"/>
                <w:numId w:val="0"/>
              </w:numPr>
              <w:rPr>
                <w:sz w:val="20"/>
              </w:rPr>
            </w:pPr>
          </w:p>
        </w:tc>
      </w:tr>
    </w:tbl>
    <w:p w:rsidR="00F700D5" w:rsidRPr="00017DA4" w:rsidRDefault="00F700D5" w:rsidP="00F700D5"/>
    <w:p w:rsidR="00F700D5" w:rsidRDefault="00F700D5" w:rsidP="00157AA0">
      <w:pPr>
        <w:pStyle w:val="Body"/>
      </w:pPr>
      <w:r w:rsidRPr="00B07FD3">
        <w:rPr>
          <w:b/>
        </w:rPr>
        <w:t>Date of Procurement Notice</w:t>
      </w:r>
      <w:r>
        <w:t>. The Recipient</w:t>
      </w:r>
      <w:r w:rsidR="00956FF6">
        <w:t>, through SENER,</w:t>
      </w:r>
      <w:r>
        <w:t xml:space="preserve"> will advertise a General Procurement Notice (</w:t>
      </w:r>
      <w:r w:rsidR="00956FF6">
        <w:t>GPN</w:t>
      </w:r>
      <w:r>
        <w:t xml:space="preserve">) immediately after the Project enters into effectiveness but it does not exceed 30 days following the date aforementioned. </w:t>
      </w:r>
    </w:p>
    <w:p w:rsidR="00F700D5" w:rsidRDefault="00F700D5" w:rsidP="00157AA0">
      <w:pPr>
        <w:pStyle w:val="Body"/>
      </w:pPr>
      <w:r w:rsidRPr="00157AA0">
        <w:rPr>
          <w:b/>
        </w:rPr>
        <w:t>Thresholds for Prior Review and Procurement Methods</w:t>
      </w:r>
      <w:r w:rsidRPr="00CB6B98">
        <w:t xml:space="preserve">: Procurement </w:t>
      </w:r>
      <w:r>
        <w:t>and Consultant award d</w:t>
      </w:r>
      <w:r w:rsidRPr="00CB6B98">
        <w:t>ecisions subject to Prior Review by the Bank</w:t>
      </w:r>
      <w:r>
        <w:t>,</w:t>
      </w:r>
      <w:r w:rsidRPr="00CB6B98">
        <w:t xml:space="preserve"> as stated in Appendix 1 to the </w:t>
      </w:r>
      <w:r w:rsidRPr="002F02BE">
        <w:t xml:space="preserve">Procurement </w:t>
      </w:r>
      <w:r w:rsidRPr="00CB6B98">
        <w:t>Guidelines</w:t>
      </w:r>
      <w:r>
        <w:t xml:space="preserve"> and Consultant Guidelines, are described as follows</w:t>
      </w:r>
      <w:r w:rsidRPr="002F02BE">
        <w:t xml:space="preserve">. </w:t>
      </w:r>
    </w:p>
    <w:tbl>
      <w:tblPr>
        <w:tblW w:w="0" w:type="auto"/>
        <w:jc w:val="righ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2520"/>
        <w:gridCol w:w="2250"/>
        <w:gridCol w:w="2250"/>
      </w:tblGrid>
      <w:tr w:rsidR="00F700D5" w:rsidRPr="00017DA4" w:rsidTr="00B9788F">
        <w:trPr>
          <w:cantSplit/>
          <w:jc w:val="right"/>
        </w:trPr>
        <w:tc>
          <w:tcPr>
            <w:tcW w:w="2250" w:type="dxa"/>
          </w:tcPr>
          <w:p w:rsidR="00F700D5" w:rsidRPr="00017DA4" w:rsidRDefault="00F700D5" w:rsidP="00C55629">
            <w:pPr>
              <w:jc w:val="center"/>
              <w:rPr>
                <w:b/>
                <w:bCs/>
                <w:sz w:val="20"/>
                <w:szCs w:val="20"/>
              </w:rPr>
            </w:pPr>
            <w:r w:rsidRPr="00CB6B98">
              <w:rPr>
                <w:rFonts w:eastAsia="Calibri"/>
                <w:b/>
                <w:bCs/>
                <w:color w:val="0070C0"/>
                <w:szCs w:val="22"/>
              </w:rPr>
              <w:t xml:space="preserve"> </w:t>
            </w:r>
            <w:r w:rsidRPr="00017DA4">
              <w:rPr>
                <w:b/>
                <w:bCs/>
                <w:sz w:val="20"/>
                <w:szCs w:val="20"/>
              </w:rPr>
              <w:t>Expenditure Category / Agency</w:t>
            </w:r>
          </w:p>
        </w:tc>
        <w:tc>
          <w:tcPr>
            <w:tcW w:w="2520" w:type="dxa"/>
          </w:tcPr>
          <w:p w:rsidR="00F700D5" w:rsidRPr="00017DA4" w:rsidRDefault="00F700D5" w:rsidP="00C55629">
            <w:pPr>
              <w:jc w:val="center"/>
              <w:rPr>
                <w:b/>
                <w:bCs/>
                <w:sz w:val="20"/>
                <w:szCs w:val="20"/>
              </w:rPr>
            </w:pPr>
            <w:r w:rsidRPr="00017DA4">
              <w:rPr>
                <w:b/>
                <w:bCs/>
                <w:sz w:val="20"/>
                <w:szCs w:val="20"/>
              </w:rPr>
              <w:t>Method</w:t>
            </w:r>
          </w:p>
        </w:tc>
        <w:tc>
          <w:tcPr>
            <w:tcW w:w="2250" w:type="dxa"/>
          </w:tcPr>
          <w:p w:rsidR="00692065" w:rsidRDefault="00F700D5" w:rsidP="00692065">
            <w:pPr>
              <w:jc w:val="center"/>
              <w:rPr>
                <w:b/>
                <w:bCs/>
                <w:sz w:val="20"/>
                <w:szCs w:val="20"/>
              </w:rPr>
            </w:pPr>
            <w:r w:rsidRPr="00017DA4">
              <w:rPr>
                <w:b/>
                <w:bCs/>
                <w:sz w:val="20"/>
                <w:szCs w:val="20"/>
              </w:rPr>
              <w:t>Thresholds</w:t>
            </w:r>
          </w:p>
          <w:p w:rsidR="00F700D5" w:rsidRPr="00017DA4" w:rsidRDefault="00F700D5" w:rsidP="00692065">
            <w:pPr>
              <w:jc w:val="center"/>
              <w:rPr>
                <w:b/>
                <w:bCs/>
                <w:sz w:val="20"/>
                <w:szCs w:val="20"/>
              </w:rPr>
            </w:pPr>
            <w:r w:rsidRPr="00017DA4">
              <w:rPr>
                <w:b/>
                <w:bCs/>
                <w:sz w:val="20"/>
                <w:szCs w:val="20"/>
              </w:rPr>
              <w:t>(US$ thousands)</w:t>
            </w:r>
          </w:p>
        </w:tc>
        <w:tc>
          <w:tcPr>
            <w:tcW w:w="2250" w:type="dxa"/>
          </w:tcPr>
          <w:p w:rsidR="00F700D5" w:rsidRPr="00017DA4" w:rsidRDefault="00F700D5" w:rsidP="00C55629">
            <w:pPr>
              <w:jc w:val="center"/>
              <w:rPr>
                <w:b/>
                <w:bCs/>
                <w:sz w:val="20"/>
                <w:szCs w:val="20"/>
              </w:rPr>
            </w:pPr>
            <w:r w:rsidRPr="00017DA4">
              <w:rPr>
                <w:b/>
                <w:bCs/>
                <w:sz w:val="20"/>
                <w:szCs w:val="20"/>
              </w:rPr>
              <w:t>Prior review by the Bank</w:t>
            </w:r>
          </w:p>
        </w:tc>
      </w:tr>
      <w:tr w:rsidR="00F700D5" w:rsidRPr="00017DA4" w:rsidTr="00B9788F">
        <w:trPr>
          <w:cantSplit/>
          <w:trHeight w:val="113"/>
          <w:jc w:val="right"/>
        </w:trPr>
        <w:tc>
          <w:tcPr>
            <w:tcW w:w="2250" w:type="dxa"/>
          </w:tcPr>
          <w:p w:rsidR="00F700D5" w:rsidRPr="00CB09B8" w:rsidRDefault="00F700D5" w:rsidP="0046792E">
            <w:pPr>
              <w:rPr>
                <w:b/>
                <w:bCs/>
                <w:sz w:val="20"/>
                <w:szCs w:val="20"/>
              </w:rPr>
            </w:pPr>
            <w:r w:rsidRPr="00CB09B8">
              <w:rPr>
                <w:b/>
                <w:bCs/>
                <w:sz w:val="20"/>
                <w:szCs w:val="20"/>
              </w:rPr>
              <w:t xml:space="preserve">COMPONENTS </w:t>
            </w:r>
            <w:r w:rsidR="0046792E">
              <w:rPr>
                <w:b/>
                <w:bCs/>
                <w:sz w:val="20"/>
                <w:szCs w:val="20"/>
              </w:rPr>
              <w:t>1</w:t>
            </w:r>
            <w:r w:rsidRPr="00CB09B8">
              <w:rPr>
                <w:b/>
                <w:bCs/>
                <w:sz w:val="20"/>
                <w:szCs w:val="20"/>
              </w:rPr>
              <w:t>, 2.</w:t>
            </w:r>
            <w:r w:rsidR="00692065">
              <w:rPr>
                <w:b/>
                <w:bCs/>
                <w:sz w:val="20"/>
                <w:szCs w:val="20"/>
              </w:rPr>
              <w:t>2</w:t>
            </w:r>
            <w:r w:rsidRPr="00CB09B8">
              <w:rPr>
                <w:b/>
                <w:bCs/>
                <w:sz w:val="20"/>
                <w:szCs w:val="20"/>
              </w:rPr>
              <w:t>,</w:t>
            </w:r>
            <w:r>
              <w:rPr>
                <w:b/>
                <w:bCs/>
                <w:sz w:val="20"/>
                <w:szCs w:val="20"/>
              </w:rPr>
              <w:t xml:space="preserve"> </w:t>
            </w:r>
            <w:r w:rsidRPr="00CB09B8">
              <w:rPr>
                <w:b/>
                <w:bCs/>
                <w:sz w:val="20"/>
                <w:szCs w:val="20"/>
              </w:rPr>
              <w:t>and 3</w:t>
            </w:r>
          </w:p>
        </w:tc>
        <w:tc>
          <w:tcPr>
            <w:tcW w:w="2520" w:type="dxa"/>
          </w:tcPr>
          <w:p w:rsidR="00F700D5" w:rsidRPr="00017DA4" w:rsidRDefault="00F700D5" w:rsidP="00C55629">
            <w:pPr>
              <w:jc w:val="center"/>
              <w:rPr>
                <w:b/>
                <w:bCs/>
                <w:sz w:val="20"/>
                <w:szCs w:val="20"/>
              </w:rPr>
            </w:pPr>
          </w:p>
        </w:tc>
        <w:tc>
          <w:tcPr>
            <w:tcW w:w="2250" w:type="dxa"/>
          </w:tcPr>
          <w:p w:rsidR="00F700D5" w:rsidRPr="00017DA4" w:rsidRDefault="00F700D5" w:rsidP="00C55629">
            <w:pPr>
              <w:jc w:val="center"/>
              <w:rPr>
                <w:b/>
                <w:bCs/>
                <w:sz w:val="20"/>
                <w:szCs w:val="20"/>
              </w:rPr>
            </w:pPr>
          </w:p>
        </w:tc>
        <w:tc>
          <w:tcPr>
            <w:tcW w:w="2250" w:type="dxa"/>
          </w:tcPr>
          <w:p w:rsidR="00F700D5" w:rsidRPr="00017DA4" w:rsidRDefault="00F700D5" w:rsidP="00C55629">
            <w:pPr>
              <w:jc w:val="center"/>
              <w:rPr>
                <w:b/>
                <w:bCs/>
                <w:sz w:val="20"/>
                <w:szCs w:val="20"/>
              </w:rPr>
            </w:pPr>
          </w:p>
        </w:tc>
      </w:tr>
      <w:tr w:rsidR="00F700D5" w:rsidRPr="00017DA4" w:rsidTr="00B9788F">
        <w:trPr>
          <w:cantSplit/>
          <w:trHeight w:val="113"/>
          <w:jc w:val="right"/>
        </w:trPr>
        <w:tc>
          <w:tcPr>
            <w:tcW w:w="2250" w:type="dxa"/>
          </w:tcPr>
          <w:p w:rsidR="00F700D5" w:rsidRPr="00017DA4" w:rsidRDefault="00F700D5" w:rsidP="00C55629">
            <w:pPr>
              <w:rPr>
                <w:b/>
                <w:bCs/>
                <w:sz w:val="20"/>
                <w:szCs w:val="20"/>
              </w:rPr>
            </w:pPr>
            <w:r w:rsidRPr="00017DA4">
              <w:rPr>
                <w:bCs/>
                <w:sz w:val="20"/>
                <w:szCs w:val="20"/>
              </w:rPr>
              <w:t xml:space="preserve">Goods </w:t>
            </w:r>
            <w:r>
              <w:rPr>
                <w:bCs/>
                <w:sz w:val="20"/>
                <w:szCs w:val="20"/>
              </w:rPr>
              <w:t>and Non-Consulting Services</w:t>
            </w:r>
          </w:p>
        </w:tc>
        <w:tc>
          <w:tcPr>
            <w:tcW w:w="2520" w:type="dxa"/>
          </w:tcPr>
          <w:p w:rsidR="00F700D5" w:rsidRPr="00017DA4" w:rsidRDefault="00F700D5" w:rsidP="00C55629">
            <w:pPr>
              <w:jc w:val="center"/>
              <w:rPr>
                <w:bCs/>
                <w:sz w:val="20"/>
                <w:szCs w:val="20"/>
              </w:rPr>
            </w:pPr>
            <w:r w:rsidRPr="00017DA4">
              <w:rPr>
                <w:bCs/>
                <w:sz w:val="20"/>
                <w:szCs w:val="20"/>
              </w:rPr>
              <w:t>ICB</w:t>
            </w:r>
          </w:p>
        </w:tc>
        <w:tc>
          <w:tcPr>
            <w:tcW w:w="2250" w:type="dxa"/>
          </w:tcPr>
          <w:p w:rsidR="00F700D5" w:rsidRPr="00017DA4" w:rsidRDefault="00F700D5" w:rsidP="00C55629">
            <w:pPr>
              <w:jc w:val="center"/>
              <w:rPr>
                <w:bCs/>
                <w:sz w:val="20"/>
                <w:szCs w:val="20"/>
              </w:rPr>
            </w:pPr>
            <w:r w:rsidRPr="00017DA4">
              <w:rPr>
                <w:bCs/>
                <w:sz w:val="20"/>
                <w:szCs w:val="20"/>
              </w:rPr>
              <w:t xml:space="preserve">= &gt; </w:t>
            </w:r>
            <w:r>
              <w:rPr>
                <w:bCs/>
                <w:sz w:val="20"/>
                <w:szCs w:val="20"/>
              </w:rPr>
              <w:t>3,000</w:t>
            </w:r>
          </w:p>
        </w:tc>
        <w:tc>
          <w:tcPr>
            <w:tcW w:w="2250" w:type="dxa"/>
          </w:tcPr>
          <w:p w:rsidR="00F700D5" w:rsidRPr="00017DA4" w:rsidRDefault="00F700D5" w:rsidP="00C55629">
            <w:pPr>
              <w:jc w:val="center"/>
              <w:rPr>
                <w:bCs/>
                <w:sz w:val="20"/>
                <w:szCs w:val="20"/>
              </w:rPr>
            </w:pPr>
            <w:r w:rsidRPr="00017DA4">
              <w:rPr>
                <w:bCs/>
                <w:sz w:val="20"/>
                <w:szCs w:val="20"/>
              </w:rPr>
              <w:t>All</w:t>
            </w:r>
          </w:p>
        </w:tc>
      </w:tr>
      <w:tr w:rsidR="00F700D5" w:rsidRPr="00017DA4" w:rsidDel="004F5FC2" w:rsidTr="00B9788F">
        <w:trPr>
          <w:cantSplit/>
          <w:jc w:val="right"/>
        </w:trPr>
        <w:tc>
          <w:tcPr>
            <w:tcW w:w="2250" w:type="dxa"/>
          </w:tcPr>
          <w:p w:rsidR="00F700D5" w:rsidRPr="00017DA4" w:rsidRDefault="00F700D5" w:rsidP="00C55629">
            <w:pPr>
              <w:jc w:val="center"/>
              <w:rPr>
                <w:b/>
                <w:bCs/>
                <w:sz w:val="20"/>
                <w:szCs w:val="20"/>
              </w:rPr>
            </w:pPr>
          </w:p>
        </w:tc>
        <w:tc>
          <w:tcPr>
            <w:tcW w:w="2520" w:type="dxa"/>
          </w:tcPr>
          <w:p w:rsidR="00F700D5" w:rsidRPr="00017DA4" w:rsidDel="004F5FC2" w:rsidRDefault="00F700D5" w:rsidP="00C55629">
            <w:pPr>
              <w:jc w:val="center"/>
              <w:rPr>
                <w:bCs/>
                <w:sz w:val="20"/>
                <w:szCs w:val="20"/>
              </w:rPr>
            </w:pPr>
            <w:r w:rsidRPr="00017DA4">
              <w:rPr>
                <w:bCs/>
                <w:sz w:val="20"/>
                <w:szCs w:val="20"/>
              </w:rPr>
              <w:t>NCB</w:t>
            </w:r>
          </w:p>
        </w:tc>
        <w:tc>
          <w:tcPr>
            <w:tcW w:w="2250" w:type="dxa"/>
          </w:tcPr>
          <w:p w:rsidR="00F700D5" w:rsidRPr="00017DA4" w:rsidDel="004F5FC2" w:rsidRDefault="00F700D5" w:rsidP="00C55629">
            <w:pPr>
              <w:jc w:val="center"/>
              <w:rPr>
                <w:bCs/>
                <w:sz w:val="20"/>
                <w:szCs w:val="20"/>
              </w:rPr>
            </w:pPr>
            <w:r w:rsidRPr="00017DA4">
              <w:rPr>
                <w:bCs/>
                <w:sz w:val="20"/>
                <w:szCs w:val="20"/>
              </w:rPr>
              <w:t xml:space="preserve"> 100 &lt; Contract &lt; </w:t>
            </w:r>
            <w:r>
              <w:rPr>
                <w:bCs/>
                <w:sz w:val="20"/>
                <w:szCs w:val="20"/>
              </w:rPr>
              <w:t xml:space="preserve"> 3,000</w:t>
            </w:r>
          </w:p>
        </w:tc>
        <w:tc>
          <w:tcPr>
            <w:tcW w:w="2250" w:type="dxa"/>
          </w:tcPr>
          <w:p w:rsidR="00F700D5" w:rsidRPr="00017DA4" w:rsidDel="004F5FC2" w:rsidRDefault="00F700D5" w:rsidP="00C55629">
            <w:pPr>
              <w:jc w:val="center"/>
              <w:rPr>
                <w:bCs/>
                <w:sz w:val="20"/>
                <w:szCs w:val="20"/>
              </w:rPr>
            </w:pPr>
            <w:r w:rsidRPr="00017DA4">
              <w:rPr>
                <w:bCs/>
                <w:sz w:val="20"/>
                <w:szCs w:val="20"/>
              </w:rPr>
              <w:t xml:space="preserve">First </w:t>
            </w:r>
            <w:r>
              <w:rPr>
                <w:bCs/>
                <w:sz w:val="20"/>
                <w:szCs w:val="20"/>
              </w:rPr>
              <w:t xml:space="preserve"> 2 </w:t>
            </w:r>
            <w:r w:rsidRPr="00017DA4">
              <w:rPr>
                <w:bCs/>
                <w:sz w:val="20"/>
                <w:szCs w:val="20"/>
              </w:rPr>
              <w:t>contract</w:t>
            </w:r>
            <w:r>
              <w:rPr>
                <w:bCs/>
                <w:sz w:val="20"/>
                <w:szCs w:val="20"/>
              </w:rPr>
              <w:t>s</w:t>
            </w:r>
          </w:p>
        </w:tc>
      </w:tr>
      <w:tr w:rsidR="00F700D5" w:rsidRPr="00017DA4" w:rsidTr="00B9788F">
        <w:trPr>
          <w:cantSplit/>
          <w:jc w:val="right"/>
        </w:trPr>
        <w:tc>
          <w:tcPr>
            <w:tcW w:w="2250" w:type="dxa"/>
          </w:tcPr>
          <w:p w:rsidR="00F700D5" w:rsidRPr="00017DA4" w:rsidRDefault="00F700D5" w:rsidP="00C55629">
            <w:pPr>
              <w:jc w:val="center"/>
              <w:rPr>
                <w:b/>
                <w:bCs/>
                <w:sz w:val="20"/>
                <w:szCs w:val="20"/>
              </w:rPr>
            </w:pPr>
          </w:p>
        </w:tc>
        <w:tc>
          <w:tcPr>
            <w:tcW w:w="2520" w:type="dxa"/>
          </w:tcPr>
          <w:p w:rsidR="00F700D5" w:rsidRPr="00017DA4" w:rsidRDefault="00F700D5" w:rsidP="00C55629">
            <w:pPr>
              <w:jc w:val="center"/>
              <w:rPr>
                <w:bCs/>
                <w:sz w:val="20"/>
                <w:szCs w:val="20"/>
              </w:rPr>
            </w:pPr>
            <w:r w:rsidRPr="00017DA4">
              <w:rPr>
                <w:bCs/>
                <w:sz w:val="20"/>
                <w:szCs w:val="20"/>
              </w:rPr>
              <w:t>Price Comparison (Shopping)</w:t>
            </w:r>
          </w:p>
        </w:tc>
        <w:tc>
          <w:tcPr>
            <w:tcW w:w="2250" w:type="dxa"/>
          </w:tcPr>
          <w:p w:rsidR="00F700D5" w:rsidRPr="00017DA4" w:rsidRDefault="00F700D5" w:rsidP="00C55629">
            <w:pPr>
              <w:jc w:val="center"/>
              <w:rPr>
                <w:bCs/>
                <w:sz w:val="20"/>
                <w:szCs w:val="20"/>
              </w:rPr>
            </w:pPr>
            <w:r w:rsidRPr="00017DA4">
              <w:rPr>
                <w:bCs/>
                <w:sz w:val="20"/>
                <w:szCs w:val="20"/>
              </w:rPr>
              <w:t>&lt; 100</w:t>
            </w:r>
          </w:p>
        </w:tc>
        <w:tc>
          <w:tcPr>
            <w:tcW w:w="2250" w:type="dxa"/>
          </w:tcPr>
          <w:p w:rsidR="00F700D5" w:rsidRPr="00017DA4" w:rsidRDefault="00F700D5" w:rsidP="00C55629">
            <w:pPr>
              <w:jc w:val="center"/>
              <w:rPr>
                <w:bCs/>
                <w:sz w:val="20"/>
                <w:szCs w:val="20"/>
              </w:rPr>
            </w:pPr>
            <w:r w:rsidRPr="00017DA4">
              <w:rPr>
                <w:bCs/>
                <w:sz w:val="20"/>
                <w:szCs w:val="20"/>
              </w:rPr>
              <w:t xml:space="preserve">First </w:t>
            </w:r>
            <w:r>
              <w:rPr>
                <w:bCs/>
                <w:sz w:val="20"/>
                <w:szCs w:val="20"/>
              </w:rPr>
              <w:t xml:space="preserve"> 2 </w:t>
            </w:r>
            <w:r w:rsidRPr="00017DA4">
              <w:rPr>
                <w:bCs/>
                <w:sz w:val="20"/>
                <w:szCs w:val="20"/>
              </w:rPr>
              <w:t>contract</w:t>
            </w:r>
            <w:r>
              <w:rPr>
                <w:bCs/>
                <w:sz w:val="20"/>
                <w:szCs w:val="20"/>
              </w:rPr>
              <w:t>s</w:t>
            </w:r>
          </w:p>
        </w:tc>
      </w:tr>
      <w:tr w:rsidR="00F700D5" w:rsidRPr="00017DA4" w:rsidDel="004F5FC2" w:rsidTr="00B9788F">
        <w:trPr>
          <w:cantSplit/>
          <w:jc w:val="right"/>
        </w:trPr>
        <w:tc>
          <w:tcPr>
            <w:tcW w:w="2250" w:type="dxa"/>
          </w:tcPr>
          <w:p w:rsidR="00F700D5" w:rsidRPr="00017DA4" w:rsidRDefault="00F700D5" w:rsidP="00C55629">
            <w:pPr>
              <w:rPr>
                <w:bCs/>
                <w:sz w:val="20"/>
                <w:szCs w:val="20"/>
              </w:rPr>
            </w:pPr>
          </w:p>
        </w:tc>
        <w:tc>
          <w:tcPr>
            <w:tcW w:w="2520" w:type="dxa"/>
          </w:tcPr>
          <w:p w:rsidR="00F700D5" w:rsidRPr="00017DA4" w:rsidDel="004F5FC2" w:rsidRDefault="00F700D5" w:rsidP="00C55629">
            <w:pPr>
              <w:jc w:val="center"/>
              <w:rPr>
                <w:bCs/>
                <w:sz w:val="20"/>
                <w:szCs w:val="20"/>
              </w:rPr>
            </w:pPr>
            <w:r w:rsidRPr="00017DA4">
              <w:rPr>
                <w:bCs/>
                <w:sz w:val="20"/>
                <w:szCs w:val="20"/>
              </w:rPr>
              <w:t>Direct Contracting (DC)</w:t>
            </w:r>
          </w:p>
        </w:tc>
        <w:tc>
          <w:tcPr>
            <w:tcW w:w="2250" w:type="dxa"/>
          </w:tcPr>
          <w:p w:rsidR="00F700D5" w:rsidRPr="00017DA4" w:rsidDel="004F5FC2" w:rsidRDefault="00F700D5" w:rsidP="00C55629">
            <w:pPr>
              <w:jc w:val="center"/>
              <w:rPr>
                <w:bCs/>
                <w:sz w:val="20"/>
                <w:szCs w:val="20"/>
              </w:rPr>
            </w:pPr>
            <w:r w:rsidRPr="00017DA4">
              <w:rPr>
                <w:bCs/>
                <w:sz w:val="20"/>
                <w:szCs w:val="20"/>
              </w:rPr>
              <w:t>Any value</w:t>
            </w:r>
          </w:p>
        </w:tc>
        <w:tc>
          <w:tcPr>
            <w:tcW w:w="2250" w:type="dxa"/>
          </w:tcPr>
          <w:p w:rsidR="00F700D5" w:rsidRPr="00017DA4" w:rsidDel="004F5FC2" w:rsidRDefault="00F700D5" w:rsidP="00C55629">
            <w:pPr>
              <w:jc w:val="center"/>
              <w:rPr>
                <w:bCs/>
                <w:sz w:val="20"/>
                <w:szCs w:val="20"/>
              </w:rPr>
            </w:pPr>
            <w:r w:rsidRPr="00017DA4">
              <w:rPr>
                <w:bCs/>
                <w:sz w:val="20"/>
                <w:szCs w:val="20"/>
              </w:rPr>
              <w:t>All</w:t>
            </w:r>
          </w:p>
        </w:tc>
      </w:tr>
      <w:tr w:rsidR="00F700D5" w:rsidRPr="00017DA4" w:rsidDel="004F5FC2" w:rsidTr="00B9788F">
        <w:trPr>
          <w:cantSplit/>
          <w:jc w:val="right"/>
        </w:trPr>
        <w:tc>
          <w:tcPr>
            <w:tcW w:w="2250" w:type="dxa"/>
          </w:tcPr>
          <w:p w:rsidR="00F700D5" w:rsidRPr="00017DA4" w:rsidRDefault="00F700D5" w:rsidP="00C55629">
            <w:pPr>
              <w:rPr>
                <w:bCs/>
                <w:sz w:val="20"/>
                <w:szCs w:val="20"/>
              </w:rPr>
            </w:pPr>
            <w:r w:rsidRPr="00017DA4">
              <w:rPr>
                <w:bCs/>
                <w:sz w:val="20"/>
                <w:szCs w:val="20"/>
              </w:rPr>
              <w:lastRenderedPageBreak/>
              <w:t>Consultant Services</w:t>
            </w:r>
          </w:p>
        </w:tc>
        <w:tc>
          <w:tcPr>
            <w:tcW w:w="2520" w:type="dxa"/>
          </w:tcPr>
          <w:p w:rsidR="00F700D5" w:rsidRPr="00017DA4" w:rsidDel="004F5FC2" w:rsidRDefault="00F700D5" w:rsidP="00C55629">
            <w:pPr>
              <w:jc w:val="center"/>
              <w:rPr>
                <w:b/>
                <w:bCs/>
                <w:sz w:val="20"/>
                <w:szCs w:val="20"/>
              </w:rPr>
            </w:pPr>
          </w:p>
        </w:tc>
        <w:tc>
          <w:tcPr>
            <w:tcW w:w="2250" w:type="dxa"/>
          </w:tcPr>
          <w:p w:rsidR="00F700D5" w:rsidRPr="00017DA4" w:rsidDel="004F5FC2" w:rsidRDefault="00F700D5" w:rsidP="00C55629">
            <w:pPr>
              <w:jc w:val="center"/>
              <w:rPr>
                <w:b/>
                <w:bCs/>
                <w:sz w:val="20"/>
                <w:szCs w:val="20"/>
              </w:rPr>
            </w:pPr>
          </w:p>
        </w:tc>
        <w:tc>
          <w:tcPr>
            <w:tcW w:w="2250" w:type="dxa"/>
          </w:tcPr>
          <w:p w:rsidR="00F700D5" w:rsidRPr="00017DA4" w:rsidDel="004F5FC2" w:rsidRDefault="00F700D5" w:rsidP="00C55629">
            <w:pPr>
              <w:jc w:val="center"/>
              <w:rPr>
                <w:b/>
                <w:bCs/>
                <w:sz w:val="20"/>
                <w:szCs w:val="20"/>
              </w:rPr>
            </w:pPr>
          </w:p>
        </w:tc>
      </w:tr>
      <w:tr w:rsidR="00F700D5" w:rsidRPr="00017DA4" w:rsidDel="004F5FC2" w:rsidTr="00B9788F">
        <w:trPr>
          <w:cantSplit/>
          <w:jc w:val="right"/>
        </w:trPr>
        <w:tc>
          <w:tcPr>
            <w:tcW w:w="2250" w:type="dxa"/>
          </w:tcPr>
          <w:p w:rsidR="00F700D5" w:rsidRPr="00017DA4" w:rsidRDefault="00F700D5" w:rsidP="00C55629">
            <w:pPr>
              <w:jc w:val="center"/>
              <w:rPr>
                <w:bCs/>
                <w:sz w:val="20"/>
                <w:szCs w:val="20"/>
              </w:rPr>
            </w:pPr>
            <w:r w:rsidRPr="00017DA4">
              <w:rPr>
                <w:bCs/>
                <w:sz w:val="20"/>
                <w:szCs w:val="20"/>
              </w:rPr>
              <w:t>Firms</w:t>
            </w:r>
          </w:p>
        </w:tc>
        <w:tc>
          <w:tcPr>
            <w:tcW w:w="2520" w:type="dxa"/>
          </w:tcPr>
          <w:p w:rsidR="00F700D5" w:rsidRPr="00017DA4" w:rsidDel="004F5FC2" w:rsidRDefault="00F700D5" w:rsidP="00C55629">
            <w:pPr>
              <w:jc w:val="center"/>
              <w:rPr>
                <w:bCs/>
                <w:sz w:val="20"/>
                <w:szCs w:val="20"/>
              </w:rPr>
            </w:pPr>
            <w:r w:rsidRPr="00017DA4">
              <w:rPr>
                <w:bCs/>
                <w:sz w:val="20"/>
                <w:szCs w:val="20"/>
              </w:rPr>
              <w:t>QCBS</w:t>
            </w:r>
          </w:p>
        </w:tc>
        <w:tc>
          <w:tcPr>
            <w:tcW w:w="2250" w:type="dxa"/>
          </w:tcPr>
          <w:p w:rsidR="00F700D5" w:rsidRPr="00017DA4" w:rsidDel="004F5FC2" w:rsidRDefault="00F700D5" w:rsidP="00C55629">
            <w:pPr>
              <w:pStyle w:val="ListParagraph"/>
              <w:numPr>
                <w:ilvl w:val="0"/>
                <w:numId w:val="0"/>
              </w:numPr>
              <w:jc w:val="center"/>
              <w:rPr>
                <w:bCs/>
                <w:sz w:val="20"/>
                <w:szCs w:val="20"/>
              </w:rPr>
            </w:pPr>
            <w:r w:rsidRPr="00017DA4">
              <w:rPr>
                <w:bCs/>
                <w:sz w:val="20"/>
                <w:szCs w:val="20"/>
              </w:rPr>
              <w:t>= &gt; 350</w:t>
            </w:r>
          </w:p>
        </w:tc>
        <w:tc>
          <w:tcPr>
            <w:tcW w:w="2250" w:type="dxa"/>
          </w:tcPr>
          <w:p w:rsidR="00F700D5" w:rsidRPr="00017DA4" w:rsidDel="004F5FC2" w:rsidRDefault="00F700D5" w:rsidP="00C55629">
            <w:pPr>
              <w:jc w:val="center"/>
              <w:rPr>
                <w:bCs/>
                <w:sz w:val="20"/>
                <w:szCs w:val="20"/>
              </w:rPr>
            </w:pPr>
            <w:r w:rsidRPr="00017DA4">
              <w:rPr>
                <w:bCs/>
                <w:sz w:val="20"/>
                <w:szCs w:val="20"/>
              </w:rPr>
              <w:t>All</w:t>
            </w:r>
          </w:p>
        </w:tc>
      </w:tr>
      <w:tr w:rsidR="00F700D5" w:rsidRPr="00017DA4" w:rsidDel="004F5FC2" w:rsidTr="00B9788F">
        <w:trPr>
          <w:cantSplit/>
          <w:jc w:val="right"/>
        </w:trPr>
        <w:tc>
          <w:tcPr>
            <w:tcW w:w="2250" w:type="dxa"/>
          </w:tcPr>
          <w:p w:rsidR="00F700D5" w:rsidRPr="00017DA4" w:rsidRDefault="00F700D5" w:rsidP="00C55629">
            <w:pPr>
              <w:jc w:val="center"/>
              <w:rPr>
                <w:b/>
                <w:bCs/>
                <w:sz w:val="20"/>
                <w:szCs w:val="20"/>
              </w:rPr>
            </w:pPr>
          </w:p>
        </w:tc>
        <w:tc>
          <w:tcPr>
            <w:tcW w:w="2520" w:type="dxa"/>
          </w:tcPr>
          <w:p w:rsidR="00F700D5" w:rsidRPr="00017DA4" w:rsidDel="004F5FC2" w:rsidRDefault="00F700D5" w:rsidP="00C55629">
            <w:pPr>
              <w:jc w:val="center"/>
              <w:rPr>
                <w:bCs/>
                <w:sz w:val="20"/>
                <w:szCs w:val="20"/>
              </w:rPr>
            </w:pPr>
            <w:r w:rsidRPr="00017DA4">
              <w:rPr>
                <w:bCs/>
                <w:sz w:val="20"/>
                <w:szCs w:val="20"/>
              </w:rPr>
              <w:t>QCBS, QBS, LCS, CQS, FBS,</w:t>
            </w:r>
            <w:r>
              <w:rPr>
                <w:bCs/>
                <w:sz w:val="20"/>
                <w:szCs w:val="20"/>
              </w:rPr>
              <w:t xml:space="preserve"> </w:t>
            </w:r>
          </w:p>
        </w:tc>
        <w:tc>
          <w:tcPr>
            <w:tcW w:w="2250" w:type="dxa"/>
          </w:tcPr>
          <w:p w:rsidR="00F700D5" w:rsidRPr="00017DA4" w:rsidDel="004F5FC2" w:rsidRDefault="00F700D5" w:rsidP="00C55629">
            <w:pPr>
              <w:jc w:val="center"/>
              <w:rPr>
                <w:bCs/>
                <w:sz w:val="20"/>
                <w:szCs w:val="20"/>
              </w:rPr>
            </w:pPr>
            <w:r w:rsidRPr="00017DA4">
              <w:rPr>
                <w:bCs/>
                <w:sz w:val="20"/>
                <w:szCs w:val="20"/>
              </w:rPr>
              <w:t>&lt; 350</w:t>
            </w:r>
          </w:p>
        </w:tc>
        <w:tc>
          <w:tcPr>
            <w:tcW w:w="2250" w:type="dxa"/>
          </w:tcPr>
          <w:p w:rsidR="00F700D5" w:rsidRPr="00017DA4" w:rsidDel="004F5FC2" w:rsidRDefault="00F700D5" w:rsidP="00C55629">
            <w:pPr>
              <w:jc w:val="center"/>
              <w:rPr>
                <w:bCs/>
                <w:sz w:val="20"/>
                <w:szCs w:val="20"/>
              </w:rPr>
            </w:pPr>
            <w:r w:rsidRPr="00017DA4">
              <w:rPr>
                <w:bCs/>
                <w:sz w:val="20"/>
                <w:szCs w:val="20"/>
              </w:rPr>
              <w:t xml:space="preserve">First </w:t>
            </w:r>
            <w:r>
              <w:rPr>
                <w:bCs/>
                <w:sz w:val="20"/>
                <w:szCs w:val="20"/>
              </w:rPr>
              <w:t xml:space="preserve">2 </w:t>
            </w:r>
            <w:r w:rsidRPr="00017DA4">
              <w:rPr>
                <w:bCs/>
                <w:sz w:val="20"/>
                <w:szCs w:val="20"/>
              </w:rPr>
              <w:t>contract</w:t>
            </w:r>
            <w:r>
              <w:rPr>
                <w:bCs/>
                <w:sz w:val="20"/>
                <w:szCs w:val="20"/>
              </w:rPr>
              <w:t>s</w:t>
            </w:r>
          </w:p>
        </w:tc>
      </w:tr>
      <w:tr w:rsidR="00F700D5" w:rsidRPr="00017DA4" w:rsidDel="004F5FC2" w:rsidTr="00B9788F">
        <w:trPr>
          <w:cantSplit/>
          <w:jc w:val="right"/>
        </w:trPr>
        <w:tc>
          <w:tcPr>
            <w:tcW w:w="2250" w:type="dxa"/>
          </w:tcPr>
          <w:p w:rsidR="00F700D5" w:rsidRPr="00017DA4" w:rsidRDefault="00F700D5" w:rsidP="00C55629">
            <w:pPr>
              <w:jc w:val="center"/>
              <w:rPr>
                <w:b/>
                <w:bCs/>
                <w:sz w:val="20"/>
                <w:szCs w:val="20"/>
              </w:rPr>
            </w:pPr>
          </w:p>
        </w:tc>
        <w:tc>
          <w:tcPr>
            <w:tcW w:w="2520" w:type="dxa"/>
          </w:tcPr>
          <w:p w:rsidR="00F700D5" w:rsidRPr="00017DA4" w:rsidDel="004F5FC2" w:rsidRDefault="00F700D5" w:rsidP="00C55629">
            <w:pPr>
              <w:jc w:val="center"/>
              <w:rPr>
                <w:bCs/>
                <w:sz w:val="20"/>
                <w:szCs w:val="20"/>
              </w:rPr>
            </w:pPr>
            <w:r w:rsidRPr="00017DA4">
              <w:rPr>
                <w:bCs/>
                <w:sz w:val="20"/>
                <w:szCs w:val="20"/>
              </w:rPr>
              <w:t>SSS</w:t>
            </w:r>
          </w:p>
        </w:tc>
        <w:tc>
          <w:tcPr>
            <w:tcW w:w="2250" w:type="dxa"/>
          </w:tcPr>
          <w:p w:rsidR="00F700D5" w:rsidRPr="00017DA4" w:rsidDel="004F5FC2" w:rsidRDefault="00F700D5" w:rsidP="00C55629">
            <w:pPr>
              <w:jc w:val="center"/>
              <w:rPr>
                <w:bCs/>
                <w:sz w:val="20"/>
                <w:szCs w:val="20"/>
              </w:rPr>
            </w:pPr>
            <w:r w:rsidRPr="00017DA4">
              <w:rPr>
                <w:bCs/>
                <w:sz w:val="20"/>
                <w:szCs w:val="20"/>
              </w:rPr>
              <w:t>Any value</w:t>
            </w:r>
          </w:p>
        </w:tc>
        <w:tc>
          <w:tcPr>
            <w:tcW w:w="2250" w:type="dxa"/>
          </w:tcPr>
          <w:p w:rsidR="00F700D5" w:rsidRPr="00017DA4" w:rsidDel="004F5FC2" w:rsidRDefault="00F700D5" w:rsidP="00C55629">
            <w:pPr>
              <w:jc w:val="center"/>
              <w:rPr>
                <w:bCs/>
                <w:sz w:val="20"/>
                <w:szCs w:val="20"/>
              </w:rPr>
            </w:pPr>
            <w:r w:rsidRPr="00017DA4">
              <w:rPr>
                <w:bCs/>
                <w:sz w:val="20"/>
                <w:szCs w:val="20"/>
              </w:rPr>
              <w:t>All</w:t>
            </w:r>
          </w:p>
        </w:tc>
      </w:tr>
      <w:tr w:rsidR="00F700D5" w:rsidRPr="00017DA4" w:rsidDel="004F5FC2" w:rsidTr="00B9788F">
        <w:trPr>
          <w:cantSplit/>
          <w:trHeight w:val="206"/>
          <w:jc w:val="right"/>
        </w:trPr>
        <w:tc>
          <w:tcPr>
            <w:tcW w:w="2250" w:type="dxa"/>
          </w:tcPr>
          <w:p w:rsidR="00F700D5" w:rsidRPr="00017DA4" w:rsidRDefault="00F700D5" w:rsidP="00C55629">
            <w:pPr>
              <w:jc w:val="center"/>
              <w:rPr>
                <w:bCs/>
                <w:sz w:val="20"/>
                <w:szCs w:val="20"/>
              </w:rPr>
            </w:pPr>
            <w:r w:rsidRPr="00017DA4">
              <w:rPr>
                <w:bCs/>
                <w:sz w:val="20"/>
                <w:szCs w:val="20"/>
              </w:rPr>
              <w:t>Individuals</w:t>
            </w:r>
          </w:p>
        </w:tc>
        <w:tc>
          <w:tcPr>
            <w:tcW w:w="2520" w:type="dxa"/>
          </w:tcPr>
          <w:p w:rsidR="00F700D5" w:rsidRPr="00017DA4" w:rsidDel="004F5FC2" w:rsidRDefault="00F700D5" w:rsidP="00C55629">
            <w:pPr>
              <w:jc w:val="center"/>
              <w:rPr>
                <w:bCs/>
                <w:sz w:val="20"/>
                <w:szCs w:val="20"/>
              </w:rPr>
            </w:pPr>
          </w:p>
        </w:tc>
        <w:tc>
          <w:tcPr>
            <w:tcW w:w="2250" w:type="dxa"/>
          </w:tcPr>
          <w:p w:rsidR="00F700D5" w:rsidRPr="00017DA4" w:rsidDel="004F5FC2" w:rsidRDefault="00F700D5" w:rsidP="00C55629">
            <w:pPr>
              <w:jc w:val="center"/>
              <w:rPr>
                <w:b/>
                <w:bCs/>
                <w:sz w:val="20"/>
                <w:szCs w:val="20"/>
              </w:rPr>
            </w:pPr>
          </w:p>
        </w:tc>
        <w:tc>
          <w:tcPr>
            <w:tcW w:w="2250" w:type="dxa"/>
          </w:tcPr>
          <w:p w:rsidR="00F700D5" w:rsidRPr="00017DA4" w:rsidDel="004F5FC2" w:rsidRDefault="00F700D5" w:rsidP="00C55629">
            <w:pPr>
              <w:jc w:val="center"/>
              <w:rPr>
                <w:b/>
                <w:bCs/>
                <w:sz w:val="20"/>
                <w:szCs w:val="20"/>
              </w:rPr>
            </w:pPr>
          </w:p>
        </w:tc>
      </w:tr>
      <w:tr w:rsidR="00F700D5" w:rsidRPr="00017DA4" w:rsidDel="004F5FC2" w:rsidTr="00B9788F">
        <w:trPr>
          <w:cantSplit/>
          <w:jc w:val="right"/>
        </w:trPr>
        <w:tc>
          <w:tcPr>
            <w:tcW w:w="2250" w:type="dxa"/>
          </w:tcPr>
          <w:p w:rsidR="00F700D5" w:rsidRPr="00017DA4" w:rsidRDefault="00F700D5" w:rsidP="00C55629">
            <w:pPr>
              <w:jc w:val="center"/>
              <w:rPr>
                <w:bCs/>
                <w:sz w:val="20"/>
                <w:szCs w:val="20"/>
              </w:rPr>
            </w:pPr>
          </w:p>
        </w:tc>
        <w:tc>
          <w:tcPr>
            <w:tcW w:w="2520" w:type="dxa"/>
          </w:tcPr>
          <w:p w:rsidR="00F700D5" w:rsidRPr="00293AC5" w:rsidDel="004F5FC2" w:rsidRDefault="00F700D5" w:rsidP="00C55629">
            <w:pPr>
              <w:ind w:left="-138"/>
              <w:jc w:val="center"/>
              <w:rPr>
                <w:bCs/>
                <w:sz w:val="20"/>
                <w:szCs w:val="20"/>
              </w:rPr>
            </w:pPr>
            <w:r w:rsidRPr="00293AC5">
              <w:rPr>
                <w:bCs/>
                <w:sz w:val="20"/>
                <w:szCs w:val="20"/>
              </w:rPr>
              <w:t>3 CV</w:t>
            </w:r>
          </w:p>
        </w:tc>
        <w:tc>
          <w:tcPr>
            <w:tcW w:w="2250" w:type="dxa"/>
          </w:tcPr>
          <w:p w:rsidR="00F700D5" w:rsidRPr="00017DA4" w:rsidDel="004F5FC2" w:rsidRDefault="00F700D5" w:rsidP="00C55629">
            <w:pPr>
              <w:ind w:left="-66"/>
              <w:jc w:val="center"/>
              <w:rPr>
                <w:bCs/>
                <w:sz w:val="20"/>
                <w:szCs w:val="20"/>
              </w:rPr>
            </w:pPr>
            <w:r w:rsidRPr="00017DA4">
              <w:rPr>
                <w:bCs/>
                <w:sz w:val="20"/>
                <w:szCs w:val="20"/>
              </w:rPr>
              <w:t>= &gt; 100</w:t>
            </w:r>
          </w:p>
        </w:tc>
        <w:tc>
          <w:tcPr>
            <w:tcW w:w="2250" w:type="dxa"/>
          </w:tcPr>
          <w:p w:rsidR="00F700D5" w:rsidRPr="00017DA4" w:rsidDel="004F5FC2" w:rsidRDefault="00F700D5" w:rsidP="00C55629">
            <w:pPr>
              <w:jc w:val="center"/>
              <w:rPr>
                <w:bCs/>
                <w:sz w:val="20"/>
                <w:szCs w:val="20"/>
              </w:rPr>
            </w:pPr>
            <w:r w:rsidRPr="00017DA4">
              <w:rPr>
                <w:bCs/>
                <w:sz w:val="20"/>
                <w:szCs w:val="20"/>
              </w:rPr>
              <w:t xml:space="preserve">All </w:t>
            </w:r>
          </w:p>
        </w:tc>
      </w:tr>
      <w:tr w:rsidR="00F700D5" w:rsidRPr="00017DA4" w:rsidDel="004F5FC2" w:rsidTr="00B9788F">
        <w:trPr>
          <w:cantSplit/>
          <w:jc w:val="right"/>
        </w:trPr>
        <w:tc>
          <w:tcPr>
            <w:tcW w:w="2250" w:type="dxa"/>
          </w:tcPr>
          <w:p w:rsidR="00F700D5" w:rsidRPr="00017DA4" w:rsidRDefault="00F700D5" w:rsidP="00C55629">
            <w:pPr>
              <w:jc w:val="center"/>
              <w:rPr>
                <w:bCs/>
                <w:sz w:val="20"/>
                <w:szCs w:val="20"/>
              </w:rPr>
            </w:pPr>
          </w:p>
        </w:tc>
        <w:tc>
          <w:tcPr>
            <w:tcW w:w="2520" w:type="dxa"/>
          </w:tcPr>
          <w:p w:rsidR="00F700D5" w:rsidRPr="00017DA4" w:rsidRDefault="00F700D5" w:rsidP="00C55629">
            <w:pPr>
              <w:jc w:val="center"/>
              <w:rPr>
                <w:bCs/>
                <w:sz w:val="20"/>
                <w:szCs w:val="20"/>
              </w:rPr>
            </w:pPr>
            <w:r w:rsidRPr="00017DA4">
              <w:rPr>
                <w:bCs/>
                <w:sz w:val="20"/>
                <w:szCs w:val="20"/>
              </w:rPr>
              <w:t>3 CV</w:t>
            </w:r>
            <w:r>
              <w:rPr>
                <w:bCs/>
                <w:sz w:val="20"/>
                <w:szCs w:val="20"/>
              </w:rPr>
              <w:t>*</w:t>
            </w:r>
          </w:p>
          <w:p w:rsidR="00F700D5" w:rsidRPr="00017DA4" w:rsidDel="004F5FC2" w:rsidRDefault="00F700D5" w:rsidP="00C55629">
            <w:pPr>
              <w:jc w:val="center"/>
              <w:rPr>
                <w:bCs/>
                <w:sz w:val="20"/>
                <w:szCs w:val="20"/>
              </w:rPr>
            </w:pPr>
          </w:p>
        </w:tc>
        <w:tc>
          <w:tcPr>
            <w:tcW w:w="2250" w:type="dxa"/>
          </w:tcPr>
          <w:p w:rsidR="00F700D5" w:rsidRPr="00017DA4" w:rsidDel="004F5FC2" w:rsidRDefault="00F700D5" w:rsidP="00C55629">
            <w:pPr>
              <w:jc w:val="center"/>
              <w:rPr>
                <w:bCs/>
                <w:sz w:val="20"/>
                <w:szCs w:val="20"/>
              </w:rPr>
            </w:pPr>
            <w:r w:rsidRPr="00017DA4">
              <w:rPr>
                <w:bCs/>
                <w:sz w:val="20"/>
                <w:szCs w:val="20"/>
              </w:rPr>
              <w:t>&lt; 100</w:t>
            </w:r>
          </w:p>
        </w:tc>
        <w:tc>
          <w:tcPr>
            <w:tcW w:w="2250" w:type="dxa"/>
          </w:tcPr>
          <w:p w:rsidR="00F700D5" w:rsidRPr="00017DA4" w:rsidDel="004F5FC2" w:rsidRDefault="00F700D5" w:rsidP="00C55629">
            <w:pPr>
              <w:jc w:val="center"/>
              <w:rPr>
                <w:bCs/>
                <w:sz w:val="20"/>
                <w:szCs w:val="20"/>
              </w:rPr>
            </w:pPr>
            <w:r w:rsidRPr="00017DA4">
              <w:rPr>
                <w:bCs/>
                <w:sz w:val="20"/>
                <w:szCs w:val="20"/>
              </w:rPr>
              <w:t>First</w:t>
            </w:r>
            <w:r>
              <w:rPr>
                <w:bCs/>
                <w:sz w:val="20"/>
                <w:szCs w:val="20"/>
              </w:rPr>
              <w:t xml:space="preserve"> 2 </w:t>
            </w:r>
            <w:r w:rsidRPr="00017DA4">
              <w:rPr>
                <w:bCs/>
                <w:sz w:val="20"/>
                <w:szCs w:val="20"/>
              </w:rPr>
              <w:t>contract</w:t>
            </w:r>
            <w:r>
              <w:rPr>
                <w:bCs/>
                <w:sz w:val="20"/>
                <w:szCs w:val="20"/>
              </w:rPr>
              <w:t>s</w:t>
            </w:r>
            <w:r w:rsidRPr="00017DA4">
              <w:rPr>
                <w:bCs/>
                <w:sz w:val="20"/>
                <w:szCs w:val="20"/>
              </w:rPr>
              <w:t>. TORs</w:t>
            </w:r>
            <w:r>
              <w:rPr>
                <w:bCs/>
                <w:sz w:val="20"/>
                <w:szCs w:val="20"/>
              </w:rPr>
              <w:t xml:space="preserve"> only</w:t>
            </w:r>
            <w:r w:rsidRPr="00017DA4">
              <w:rPr>
                <w:bCs/>
                <w:sz w:val="20"/>
                <w:szCs w:val="20"/>
              </w:rPr>
              <w:t xml:space="preserve"> and post review thereafter. </w:t>
            </w:r>
          </w:p>
        </w:tc>
      </w:tr>
      <w:tr w:rsidR="00F700D5" w:rsidRPr="00017DA4" w:rsidDel="004F5FC2" w:rsidTr="00B9788F">
        <w:trPr>
          <w:cantSplit/>
          <w:jc w:val="right"/>
        </w:trPr>
        <w:tc>
          <w:tcPr>
            <w:tcW w:w="2250" w:type="dxa"/>
          </w:tcPr>
          <w:p w:rsidR="00F700D5" w:rsidRPr="00017DA4" w:rsidRDefault="00F700D5" w:rsidP="00C55629">
            <w:pPr>
              <w:jc w:val="center"/>
              <w:rPr>
                <w:bCs/>
                <w:sz w:val="20"/>
                <w:szCs w:val="20"/>
              </w:rPr>
            </w:pPr>
          </w:p>
        </w:tc>
        <w:tc>
          <w:tcPr>
            <w:tcW w:w="2520" w:type="dxa"/>
          </w:tcPr>
          <w:p w:rsidR="00F700D5" w:rsidRPr="00017DA4" w:rsidRDefault="00F700D5" w:rsidP="00C55629">
            <w:pPr>
              <w:jc w:val="center"/>
              <w:rPr>
                <w:bCs/>
                <w:sz w:val="20"/>
                <w:szCs w:val="20"/>
              </w:rPr>
            </w:pPr>
          </w:p>
        </w:tc>
        <w:tc>
          <w:tcPr>
            <w:tcW w:w="2250" w:type="dxa"/>
          </w:tcPr>
          <w:p w:rsidR="00F700D5" w:rsidRPr="00017DA4" w:rsidRDefault="00F700D5" w:rsidP="00C55629">
            <w:pPr>
              <w:jc w:val="center"/>
              <w:rPr>
                <w:bCs/>
                <w:sz w:val="20"/>
                <w:szCs w:val="20"/>
              </w:rPr>
            </w:pPr>
          </w:p>
        </w:tc>
        <w:tc>
          <w:tcPr>
            <w:tcW w:w="2250" w:type="dxa"/>
          </w:tcPr>
          <w:p w:rsidR="00F700D5" w:rsidRPr="00017DA4" w:rsidDel="008C1603" w:rsidRDefault="00F700D5" w:rsidP="00C55629">
            <w:pPr>
              <w:jc w:val="center"/>
              <w:rPr>
                <w:bCs/>
                <w:sz w:val="20"/>
                <w:szCs w:val="20"/>
              </w:rPr>
            </w:pPr>
          </w:p>
        </w:tc>
      </w:tr>
      <w:tr w:rsidR="00F700D5" w:rsidRPr="00017DA4" w:rsidDel="004F5FC2" w:rsidTr="00B9788F">
        <w:trPr>
          <w:cantSplit/>
          <w:jc w:val="right"/>
        </w:trPr>
        <w:tc>
          <w:tcPr>
            <w:tcW w:w="2250" w:type="dxa"/>
          </w:tcPr>
          <w:p w:rsidR="00F700D5" w:rsidRPr="00017DA4" w:rsidRDefault="00F700D5" w:rsidP="00C55629">
            <w:pPr>
              <w:jc w:val="center"/>
              <w:rPr>
                <w:bCs/>
                <w:sz w:val="20"/>
                <w:szCs w:val="20"/>
              </w:rPr>
            </w:pPr>
          </w:p>
        </w:tc>
        <w:tc>
          <w:tcPr>
            <w:tcW w:w="2520" w:type="dxa"/>
          </w:tcPr>
          <w:p w:rsidR="00F700D5" w:rsidRPr="00017DA4" w:rsidDel="004F5FC2" w:rsidRDefault="00F700D5" w:rsidP="00C55629">
            <w:pPr>
              <w:jc w:val="center"/>
              <w:rPr>
                <w:bCs/>
                <w:sz w:val="20"/>
                <w:szCs w:val="20"/>
              </w:rPr>
            </w:pPr>
            <w:r w:rsidRPr="00017DA4">
              <w:rPr>
                <w:bCs/>
                <w:sz w:val="20"/>
                <w:szCs w:val="20"/>
              </w:rPr>
              <w:t>SS</w:t>
            </w:r>
          </w:p>
        </w:tc>
        <w:tc>
          <w:tcPr>
            <w:tcW w:w="2250" w:type="dxa"/>
          </w:tcPr>
          <w:p w:rsidR="00F700D5" w:rsidRPr="00017DA4" w:rsidRDefault="00F700D5" w:rsidP="00C55629">
            <w:pPr>
              <w:jc w:val="center"/>
              <w:rPr>
                <w:bCs/>
                <w:sz w:val="20"/>
                <w:szCs w:val="20"/>
              </w:rPr>
            </w:pPr>
            <w:r w:rsidRPr="00017DA4">
              <w:rPr>
                <w:bCs/>
                <w:sz w:val="20"/>
                <w:szCs w:val="20"/>
              </w:rPr>
              <w:t>Any value</w:t>
            </w:r>
          </w:p>
        </w:tc>
        <w:tc>
          <w:tcPr>
            <w:tcW w:w="2250" w:type="dxa"/>
          </w:tcPr>
          <w:p w:rsidR="00F700D5" w:rsidRPr="00017DA4" w:rsidRDefault="00F700D5" w:rsidP="00C55629">
            <w:pPr>
              <w:jc w:val="center"/>
              <w:rPr>
                <w:bCs/>
                <w:sz w:val="20"/>
                <w:szCs w:val="20"/>
              </w:rPr>
            </w:pPr>
            <w:r w:rsidRPr="00017DA4">
              <w:rPr>
                <w:bCs/>
                <w:sz w:val="20"/>
                <w:szCs w:val="20"/>
              </w:rPr>
              <w:t>All</w:t>
            </w:r>
          </w:p>
        </w:tc>
      </w:tr>
      <w:tr w:rsidR="00F700D5" w:rsidRPr="00017DA4" w:rsidDel="004F5FC2" w:rsidTr="00B9788F">
        <w:trPr>
          <w:cantSplit/>
          <w:jc w:val="right"/>
        </w:trPr>
        <w:tc>
          <w:tcPr>
            <w:tcW w:w="2250" w:type="dxa"/>
          </w:tcPr>
          <w:p w:rsidR="00F700D5" w:rsidRPr="00CB09B8" w:rsidRDefault="00F700D5" w:rsidP="00C55629">
            <w:pPr>
              <w:jc w:val="center"/>
              <w:rPr>
                <w:b/>
                <w:bCs/>
                <w:sz w:val="20"/>
                <w:szCs w:val="20"/>
              </w:rPr>
            </w:pPr>
            <w:r w:rsidRPr="00CB09B8">
              <w:rPr>
                <w:b/>
                <w:bCs/>
                <w:sz w:val="20"/>
                <w:szCs w:val="20"/>
              </w:rPr>
              <w:t>COMPONENT 2</w:t>
            </w:r>
            <w:r w:rsidR="00692065">
              <w:rPr>
                <w:b/>
                <w:bCs/>
                <w:sz w:val="20"/>
                <w:szCs w:val="20"/>
              </w:rPr>
              <w:t>.1</w:t>
            </w:r>
            <w:r w:rsidRPr="00CB09B8">
              <w:rPr>
                <w:b/>
                <w:bCs/>
                <w:sz w:val="20"/>
                <w:szCs w:val="20"/>
              </w:rPr>
              <w:t xml:space="preserve"> (Matching Grants)</w:t>
            </w:r>
          </w:p>
        </w:tc>
        <w:tc>
          <w:tcPr>
            <w:tcW w:w="2520" w:type="dxa"/>
          </w:tcPr>
          <w:p w:rsidR="00F700D5" w:rsidRPr="00017DA4" w:rsidDel="004F5FC2" w:rsidRDefault="00F700D5" w:rsidP="00C55629">
            <w:pPr>
              <w:jc w:val="center"/>
              <w:rPr>
                <w:bCs/>
                <w:sz w:val="20"/>
                <w:szCs w:val="20"/>
              </w:rPr>
            </w:pPr>
          </w:p>
        </w:tc>
        <w:tc>
          <w:tcPr>
            <w:tcW w:w="2250" w:type="dxa"/>
          </w:tcPr>
          <w:p w:rsidR="00F700D5" w:rsidRPr="00017DA4" w:rsidDel="004F5FC2" w:rsidRDefault="00F700D5" w:rsidP="00C55629">
            <w:pPr>
              <w:jc w:val="center"/>
              <w:rPr>
                <w:b/>
                <w:bCs/>
                <w:sz w:val="20"/>
                <w:szCs w:val="20"/>
              </w:rPr>
            </w:pPr>
          </w:p>
        </w:tc>
        <w:tc>
          <w:tcPr>
            <w:tcW w:w="2250" w:type="dxa"/>
          </w:tcPr>
          <w:p w:rsidR="00F700D5" w:rsidRPr="00017DA4" w:rsidDel="004F5FC2" w:rsidRDefault="00F700D5" w:rsidP="00C55629">
            <w:pPr>
              <w:jc w:val="center"/>
              <w:rPr>
                <w:b/>
                <w:bCs/>
                <w:sz w:val="20"/>
                <w:szCs w:val="20"/>
              </w:rPr>
            </w:pPr>
          </w:p>
        </w:tc>
      </w:tr>
      <w:tr w:rsidR="00F700D5" w:rsidRPr="00017DA4" w:rsidTr="00B9788F">
        <w:trPr>
          <w:cantSplit/>
          <w:jc w:val="right"/>
        </w:trPr>
        <w:tc>
          <w:tcPr>
            <w:tcW w:w="2250" w:type="dxa"/>
          </w:tcPr>
          <w:p w:rsidR="00F700D5" w:rsidRPr="00017DA4" w:rsidRDefault="00F700D5" w:rsidP="00C55629">
            <w:pPr>
              <w:jc w:val="center"/>
              <w:rPr>
                <w:bCs/>
                <w:sz w:val="20"/>
                <w:szCs w:val="20"/>
              </w:rPr>
            </w:pPr>
            <w:r w:rsidRPr="00017DA4">
              <w:rPr>
                <w:bCs/>
                <w:sz w:val="20"/>
                <w:szCs w:val="20"/>
              </w:rPr>
              <w:t xml:space="preserve">Goods </w:t>
            </w:r>
            <w:r>
              <w:rPr>
                <w:bCs/>
                <w:sz w:val="20"/>
                <w:szCs w:val="20"/>
              </w:rPr>
              <w:t>and Non-Consulting Services</w:t>
            </w:r>
          </w:p>
        </w:tc>
        <w:tc>
          <w:tcPr>
            <w:tcW w:w="2520" w:type="dxa"/>
          </w:tcPr>
          <w:p w:rsidR="00F700D5" w:rsidRPr="00017DA4" w:rsidRDefault="00F700D5" w:rsidP="00C55629">
            <w:pPr>
              <w:jc w:val="center"/>
              <w:rPr>
                <w:bCs/>
                <w:sz w:val="20"/>
                <w:szCs w:val="20"/>
              </w:rPr>
            </w:pPr>
            <w:r>
              <w:rPr>
                <w:bCs/>
                <w:sz w:val="20"/>
                <w:szCs w:val="20"/>
              </w:rPr>
              <w:t>Competitive Bidding under Commercial Practices****</w:t>
            </w:r>
          </w:p>
        </w:tc>
        <w:tc>
          <w:tcPr>
            <w:tcW w:w="2250" w:type="dxa"/>
          </w:tcPr>
          <w:p w:rsidR="00F700D5" w:rsidRPr="00017DA4" w:rsidRDefault="00F700D5" w:rsidP="00C55629">
            <w:pPr>
              <w:jc w:val="center"/>
              <w:rPr>
                <w:bCs/>
                <w:sz w:val="20"/>
                <w:szCs w:val="20"/>
              </w:rPr>
            </w:pPr>
            <w:r>
              <w:rPr>
                <w:bCs/>
                <w:sz w:val="20"/>
                <w:szCs w:val="20"/>
              </w:rPr>
              <w:t xml:space="preserve">= </w:t>
            </w:r>
            <w:r w:rsidRPr="00017DA4">
              <w:rPr>
                <w:bCs/>
                <w:sz w:val="20"/>
                <w:szCs w:val="20"/>
              </w:rPr>
              <w:t xml:space="preserve">&gt; </w:t>
            </w:r>
            <w:r w:rsidRPr="002467CB">
              <w:rPr>
                <w:bCs/>
                <w:sz w:val="20"/>
                <w:szCs w:val="20"/>
              </w:rPr>
              <w:t>350</w:t>
            </w:r>
            <w:r>
              <w:rPr>
                <w:bCs/>
                <w:sz w:val="20"/>
                <w:szCs w:val="20"/>
              </w:rPr>
              <w:t xml:space="preserve"> (for large or complex equipment only)** </w:t>
            </w:r>
          </w:p>
        </w:tc>
        <w:tc>
          <w:tcPr>
            <w:tcW w:w="2250" w:type="dxa"/>
          </w:tcPr>
          <w:p w:rsidR="00F700D5" w:rsidRDefault="00F700D5" w:rsidP="00C55629">
            <w:pPr>
              <w:jc w:val="center"/>
              <w:rPr>
                <w:bCs/>
                <w:sz w:val="20"/>
                <w:szCs w:val="20"/>
              </w:rPr>
            </w:pPr>
            <w:r>
              <w:rPr>
                <w:bCs/>
                <w:sz w:val="20"/>
                <w:szCs w:val="20"/>
              </w:rPr>
              <w:t xml:space="preserve">First contract </w:t>
            </w:r>
            <w:r w:rsidRPr="00CB09B8">
              <w:rPr>
                <w:bCs/>
                <w:sz w:val="18"/>
                <w:szCs w:val="18"/>
              </w:rPr>
              <w:t>(SENER thereafter)</w:t>
            </w:r>
          </w:p>
          <w:p w:rsidR="00F700D5" w:rsidRPr="00CB09B8" w:rsidRDefault="00F700D5" w:rsidP="00C55629">
            <w:pPr>
              <w:jc w:val="center"/>
              <w:rPr>
                <w:bCs/>
                <w:sz w:val="18"/>
                <w:szCs w:val="18"/>
              </w:rPr>
            </w:pPr>
            <w:r w:rsidRPr="00CB09B8">
              <w:rPr>
                <w:bCs/>
                <w:sz w:val="18"/>
                <w:szCs w:val="18"/>
              </w:rPr>
              <w:t>Others depending on technical complexity level.</w:t>
            </w:r>
          </w:p>
        </w:tc>
      </w:tr>
      <w:tr w:rsidR="00F700D5" w:rsidRPr="00017DA4" w:rsidTr="00B9788F">
        <w:trPr>
          <w:cantSplit/>
          <w:jc w:val="right"/>
        </w:trPr>
        <w:tc>
          <w:tcPr>
            <w:tcW w:w="2250" w:type="dxa"/>
          </w:tcPr>
          <w:p w:rsidR="00F700D5" w:rsidRPr="00017DA4" w:rsidRDefault="00F700D5" w:rsidP="00C55629">
            <w:pPr>
              <w:jc w:val="center"/>
              <w:rPr>
                <w:b/>
                <w:bCs/>
                <w:sz w:val="20"/>
                <w:szCs w:val="20"/>
              </w:rPr>
            </w:pPr>
          </w:p>
        </w:tc>
        <w:tc>
          <w:tcPr>
            <w:tcW w:w="2520" w:type="dxa"/>
          </w:tcPr>
          <w:p w:rsidR="00F700D5" w:rsidRPr="00017DA4" w:rsidRDefault="00F700D5" w:rsidP="00C55629">
            <w:pPr>
              <w:jc w:val="center"/>
              <w:rPr>
                <w:bCs/>
                <w:sz w:val="20"/>
                <w:szCs w:val="20"/>
              </w:rPr>
            </w:pPr>
            <w:r w:rsidRPr="00017DA4">
              <w:rPr>
                <w:bCs/>
                <w:sz w:val="20"/>
                <w:szCs w:val="20"/>
              </w:rPr>
              <w:t>Commercial Practices</w:t>
            </w:r>
          </w:p>
        </w:tc>
        <w:tc>
          <w:tcPr>
            <w:tcW w:w="2250" w:type="dxa"/>
          </w:tcPr>
          <w:p w:rsidR="00F700D5" w:rsidRPr="00017DA4" w:rsidRDefault="00F700D5" w:rsidP="00C55629">
            <w:pPr>
              <w:jc w:val="center"/>
              <w:rPr>
                <w:bCs/>
                <w:sz w:val="20"/>
                <w:szCs w:val="20"/>
              </w:rPr>
            </w:pPr>
            <w:r>
              <w:rPr>
                <w:bCs/>
                <w:sz w:val="20"/>
                <w:szCs w:val="20"/>
              </w:rPr>
              <w:t xml:space="preserve"> &lt; = 1000 </w:t>
            </w:r>
          </w:p>
        </w:tc>
        <w:tc>
          <w:tcPr>
            <w:tcW w:w="2250" w:type="dxa"/>
          </w:tcPr>
          <w:p w:rsidR="00F700D5" w:rsidRPr="00CB09B8" w:rsidRDefault="00F700D5" w:rsidP="00C55629">
            <w:pPr>
              <w:jc w:val="center"/>
              <w:rPr>
                <w:bCs/>
                <w:sz w:val="18"/>
                <w:szCs w:val="18"/>
              </w:rPr>
            </w:pPr>
            <w:r>
              <w:rPr>
                <w:bCs/>
                <w:sz w:val="20"/>
                <w:szCs w:val="20"/>
              </w:rPr>
              <w:t xml:space="preserve"> First contract (SENER </w:t>
            </w:r>
            <w:r>
              <w:rPr>
                <w:bCs/>
                <w:sz w:val="18"/>
                <w:szCs w:val="18"/>
              </w:rPr>
              <w:t>thereafter)</w:t>
            </w:r>
            <w:r w:rsidRPr="00CB09B8">
              <w:rPr>
                <w:bCs/>
                <w:sz w:val="18"/>
                <w:szCs w:val="18"/>
              </w:rPr>
              <w:t xml:space="preserve">  regardless of value)</w:t>
            </w:r>
          </w:p>
          <w:p w:rsidR="00F700D5" w:rsidRPr="00017DA4" w:rsidRDefault="00F700D5" w:rsidP="00C55629">
            <w:pPr>
              <w:jc w:val="center"/>
              <w:rPr>
                <w:bCs/>
                <w:sz w:val="20"/>
                <w:szCs w:val="20"/>
              </w:rPr>
            </w:pPr>
            <w:r w:rsidRPr="00017DA4">
              <w:rPr>
                <w:bCs/>
                <w:sz w:val="20"/>
                <w:szCs w:val="20"/>
              </w:rPr>
              <w:t>Post review of a sample of contracts</w:t>
            </w:r>
          </w:p>
        </w:tc>
      </w:tr>
      <w:tr w:rsidR="00F700D5" w:rsidRPr="00017DA4" w:rsidTr="00B9788F">
        <w:trPr>
          <w:cantSplit/>
          <w:trHeight w:val="224"/>
          <w:jc w:val="right"/>
        </w:trPr>
        <w:tc>
          <w:tcPr>
            <w:tcW w:w="2250" w:type="dxa"/>
          </w:tcPr>
          <w:p w:rsidR="00F700D5" w:rsidRPr="00017DA4" w:rsidRDefault="00F700D5" w:rsidP="00C55629">
            <w:pPr>
              <w:jc w:val="center"/>
              <w:rPr>
                <w:bCs/>
                <w:sz w:val="20"/>
                <w:szCs w:val="20"/>
              </w:rPr>
            </w:pPr>
            <w:r w:rsidRPr="00017DA4">
              <w:rPr>
                <w:bCs/>
                <w:sz w:val="20"/>
                <w:szCs w:val="20"/>
              </w:rPr>
              <w:t>Consultant Services</w:t>
            </w:r>
          </w:p>
        </w:tc>
        <w:tc>
          <w:tcPr>
            <w:tcW w:w="2520" w:type="dxa"/>
          </w:tcPr>
          <w:p w:rsidR="00F700D5" w:rsidRPr="00017DA4" w:rsidRDefault="00F700D5" w:rsidP="00C55629">
            <w:pPr>
              <w:jc w:val="center"/>
              <w:rPr>
                <w:b/>
                <w:bCs/>
                <w:sz w:val="20"/>
                <w:szCs w:val="20"/>
              </w:rPr>
            </w:pPr>
          </w:p>
        </w:tc>
        <w:tc>
          <w:tcPr>
            <w:tcW w:w="2250" w:type="dxa"/>
          </w:tcPr>
          <w:p w:rsidR="00F700D5" w:rsidRPr="00017DA4" w:rsidRDefault="00F700D5" w:rsidP="00C55629">
            <w:pPr>
              <w:jc w:val="center"/>
              <w:rPr>
                <w:b/>
                <w:bCs/>
                <w:sz w:val="20"/>
                <w:szCs w:val="20"/>
              </w:rPr>
            </w:pPr>
          </w:p>
        </w:tc>
        <w:tc>
          <w:tcPr>
            <w:tcW w:w="2250" w:type="dxa"/>
          </w:tcPr>
          <w:p w:rsidR="00F700D5" w:rsidRPr="00017DA4" w:rsidRDefault="00F700D5" w:rsidP="00C55629">
            <w:pPr>
              <w:jc w:val="center"/>
              <w:rPr>
                <w:b/>
                <w:bCs/>
                <w:sz w:val="20"/>
                <w:szCs w:val="20"/>
              </w:rPr>
            </w:pPr>
          </w:p>
        </w:tc>
      </w:tr>
      <w:tr w:rsidR="00F700D5" w:rsidRPr="00017DA4" w:rsidTr="00B9788F">
        <w:trPr>
          <w:cantSplit/>
          <w:jc w:val="right"/>
        </w:trPr>
        <w:tc>
          <w:tcPr>
            <w:tcW w:w="2250" w:type="dxa"/>
          </w:tcPr>
          <w:p w:rsidR="00F700D5" w:rsidRPr="00017DA4" w:rsidRDefault="00F700D5" w:rsidP="00C55629">
            <w:pPr>
              <w:jc w:val="center"/>
              <w:rPr>
                <w:bCs/>
                <w:sz w:val="20"/>
                <w:szCs w:val="20"/>
              </w:rPr>
            </w:pPr>
            <w:r w:rsidRPr="00017DA4">
              <w:rPr>
                <w:bCs/>
                <w:sz w:val="20"/>
                <w:szCs w:val="20"/>
              </w:rPr>
              <w:t xml:space="preserve"> Firms</w:t>
            </w:r>
          </w:p>
        </w:tc>
        <w:tc>
          <w:tcPr>
            <w:tcW w:w="2520" w:type="dxa"/>
          </w:tcPr>
          <w:p w:rsidR="00F700D5" w:rsidRPr="00017DA4" w:rsidRDefault="00F700D5" w:rsidP="00C55629">
            <w:pPr>
              <w:jc w:val="center"/>
              <w:rPr>
                <w:bCs/>
                <w:sz w:val="20"/>
                <w:szCs w:val="20"/>
              </w:rPr>
            </w:pPr>
            <w:r w:rsidRPr="00017DA4">
              <w:rPr>
                <w:bCs/>
                <w:sz w:val="20"/>
                <w:szCs w:val="20"/>
              </w:rPr>
              <w:t>QCBS</w:t>
            </w:r>
          </w:p>
        </w:tc>
        <w:tc>
          <w:tcPr>
            <w:tcW w:w="2250" w:type="dxa"/>
          </w:tcPr>
          <w:p w:rsidR="00F700D5" w:rsidRPr="00017DA4" w:rsidRDefault="00F700D5" w:rsidP="00C55629">
            <w:pPr>
              <w:jc w:val="center"/>
              <w:rPr>
                <w:bCs/>
                <w:sz w:val="20"/>
                <w:szCs w:val="20"/>
              </w:rPr>
            </w:pPr>
            <w:r w:rsidRPr="00017DA4">
              <w:rPr>
                <w:bCs/>
                <w:sz w:val="20"/>
                <w:szCs w:val="20"/>
              </w:rPr>
              <w:t xml:space="preserve">= &gt; </w:t>
            </w:r>
            <w:r>
              <w:rPr>
                <w:bCs/>
                <w:sz w:val="20"/>
                <w:szCs w:val="20"/>
              </w:rPr>
              <w:t>300 (for large or complex assignments only) ***</w:t>
            </w:r>
          </w:p>
        </w:tc>
        <w:tc>
          <w:tcPr>
            <w:tcW w:w="2250" w:type="dxa"/>
          </w:tcPr>
          <w:p w:rsidR="00F700D5" w:rsidRPr="00017DA4" w:rsidRDefault="00F700D5" w:rsidP="00C55629">
            <w:pPr>
              <w:jc w:val="center"/>
              <w:rPr>
                <w:bCs/>
                <w:sz w:val="20"/>
                <w:szCs w:val="20"/>
              </w:rPr>
            </w:pPr>
            <w:r>
              <w:rPr>
                <w:bCs/>
                <w:sz w:val="20"/>
                <w:szCs w:val="20"/>
              </w:rPr>
              <w:t xml:space="preserve">First contract  (SENER thereafter ) </w:t>
            </w:r>
          </w:p>
        </w:tc>
      </w:tr>
      <w:tr w:rsidR="00F700D5" w:rsidRPr="00017DA4" w:rsidTr="00B9788F">
        <w:trPr>
          <w:cantSplit/>
          <w:jc w:val="right"/>
        </w:trPr>
        <w:tc>
          <w:tcPr>
            <w:tcW w:w="2250" w:type="dxa"/>
          </w:tcPr>
          <w:p w:rsidR="00F700D5" w:rsidRPr="00017DA4" w:rsidRDefault="00F700D5" w:rsidP="00C55629">
            <w:pPr>
              <w:jc w:val="center"/>
              <w:rPr>
                <w:b/>
                <w:bCs/>
                <w:sz w:val="20"/>
                <w:szCs w:val="20"/>
              </w:rPr>
            </w:pPr>
          </w:p>
        </w:tc>
        <w:tc>
          <w:tcPr>
            <w:tcW w:w="2520" w:type="dxa"/>
          </w:tcPr>
          <w:p w:rsidR="00F700D5" w:rsidRPr="00017DA4" w:rsidRDefault="00F700D5" w:rsidP="00C55629">
            <w:pPr>
              <w:jc w:val="center"/>
              <w:rPr>
                <w:bCs/>
                <w:sz w:val="20"/>
                <w:szCs w:val="20"/>
              </w:rPr>
            </w:pPr>
          </w:p>
        </w:tc>
        <w:tc>
          <w:tcPr>
            <w:tcW w:w="2250" w:type="dxa"/>
          </w:tcPr>
          <w:p w:rsidR="00F700D5" w:rsidRPr="00017DA4" w:rsidRDefault="00F700D5" w:rsidP="00C55629">
            <w:pPr>
              <w:jc w:val="center"/>
              <w:rPr>
                <w:bCs/>
                <w:sz w:val="20"/>
                <w:szCs w:val="20"/>
              </w:rPr>
            </w:pPr>
          </w:p>
        </w:tc>
        <w:tc>
          <w:tcPr>
            <w:tcW w:w="2250" w:type="dxa"/>
          </w:tcPr>
          <w:p w:rsidR="00F700D5" w:rsidRPr="00017DA4" w:rsidRDefault="00F700D5" w:rsidP="00C55629">
            <w:pPr>
              <w:jc w:val="center"/>
              <w:rPr>
                <w:bCs/>
                <w:sz w:val="20"/>
                <w:szCs w:val="20"/>
              </w:rPr>
            </w:pPr>
          </w:p>
        </w:tc>
      </w:tr>
      <w:tr w:rsidR="00F700D5" w:rsidRPr="00017DA4" w:rsidTr="00B9788F">
        <w:trPr>
          <w:cantSplit/>
          <w:jc w:val="right"/>
        </w:trPr>
        <w:tc>
          <w:tcPr>
            <w:tcW w:w="2250" w:type="dxa"/>
          </w:tcPr>
          <w:p w:rsidR="00F700D5" w:rsidRPr="00017DA4" w:rsidRDefault="00F700D5" w:rsidP="00C55629">
            <w:pPr>
              <w:jc w:val="center"/>
              <w:rPr>
                <w:b/>
                <w:bCs/>
                <w:sz w:val="20"/>
                <w:szCs w:val="20"/>
              </w:rPr>
            </w:pPr>
          </w:p>
        </w:tc>
        <w:tc>
          <w:tcPr>
            <w:tcW w:w="2520" w:type="dxa"/>
          </w:tcPr>
          <w:p w:rsidR="00F700D5" w:rsidRPr="00017DA4" w:rsidRDefault="00F700D5" w:rsidP="00C55629">
            <w:pPr>
              <w:jc w:val="center"/>
              <w:rPr>
                <w:bCs/>
                <w:sz w:val="20"/>
                <w:szCs w:val="20"/>
              </w:rPr>
            </w:pPr>
            <w:r w:rsidRPr="00017DA4">
              <w:rPr>
                <w:bCs/>
                <w:sz w:val="20"/>
                <w:szCs w:val="20"/>
              </w:rPr>
              <w:t>Commercial Practices</w:t>
            </w:r>
          </w:p>
        </w:tc>
        <w:tc>
          <w:tcPr>
            <w:tcW w:w="2250" w:type="dxa"/>
          </w:tcPr>
          <w:p w:rsidR="00F700D5" w:rsidRPr="00017DA4" w:rsidRDefault="00F700D5" w:rsidP="00C55629">
            <w:pPr>
              <w:jc w:val="center"/>
              <w:rPr>
                <w:bCs/>
                <w:sz w:val="20"/>
                <w:szCs w:val="20"/>
              </w:rPr>
            </w:pPr>
            <w:r w:rsidRPr="00017DA4">
              <w:rPr>
                <w:bCs/>
                <w:sz w:val="20"/>
                <w:szCs w:val="20"/>
              </w:rPr>
              <w:t xml:space="preserve">&lt; </w:t>
            </w:r>
            <w:r>
              <w:rPr>
                <w:bCs/>
                <w:sz w:val="20"/>
                <w:szCs w:val="20"/>
              </w:rPr>
              <w:t>= 1000</w:t>
            </w:r>
          </w:p>
        </w:tc>
        <w:tc>
          <w:tcPr>
            <w:tcW w:w="2250" w:type="dxa"/>
          </w:tcPr>
          <w:p w:rsidR="00F700D5" w:rsidRPr="00017DA4" w:rsidRDefault="00F700D5" w:rsidP="00C55629">
            <w:pPr>
              <w:jc w:val="center"/>
              <w:rPr>
                <w:bCs/>
                <w:sz w:val="20"/>
                <w:szCs w:val="20"/>
              </w:rPr>
            </w:pPr>
            <w:r w:rsidRPr="00017DA4">
              <w:rPr>
                <w:bCs/>
                <w:sz w:val="20"/>
                <w:szCs w:val="20"/>
              </w:rPr>
              <w:t>Post review</w:t>
            </w:r>
          </w:p>
        </w:tc>
      </w:tr>
      <w:tr w:rsidR="00F700D5" w:rsidRPr="00017DA4" w:rsidTr="00B9788F">
        <w:trPr>
          <w:cantSplit/>
          <w:jc w:val="right"/>
        </w:trPr>
        <w:tc>
          <w:tcPr>
            <w:tcW w:w="2250" w:type="dxa"/>
          </w:tcPr>
          <w:p w:rsidR="00F700D5" w:rsidRPr="00017DA4" w:rsidRDefault="00F700D5" w:rsidP="00C55629">
            <w:pPr>
              <w:jc w:val="center"/>
              <w:rPr>
                <w:b/>
                <w:bCs/>
                <w:sz w:val="20"/>
                <w:szCs w:val="20"/>
              </w:rPr>
            </w:pPr>
          </w:p>
        </w:tc>
        <w:tc>
          <w:tcPr>
            <w:tcW w:w="2520" w:type="dxa"/>
          </w:tcPr>
          <w:p w:rsidR="00F700D5" w:rsidRPr="00017DA4" w:rsidRDefault="00F700D5" w:rsidP="00C55629">
            <w:pPr>
              <w:jc w:val="center"/>
              <w:rPr>
                <w:bCs/>
                <w:sz w:val="20"/>
                <w:szCs w:val="20"/>
              </w:rPr>
            </w:pPr>
          </w:p>
        </w:tc>
        <w:tc>
          <w:tcPr>
            <w:tcW w:w="2250" w:type="dxa"/>
          </w:tcPr>
          <w:p w:rsidR="00F700D5" w:rsidRPr="00017DA4" w:rsidRDefault="00F700D5" w:rsidP="00C55629">
            <w:pPr>
              <w:jc w:val="center"/>
              <w:rPr>
                <w:bCs/>
                <w:sz w:val="20"/>
                <w:szCs w:val="20"/>
              </w:rPr>
            </w:pPr>
          </w:p>
        </w:tc>
        <w:tc>
          <w:tcPr>
            <w:tcW w:w="2250" w:type="dxa"/>
          </w:tcPr>
          <w:p w:rsidR="00F700D5" w:rsidRPr="00017DA4" w:rsidRDefault="00F700D5" w:rsidP="00C55629">
            <w:pPr>
              <w:jc w:val="center"/>
              <w:rPr>
                <w:b/>
                <w:bCs/>
                <w:sz w:val="20"/>
                <w:szCs w:val="20"/>
              </w:rPr>
            </w:pPr>
          </w:p>
        </w:tc>
      </w:tr>
      <w:tr w:rsidR="00F700D5" w:rsidRPr="00017DA4" w:rsidTr="00B9788F">
        <w:trPr>
          <w:cantSplit/>
          <w:jc w:val="right"/>
        </w:trPr>
        <w:tc>
          <w:tcPr>
            <w:tcW w:w="2250" w:type="dxa"/>
          </w:tcPr>
          <w:p w:rsidR="00F700D5" w:rsidRPr="009F1756" w:rsidRDefault="00F700D5" w:rsidP="00C55629">
            <w:pPr>
              <w:jc w:val="center"/>
              <w:rPr>
                <w:bCs/>
                <w:sz w:val="20"/>
                <w:szCs w:val="20"/>
              </w:rPr>
            </w:pPr>
            <w:r w:rsidRPr="009F1756">
              <w:rPr>
                <w:bCs/>
                <w:sz w:val="20"/>
                <w:szCs w:val="20"/>
              </w:rPr>
              <w:t>Individuals</w:t>
            </w:r>
          </w:p>
        </w:tc>
        <w:tc>
          <w:tcPr>
            <w:tcW w:w="2520" w:type="dxa"/>
          </w:tcPr>
          <w:p w:rsidR="00F700D5" w:rsidRPr="00CB09B8" w:rsidRDefault="00F700D5" w:rsidP="00C55629">
            <w:pPr>
              <w:jc w:val="center"/>
              <w:rPr>
                <w:bCs/>
                <w:sz w:val="20"/>
                <w:szCs w:val="20"/>
              </w:rPr>
            </w:pPr>
            <w:r w:rsidRPr="00CB09B8">
              <w:rPr>
                <w:bCs/>
                <w:sz w:val="20"/>
                <w:szCs w:val="20"/>
              </w:rPr>
              <w:t>Commercial Practices</w:t>
            </w:r>
          </w:p>
        </w:tc>
        <w:tc>
          <w:tcPr>
            <w:tcW w:w="2250" w:type="dxa"/>
          </w:tcPr>
          <w:p w:rsidR="00F700D5" w:rsidRPr="00CD4721" w:rsidRDefault="00F700D5" w:rsidP="00C55629">
            <w:pPr>
              <w:ind w:left="360"/>
              <w:rPr>
                <w:bCs/>
                <w:sz w:val="20"/>
                <w:szCs w:val="20"/>
              </w:rPr>
            </w:pPr>
            <w:r>
              <w:rPr>
                <w:bCs/>
                <w:sz w:val="20"/>
                <w:szCs w:val="20"/>
              </w:rPr>
              <w:t xml:space="preserve">&gt; </w:t>
            </w:r>
            <w:r w:rsidRPr="00CD4721">
              <w:rPr>
                <w:bCs/>
                <w:sz w:val="20"/>
                <w:szCs w:val="20"/>
              </w:rPr>
              <w:t>100</w:t>
            </w:r>
          </w:p>
        </w:tc>
        <w:tc>
          <w:tcPr>
            <w:tcW w:w="2250" w:type="dxa"/>
          </w:tcPr>
          <w:p w:rsidR="00F700D5" w:rsidRPr="009F1756" w:rsidRDefault="00F700D5" w:rsidP="00C55629">
            <w:pPr>
              <w:jc w:val="center"/>
              <w:rPr>
                <w:bCs/>
                <w:sz w:val="20"/>
                <w:szCs w:val="20"/>
              </w:rPr>
            </w:pPr>
            <w:r>
              <w:rPr>
                <w:bCs/>
                <w:sz w:val="20"/>
                <w:szCs w:val="20"/>
              </w:rPr>
              <w:t>First contract (SENER thereafter)</w:t>
            </w:r>
          </w:p>
        </w:tc>
      </w:tr>
      <w:tr w:rsidR="00F700D5" w:rsidRPr="00017DA4" w:rsidTr="00B9788F">
        <w:trPr>
          <w:cantSplit/>
          <w:jc w:val="right"/>
        </w:trPr>
        <w:tc>
          <w:tcPr>
            <w:tcW w:w="2250" w:type="dxa"/>
          </w:tcPr>
          <w:p w:rsidR="00F700D5" w:rsidRPr="00017DA4" w:rsidRDefault="00F700D5" w:rsidP="00C55629">
            <w:pPr>
              <w:jc w:val="center"/>
              <w:rPr>
                <w:bCs/>
                <w:sz w:val="20"/>
                <w:szCs w:val="20"/>
              </w:rPr>
            </w:pPr>
          </w:p>
        </w:tc>
        <w:tc>
          <w:tcPr>
            <w:tcW w:w="2520" w:type="dxa"/>
          </w:tcPr>
          <w:p w:rsidR="00F700D5" w:rsidRPr="00017DA4" w:rsidRDefault="00F700D5" w:rsidP="00C55629">
            <w:pPr>
              <w:jc w:val="center"/>
              <w:rPr>
                <w:bCs/>
                <w:sz w:val="20"/>
                <w:szCs w:val="20"/>
              </w:rPr>
            </w:pPr>
            <w:r w:rsidRPr="00017DA4">
              <w:rPr>
                <w:bCs/>
                <w:sz w:val="20"/>
                <w:szCs w:val="20"/>
              </w:rPr>
              <w:t>Commercial Practices</w:t>
            </w:r>
          </w:p>
        </w:tc>
        <w:tc>
          <w:tcPr>
            <w:tcW w:w="2250" w:type="dxa"/>
          </w:tcPr>
          <w:p w:rsidR="00F700D5" w:rsidRPr="00017DA4" w:rsidRDefault="00F700D5" w:rsidP="00C55629">
            <w:pPr>
              <w:jc w:val="center"/>
              <w:rPr>
                <w:bCs/>
                <w:sz w:val="20"/>
                <w:szCs w:val="20"/>
              </w:rPr>
            </w:pPr>
            <w:r>
              <w:rPr>
                <w:bCs/>
                <w:sz w:val="20"/>
                <w:szCs w:val="20"/>
              </w:rPr>
              <w:t xml:space="preserve"> &lt; 100</w:t>
            </w:r>
          </w:p>
        </w:tc>
        <w:tc>
          <w:tcPr>
            <w:tcW w:w="2250" w:type="dxa"/>
          </w:tcPr>
          <w:p w:rsidR="00F700D5" w:rsidRPr="00017DA4" w:rsidRDefault="00F700D5" w:rsidP="00C55629">
            <w:pPr>
              <w:jc w:val="center"/>
              <w:rPr>
                <w:bCs/>
                <w:sz w:val="20"/>
                <w:szCs w:val="20"/>
              </w:rPr>
            </w:pPr>
            <w:r w:rsidRPr="00017DA4">
              <w:rPr>
                <w:bCs/>
                <w:sz w:val="20"/>
                <w:szCs w:val="20"/>
              </w:rPr>
              <w:t>None. Post review of a sample of contracts</w:t>
            </w:r>
          </w:p>
        </w:tc>
      </w:tr>
    </w:tbl>
    <w:p w:rsidR="0066561A" w:rsidRDefault="0066561A" w:rsidP="00F700D5">
      <w:pPr>
        <w:pStyle w:val="Body"/>
        <w:numPr>
          <w:ilvl w:val="0"/>
          <w:numId w:val="0"/>
        </w:numPr>
        <w:ind w:left="360"/>
        <w:rPr>
          <w:sz w:val="18"/>
          <w:szCs w:val="18"/>
        </w:rPr>
      </w:pPr>
    </w:p>
    <w:p w:rsidR="00F700D5" w:rsidRDefault="00F700D5" w:rsidP="00692065">
      <w:pPr>
        <w:pStyle w:val="Body"/>
        <w:numPr>
          <w:ilvl w:val="0"/>
          <w:numId w:val="0"/>
        </w:numPr>
        <w:ind w:left="360"/>
        <w:rPr>
          <w:sz w:val="18"/>
          <w:szCs w:val="18"/>
        </w:rPr>
      </w:pPr>
      <w:r w:rsidRPr="00CB09B8">
        <w:rPr>
          <w:sz w:val="18"/>
          <w:szCs w:val="18"/>
        </w:rPr>
        <w:t xml:space="preserve">* </w:t>
      </w:r>
      <w:r>
        <w:rPr>
          <w:sz w:val="18"/>
          <w:szCs w:val="18"/>
        </w:rPr>
        <w:t>Evaluation Committee members may be selected through comparison of CVs on the basis of a pre-agreed fee and a period of time (e.g., 1 year) .**</w:t>
      </w:r>
      <w:r w:rsidRPr="00CB09B8">
        <w:rPr>
          <w:sz w:val="18"/>
          <w:szCs w:val="18"/>
        </w:rPr>
        <w:t xml:space="preserve">Commercial practices may be used for contract with values above $350,000 </w:t>
      </w:r>
      <w:r w:rsidRPr="00667961">
        <w:rPr>
          <w:sz w:val="18"/>
          <w:szCs w:val="18"/>
        </w:rPr>
        <w:t xml:space="preserve">unless </w:t>
      </w:r>
      <w:r w:rsidRPr="00CB09B8">
        <w:rPr>
          <w:sz w:val="18"/>
          <w:szCs w:val="18"/>
        </w:rPr>
        <w:t xml:space="preserve">goods or services </w:t>
      </w:r>
      <w:r w:rsidRPr="00667961">
        <w:rPr>
          <w:sz w:val="18"/>
          <w:szCs w:val="18"/>
        </w:rPr>
        <w:t xml:space="preserve">requested </w:t>
      </w:r>
      <w:r w:rsidRPr="00CB09B8">
        <w:rPr>
          <w:sz w:val="18"/>
          <w:szCs w:val="18"/>
        </w:rPr>
        <w:t xml:space="preserve">are large </w:t>
      </w:r>
      <w:r w:rsidRPr="00667961">
        <w:rPr>
          <w:sz w:val="18"/>
          <w:szCs w:val="18"/>
        </w:rPr>
        <w:t xml:space="preserve">in volume and/or the </w:t>
      </w:r>
      <w:r w:rsidRPr="00CB09B8">
        <w:rPr>
          <w:sz w:val="18"/>
          <w:szCs w:val="18"/>
        </w:rPr>
        <w:t xml:space="preserve">level of </w:t>
      </w:r>
      <w:r w:rsidRPr="00667961">
        <w:rPr>
          <w:sz w:val="18"/>
          <w:szCs w:val="18"/>
        </w:rPr>
        <w:t xml:space="preserve">technical </w:t>
      </w:r>
      <w:r w:rsidRPr="00CB09B8">
        <w:rPr>
          <w:sz w:val="18"/>
          <w:szCs w:val="18"/>
        </w:rPr>
        <w:t xml:space="preserve">complexity </w:t>
      </w:r>
      <w:r>
        <w:rPr>
          <w:sz w:val="18"/>
          <w:szCs w:val="18"/>
        </w:rPr>
        <w:t>involved is low.</w:t>
      </w:r>
      <w:r w:rsidRPr="00667961">
        <w:rPr>
          <w:sz w:val="18"/>
          <w:szCs w:val="18"/>
        </w:rPr>
        <w:t>**</w:t>
      </w:r>
      <w:r>
        <w:rPr>
          <w:sz w:val="18"/>
          <w:szCs w:val="18"/>
        </w:rPr>
        <w:t>*</w:t>
      </w:r>
      <w:r w:rsidRPr="00667961">
        <w:rPr>
          <w:sz w:val="18"/>
          <w:szCs w:val="18"/>
        </w:rPr>
        <w:t xml:space="preserve"> Commercial practices method may be used for contracts with values above $300,000 provided that the consultant services are not complex and do not require widespread advertisement and competition.</w:t>
      </w:r>
      <w:r w:rsidR="00692065">
        <w:rPr>
          <w:sz w:val="18"/>
          <w:szCs w:val="18"/>
        </w:rPr>
        <w:t xml:space="preserve"> </w:t>
      </w:r>
      <w:r>
        <w:rPr>
          <w:sz w:val="18"/>
          <w:szCs w:val="18"/>
        </w:rPr>
        <w:t>**** Procedures for procurement of large single or complex goods to be procured under Commercial Practices for values above $350,000, per contract, will follow simplified procedures detailed in the project standardized Competitive Bidding under Commercial Practices document.</w:t>
      </w:r>
    </w:p>
    <w:p w:rsidR="00956FF6" w:rsidRPr="00956FF6" w:rsidRDefault="00F700D5" w:rsidP="00956FF6">
      <w:pPr>
        <w:pStyle w:val="Body"/>
      </w:pPr>
      <w:r w:rsidRPr="00B07FD3">
        <w:rPr>
          <w:b/>
        </w:rPr>
        <w:t>Bank Supervision and Post Review Frequency</w:t>
      </w:r>
      <w:r w:rsidRPr="00157AA0">
        <w:t>.</w:t>
      </w:r>
      <w:r>
        <w:t xml:space="preserve"> The Bank will conduct p</w:t>
      </w:r>
      <w:r w:rsidRPr="00A875CE">
        <w:t xml:space="preserve">ost review missions once a year and, at least, 2 annual supervision missions.  Based on the findings of the procurement ex-post review </w:t>
      </w:r>
      <w:r>
        <w:t>of contracts awarded during</w:t>
      </w:r>
      <w:r w:rsidRPr="00A875CE">
        <w:t xml:space="preserve"> the first year of project implementation, the Bank may agree to change the thresholds in order to make them consistent with procurement performance and capacity. </w:t>
      </w:r>
      <w:r>
        <w:t>C</w:t>
      </w:r>
      <w:r w:rsidRPr="00A875CE">
        <w:t xml:space="preserve">onsistent with the </w:t>
      </w:r>
      <w:r>
        <w:t xml:space="preserve">Substantial </w:t>
      </w:r>
      <w:r w:rsidRPr="00A875CE">
        <w:t xml:space="preserve">risk rating assigned, the post review of procurement contracts will consider a sample not less than </w:t>
      </w:r>
      <w:r>
        <w:t>1</w:t>
      </w:r>
      <w:r w:rsidRPr="00A875CE">
        <w:t xml:space="preserve"> in </w:t>
      </w:r>
      <w:r>
        <w:t>10</w:t>
      </w:r>
      <w:r w:rsidRPr="00A875CE">
        <w:t xml:space="preserve"> contracts.</w:t>
      </w:r>
      <w:r w:rsidR="00956FF6">
        <w:t xml:space="preserve"> </w:t>
      </w:r>
      <w:r w:rsidR="00956FF6" w:rsidRPr="00956FF6">
        <w:t xml:space="preserve">SENER will hire independent audit services for the performance of annual procurement audits on a selected sample of contracts awarded in all of the project components. The Consultant will be made available not later than </w:t>
      </w:r>
      <w:r w:rsidR="0058178D">
        <w:t>three</w:t>
      </w:r>
      <w:r w:rsidR="00956FF6" w:rsidRPr="00956FF6">
        <w:t xml:space="preserve"> months after completion of the first year of project implementation and throughout project implementation thereafter.</w:t>
      </w:r>
    </w:p>
    <w:p w:rsidR="00F700D5" w:rsidRPr="00017DA4" w:rsidRDefault="00F700D5" w:rsidP="00157AA0">
      <w:pPr>
        <w:pStyle w:val="Body"/>
      </w:pPr>
      <w:r w:rsidRPr="00956FF6">
        <w:rPr>
          <w:b/>
        </w:rPr>
        <w:lastRenderedPageBreak/>
        <w:t>Availability of Assessment Documentation and Dissemination</w:t>
      </w:r>
      <w:r>
        <w:t xml:space="preserve">. </w:t>
      </w:r>
      <w:r w:rsidRPr="00017DA4">
        <w:t xml:space="preserve">Detailed procurement documentation relevant to this capacity assessment will be maintained in the Bank project files. Once agreed with the Recipient, </w:t>
      </w:r>
      <w:r w:rsidR="00956FF6">
        <w:t xml:space="preserve">through SENER, </w:t>
      </w:r>
      <w:r w:rsidRPr="00017DA4">
        <w:t>the detailed 18-month Procurement Plan, will be published in the Bank website in accordance with the Bank Policies in the Procurement Guidelines.</w:t>
      </w:r>
    </w:p>
    <w:p w:rsidR="00F700D5" w:rsidRDefault="00F700D5" w:rsidP="00157AA0">
      <w:pPr>
        <w:pStyle w:val="Body"/>
      </w:pPr>
      <w:r w:rsidRPr="00B07FD3">
        <w:rPr>
          <w:b/>
        </w:rPr>
        <w:t>Project Operations Manual</w:t>
      </w:r>
      <w:r w:rsidRPr="00017DA4">
        <w:t xml:space="preserve">. The Project Operations Manual will include the procurement methods and procedures that will govern project procurement. It will describe institutional </w:t>
      </w:r>
      <w:r>
        <w:t xml:space="preserve"> and </w:t>
      </w:r>
      <w:r w:rsidRPr="00017DA4">
        <w:t xml:space="preserve"> internal procurement procedures</w:t>
      </w:r>
      <w:r>
        <w:t xml:space="preserve"> and arrangements</w:t>
      </w:r>
      <w:r w:rsidRPr="00017DA4">
        <w:t xml:space="preserve">, </w:t>
      </w:r>
      <w:r>
        <w:t xml:space="preserve">the composition of the Investment Committee and the procedures for selection and hiring of its members; </w:t>
      </w:r>
      <w:r w:rsidRPr="00017DA4">
        <w:t xml:space="preserve">the coordination procedures between SENER and NAFIN, the composition of </w:t>
      </w:r>
      <w:r w:rsidR="00956FF6">
        <w:t xml:space="preserve">the </w:t>
      </w:r>
      <w:r w:rsidRPr="00017DA4">
        <w:t xml:space="preserve">evaluation committees for procurement of goods and consulting services under the Sub-Components </w:t>
      </w:r>
      <w:r w:rsidR="0046792E">
        <w:t>1,</w:t>
      </w:r>
      <w:r w:rsidRPr="00017DA4">
        <w:t xml:space="preserve">  2.1</w:t>
      </w:r>
      <w:r>
        <w:t xml:space="preserve">, </w:t>
      </w:r>
      <w:r w:rsidRPr="00017DA4">
        <w:t xml:space="preserve">and 3, and time frames for approvals. </w:t>
      </w:r>
    </w:p>
    <w:p w:rsidR="00F700D5" w:rsidRDefault="00F700D5" w:rsidP="00157AA0">
      <w:pPr>
        <w:pStyle w:val="Body"/>
      </w:pPr>
      <w:r w:rsidRPr="00B07FD3">
        <w:rPr>
          <w:b/>
        </w:rPr>
        <w:t>Commercial Practices Manual (Annex to POM)</w:t>
      </w:r>
      <w:r w:rsidRPr="00157AA0">
        <w:t>.</w:t>
      </w:r>
      <w:r>
        <w:t xml:space="preserve"> </w:t>
      </w:r>
      <w:r w:rsidRPr="00017DA4">
        <w:t>For the implementation of the</w:t>
      </w:r>
      <w:r>
        <w:t xml:space="preserve"> grant-based </w:t>
      </w:r>
      <w:r w:rsidRPr="00017DA4">
        <w:t>Sub-Component 2.</w:t>
      </w:r>
      <w:r w:rsidR="00692065">
        <w:t>1</w:t>
      </w:r>
      <w:r w:rsidRPr="00017DA4">
        <w:t xml:space="preserve">, </w:t>
      </w:r>
      <w:r>
        <w:t xml:space="preserve">this Manual will be included as an Annex to </w:t>
      </w:r>
      <w:r w:rsidRPr="00017DA4">
        <w:t>the Manual</w:t>
      </w:r>
      <w:r>
        <w:t xml:space="preserve">. It will describe the basic principles and acceptable procedures applicable to the Grant; the </w:t>
      </w:r>
      <w:r w:rsidRPr="00017DA4">
        <w:t>eligibility and evaluation criteria for the selection of Sub-projects; eligible and non-eligible expenses</w:t>
      </w:r>
      <w:r>
        <w:t>;</w:t>
      </w:r>
      <w:r w:rsidRPr="00017DA4">
        <w:t xml:space="preserve"> </w:t>
      </w:r>
      <w:r>
        <w:t xml:space="preserve">the </w:t>
      </w:r>
      <w:r w:rsidRPr="00017DA4">
        <w:t>procurement procedures</w:t>
      </w:r>
      <w:r>
        <w:t xml:space="preserve"> to be used </w:t>
      </w:r>
      <w:r w:rsidRPr="00017DA4">
        <w:t>by Awardees</w:t>
      </w:r>
      <w:r>
        <w:t>;</w:t>
      </w:r>
      <w:r w:rsidRPr="00017DA4">
        <w:t xml:space="preserve"> </w:t>
      </w:r>
      <w:r>
        <w:t xml:space="preserve">the list of firms debarred by the Bank impeded from participating in Bank-financed or Bank–administered projects; </w:t>
      </w:r>
      <w:r w:rsidRPr="00017DA4">
        <w:t xml:space="preserve">and </w:t>
      </w:r>
      <w:r>
        <w:t xml:space="preserve">the </w:t>
      </w:r>
      <w:r w:rsidRPr="00017DA4">
        <w:t>provisions of fraud and corruption in procurement.</w:t>
      </w:r>
      <w:r>
        <w:t xml:space="preserve"> The principles noted above will also include as mandatory provision that beneficiaries will not award contracts to their parent companies, nor to subsidiary or affiliates companies. The Manual will set forth the responsibilities of SENER as implementing agency; the administrative procedures and mechanisms whereby BANOBRAS, as intermediary financial agency and through FOTEASE, will process payments to the Beneficiaries; and the fiduciary role of NAFIN.</w:t>
      </w:r>
    </w:p>
    <w:p w:rsidR="00F700D5" w:rsidRDefault="00F700D5" w:rsidP="00157AA0">
      <w:pPr>
        <w:pStyle w:val="Body"/>
      </w:pPr>
      <w:r>
        <w:t>Also, the Manual will establish the procedures for reviewing and approving procurement plans for acquisition of goods, non-consulting services and consulting services included in Sub-project proposals; the supervision and oversight arrangements under each Sub-project so as to insure compliance with the agreed commercial practices method; and to keep records for post review and audits. SENER (or its designated entity) should satisfy itself with the reasonableness of the price of contracts awarded by the Beneficiaries, if necessary, through the hiring of an independent consultant.</w:t>
      </w:r>
    </w:p>
    <w:p w:rsidR="00802281" w:rsidRPr="00DB6A32" w:rsidRDefault="00802281" w:rsidP="00157AA0">
      <w:pPr>
        <w:pStyle w:val="Body"/>
      </w:pPr>
      <w:r>
        <w:t>Overall procurement risks are detailed in the following table:</w:t>
      </w:r>
    </w:p>
    <w:p w:rsidR="0058178D" w:rsidRDefault="0058178D">
      <w:pPr>
        <w:rPr>
          <w:b/>
          <w:bCs/>
          <w:szCs w:val="18"/>
        </w:rPr>
      </w:pPr>
      <w:r>
        <w:br w:type="page"/>
      </w:r>
    </w:p>
    <w:p w:rsidR="00802281" w:rsidRDefault="00802281" w:rsidP="00802281">
      <w:pPr>
        <w:pStyle w:val="Caption"/>
        <w:keepNext/>
        <w:jc w:val="center"/>
      </w:pPr>
      <w:r>
        <w:lastRenderedPageBreak/>
        <w:t>Risk mitigation plan</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44"/>
        <w:gridCol w:w="3751"/>
        <w:gridCol w:w="1425"/>
        <w:gridCol w:w="1656"/>
      </w:tblGrid>
      <w:tr w:rsidR="00802281" w:rsidRPr="00201FC0" w:rsidTr="002D4B7D">
        <w:trPr>
          <w:jc w:val="center"/>
        </w:trPr>
        <w:tc>
          <w:tcPr>
            <w:tcW w:w="2808" w:type="dxa"/>
          </w:tcPr>
          <w:p w:rsidR="00802281" w:rsidRPr="004A6DE4" w:rsidRDefault="00802281" w:rsidP="002D4B7D">
            <w:pPr>
              <w:jc w:val="center"/>
              <w:rPr>
                <w:b/>
                <w:sz w:val="18"/>
                <w:szCs w:val="18"/>
              </w:rPr>
            </w:pPr>
            <w:r w:rsidRPr="004A6DE4">
              <w:rPr>
                <w:b/>
                <w:sz w:val="18"/>
                <w:szCs w:val="18"/>
              </w:rPr>
              <w:t>Risk</w:t>
            </w:r>
          </w:p>
        </w:tc>
        <w:tc>
          <w:tcPr>
            <w:tcW w:w="3870" w:type="dxa"/>
          </w:tcPr>
          <w:p w:rsidR="00802281" w:rsidRPr="004A6DE4" w:rsidRDefault="00802281" w:rsidP="002D4B7D">
            <w:pPr>
              <w:jc w:val="center"/>
              <w:rPr>
                <w:b/>
                <w:sz w:val="18"/>
                <w:szCs w:val="18"/>
              </w:rPr>
            </w:pPr>
            <w:r w:rsidRPr="004A6DE4">
              <w:rPr>
                <w:b/>
                <w:sz w:val="18"/>
                <w:szCs w:val="18"/>
              </w:rPr>
              <w:t>Mitigati</w:t>
            </w:r>
            <w:r>
              <w:rPr>
                <w:b/>
                <w:sz w:val="18"/>
                <w:szCs w:val="18"/>
              </w:rPr>
              <w:t>on</w:t>
            </w:r>
            <w:r w:rsidRPr="004A6DE4">
              <w:rPr>
                <w:b/>
                <w:sz w:val="18"/>
                <w:szCs w:val="18"/>
              </w:rPr>
              <w:t xml:space="preserve"> Action</w:t>
            </w:r>
          </w:p>
        </w:tc>
        <w:tc>
          <w:tcPr>
            <w:tcW w:w="1440" w:type="dxa"/>
          </w:tcPr>
          <w:p w:rsidR="00802281" w:rsidRPr="004A6DE4" w:rsidRDefault="00802281" w:rsidP="002D4B7D">
            <w:pPr>
              <w:jc w:val="center"/>
              <w:rPr>
                <w:b/>
                <w:sz w:val="18"/>
                <w:szCs w:val="18"/>
              </w:rPr>
            </w:pPr>
            <w:r w:rsidRPr="004A6DE4">
              <w:rPr>
                <w:b/>
                <w:sz w:val="18"/>
                <w:szCs w:val="18"/>
              </w:rPr>
              <w:t>Responsible Entity</w:t>
            </w:r>
          </w:p>
        </w:tc>
        <w:tc>
          <w:tcPr>
            <w:tcW w:w="1458" w:type="dxa"/>
          </w:tcPr>
          <w:p w:rsidR="00802281" w:rsidRPr="004A6DE4" w:rsidRDefault="00802281" w:rsidP="002D4B7D">
            <w:pPr>
              <w:rPr>
                <w:b/>
                <w:sz w:val="18"/>
                <w:szCs w:val="18"/>
              </w:rPr>
            </w:pPr>
            <w:r w:rsidRPr="004A6DE4">
              <w:rPr>
                <w:b/>
                <w:sz w:val="18"/>
                <w:szCs w:val="18"/>
              </w:rPr>
              <w:t>Timeframe</w:t>
            </w:r>
          </w:p>
        </w:tc>
      </w:tr>
      <w:tr w:rsidR="00802281" w:rsidRPr="00201FC0" w:rsidTr="002D4B7D">
        <w:trPr>
          <w:trHeight w:val="1070"/>
          <w:jc w:val="center"/>
        </w:trPr>
        <w:tc>
          <w:tcPr>
            <w:tcW w:w="2808" w:type="dxa"/>
          </w:tcPr>
          <w:p w:rsidR="00802281" w:rsidRPr="004A6DE4" w:rsidRDefault="00802281" w:rsidP="002D4B7D">
            <w:pPr>
              <w:numPr>
                <w:ilvl w:val="2"/>
                <w:numId w:val="13"/>
              </w:numPr>
              <w:tabs>
                <w:tab w:val="clear" w:pos="720"/>
                <w:tab w:val="num" w:pos="0"/>
                <w:tab w:val="num" w:pos="360"/>
              </w:tabs>
              <w:ind w:left="0"/>
              <w:contextualSpacing/>
              <w:rPr>
                <w:bCs/>
                <w:sz w:val="18"/>
                <w:szCs w:val="18"/>
              </w:rPr>
            </w:pPr>
            <w:r w:rsidRPr="004A6DE4">
              <w:rPr>
                <w:sz w:val="18"/>
                <w:szCs w:val="18"/>
              </w:rPr>
              <w:t>Country procurement framework not fully consistent with the Bank procurement policies.</w:t>
            </w:r>
          </w:p>
        </w:tc>
        <w:tc>
          <w:tcPr>
            <w:tcW w:w="3870" w:type="dxa"/>
          </w:tcPr>
          <w:p w:rsidR="00802281" w:rsidRPr="004A6DE4" w:rsidRDefault="00802281" w:rsidP="002D4B7D">
            <w:pPr>
              <w:autoSpaceDE w:val="0"/>
              <w:autoSpaceDN w:val="0"/>
              <w:adjustRightInd w:val="0"/>
              <w:rPr>
                <w:bCs/>
                <w:sz w:val="18"/>
                <w:szCs w:val="18"/>
              </w:rPr>
            </w:pPr>
            <w:r w:rsidRPr="004A6DE4">
              <w:rPr>
                <w:bCs/>
                <w:sz w:val="18"/>
                <w:szCs w:val="18"/>
              </w:rPr>
              <w:t>- The implementing agency will adopt the Bank procurement guidelines</w:t>
            </w:r>
            <w:r>
              <w:rPr>
                <w:bCs/>
                <w:sz w:val="18"/>
                <w:szCs w:val="18"/>
              </w:rPr>
              <w:t xml:space="preserve">; </w:t>
            </w:r>
            <w:r w:rsidRPr="004A6DE4">
              <w:rPr>
                <w:bCs/>
                <w:sz w:val="18"/>
                <w:szCs w:val="18"/>
              </w:rPr>
              <w:t>harmonized procurement documents</w:t>
            </w:r>
            <w:r>
              <w:rPr>
                <w:bCs/>
                <w:sz w:val="18"/>
                <w:szCs w:val="18"/>
              </w:rPr>
              <w:t xml:space="preserve"> agreed with IADB and the Secretariat of Public Function; and other documents acceptable to the Bank</w:t>
            </w:r>
            <w:r w:rsidRPr="004A6DE4">
              <w:rPr>
                <w:bCs/>
                <w:sz w:val="18"/>
                <w:szCs w:val="18"/>
              </w:rPr>
              <w:t xml:space="preserve">. </w:t>
            </w:r>
          </w:p>
          <w:p w:rsidR="00802281" w:rsidRPr="004A6DE4" w:rsidRDefault="00802281" w:rsidP="002D4B7D">
            <w:pPr>
              <w:autoSpaceDE w:val="0"/>
              <w:autoSpaceDN w:val="0"/>
              <w:adjustRightInd w:val="0"/>
              <w:rPr>
                <w:bCs/>
                <w:sz w:val="18"/>
                <w:szCs w:val="18"/>
              </w:rPr>
            </w:pPr>
            <w:r w:rsidRPr="004A6DE4">
              <w:rPr>
                <w:bCs/>
                <w:sz w:val="18"/>
                <w:szCs w:val="18"/>
              </w:rPr>
              <w:t xml:space="preserve">- </w:t>
            </w:r>
            <w:r>
              <w:rPr>
                <w:bCs/>
                <w:sz w:val="18"/>
                <w:szCs w:val="18"/>
              </w:rPr>
              <w:t xml:space="preserve">For the use of the </w:t>
            </w:r>
            <w:r w:rsidRPr="004A6DE4">
              <w:rPr>
                <w:bCs/>
                <w:sz w:val="18"/>
                <w:szCs w:val="18"/>
              </w:rPr>
              <w:t xml:space="preserve">Commercial </w:t>
            </w:r>
            <w:r>
              <w:rPr>
                <w:bCs/>
                <w:sz w:val="18"/>
                <w:szCs w:val="18"/>
              </w:rPr>
              <w:t>P</w:t>
            </w:r>
            <w:r w:rsidRPr="004A6DE4">
              <w:rPr>
                <w:bCs/>
                <w:sz w:val="18"/>
                <w:szCs w:val="18"/>
              </w:rPr>
              <w:t xml:space="preserve">ractices </w:t>
            </w:r>
            <w:r>
              <w:rPr>
                <w:bCs/>
                <w:sz w:val="18"/>
                <w:szCs w:val="18"/>
              </w:rPr>
              <w:t xml:space="preserve">method, </w:t>
            </w:r>
            <w:r w:rsidRPr="004A6DE4">
              <w:rPr>
                <w:bCs/>
                <w:sz w:val="18"/>
                <w:szCs w:val="18"/>
              </w:rPr>
              <w:t xml:space="preserve">broad guidelines </w:t>
            </w:r>
            <w:r>
              <w:rPr>
                <w:bCs/>
                <w:sz w:val="18"/>
                <w:szCs w:val="18"/>
              </w:rPr>
              <w:t xml:space="preserve">and detailed procedures and conditions for its use </w:t>
            </w:r>
            <w:r w:rsidRPr="004A6DE4">
              <w:rPr>
                <w:bCs/>
                <w:sz w:val="18"/>
                <w:szCs w:val="18"/>
              </w:rPr>
              <w:t>for the PIU staff and Awardees will be included in the Operations Manual.</w:t>
            </w:r>
          </w:p>
          <w:p w:rsidR="00802281" w:rsidRPr="004A6DE4" w:rsidRDefault="00802281" w:rsidP="002D4B7D">
            <w:pPr>
              <w:autoSpaceDE w:val="0"/>
              <w:autoSpaceDN w:val="0"/>
              <w:adjustRightInd w:val="0"/>
              <w:rPr>
                <w:rFonts w:eastAsia="MS Mincho"/>
                <w:sz w:val="18"/>
                <w:szCs w:val="18"/>
              </w:rPr>
            </w:pPr>
          </w:p>
        </w:tc>
        <w:tc>
          <w:tcPr>
            <w:tcW w:w="1440" w:type="dxa"/>
          </w:tcPr>
          <w:p w:rsidR="00802281" w:rsidRPr="004A6DE4" w:rsidRDefault="00802281" w:rsidP="002D4B7D">
            <w:pPr>
              <w:jc w:val="both"/>
              <w:rPr>
                <w:sz w:val="18"/>
                <w:szCs w:val="18"/>
              </w:rPr>
            </w:pPr>
            <w:r w:rsidRPr="004A6DE4">
              <w:rPr>
                <w:sz w:val="18"/>
                <w:szCs w:val="18"/>
              </w:rPr>
              <w:t>SENER</w:t>
            </w:r>
          </w:p>
          <w:p w:rsidR="00802281" w:rsidRPr="004A6DE4" w:rsidRDefault="00802281" w:rsidP="002D4B7D">
            <w:pPr>
              <w:jc w:val="both"/>
              <w:rPr>
                <w:sz w:val="18"/>
                <w:szCs w:val="18"/>
              </w:rPr>
            </w:pPr>
          </w:p>
          <w:p w:rsidR="00802281" w:rsidRPr="004A6DE4" w:rsidRDefault="00802281" w:rsidP="002D4B7D">
            <w:pPr>
              <w:jc w:val="both"/>
              <w:rPr>
                <w:sz w:val="18"/>
                <w:szCs w:val="18"/>
              </w:rPr>
            </w:pPr>
          </w:p>
        </w:tc>
        <w:tc>
          <w:tcPr>
            <w:tcW w:w="1458" w:type="dxa"/>
          </w:tcPr>
          <w:p w:rsidR="00802281" w:rsidRPr="004A6DE4" w:rsidRDefault="00802281" w:rsidP="002D4B7D">
            <w:pPr>
              <w:rPr>
                <w:sz w:val="18"/>
                <w:szCs w:val="18"/>
              </w:rPr>
            </w:pPr>
            <w:r w:rsidRPr="004A6DE4">
              <w:rPr>
                <w:sz w:val="18"/>
                <w:szCs w:val="18"/>
              </w:rPr>
              <w:t>By</w:t>
            </w:r>
            <w:r>
              <w:rPr>
                <w:sz w:val="18"/>
                <w:szCs w:val="18"/>
              </w:rPr>
              <w:t xml:space="preserve"> </w:t>
            </w:r>
            <w:r w:rsidRPr="004A6DE4">
              <w:rPr>
                <w:sz w:val="18"/>
                <w:szCs w:val="18"/>
              </w:rPr>
              <w:t xml:space="preserve">appraisal mission. </w:t>
            </w:r>
          </w:p>
          <w:p w:rsidR="00802281" w:rsidRPr="004A6DE4" w:rsidRDefault="00802281" w:rsidP="002D4B7D">
            <w:pPr>
              <w:rPr>
                <w:rFonts w:eastAsia="MS Mincho"/>
                <w:sz w:val="18"/>
                <w:szCs w:val="18"/>
              </w:rPr>
            </w:pPr>
          </w:p>
        </w:tc>
      </w:tr>
      <w:tr w:rsidR="00802281" w:rsidRPr="00201FC0" w:rsidTr="002D4B7D">
        <w:trPr>
          <w:jc w:val="center"/>
        </w:trPr>
        <w:tc>
          <w:tcPr>
            <w:tcW w:w="2808" w:type="dxa"/>
          </w:tcPr>
          <w:p w:rsidR="00802281" w:rsidRPr="004A6DE4" w:rsidRDefault="00802281" w:rsidP="002D4B7D">
            <w:pPr>
              <w:numPr>
                <w:ilvl w:val="2"/>
                <w:numId w:val="13"/>
              </w:numPr>
              <w:tabs>
                <w:tab w:val="clear" w:pos="720"/>
                <w:tab w:val="num" w:pos="0"/>
                <w:tab w:val="left" w:pos="360"/>
              </w:tabs>
              <w:ind w:left="0"/>
              <w:contextualSpacing/>
              <w:rPr>
                <w:sz w:val="18"/>
                <w:szCs w:val="18"/>
              </w:rPr>
            </w:pPr>
            <w:r>
              <w:rPr>
                <w:sz w:val="18"/>
                <w:szCs w:val="18"/>
              </w:rPr>
              <w:t>Contracts awarded by Beneficiaries deviate from those agreed in the procurement arrangements and may thus become ineligible.</w:t>
            </w:r>
          </w:p>
        </w:tc>
        <w:tc>
          <w:tcPr>
            <w:tcW w:w="3870" w:type="dxa"/>
          </w:tcPr>
          <w:p w:rsidR="00802281" w:rsidRPr="00CB09B8" w:rsidRDefault="00802281" w:rsidP="002D4B7D">
            <w:pPr>
              <w:pStyle w:val="ListParagraph"/>
              <w:numPr>
                <w:ilvl w:val="0"/>
                <w:numId w:val="15"/>
              </w:numPr>
              <w:tabs>
                <w:tab w:val="left" w:pos="162"/>
              </w:tabs>
              <w:ind w:left="-18" w:firstLine="18"/>
              <w:rPr>
                <w:sz w:val="18"/>
                <w:szCs w:val="18"/>
              </w:rPr>
            </w:pPr>
            <w:r w:rsidRPr="00CB09B8">
              <w:rPr>
                <w:sz w:val="18"/>
                <w:szCs w:val="18"/>
              </w:rPr>
              <w:t>SENER’s staff will perform single-point ex-ante reviews for each procurement transaction before award</w:t>
            </w:r>
            <w:r>
              <w:rPr>
                <w:sz w:val="18"/>
                <w:szCs w:val="18"/>
              </w:rPr>
              <w:t xml:space="preserve"> at the end of each process</w:t>
            </w:r>
            <w:r w:rsidRPr="00CB09B8">
              <w:rPr>
                <w:sz w:val="18"/>
                <w:szCs w:val="18"/>
              </w:rPr>
              <w:t>. The PIU will verify that the procedures applied met the ones agreed upon and were not misused and contract awarded by beneficiaries when requests for reimbursement of funds are submitted.  This arrangement will reduce the risks of deviations from agreed procedures</w:t>
            </w:r>
            <w:proofErr w:type="gramStart"/>
            <w:r w:rsidRPr="00CB09B8">
              <w:rPr>
                <w:sz w:val="18"/>
                <w:szCs w:val="18"/>
              </w:rPr>
              <w:t>,,</w:t>
            </w:r>
            <w:proofErr w:type="gramEnd"/>
            <w:r w:rsidRPr="00CB09B8">
              <w:rPr>
                <w:sz w:val="18"/>
                <w:szCs w:val="18"/>
              </w:rPr>
              <w:t xml:space="preserve"> misuse of funds and </w:t>
            </w:r>
            <w:proofErr w:type="spellStart"/>
            <w:r w:rsidRPr="00CB09B8">
              <w:rPr>
                <w:sz w:val="18"/>
                <w:szCs w:val="18"/>
              </w:rPr>
              <w:t>misprocurement</w:t>
            </w:r>
            <w:proofErr w:type="spellEnd"/>
            <w:r w:rsidRPr="00CB09B8">
              <w:rPr>
                <w:sz w:val="18"/>
                <w:szCs w:val="18"/>
              </w:rPr>
              <w:t>.</w:t>
            </w:r>
          </w:p>
          <w:p w:rsidR="00802281" w:rsidRDefault="00802281" w:rsidP="002D4B7D">
            <w:pPr>
              <w:pStyle w:val="ListParagraph"/>
              <w:numPr>
                <w:ilvl w:val="0"/>
                <w:numId w:val="15"/>
              </w:numPr>
              <w:tabs>
                <w:tab w:val="left" w:pos="162"/>
              </w:tabs>
              <w:ind w:left="-18" w:firstLine="18"/>
              <w:rPr>
                <w:sz w:val="18"/>
                <w:szCs w:val="18"/>
              </w:rPr>
            </w:pPr>
            <w:r>
              <w:rPr>
                <w:sz w:val="18"/>
                <w:szCs w:val="18"/>
              </w:rPr>
              <w:t>Bank anti-corruption policies will be incorporated in Sub-Project Grant Agreements, including remedial actions and sanctions to beneficiaries</w:t>
            </w:r>
          </w:p>
          <w:p w:rsidR="00802281" w:rsidRPr="00CB09B8" w:rsidRDefault="00802281" w:rsidP="002D4B7D">
            <w:pPr>
              <w:rPr>
                <w:sz w:val="18"/>
                <w:szCs w:val="18"/>
              </w:rPr>
            </w:pPr>
          </w:p>
        </w:tc>
        <w:tc>
          <w:tcPr>
            <w:tcW w:w="1440" w:type="dxa"/>
          </w:tcPr>
          <w:p w:rsidR="00802281" w:rsidRPr="004A6DE4" w:rsidRDefault="00802281" w:rsidP="002D4B7D">
            <w:pPr>
              <w:jc w:val="both"/>
              <w:rPr>
                <w:sz w:val="18"/>
                <w:szCs w:val="18"/>
              </w:rPr>
            </w:pPr>
            <w:r>
              <w:rPr>
                <w:sz w:val="18"/>
                <w:szCs w:val="18"/>
              </w:rPr>
              <w:t>SENER</w:t>
            </w:r>
          </w:p>
        </w:tc>
        <w:tc>
          <w:tcPr>
            <w:tcW w:w="1458" w:type="dxa"/>
          </w:tcPr>
          <w:p w:rsidR="00802281" w:rsidRPr="004A6DE4" w:rsidRDefault="00802281" w:rsidP="002D4B7D">
            <w:pPr>
              <w:rPr>
                <w:sz w:val="18"/>
                <w:szCs w:val="18"/>
              </w:rPr>
            </w:pPr>
            <w:r>
              <w:rPr>
                <w:sz w:val="18"/>
                <w:szCs w:val="18"/>
              </w:rPr>
              <w:t>At the implementation of first Sub-project Agreement</w:t>
            </w:r>
          </w:p>
        </w:tc>
      </w:tr>
      <w:tr w:rsidR="00802281" w:rsidRPr="00201FC0" w:rsidTr="002D4B7D">
        <w:trPr>
          <w:jc w:val="center"/>
        </w:trPr>
        <w:tc>
          <w:tcPr>
            <w:tcW w:w="2808" w:type="dxa"/>
          </w:tcPr>
          <w:p w:rsidR="00802281" w:rsidRPr="004A6DE4" w:rsidRDefault="00802281" w:rsidP="002D4B7D">
            <w:pPr>
              <w:numPr>
                <w:ilvl w:val="2"/>
                <w:numId w:val="13"/>
              </w:numPr>
              <w:tabs>
                <w:tab w:val="clear" w:pos="720"/>
                <w:tab w:val="num" w:pos="0"/>
                <w:tab w:val="left" w:pos="360"/>
              </w:tabs>
              <w:ind w:left="0"/>
              <w:contextualSpacing/>
              <w:rPr>
                <w:sz w:val="18"/>
                <w:szCs w:val="18"/>
              </w:rPr>
            </w:pPr>
            <w:r w:rsidRPr="004A6DE4">
              <w:rPr>
                <w:sz w:val="18"/>
                <w:szCs w:val="18"/>
              </w:rPr>
              <w:t>SENER’s PIU has procurement staff with accumulated experience in Bank-financed projects but the agency might be overwhelmed due to additional workload.</w:t>
            </w:r>
          </w:p>
        </w:tc>
        <w:tc>
          <w:tcPr>
            <w:tcW w:w="3870" w:type="dxa"/>
          </w:tcPr>
          <w:p w:rsidR="00802281" w:rsidRPr="004A6DE4" w:rsidRDefault="00802281" w:rsidP="002D4B7D">
            <w:pPr>
              <w:contextualSpacing/>
              <w:jc w:val="both"/>
              <w:rPr>
                <w:sz w:val="18"/>
                <w:szCs w:val="18"/>
              </w:rPr>
            </w:pPr>
            <w:r w:rsidRPr="004A6DE4">
              <w:rPr>
                <w:sz w:val="18"/>
                <w:szCs w:val="18"/>
              </w:rPr>
              <w:t xml:space="preserve">- SENER </w:t>
            </w:r>
            <w:r>
              <w:rPr>
                <w:sz w:val="18"/>
                <w:szCs w:val="18"/>
              </w:rPr>
              <w:t xml:space="preserve">will </w:t>
            </w:r>
            <w:r w:rsidRPr="004A6DE4">
              <w:rPr>
                <w:sz w:val="18"/>
                <w:szCs w:val="18"/>
              </w:rPr>
              <w:t xml:space="preserve">hire a Procurement Specialist to </w:t>
            </w:r>
            <w:r>
              <w:rPr>
                <w:sz w:val="18"/>
                <w:szCs w:val="18"/>
              </w:rPr>
              <w:t xml:space="preserve">increase </w:t>
            </w:r>
            <w:r w:rsidRPr="004A6DE4">
              <w:rPr>
                <w:sz w:val="18"/>
                <w:szCs w:val="18"/>
              </w:rPr>
              <w:t xml:space="preserve">additional </w:t>
            </w:r>
            <w:proofErr w:type="gramStart"/>
            <w:r w:rsidRPr="004A6DE4">
              <w:rPr>
                <w:sz w:val="18"/>
                <w:szCs w:val="18"/>
              </w:rPr>
              <w:t xml:space="preserve">procurement </w:t>
            </w:r>
            <w:r>
              <w:rPr>
                <w:sz w:val="18"/>
                <w:szCs w:val="18"/>
              </w:rPr>
              <w:t xml:space="preserve"> resources</w:t>
            </w:r>
            <w:proofErr w:type="gramEnd"/>
            <w:r>
              <w:rPr>
                <w:sz w:val="18"/>
                <w:szCs w:val="18"/>
              </w:rPr>
              <w:t xml:space="preserve"> and capacity.</w:t>
            </w:r>
          </w:p>
        </w:tc>
        <w:tc>
          <w:tcPr>
            <w:tcW w:w="1440" w:type="dxa"/>
          </w:tcPr>
          <w:p w:rsidR="00802281" w:rsidRPr="004A6DE4" w:rsidRDefault="00802281" w:rsidP="002D4B7D">
            <w:pPr>
              <w:jc w:val="both"/>
              <w:rPr>
                <w:sz w:val="18"/>
                <w:szCs w:val="18"/>
              </w:rPr>
            </w:pPr>
            <w:r w:rsidRPr="004A6DE4">
              <w:rPr>
                <w:sz w:val="18"/>
                <w:szCs w:val="18"/>
              </w:rPr>
              <w:t>SENER</w:t>
            </w:r>
          </w:p>
          <w:p w:rsidR="00802281" w:rsidRPr="004A6DE4" w:rsidRDefault="00802281" w:rsidP="002D4B7D">
            <w:pPr>
              <w:jc w:val="both"/>
              <w:rPr>
                <w:sz w:val="18"/>
                <w:szCs w:val="18"/>
              </w:rPr>
            </w:pPr>
          </w:p>
          <w:p w:rsidR="00802281" w:rsidRPr="004A6DE4" w:rsidRDefault="00802281" w:rsidP="002D4B7D">
            <w:pPr>
              <w:jc w:val="both"/>
              <w:rPr>
                <w:sz w:val="18"/>
                <w:szCs w:val="18"/>
              </w:rPr>
            </w:pPr>
          </w:p>
          <w:p w:rsidR="00802281" w:rsidRPr="004A6DE4" w:rsidRDefault="00802281" w:rsidP="002D4B7D">
            <w:pPr>
              <w:jc w:val="both"/>
              <w:rPr>
                <w:sz w:val="18"/>
                <w:szCs w:val="18"/>
              </w:rPr>
            </w:pPr>
          </w:p>
        </w:tc>
        <w:tc>
          <w:tcPr>
            <w:tcW w:w="1458" w:type="dxa"/>
          </w:tcPr>
          <w:p w:rsidR="00802281" w:rsidRPr="004A6DE4" w:rsidRDefault="00802281" w:rsidP="002D4B7D">
            <w:pPr>
              <w:rPr>
                <w:sz w:val="18"/>
                <w:szCs w:val="18"/>
              </w:rPr>
            </w:pPr>
            <w:r>
              <w:rPr>
                <w:sz w:val="18"/>
                <w:szCs w:val="18"/>
              </w:rPr>
              <w:t xml:space="preserve">Not later than </w:t>
            </w:r>
            <w:r w:rsidRPr="004A6DE4">
              <w:rPr>
                <w:sz w:val="18"/>
                <w:szCs w:val="18"/>
              </w:rPr>
              <w:t xml:space="preserve"> project effectiveness</w:t>
            </w:r>
          </w:p>
          <w:p w:rsidR="00802281" w:rsidRPr="004A6DE4" w:rsidRDefault="00802281" w:rsidP="002D4B7D">
            <w:pPr>
              <w:rPr>
                <w:rFonts w:eastAsia="MS Mincho"/>
                <w:sz w:val="18"/>
                <w:szCs w:val="18"/>
              </w:rPr>
            </w:pPr>
          </w:p>
          <w:p w:rsidR="00802281" w:rsidRPr="004A6DE4" w:rsidRDefault="00802281" w:rsidP="002D4B7D">
            <w:pPr>
              <w:rPr>
                <w:rFonts w:eastAsia="MS Mincho"/>
                <w:sz w:val="18"/>
                <w:szCs w:val="18"/>
              </w:rPr>
            </w:pPr>
          </w:p>
        </w:tc>
      </w:tr>
      <w:tr w:rsidR="00802281" w:rsidRPr="00201FC0" w:rsidTr="002D4B7D">
        <w:trPr>
          <w:trHeight w:val="1313"/>
          <w:jc w:val="center"/>
        </w:trPr>
        <w:tc>
          <w:tcPr>
            <w:tcW w:w="2808" w:type="dxa"/>
          </w:tcPr>
          <w:p w:rsidR="00802281" w:rsidRPr="004A6DE4" w:rsidRDefault="00802281" w:rsidP="002D4B7D">
            <w:pPr>
              <w:pStyle w:val="ListParagraph"/>
              <w:numPr>
                <w:ilvl w:val="2"/>
                <w:numId w:val="13"/>
              </w:numPr>
              <w:tabs>
                <w:tab w:val="clear" w:pos="720"/>
                <w:tab w:val="left" w:pos="360"/>
              </w:tabs>
              <w:ind w:left="0"/>
              <w:jc w:val="left"/>
              <w:rPr>
                <w:sz w:val="18"/>
                <w:szCs w:val="18"/>
              </w:rPr>
            </w:pPr>
            <w:r w:rsidRPr="004A6DE4">
              <w:rPr>
                <w:sz w:val="18"/>
                <w:szCs w:val="18"/>
              </w:rPr>
              <w:t xml:space="preserve">SENER’s lack of experience in projects with participation of private sector entrepreneurs and use of commercial practices to procure goods and consulting services. </w:t>
            </w:r>
          </w:p>
        </w:tc>
        <w:tc>
          <w:tcPr>
            <w:tcW w:w="3870" w:type="dxa"/>
          </w:tcPr>
          <w:p w:rsidR="00802281" w:rsidRPr="004A6DE4" w:rsidRDefault="00802281" w:rsidP="002D4B7D">
            <w:pPr>
              <w:pStyle w:val="ListParagraph"/>
              <w:numPr>
                <w:ilvl w:val="0"/>
                <w:numId w:val="0"/>
              </w:numPr>
              <w:ind w:left="72"/>
              <w:rPr>
                <w:bCs/>
                <w:sz w:val="18"/>
                <w:szCs w:val="18"/>
              </w:rPr>
            </w:pPr>
            <w:r w:rsidRPr="004A6DE4">
              <w:rPr>
                <w:bCs/>
                <w:sz w:val="18"/>
                <w:szCs w:val="18"/>
              </w:rPr>
              <w:t>- The OM will include</w:t>
            </w:r>
            <w:r>
              <w:rPr>
                <w:bCs/>
                <w:sz w:val="18"/>
                <w:szCs w:val="18"/>
              </w:rPr>
              <w:t xml:space="preserve"> an Annex with</w:t>
            </w:r>
            <w:r w:rsidRPr="004A6DE4">
              <w:rPr>
                <w:bCs/>
                <w:sz w:val="18"/>
                <w:szCs w:val="18"/>
              </w:rPr>
              <w:t xml:space="preserve"> broad guidelines and </w:t>
            </w:r>
            <w:r>
              <w:rPr>
                <w:bCs/>
                <w:sz w:val="18"/>
                <w:szCs w:val="18"/>
              </w:rPr>
              <w:t xml:space="preserve">detailed </w:t>
            </w:r>
            <w:r w:rsidRPr="004A6DE4">
              <w:rPr>
                <w:bCs/>
                <w:sz w:val="18"/>
                <w:szCs w:val="18"/>
              </w:rPr>
              <w:t>procedures</w:t>
            </w:r>
            <w:r>
              <w:rPr>
                <w:bCs/>
                <w:sz w:val="18"/>
                <w:szCs w:val="18"/>
              </w:rPr>
              <w:t xml:space="preserve"> </w:t>
            </w:r>
            <w:r w:rsidRPr="004A6DE4">
              <w:rPr>
                <w:bCs/>
                <w:sz w:val="18"/>
                <w:szCs w:val="18"/>
              </w:rPr>
              <w:t>for the use of commercial practices.</w:t>
            </w:r>
          </w:p>
          <w:p w:rsidR="00802281" w:rsidRDefault="00802281" w:rsidP="002D4B7D">
            <w:pPr>
              <w:pStyle w:val="ListParagraph"/>
              <w:numPr>
                <w:ilvl w:val="0"/>
                <w:numId w:val="15"/>
              </w:numPr>
              <w:ind w:left="72" w:firstLine="0"/>
              <w:rPr>
                <w:bCs/>
                <w:sz w:val="18"/>
                <w:szCs w:val="18"/>
              </w:rPr>
            </w:pPr>
            <w:r>
              <w:rPr>
                <w:bCs/>
                <w:sz w:val="18"/>
                <w:szCs w:val="18"/>
              </w:rPr>
              <w:t xml:space="preserve">The </w:t>
            </w:r>
            <w:r w:rsidRPr="004A6DE4">
              <w:rPr>
                <w:bCs/>
                <w:sz w:val="18"/>
                <w:szCs w:val="18"/>
              </w:rPr>
              <w:t xml:space="preserve">Bank supervision team will </w:t>
            </w:r>
            <w:r>
              <w:rPr>
                <w:bCs/>
                <w:sz w:val="18"/>
                <w:szCs w:val="18"/>
              </w:rPr>
              <w:t>provide training and assistance to the PIU staff to reduce the risk of management of procurement.</w:t>
            </w:r>
          </w:p>
          <w:p w:rsidR="00802281" w:rsidRPr="004A6DE4" w:rsidRDefault="00802281" w:rsidP="002D4B7D">
            <w:pPr>
              <w:pStyle w:val="ListParagraph"/>
              <w:numPr>
                <w:ilvl w:val="0"/>
                <w:numId w:val="15"/>
              </w:numPr>
              <w:ind w:left="252" w:hanging="180"/>
              <w:rPr>
                <w:bCs/>
                <w:sz w:val="18"/>
                <w:szCs w:val="18"/>
              </w:rPr>
            </w:pPr>
            <w:r>
              <w:rPr>
                <w:bCs/>
                <w:sz w:val="18"/>
                <w:szCs w:val="18"/>
              </w:rPr>
              <w:t xml:space="preserve">The Bank team will </w:t>
            </w:r>
            <w:r w:rsidRPr="004A6DE4">
              <w:rPr>
                <w:bCs/>
                <w:sz w:val="18"/>
                <w:szCs w:val="18"/>
              </w:rPr>
              <w:t xml:space="preserve">perform </w:t>
            </w:r>
            <w:r>
              <w:rPr>
                <w:bCs/>
                <w:sz w:val="18"/>
                <w:szCs w:val="18"/>
              </w:rPr>
              <w:t xml:space="preserve">supervision missions and </w:t>
            </w:r>
            <w:r w:rsidRPr="004A6DE4">
              <w:rPr>
                <w:bCs/>
                <w:sz w:val="18"/>
                <w:szCs w:val="18"/>
              </w:rPr>
              <w:t>random ex-post reviews of contracts awarded with those procedures</w:t>
            </w:r>
            <w:r>
              <w:rPr>
                <w:bCs/>
                <w:sz w:val="18"/>
                <w:szCs w:val="18"/>
              </w:rPr>
              <w:t xml:space="preserve"> at a very early stage of the first 1-2 sub-project implementation</w:t>
            </w:r>
          </w:p>
        </w:tc>
        <w:tc>
          <w:tcPr>
            <w:tcW w:w="1440" w:type="dxa"/>
          </w:tcPr>
          <w:p w:rsidR="00802281" w:rsidRPr="004A6DE4" w:rsidRDefault="00802281" w:rsidP="002D4B7D">
            <w:pPr>
              <w:jc w:val="both"/>
              <w:rPr>
                <w:sz w:val="18"/>
                <w:szCs w:val="18"/>
              </w:rPr>
            </w:pPr>
            <w:r w:rsidRPr="004A6DE4">
              <w:rPr>
                <w:sz w:val="18"/>
                <w:szCs w:val="18"/>
              </w:rPr>
              <w:t>SENER</w:t>
            </w:r>
          </w:p>
          <w:p w:rsidR="00802281" w:rsidRPr="004A6DE4" w:rsidRDefault="00802281" w:rsidP="002D4B7D">
            <w:pPr>
              <w:jc w:val="both"/>
              <w:rPr>
                <w:sz w:val="18"/>
                <w:szCs w:val="18"/>
              </w:rPr>
            </w:pPr>
          </w:p>
          <w:p w:rsidR="00802281" w:rsidRPr="004A6DE4" w:rsidRDefault="00802281" w:rsidP="002D4B7D">
            <w:pPr>
              <w:jc w:val="both"/>
              <w:rPr>
                <w:sz w:val="18"/>
                <w:szCs w:val="18"/>
              </w:rPr>
            </w:pPr>
          </w:p>
          <w:p w:rsidR="00802281" w:rsidRDefault="00802281" w:rsidP="002D4B7D">
            <w:pPr>
              <w:jc w:val="both"/>
              <w:rPr>
                <w:sz w:val="18"/>
                <w:szCs w:val="18"/>
              </w:rPr>
            </w:pPr>
          </w:p>
          <w:p w:rsidR="00802281" w:rsidRDefault="00802281" w:rsidP="002D4B7D">
            <w:pPr>
              <w:jc w:val="both"/>
              <w:rPr>
                <w:sz w:val="18"/>
                <w:szCs w:val="18"/>
              </w:rPr>
            </w:pPr>
            <w:r w:rsidRPr="004A6DE4">
              <w:rPr>
                <w:sz w:val="18"/>
                <w:szCs w:val="18"/>
              </w:rPr>
              <w:t>BANK</w:t>
            </w:r>
          </w:p>
          <w:p w:rsidR="00802281" w:rsidRDefault="00802281" w:rsidP="002D4B7D">
            <w:pPr>
              <w:jc w:val="both"/>
              <w:rPr>
                <w:sz w:val="18"/>
                <w:szCs w:val="18"/>
              </w:rPr>
            </w:pPr>
          </w:p>
          <w:p w:rsidR="00802281" w:rsidRDefault="00802281" w:rsidP="002D4B7D">
            <w:pPr>
              <w:jc w:val="both"/>
              <w:rPr>
                <w:sz w:val="18"/>
                <w:szCs w:val="18"/>
              </w:rPr>
            </w:pPr>
          </w:p>
          <w:p w:rsidR="00802281" w:rsidRDefault="00802281" w:rsidP="002D4B7D">
            <w:pPr>
              <w:jc w:val="both"/>
              <w:rPr>
                <w:sz w:val="18"/>
                <w:szCs w:val="18"/>
              </w:rPr>
            </w:pPr>
          </w:p>
          <w:p w:rsidR="00802281" w:rsidRPr="004A6DE4" w:rsidRDefault="00802281" w:rsidP="002D4B7D">
            <w:pPr>
              <w:jc w:val="both"/>
              <w:rPr>
                <w:sz w:val="18"/>
                <w:szCs w:val="18"/>
              </w:rPr>
            </w:pPr>
            <w:r>
              <w:rPr>
                <w:sz w:val="18"/>
                <w:szCs w:val="18"/>
              </w:rPr>
              <w:t xml:space="preserve">BANK </w:t>
            </w:r>
          </w:p>
        </w:tc>
        <w:tc>
          <w:tcPr>
            <w:tcW w:w="1458" w:type="dxa"/>
          </w:tcPr>
          <w:p w:rsidR="00802281" w:rsidRPr="00CB09B8" w:rsidRDefault="00802281" w:rsidP="002D4B7D">
            <w:pPr>
              <w:pStyle w:val="ListParagraph"/>
              <w:numPr>
                <w:ilvl w:val="0"/>
                <w:numId w:val="15"/>
              </w:numPr>
              <w:ind w:left="72" w:hanging="72"/>
              <w:rPr>
                <w:sz w:val="18"/>
                <w:szCs w:val="18"/>
              </w:rPr>
            </w:pPr>
            <w:r w:rsidRPr="00CB09B8">
              <w:rPr>
                <w:sz w:val="18"/>
                <w:szCs w:val="18"/>
              </w:rPr>
              <w:t>Not later than appraisal mission</w:t>
            </w:r>
          </w:p>
          <w:p w:rsidR="00802281" w:rsidRDefault="00802281" w:rsidP="002D4B7D">
            <w:pPr>
              <w:rPr>
                <w:sz w:val="18"/>
                <w:szCs w:val="18"/>
              </w:rPr>
            </w:pPr>
          </w:p>
          <w:p w:rsidR="00802281" w:rsidRPr="00CB09B8" w:rsidRDefault="00802281" w:rsidP="002D4B7D">
            <w:pPr>
              <w:pStyle w:val="ListParagraph"/>
              <w:numPr>
                <w:ilvl w:val="0"/>
                <w:numId w:val="15"/>
              </w:numPr>
              <w:ind w:left="72" w:hanging="90"/>
              <w:rPr>
                <w:sz w:val="18"/>
                <w:szCs w:val="18"/>
              </w:rPr>
            </w:pPr>
            <w:r>
              <w:rPr>
                <w:sz w:val="18"/>
                <w:szCs w:val="18"/>
              </w:rPr>
              <w:t xml:space="preserve"> </w:t>
            </w:r>
            <w:r w:rsidRPr="00F1320D">
              <w:rPr>
                <w:sz w:val="18"/>
                <w:szCs w:val="18"/>
              </w:rPr>
              <w:t>By</w:t>
            </w:r>
            <w:r>
              <w:rPr>
                <w:sz w:val="18"/>
                <w:szCs w:val="18"/>
              </w:rPr>
              <w:t xml:space="preserve"> </w:t>
            </w:r>
            <w:r w:rsidRPr="00CB09B8">
              <w:rPr>
                <w:sz w:val="18"/>
                <w:szCs w:val="18"/>
              </w:rPr>
              <w:t>project effectiveness</w:t>
            </w:r>
          </w:p>
          <w:p w:rsidR="00802281" w:rsidRDefault="00802281" w:rsidP="002D4B7D">
            <w:pPr>
              <w:rPr>
                <w:sz w:val="18"/>
                <w:szCs w:val="18"/>
              </w:rPr>
            </w:pPr>
          </w:p>
          <w:p w:rsidR="00802281" w:rsidRDefault="00802281" w:rsidP="002D4B7D">
            <w:pPr>
              <w:rPr>
                <w:sz w:val="18"/>
                <w:szCs w:val="18"/>
              </w:rPr>
            </w:pPr>
          </w:p>
          <w:p w:rsidR="00802281" w:rsidRPr="00CB09B8" w:rsidRDefault="00802281" w:rsidP="002D4B7D">
            <w:pPr>
              <w:pStyle w:val="ListParagraph"/>
              <w:numPr>
                <w:ilvl w:val="0"/>
                <w:numId w:val="15"/>
              </w:numPr>
              <w:ind w:left="72" w:hanging="112"/>
              <w:rPr>
                <w:sz w:val="18"/>
                <w:szCs w:val="18"/>
              </w:rPr>
            </w:pPr>
            <w:r w:rsidRPr="00CB09B8">
              <w:rPr>
                <w:sz w:val="18"/>
                <w:szCs w:val="18"/>
              </w:rPr>
              <w:t>Early stage of sub-project implementation</w:t>
            </w:r>
          </w:p>
        </w:tc>
      </w:tr>
      <w:tr w:rsidR="00802281" w:rsidRPr="00201FC0" w:rsidTr="002D4B7D">
        <w:trPr>
          <w:trHeight w:val="1268"/>
          <w:jc w:val="center"/>
        </w:trPr>
        <w:tc>
          <w:tcPr>
            <w:tcW w:w="2808" w:type="dxa"/>
          </w:tcPr>
          <w:p w:rsidR="00802281" w:rsidRPr="004A6DE4" w:rsidRDefault="00802281" w:rsidP="002D4B7D">
            <w:pPr>
              <w:numPr>
                <w:ilvl w:val="2"/>
                <w:numId w:val="13"/>
              </w:numPr>
              <w:tabs>
                <w:tab w:val="clear" w:pos="720"/>
                <w:tab w:val="num" w:pos="0"/>
                <w:tab w:val="left" w:pos="360"/>
              </w:tabs>
              <w:ind w:left="0"/>
              <w:contextualSpacing/>
              <w:rPr>
                <w:sz w:val="18"/>
                <w:szCs w:val="18"/>
              </w:rPr>
            </w:pPr>
            <w:r w:rsidRPr="004A6DE4">
              <w:rPr>
                <w:sz w:val="18"/>
                <w:szCs w:val="18"/>
              </w:rPr>
              <w:t>Limited capacity to prepare and manage procurement plans. Plans are not used as a project management tool for planning, control and monitoring.</w:t>
            </w:r>
          </w:p>
        </w:tc>
        <w:tc>
          <w:tcPr>
            <w:tcW w:w="3870" w:type="dxa"/>
          </w:tcPr>
          <w:p w:rsidR="00802281" w:rsidRDefault="00802281" w:rsidP="002D4B7D">
            <w:pPr>
              <w:tabs>
                <w:tab w:val="num" w:pos="1800"/>
              </w:tabs>
              <w:ind w:left="-18"/>
              <w:contextualSpacing/>
              <w:jc w:val="both"/>
              <w:rPr>
                <w:bCs/>
                <w:sz w:val="18"/>
                <w:szCs w:val="18"/>
              </w:rPr>
            </w:pPr>
            <w:r w:rsidRPr="004A6DE4">
              <w:rPr>
                <w:bCs/>
                <w:sz w:val="18"/>
                <w:szCs w:val="18"/>
              </w:rPr>
              <w:t xml:space="preserve">- A </w:t>
            </w:r>
            <w:r>
              <w:rPr>
                <w:bCs/>
                <w:sz w:val="18"/>
                <w:szCs w:val="18"/>
              </w:rPr>
              <w:t xml:space="preserve">project </w:t>
            </w:r>
            <w:r w:rsidRPr="004A6DE4">
              <w:rPr>
                <w:bCs/>
                <w:sz w:val="18"/>
                <w:szCs w:val="18"/>
              </w:rPr>
              <w:t>procurement plan for at least the first 18 months will be submitted and updated at least once a year</w:t>
            </w:r>
            <w:r>
              <w:rPr>
                <w:bCs/>
                <w:sz w:val="18"/>
                <w:szCs w:val="18"/>
              </w:rPr>
              <w:t xml:space="preserve"> for Components </w:t>
            </w:r>
            <w:r w:rsidR="0046792E">
              <w:rPr>
                <w:bCs/>
                <w:sz w:val="18"/>
                <w:szCs w:val="18"/>
              </w:rPr>
              <w:t>1</w:t>
            </w:r>
            <w:r>
              <w:rPr>
                <w:bCs/>
                <w:sz w:val="18"/>
                <w:szCs w:val="18"/>
              </w:rPr>
              <w:t>, 2.</w:t>
            </w:r>
            <w:r w:rsidR="00692065">
              <w:rPr>
                <w:bCs/>
                <w:sz w:val="18"/>
                <w:szCs w:val="18"/>
              </w:rPr>
              <w:t>2</w:t>
            </w:r>
            <w:r>
              <w:rPr>
                <w:bCs/>
                <w:sz w:val="18"/>
                <w:szCs w:val="18"/>
              </w:rPr>
              <w:t xml:space="preserve"> and 3</w:t>
            </w:r>
            <w:r w:rsidRPr="004A6DE4">
              <w:rPr>
                <w:bCs/>
                <w:sz w:val="18"/>
                <w:szCs w:val="18"/>
              </w:rPr>
              <w:t>.</w:t>
            </w:r>
          </w:p>
          <w:p w:rsidR="00802281" w:rsidRDefault="00802281" w:rsidP="002D4B7D">
            <w:pPr>
              <w:tabs>
                <w:tab w:val="num" w:pos="1800"/>
              </w:tabs>
              <w:ind w:left="-18"/>
              <w:contextualSpacing/>
              <w:jc w:val="both"/>
              <w:rPr>
                <w:bCs/>
                <w:sz w:val="18"/>
                <w:szCs w:val="18"/>
              </w:rPr>
            </w:pPr>
          </w:p>
          <w:p w:rsidR="00802281" w:rsidRPr="00CB09B8" w:rsidRDefault="00802281" w:rsidP="002D4B7D">
            <w:pPr>
              <w:pStyle w:val="ListParagraph"/>
              <w:ind w:left="72"/>
              <w:rPr>
                <w:bCs/>
                <w:sz w:val="18"/>
                <w:szCs w:val="18"/>
              </w:rPr>
            </w:pPr>
            <w:r>
              <w:rPr>
                <w:bCs/>
                <w:sz w:val="18"/>
                <w:szCs w:val="18"/>
              </w:rPr>
              <w:t>-A specific procurement plan to be submitted by potential beneficiaries under sub-component 2.</w:t>
            </w:r>
            <w:r w:rsidR="00692065">
              <w:rPr>
                <w:bCs/>
                <w:sz w:val="18"/>
                <w:szCs w:val="18"/>
              </w:rPr>
              <w:t>1</w:t>
            </w:r>
            <w:r>
              <w:rPr>
                <w:bCs/>
                <w:sz w:val="18"/>
                <w:szCs w:val="18"/>
              </w:rPr>
              <w:t xml:space="preserve"> for the implementation of each selected sub-project will be agreed upon between the PIU and each Beneficiary.</w:t>
            </w:r>
          </w:p>
          <w:p w:rsidR="00802281" w:rsidRPr="004A6DE4" w:rsidRDefault="00802281" w:rsidP="002D4B7D">
            <w:pPr>
              <w:pStyle w:val="ListParagraph"/>
              <w:numPr>
                <w:ilvl w:val="0"/>
                <w:numId w:val="0"/>
              </w:numPr>
              <w:rPr>
                <w:bCs/>
                <w:sz w:val="18"/>
                <w:szCs w:val="18"/>
              </w:rPr>
            </w:pPr>
          </w:p>
          <w:p w:rsidR="00802281" w:rsidRPr="004A6DE4" w:rsidRDefault="00802281" w:rsidP="002D4B7D">
            <w:pPr>
              <w:tabs>
                <w:tab w:val="num" w:pos="1800"/>
              </w:tabs>
              <w:ind w:left="-18"/>
              <w:contextualSpacing/>
              <w:jc w:val="both"/>
              <w:rPr>
                <w:sz w:val="18"/>
                <w:szCs w:val="18"/>
              </w:rPr>
            </w:pPr>
          </w:p>
        </w:tc>
        <w:tc>
          <w:tcPr>
            <w:tcW w:w="1440" w:type="dxa"/>
          </w:tcPr>
          <w:p w:rsidR="00802281" w:rsidRPr="004A6DE4" w:rsidRDefault="00802281" w:rsidP="002D4B7D">
            <w:pPr>
              <w:jc w:val="both"/>
              <w:rPr>
                <w:sz w:val="18"/>
                <w:szCs w:val="18"/>
              </w:rPr>
            </w:pPr>
            <w:r>
              <w:rPr>
                <w:sz w:val="18"/>
                <w:szCs w:val="18"/>
              </w:rPr>
              <w:t xml:space="preserve">SENER </w:t>
            </w:r>
          </w:p>
          <w:p w:rsidR="00802281" w:rsidRPr="004A6DE4" w:rsidRDefault="00802281" w:rsidP="002D4B7D">
            <w:pPr>
              <w:jc w:val="both"/>
              <w:rPr>
                <w:sz w:val="18"/>
                <w:szCs w:val="18"/>
              </w:rPr>
            </w:pPr>
          </w:p>
          <w:p w:rsidR="00802281" w:rsidRPr="004A6DE4" w:rsidRDefault="00802281" w:rsidP="002D4B7D">
            <w:pPr>
              <w:jc w:val="both"/>
              <w:rPr>
                <w:sz w:val="18"/>
                <w:szCs w:val="18"/>
              </w:rPr>
            </w:pPr>
          </w:p>
          <w:p w:rsidR="00802281" w:rsidRPr="004A6DE4" w:rsidRDefault="00802281" w:rsidP="002D4B7D">
            <w:pPr>
              <w:jc w:val="both"/>
              <w:rPr>
                <w:sz w:val="18"/>
                <w:szCs w:val="18"/>
              </w:rPr>
            </w:pPr>
          </w:p>
        </w:tc>
        <w:tc>
          <w:tcPr>
            <w:tcW w:w="1458" w:type="dxa"/>
          </w:tcPr>
          <w:p w:rsidR="00802281" w:rsidRPr="004A6DE4" w:rsidRDefault="00802281" w:rsidP="002D4B7D">
            <w:pPr>
              <w:tabs>
                <w:tab w:val="left" w:pos="962"/>
              </w:tabs>
              <w:rPr>
                <w:sz w:val="18"/>
                <w:szCs w:val="18"/>
              </w:rPr>
            </w:pPr>
            <w:r w:rsidRPr="004A6DE4">
              <w:rPr>
                <w:sz w:val="18"/>
                <w:szCs w:val="18"/>
              </w:rPr>
              <w:t>- Not later than appraisal mission</w:t>
            </w:r>
          </w:p>
          <w:p w:rsidR="00802281" w:rsidRPr="004A6DE4" w:rsidRDefault="00802281" w:rsidP="002D4B7D">
            <w:pPr>
              <w:rPr>
                <w:sz w:val="18"/>
                <w:szCs w:val="18"/>
              </w:rPr>
            </w:pPr>
          </w:p>
          <w:p w:rsidR="00802281" w:rsidRPr="004A6DE4" w:rsidRDefault="00802281" w:rsidP="002D4B7D">
            <w:pPr>
              <w:rPr>
                <w:rFonts w:eastAsia="MS Mincho"/>
                <w:sz w:val="18"/>
                <w:szCs w:val="18"/>
              </w:rPr>
            </w:pPr>
          </w:p>
        </w:tc>
      </w:tr>
      <w:tr w:rsidR="00802281" w:rsidRPr="00201FC0" w:rsidTr="002D4B7D">
        <w:trPr>
          <w:trHeight w:val="58"/>
          <w:jc w:val="center"/>
        </w:trPr>
        <w:tc>
          <w:tcPr>
            <w:tcW w:w="2808" w:type="dxa"/>
          </w:tcPr>
          <w:p w:rsidR="00802281" w:rsidRPr="004A6DE4" w:rsidRDefault="00802281" w:rsidP="002D4B7D">
            <w:pPr>
              <w:numPr>
                <w:ilvl w:val="2"/>
                <w:numId w:val="13"/>
              </w:numPr>
              <w:tabs>
                <w:tab w:val="clear" w:pos="720"/>
                <w:tab w:val="num" w:pos="0"/>
                <w:tab w:val="left" w:pos="360"/>
              </w:tabs>
              <w:ind w:left="0"/>
              <w:contextualSpacing/>
              <w:rPr>
                <w:sz w:val="18"/>
                <w:szCs w:val="18"/>
              </w:rPr>
            </w:pPr>
            <w:r>
              <w:rPr>
                <w:sz w:val="18"/>
                <w:szCs w:val="18"/>
              </w:rPr>
              <w:t xml:space="preserve">Procurement fiduciary roles of SENER and NAFIN and </w:t>
            </w:r>
            <w:r>
              <w:rPr>
                <w:sz w:val="18"/>
                <w:szCs w:val="18"/>
              </w:rPr>
              <w:lastRenderedPageBreak/>
              <w:t>c</w:t>
            </w:r>
            <w:r w:rsidRPr="004A6DE4">
              <w:rPr>
                <w:sz w:val="18"/>
                <w:szCs w:val="18"/>
              </w:rPr>
              <w:t>oordination processes are not well defined, are complex and cumbersome, and cause delays.</w:t>
            </w:r>
          </w:p>
        </w:tc>
        <w:tc>
          <w:tcPr>
            <w:tcW w:w="3870" w:type="dxa"/>
          </w:tcPr>
          <w:p w:rsidR="00802281" w:rsidRPr="004A6DE4" w:rsidRDefault="00802281" w:rsidP="002D4B7D">
            <w:pPr>
              <w:ind w:left="-18"/>
              <w:contextualSpacing/>
              <w:rPr>
                <w:sz w:val="18"/>
                <w:szCs w:val="18"/>
              </w:rPr>
            </w:pPr>
            <w:r w:rsidRPr="004A6DE4">
              <w:rPr>
                <w:sz w:val="18"/>
                <w:szCs w:val="18"/>
              </w:rPr>
              <w:lastRenderedPageBreak/>
              <w:t xml:space="preserve">- </w:t>
            </w:r>
            <w:r>
              <w:rPr>
                <w:sz w:val="18"/>
                <w:szCs w:val="18"/>
              </w:rPr>
              <w:t xml:space="preserve">Each agency role will complement each other. SENER will be primarily responsible for </w:t>
            </w:r>
            <w:r>
              <w:rPr>
                <w:sz w:val="18"/>
                <w:szCs w:val="18"/>
              </w:rPr>
              <w:lastRenderedPageBreak/>
              <w:t xml:space="preserve">monitoring, oversight and ex-ante reviews of procurement review functions at the bidding / selection cycle. The agency will carry out single-point ex-ante reviews of processes carried out by selected beneficiaries. NAFIN will perform a final procurement review on an ex-post basis at the moment of receiving the SOEs for request of disbursement on the basis of the supporting procurement documentation attached to SOEs.  </w:t>
            </w:r>
          </w:p>
          <w:p w:rsidR="00802281" w:rsidRPr="004A6DE4" w:rsidRDefault="00802281" w:rsidP="002D4B7D">
            <w:pPr>
              <w:ind w:left="-18"/>
              <w:contextualSpacing/>
              <w:rPr>
                <w:sz w:val="18"/>
                <w:szCs w:val="18"/>
              </w:rPr>
            </w:pPr>
          </w:p>
          <w:p w:rsidR="00802281" w:rsidRPr="004A6DE4" w:rsidRDefault="00802281" w:rsidP="002D4B7D">
            <w:pPr>
              <w:pStyle w:val="ListParagraph"/>
              <w:numPr>
                <w:ilvl w:val="0"/>
                <w:numId w:val="0"/>
              </w:numPr>
              <w:rPr>
                <w:sz w:val="18"/>
                <w:szCs w:val="18"/>
              </w:rPr>
            </w:pPr>
            <w:r w:rsidRPr="004A6DE4">
              <w:rPr>
                <w:bCs/>
                <w:sz w:val="18"/>
                <w:szCs w:val="18"/>
              </w:rPr>
              <w:t>-The Operations Manual will describe the administrative procedures which will regulate the interaction between the agencies and their respective roles in the procurement processes and in the overall procurement cycle.</w:t>
            </w:r>
          </w:p>
        </w:tc>
        <w:tc>
          <w:tcPr>
            <w:tcW w:w="1440" w:type="dxa"/>
          </w:tcPr>
          <w:p w:rsidR="00802281" w:rsidRPr="004A6DE4" w:rsidRDefault="00802281" w:rsidP="002D4B7D">
            <w:pPr>
              <w:jc w:val="both"/>
              <w:rPr>
                <w:sz w:val="18"/>
                <w:szCs w:val="18"/>
              </w:rPr>
            </w:pPr>
            <w:r>
              <w:rPr>
                <w:sz w:val="18"/>
                <w:szCs w:val="18"/>
              </w:rPr>
              <w:lastRenderedPageBreak/>
              <w:t>SENER / NAFIN</w:t>
            </w:r>
          </w:p>
          <w:p w:rsidR="00802281" w:rsidRPr="004A6DE4" w:rsidRDefault="00802281" w:rsidP="002D4B7D">
            <w:pPr>
              <w:jc w:val="both"/>
              <w:rPr>
                <w:sz w:val="18"/>
                <w:szCs w:val="18"/>
              </w:rPr>
            </w:pPr>
          </w:p>
          <w:p w:rsidR="00802281" w:rsidRPr="004A6DE4" w:rsidRDefault="00802281" w:rsidP="002D4B7D">
            <w:pPr>
              <w:jc w:val="both"/>
              <w:rPr>
                <w:sz w:val="18"/>
                <w:szCs w:val="18"/>
              </w:rPr>
            </w:pPr>
          </w:p>
          <w:p w:rsidR="00802281" w:rsidRPr="004A6DE4" w:rsidRDefault="00802281" w:rsidP="002D4B7D">
            <w:pPr>
              <w:jc w:val="both"/>
              <w:rPr>
                <w:sz w:val="18"/>
                <w:szCs w:val="18"/>
              </w:rPr>
            </w:pPr>
          </w:p>
          <w:p w:rsidR="00802281" w:rsidRPr="004A6DE4" w:rsidRDefault="00802281" w:rsidP="002D4B7D">
            <w:pPr>
              <w:jc w:val="both"/>
              <w:rPr>
                <w:sz w:val="18"/>
                <w:szCs w:val="18"/>
              </w:rPr>
            </w:pPr>
          </w:p>
          <w:p w:rsidR="00802281" w:rsidRPr="004A6DE4" w:rsidRDefault="00802281" w:rsidP="002D4B7D">
            <w:pPr>
              <w:jc w:val="both"/>
              <w:rPr>
                <w:sz w:val="18"/>
                <w:szCs w:val="18"/>
              </w:rPr>
            </w:pPr>
          </w:p>
          <w:p w:rsidR="00802281" w:rsidRPr="004A6DE4" w:rsidRDefault="00802281" w:rsidP="002D4B7D">
            <w:pPr>
              <w:jc w:val="both"/>
              <w:rPr>
                <w:sz w:val="18"/>
                <w:szCs w:val="18"/>
              </w:rPr>
            </w:pPr>
          </w:p>
          <w:p w:rsidR="00802281" w:rsidRDefault="00802281" w:rsidP="002D4B7D">
            <w:pPr>
              <w:jc w:val="both"/>
              <w:rPr>
                <w:sz w:val="18"/>
                <w:szCs w:val="18"/>
              </w:rPr>
            </w:pPr>
          </w:p>
          <w:p w:rsidR="00802281" w:rsidRDefault="00802281" w:rsidP="002D4B7D">
            <w:pPr>
              <w:jc w:val="both"/>
              <w:rPr>
                <w:sz w:val="18"/>
                <w:szCs w:val="18"/>
              </w:rPr>
            </w:pPr>
          </w:p>
          <w:p w:rsidR="00802281" w:rsidRDefault="00802281" w:rsidP="002D4B7D">
            <w:pPr>
              <w:jc w:val="both"/>
              <w:rPr>
                <w:sz w:val="18"/>
                <w:szCs w:val="18"/>
              </w:rPr>
            </w:pPr>
          </w:p>
          <w:p w:rsidR="00802281" w:rsidRDefault="00802281" w:rsidP="002D4B7D">
            <w:pPr>
              <w:jc w:val="both"/>
              <w:rPr>
                <w:sz w:val="18"/>
                <w:szCs w:val="18"/>
              </w:rPr>
            </w:pPr>
          </w:p>
          <w:p w:rsidR="00802281" w:rsidRDefault="00802281" w:rsidP="002D4B7D">
            <w:pPr>
              <w:jc w:val="both"/>
              <w:rPr>
                <w:sz w:val="18"/>
                <w:szCs w:val="18"/>
              </w:rPr>
            </w:pPr>
          </w:p>
          <w:p w:rsidR="00802281" w:rsidRPr="004A6DE4" w:rsidRDefault="00802281" w:rsidP="002D4B7D">
            <w:pPr>
              <w:jc w:val="both"/>
              <w:rPr>
                <w:sz w:val="18"/>
                <w:szCs w:val="18"/>
              </w:rPr>
            </w:pPr>
            <w:r w:rsidRPr="004A6DE4">
              <w:rPr>
                <w:sz w:val="18"/>
                <w:szCs w:val="18"/>
              </w:rPr>
              <w:t>SENER</w:t>
            </w:r>
          </w:p>
          <w:p w:rsidR="00802281" w:rsidRDefault="00802281" w:rsidP="002D4B7D">
            <w:pPr>
              <w:jc w:val="both"/>
              <w:rPr>
                <w:sz w:val="18"/>
                <w:szCs w:val="18"/>
              </w:rPr>
            </w:pPr>
          </w:p>
          <w:p w:rsidR="00802281" w:rsidRDefault="00802281" w:rsidP="002D4B7D">
            <w:pPr>
              <w:jc w:val="both"/>
              <w:rPr>
                <w:sz w:val="18"/>
                <w:szCs w:val="18"/>
              </w:rPr>
            </w:pPr>
          </w:p>
          <w:p w:rsidR="00802281" w:rsidRPr="004A6DE4" w:rsidRDefault="00802281" w:rsidP="002D4B7D">
            <w:pPr>
              <w:jc w:val="both"/>
              <w:rPr>
                <w:sz w:val="18"/>
                <w:szCs w:val="18"/>
              </w:rPr>
            </w:pPr>
          </w:p>
        </w:tc>
        <w:tc>
          <w:tcPr>
            <w:tcW w:w="1458" w:type="dxa"/>
          </w:tcPr>
          <w:p w:rsidR="00802281" w:rsidRPr="004A6DE4" w:rsidRDefault="00802281" w:rsidP="002D4B7D">
            <w:pPr>
              <w:pStyle w:val="ListParagraph"/>
              <w:numPr>
                <w:ilvl w:val="0"/>
                <w:numId w:val="15"/>
              </w:numPr>
              <w:tabs>
                <w:tab w:val="left" w:pos="162"/>
              </w:tabs>
              <w:ind w:left="0" w:hanging="18"/>
              <w:jc w:val="left"/>
              <w:rPr>
                <w:sz w:val="18"/>
                <w:szCs w:val="18"/>
              </w:rPr>
            </w:pPr>
            <w:r>
              <w:rPr>
                <w:sz w:val="18"/>
                <w:szCs w:val="18"/>
              </w:rPr>
              <w:lastRenderedPageBreak/>
              <w:t xml:space="preserve"> Throughout project lifetime</w:t>
            </w:r>
          </w:p>
          <w:p w:rsidR="00802281" w:rsidRPr="004A6DE4" w:rsidRDefault="00802281" w:rsidP="002D4B7D">
            <w:pPr>
              <w:rPr>
                <w:sz w:val="18"/>
                <w:szCs w:val="18"/>
              </w:rPr>
            </w:pPr>
          </w:p>
          <w:p w:rsidR="00802281" w:rsidRPr="004A6DE4" w:rsidRDefault="00802281" w:rsidP="002D4B7D">
            <w:pPr>
              <w:rPr>
                <w:sz w:val="18"/>
                <w:szCs w:val="18"/>
              </w:rPr>
            </w:pPr>
          </w:p>
          <w:p w:rsidR="00802281" w:rsidRPr="004A6DE4" w:rsidRDefault="00802281" w:rsidP="002D4B7D">
            <w:pPr>
              <w:pStyle w:val="ListParagraph"/>
              <w:numPr>
                <w:ilvl w:val="0"/>
                <w:numId w:val="15"/>
              </w:numPr>
              <w:ind w:left="162" w:hanging="630"/>
              <w:jc w:val="left"/>
              <w:rPr>
                <w:sz w:val="18"/>
                <w:szCs w:val="18"/>
              </w:rPr>
            </w:pPr>
          </w:p>
          <w:p w:rsidR="00802281" w:rsidRPr="004A6DE4" w:rsidRDefault="00802281" w:rsidP="002D4B7D">
            <w:pPr>
              <w:pStyle w:val="ListParagraph"/>
              <w:numPr>
                <w:ilvl w:val="0"/>
                <w:numId w:val="15"/>
              </w:numPr>
              <w:ind w:left="162" w:hanging="630"/>
              <w:jc w:val="left"/>
              <w:rPr>
                <w:sz w:val="18"/>
                <w:szCs w:val="18"/>
              </w:rPr>
            </w:pPr>
          </w:p>
          <w:p w:rsidR="00802281" w:rsidRDefault="00802281" w:rsidP="002D4B7D">
            <w:pPr>
              <w:pStyle w:val="ListParagraph"/>
              <w:numPr>
                <w:ilvl w:val="0"/>
                <w:numId w:val="0"/>
              </w:numPr>
              <w:tabs>
                <w:tab w:val="left" w:pos="162"/>
              </w:tabs>
              <w:ind w:left="1440"/>
              <w:rPr>
                <w:sz w:val="18"/>
                <w:szCs w:val="18"/>
              </w:rPr>
            </w:pPr>
          </w:p>
          <w:p w:rsidR="00802281" w:rsidRPr="001D4365" w:rsidRDefault="00802281" w:rsidP="002D4B7D">
            <w:pPr>
              <w:tabs>
                <w:tab w:val="left" w:pos="162"/>
              </w:tabs>
              <w:ind w:left="1080"/>
              <w:rPr>
                <w:sz w:val="18"/>
                <w:szCs w:val="18"/>
              </w:rPr>
            </w:pPr>
          </w:p>
          <w:p w:rsidR="00802281" w:rsidRPr="001D4365" w:rsidRDefault="00802281" w:rsidP="002D4B7D">
            <w:pPr>
              <w:tabs>
                <w:tab w:val="left" w:pos="162"/>
              </w:tabs>
              <w:ind w:left="1080"/>
              <w:rPr>
                <w:sz w:val="18"/>
                <w:szCs w:val="18"/>
              </w:rPr>
            </w:pPr>
          </w:p>
          <w:p w:rsidR="00802281" w:rsidRPr="001D4365" w:rsidRDefault="00802281" w:rsidP="002D4B7D">
            <w:pPr>
              <w:tabs>
                <w:tab w:val="left" w:pos="162"/>
              </w:tabs>
              <w:ind w:left="1080"/>
              <w:rPr>
                <w:sz w:val="18"/>
                <w:szCs w:val="18"/>
              </w:rPr>
            </w:pPr>
          </w:p>
          <w:p w:rsidR="00802281" w:rsidRPr="001D4365" w:rsidRDefault="00802281" w:rsidP="002D4B7D">
            <w:pPr>
              <w:tabs>
                <w:tab w:val="left" w:pos="162"/>
              </w:tabs>
              <w:ind w:left="1080"/>
              <w:rPr>
                <w:sz w:val="18"/>
                <w:szCs w:val="18"/>
              </w:rPr>
            </w:pPr>
          </w:p>
          <w:p w:rsidR="00802281" w:rsidRPr="001D4365" w:rsidRDefault="00802281" w:rsidP="002D4B7D">
            <w:pPr>
              <w:tabs>
                <w:tab w:val="left" w:pos="162"/>
              </w:tabs>
              <w:ind w:left="1080"/>
              <w:rPr>
                <w:sz w:val="18"/>
                <w:szCs w:val="18"/>
              </w:rPr>
            </w:pPr>
          </w:p>
          <w:p w:rsidR="00802281" w:rsidRPr="00CB09B8" w:rsidRDefault="00802281" w:rsidP="002D4B7D">
            <w:pPr>
              <w:tabs>
                <w:tab w:val="left" w:pos="162"/>
              </w:tabs>
              <w:rPr>
                <w:sz w:val="18"/>
                <w:szCs w:val="18"/>
              </w:rPr>
            </w:pPr>
          </w:p>
          <w:p w:rsidR="00802281" w:rsidRPr="004A6DE4" w:rsidRDefault="00802281" w:rsidP="002D4B7D">
            <w:pPr>
              <w:pStyle w:val="ListParagraph"/>
              <w:numPr>
                <w:ilvl w:val="0"/>
                <w:numId w:val="15"/>
              </w:numPr>
              <w:tabs>
                <w:tab w:val="left" w:pos="162"/>
              </w:tabs>
              <w:ind w:left="0" w:firstLine="0"/>
              <w:jc w:val="left"/>
              <w:rPr>
                <w:sz w:val="18"/>
                <w:szCs w:val="18"/>
              </w:rPr>
            </w:pPr>
            <w:r w:rsidRPr="004A6DE4">
              <w:rPr>
                <w:sz w:val="18"/>
                <w:szCs w:val="18"/>
              </w:rPr>
              <w:t>Not later than grant negotiations</w:t>
            </w:r>
          </w:p>
          <w:p w:rsidR="00802281" w:rsidRPr="001D4365" w:rsidRDefault="00802281" w:rsidP="002D4B7D">
            <w:pPr>
              <w:tabs>
                <w:tab w:val="left" w:pos="162"/>
              </w:tabs>
              <w:ind w:left="1080"/>
              <w:rPr>
                <w:sz w:val="18"/>
                <w:szCs w:val="18"/>
              </w:rPr>
            </w:pPr>
          </w:p>
          <w:p w:rsidR="00802281" w:rsidRPr="004A6DE4" w:rsidRDefault="00802281" w:rsidP="002D4B7D">
            <w:pPr>
              <w:rPr>
                <w:sz w:val="18"/>
                <w:szCs w:val="18"/>
              </w:rPr>
            </w:pPr>
          </w:p>
          <w:p w:rsidR="00802281" w:rsidRPr="004A6DE4" w:rsidRDefault="00802281" w:rsidP="002D4B7D">
            <w:pPr>
              <w:rPr>
                <w:sz w:val="18"/>
                <w:szCs w:val="18"/>
              </w:rPr>
            </w:pPr>
          </w:p>
        </w:tc>
      </w:tr>
    </w:tbl>
    <w:p w:rsidR="00802281" w:rsidRDefault="00802281" w:rsidP="00802281">
      <w:pPr>
        <w:pStyle w:val="Body"/>
        <w:numPr>
          <w:ilvl w:val="0"/>
          <w:numId w:val="0"/>
        </w:numPr>
        <w:spacing w:after="0"/>
        <w:rPr>
          <w:color w:val="FF0000"/>
        </w:rPr>
      </w:pPr>
    </w:p>
    <w:p w:rsidR="002B2392" w:rsidRPr="002B2392" w:rsidRDefault="002B2392" w:rsidP="002B2392">
      <w:pPr>
        <w:rPr>
          <w:b/>
        </w:rPr>
      </w:pPr>
    </w:p>
    <w:p w:rsidR="00585C98" w:rsidRDefault="00585C98" w:rsidP="0042382A">
      <w:pPr>
        <w:pStyle w:val="Heading2"/>
        <w:numPr>
          <w:ilvl w:val="0"/>
          <w:numId w:val="19"/>
        </w:numPr>
      </w:pPr>
      <w:bookmarkStart w:id="178" w:name="_Toc376771439"/>
      <w:bookmarkStart w:id="179" w:name="_Toc384137812"/>
      <w:r>
        <w:t>Environmental and Social, Including Safeguards</w:t>
      </w:r>
      <w:bookmarkEnd w:id="178"/>
      <w:bookmarkEnd w:id="179"/>
    </w:p>
    <w:p w:rsidR="00585C98" w:rsidRDefault="007B788D" w:rsidP="00157AA0">
      <w:pPr>
        <w:pStyle w:val="Body"/>
      </w:pPr>
      <w:r w:rsidRPr="00B9788F">
        <w:rPr>
          <w:b/>
        </w:rPr>
        <w:t>Background.</w:t>
      </w:r>
      <w:r>
        <w:t xml:space="preserve"> </w:t>
      </w:r>
      <w:r w:rsidR="00585C98" w:rsidRPr="009138C0">
        <w:t>In Mexico, the Environmental and Natural Resources Secretar</w:t>
      </w:r>
      <w:r w:rsidR="00585C98">
        <w:t>iat</w:t>
      </w:r>
      <w:r w:rsidR="00585C98" w:rsidRPr="009138C0">
        <w:t xml:space="preserve"> (SEMARNAT for its acronym in Spanish), the National Water Commission (CONAGUA), the National Forest Commission (CONAFOR), the Natural Protected Areas Commission (CONANP) and the Federal Environmental Protection Attorney Office (PROFEPA), amongst others, are all federal level institutions that </w:t>
      </w:r>
      <w:r w:rsidR="00585C98">
        <w:t>have</w:t>
      </w:r>
      <w:r w:rsidR="00585C98" w:rsidRPr="009138C0">
        <w:t xml:space="preserve"> the responsibility for guaranteeing the adequate application of Mexican law regarding environmental impact and pollution control.</w:t>
      </w:r>
    </w:p>
    <w:p w:rsidR="00585C98" w:rsidRDefault="00585C98" w:rsidP="00157AA0">
      <w:pPr>
        <w:pStyle w:val="Body"/>
      </w:pPr>
      <w:r w:rsidRPr="009138C0">
        <w:t xml:space="preserve">Concerning environmental legislation, Mexico has accumulated a great number of laws, regulations and statutes </w:t>
      </w:r>
      <w:r w:rsidR="00692065">
        <w:t xml:space="preserve">cover a wide range of </w:t>
      </w:r>
      <w:r>
        <w:t>environmental management. Among</w:t>
      </w:r>
      <w:r w:rsidRPr="009138C0">
        <w:t xml:space="preserve"> these, the General Ecological Balance and Environmental Protection Law will regulate the expected subprojects </w:t>
      </w:r>
      <w:r>
        <w:t>to be supported by the proposed</w:t>
      </w:r>
      <w:r w:rsidRPr="009138C0">
        <w:t xml:space="preserve"> project</w:t>
      </w:r>
      <w:r>
        <w:t>.</w:t>
      </w:r>
    </w:p>
    <w:p w:rsidR="00585C98" w:rsidRDefault="00585C98" w:rsidP="00157AA0">
      <w:pPr>
        <w:pStyle w:val="Body"/>
      </w:pPr>
      <w:r>
        <w:t>Since 1986 t</w:t>
      </w:r>
      <w:r w:rsidRPr="009138C0">
        <w:t>he General Ecological Equilibrium and Environmental Protection Law has established a mandatory Environmental Impact Ass</w:t>
      </w:r>
      <w:r>
        <w:t>essment for</w:t>
      </w:r>
      <w:r w:rsidRPr="009138C0">
        <w:t xml:space="preserve"> every project, whether private</w:t>
      </w:r>
      <w:r>
        <w:t>ly</w:t>
      </w:r>
      <w:r w:rsidRPr="009138C0">
        <w:t xml:space="preserve"> or public</w:t>
      </w:r>
      <w:r>
        <w:t>ly</w:t>
      </w:r>
      <w:r w:rsidRPr="009138C0">
        <w:t xml:space="preserve"> finance</w:t>
      </w:r>
      <w:r w:rsidRPr="00C04F1C">
        <w:t xml:space="preserve">d. The procedure is detailed and explained in the Rulebook for </w:t>
      </w:r>
      <w:r w:rsidR="00700F76">
        <w:t xml:space="preserve">the </w:t>
      </w:r>
      <w:r w:rsidRPr="00C04F1C">
        <w:t xml:space="preserve">Law concerning Environmental Impact and its correlation with the existing regulations, and the guidelines for the development of environmental impact assessment carried out in </w:t>
      </w:r>
      <w:proofErr w:type="gramStart"/>
      <w:r w:rsidRPr="00C04F1C">
        <w:t>Mexico,</w:t>
      </w:r>
      <w:proofErr w:type="gramEnd"/>
      <w:r w:rsidRPr="00C04F1C">
        <w:t xml:space="preserve"> reach World Bank operational directives for Environmental Assessment (Safeguard 4.01)</w:t>
      </w:r>
      <w:r w:rsidR="00700F76">
        <w:t>.</w:t>
      </w:r>
      <w:r w:rsidRPr="009138C0">
        <w:t xml:space="preserve"> </w:t>
      </w:r>
    </w:p>
    <w:p w:rsidR="00585C98" w:rsidRDefault="00585C98" w:rsidP="00157AA0">
      <w:pPr>
        <w:pStyle w:val="Body"/>
      </w:pPr>
      <w:r w:rsidRPr="009138C0">
        <w:t xml:space="preserve">The </w:t>
      </w:r>
      <w:r>
        <w:t xml:space="preserve">monitoring of the </w:t>
      </w:r>
      <w:r w:rsidRPr="009138C0">
        <w:t xml:space="preserve">prerequisites on environmental impact resolutions are guaranteed by the Federal Environmental Protection Agency (PROFEPA) which depends directly upon SEMARNAT and enforces the environmental legislation for which it has specialized offices in every state. PROFEPA is a 20 year old organization with </w:t>
      </w:r>
      <w:r w:rsidR="00700F76">
        <w:t xml:space="preserve">noble goals and effective management, </w:t>
      </w:r>
      <w:r w:rsidRPr="009138C0">
        <w:t>but with very limited resources for operation.</w:t>
      </w:r>
    </w:p>
    <w:p w:rsidR="007B788D" w:rsidRPr="00B9788F" w:rsidRDefault="007B788D" w:rsidP="00E86A18">
      <w:pPr>
        <w:pStyle w:val="Body"/>
      </w:pPr>
      <w:r w:rsidRPr="00B9788F">
        <w:rPr>
          <w:b/>
        </w:rPr>
        <w:t>Project location and salient physical characteristics</w:t>
      </w:r>
      <w:r>
        <w:t xml:space="preserve">. </w:t>
      </w:r>
      <w:r>
        <w:rPr>
          <w:sz w:val="22"/>
          <w:szCs w:val="22"/>
        </w:rPr>
        <w:t xml:space="preserve">The project will feature a competitive grant program (the ACE Fund) eligible to qualified Mexican applicants. At this point it is not known where such technology developers and entrepreneurs will be located. The size of the grants (varied, but on average less than US$500,000 and no more than $2 million) will limit the physical impacts of the prototype technologies. No sub-projects will be financed that could adversely affect indigenous peoples, natural habitats, physical cultural resources and forests or that could cause involuntary </w:t>
      </w:r>
      <w:r>
        <w:rPr>
          <w:sz w:val="22"/>
          <w:szCs w:val="22"/>
        </w:rPr>
        <w:lastRenderedPageBreak/>
        <w:t>resettlement as per OP 4.12.</w:t>
      </w:r>
    </w:p>
    <w:p w:rsidR="000825E2" w:rsidRPr="007B6CEE" w:rsidRDefault="000825E2" w:rsidP="00B9788F">
      <w:pPr>
        <w:pStyle w:val="Body"/>
        <w:rPr>
          <w:u w:color="000000"/>
        </w:rPr>
      </w:pPr>
      <w:r w:rsidRPr="007B6CEE">
        <w:rPr>
          <w:rFonts w:eastAsia="Arial Unicode MS" w:hAnsi="Arial Unicode MS" w:cs="Arial Unicode MS"/>
          <w:u w:color="000000"/>
        </w:rPr>
        <w:t xml:space="preserve">The existing SENER PIU has some capacity to manage social and environmental safeguards issues, as it is currently implementing a large number of infrastructure-intensive Projects in the energy sector, </w:t>
      </w:r>
      <w:r w:rsidRPr="007B6CEE">
        <w:rPr>
          <w:rFonts w:eastAsia="Arial Unicode MS" w:hAnsi="Arial Unicode MS" w:cs="Arial Unicode MS"/>
          <w:bCs/>
          <w:u w:color="000000"/>
        </w:rPr>
        <w:t>such as solar farms for remote communities, as well as wind farms.</w:t>
      </w:r>
      <w:r w:rsidRPr="007B6CEE">
        <w:rPr>
          <w:rFonts w:eastAsia="Arial Unicode MS" w:hAnsi="Arial Unicode MS" w:cs="Arial Unicode MS"/>
          <w:u w:color="000000"/>
        </w:rPr>
        <w:t xml:space="preserve"> Since the proposed Project will not finance infrastructure projects, the Bank will provide training to key personnel at SENER, the PIU, and on the </w:t>
      </w:r>
      <w:r w:rsidR="00700F76">
        <w:rPr>
          <w:rFonts w:eastAsia="Arial Unicode MS" w:hAnsi="Arial Unicode MS" w:cs="Arial Unicode MS"/>
          <w:u w:color="000000"/>
        </w:rPr>
        <w:t>I</w:t>
      </w:r>
      <w:r w:rsidRPr="007B6CEE">
        <w:rPr>
          <w:rFonts w:eastAsia="Arial Unicode MS" w:hAnsi="Arial Unicode MS" w:cs="Arial Unicode MS"/>
          <w:u w:color="000000"/>
        </w:rPr>
        <w:t xml:space="preserve">nvestment </w:t>
      </w:r>
      <w:r w:rsidR="00700F76">
        <w:rPr>
          <w:rFonts w:eastAsia="Arial Unicode MS" w:hAnsi="Arial Unicode MS" w:cs="Arial Unicode MS"/>
          <w:u w:color="000000"/>
        </w:rPr>
        <w:t>C</w:t>
      </w:r>
      <w:r w:rsidRPr="007B6CEE">
        <w:rPr>
          <w:rFonts w:eastAsia="Arial Unicode MS" w:hAnsi="Arial Unicode MS" w:cs="Arial Unicode MS"/>
          <w:u w:color="000000"/>
        </w:rPr>
        <w:t xml:space="preserve">ommittee in the proper application of the safeguards instrument for the proposed Project. Additional environmental </w:t>
      </w:r>
      <w:r w:rsidRPr="007B6CEE">
        <w:rPr>
          <w:rFonts w:eastAsia="Arial Unicode MS" w:hAnsi="Arial Unicode MS" w:cs="Arial Unicode MS"/>
          <w:bCs/>
          <w:u w:color="000000"/>
        </w:rPr>
        <w:t xml:space="preserve">and/or social </w:t>
      </w:r>
      <w:r w:rsidRPr="007B6CEE">
        <w:rPr>
          <w:rFonts w:eastAsia="Arial Unicode MS" w:hAnsi="Arial Unicode MS" w:cs="Arial Unicode MS"/>
          <w:u w:color="000000"/>
        </w:rPr>
        <w:t xml:space="preserve">consultants will be hired as needed for the Project who </w:t>
      </w:r>
      <w:proofErr w:type="gramStart"/>
      <w:r w:rsidRPr="007B6CEE">
        <w:rPr>
          <w:rFonts w:eastAsia="Arial Unicode MS" w:hAnsi="Arial Unicode MS" w:cs="Arial Unicode MS"/>
          <w:u w:color="000000"/>
        </w:rPr>
        <w:t>are</w:t>
      </w:r>
      <w:proofErr w:type="gramEnd"/>
      <w:r w:rsidRPr="007B6CEE">
        <w:rPr>
          <w:rFonts w:eastAsia="Arial Unicode MS" w:hAnsi="Arial Unicode MS" w:cs="Arial Unicode MS"/>
          <w:u w:color="000000"/>
        </w:rPr>
        <w:t xml:space="preserve"> found to be acceptable to the Bank. Personnel will be required to fulfill the following objectives: </w:t>
      </w:r>
    </w:p>
    <w:p w:rsidR="000825E2" w:rsidRPr="007B6CEE" w:rsidRDefault="000825E2" w:rsidP="00B9788F">
      <w:pPr>
        <w:pStyle w:val="Bullet"/>
        <w:rPr>
          <w:u w:color="000000"/>
        </w:rPr>
      </w:pPr>
      <w:r w:rsidRPr="007B6CEE">
        <w:rPr>
          <w:rFonts w:eastAsia="Arial Unicode MS"/>
          <w:u w:color="000000"/>
        </w:rPr>
        <w:t>screen potential subprojects for environmental and social risks and impacts</w:t>
      </w:r>
    </w:p>
    <w:p w:rsidR="000825E2" w:rsidRPr="007B6CEE" w:rsidRDefault="000825E2" w:rsidP="00B9788F">
      <w:pPr>
        <w:pStyle w:val="Bullet"/>
        <w:rPr>
          <w:u w:color="000000"/>
        </w:rPr>
      </w:pPr>
      <w:r w:rsidRPr="007B6CEE">
        <w:rPr>
          <w:rFonts w:eastAsia="Arial Unicode MS"/>
          <w:u w:color="000000"/>
        </w:rPr>
        <w:t>ensure that sub-borrowers carry out an environmental and social assessment for their respective subproject</w:t>
      </w:r>
    </w:p>
    <w:p w:rsidR="000825E2" w:rsidRPr="007B6CEE" w:rsidRDefault="000825E2" w:rsidP="00B9788F">
      <w:pPr>
        <w:pStyle w:val="Bullet"/>
        <w:rPr>
          <w:u w:color="000000"/>
        </w:rPr>
      </w:pPr>
      <w:r w:rsidRPr="007B6CEE">
        <w:rPr>
          <w:rFonts w:eastAsia="Arial Unicode MS"/>
          <w:u w:color="000000"/>
        </w:rPr>
        <w:t>verify that subprojects comply with local laws and are consistent with Bank Safeguards Policies</w:t>
      </w:r>
    </w:p>
    <w:p w:rsidR="00700F76" w:rsidRDefault="00700F76" w:rsidP="0058657D">
      <w:pPr>
        <w:pStyle w:val="Body"/>
        <w:numPr>
          <w:ilvl w:val="0"/>
          <w:numId w:val="0"/>
        </w:numPr>
        <w:spacing w:after="0"/>
        <w:rPr>
          <w:rFonts w:eastAsia="Arial Unicode MS"/>
        </w:rPr>
      </w:pPr>
    </w:p>
    <w:p w:rsidR="00700F76" w:rsidRPr="00700F76" w:rsidRDefault="00700F76" w:rsidP="00700F76">
      <w:pPr>
        <w:pStyle w:val="Body"/>
        <w:rPr>
          <w:rFonts w:eastAsia="Arial Unicode MS"/>
        </w:rPr>
      </w:pPr>
      <w:r w:rsidRPr="00700F76">
        <w:rPr>
          <w:rFonts w:eastAsia="Arial Unicode MS"/>
        </w:rPr>
        <w:t xml:space="preserve">The project has received a Category B rating for environment safeguard issues. The Project will develop an ESMF to conduct screening of potential subprojects for their environmental impacts and categorize them according to the Bank criteria (B or C projects). No category </w:t>
      </w:r>
      <w:proofErr w:type="gramStart"/>
      <w:r w:rsidRPr="00700F76">
        <w:rPr>
          <w:rFonts w:eastAsia="Arial Unicode MS"/>
        </w:rPr>
        <w:t>A</w:t>
      </w:r>
      <w:proofErr w:type="gramEnd"/>
      <w:r w:rsidRPr="00700F76">
        <w:rPr>
          <w:rFonts w:eastAsia="Arial Unicode MS"/>
        </w:rPr>
        <w:t xml:space="preserve"> subprojects will be supported by this operation. Subprojects deemed to have a potential environmental impact (B category) will need to provide evidence throughout their implementation of compliance with all necessary environmental permits and certifications. These environmental requirements will be identified during the initial screening process, which will be incorporated into the project selection process.</w:t>
      </w:r>
    </w:p>
    <w:p w:rsidR="00700F76" w:rsidRPr="00700F76" w:rsidRDefault="00700F76" w:rsidP="00700F76">
      <w:pPr>
        <w:pStyle w:val="Body"/>
        <w:rPr>
          <w:rFonts w:eastAsia="Arial Unicode MS"/>
        </w:rPr>
      </w:pPr>
      <w:r w:rsidRPr="00700F76">
        <w:rPr>
          <w:rFonts w:eastAsia="Arial Unicode MS"/>
        </w:rPr>
        <w:t>An ESMF has been prepared by SENER and is included in the POM. In practice, the ESMF will be a screening tool to help subproject applicants prepare their proposals to the ACE Grant Fund and to allow key personnel in SENER and the PIU to be able to review projects for their eligibility and to manage potential environment and social impacts.</w:t>
      </w:r>
    </w:p>
    <w:p w:rsidR="000825E2" w:rsidRDefault="000825E2" w:rsidP="00B9788F">
      <w:pPr>
        <w:pStyle w:val="Body"/>
      </w:pPr>
      <w:r w:rsidRPr="00B9788F">
        <w:rPr>
          <w:b/>
        </w:rPr>
        <w:t>Social</w:t>
      </w:r>
      <w:r>
        <w:t xml:space="preserve">. The Project will not finance any sub-projects that impact the rights of indigenous peoples, including their territorial and intellectual property rights. Sub-projects to be financed will be technologies related to energy efficiency and renewable energy that will not use indigenous intellectual property. Rather, the intellectual property is expected to derive from R&amp;D activities in </w:t>
      </w:r>
      <w:r>
        <w:rPr>
          <w:i/>
          <w:iCs/>
        </w:rPr>
        <w:t>inter alia</w:t>
      </w:r>
      <w:r>
        <w:t xml:space="preserve">, the life sciences, industrial and mechanical engineering, thermodynamics, and geology. In addition, sub-projects will not be financed in the territories of indigenous peoples. As such, the </w:t>
      </w:r>
      <w:proofErr w:type="gramStart"/>
      <w:r>
        <w:t>risk that sub-projects financed by the ACE Fund infringe upon the territorial and intellectual property rights of indigenous peoples are</w:t>
      </w:r>
      <w:proofErr w:type="gramEnd"/>
      <w:r>
        <w:t xml:space="preserve"> expected to be minimal.</w:t>
      </w:r>
    </w:p>
    <w:p w:rsidR="000825E2" w:rsidRDefault="000825E2" w:rsidP="00B9788F">
      <w:pPr>
        <w:pStyle w:val="Body"/>
      </w:pPr>
      <w:r>
        <w:t xml:space="preserve">Moreover, it is not very likely that members of indigenous communities, or cooperative organizations, will seek to benefit from the Project by preparing proposals for the ACE Fund. Sub-projects will be selected for </w:t>
      </w:r>
      <w:proofErr w:type="gramStart"/>
      <w:r>
        <w:t>support that produce</w:t>
      </w:r>
      <w:proofErr w:type="gramEnd"/>
      <w:r>
        <w:t xml:space="preserve"> innovation in the advanced clean energy technology sector. As such, it is highly unlikely that indigenous communities will benefit directly from sub-projects in ways that would merit specific outreach approaches or design adjustments to accommodate the needs of these communities.  </w:t>
      </w:r>
    </w:p>
    <w:p w:rsidR="000825E2" w:rsidRPr="00C57AB9" w:rsidRDefault="000825E2" w:rsidP="00B9788F">
      <w:pPr>
        <w:pStyle w:val="Body"/>
        <w:sectPr w:rsidR="000825E2" w:rsidRPr="00C57AB9" w:rsidSect="009044B5">
          <w:pgSz w:w="12240" w:h="15840" w:code="1"/>
          <w:pgMar w:top="1440" w:right="1440" w:bottom="1440" w:left="1440" w:header="720" w:footer="720" w:gutter="0"/>
          <w:cols w:space="720"/>
          <w:docGrid w:linePitch="360"/>
        </w:sectPr>
      </w:pPr>
    </w:p>
    <w:p w:rsidR="001F40DA" w:rsidRPr="00C57AB9" w:rsidRDefault="001F40DA" w:rsidP="001F40DA">
      <w:pPr>
        <w:pStyle w:val="Annexhead"/>
      </w:pPr>
      <w:bookmarkStart w:id="180" w:name="_Toc376968837"/>
      <w:bookmarkStart w:id="181" w:name="_Toc384137813"/>
      <w:r w:rsidRPr="00C57AB9">
        <w:lastRenderedPageBreak/>
        <w:t>Annex 4: Operational Risk Assessment Framework (ORAF)</w:t>
      </w:r>
      <w:bookmarkEnd w:id="180"/>
      <w:bookmarkEnd w:id="181"/>
    </w:p>
    <w:p w:rsidR="00A5771C" w:rsidRDefault="00A5771C" w:rsidP="001D307E">
      <w:bookmarkStart w:id="182" w:name="_Toc40780204"/>
      <w:bookmarkStart w:id="183" w:name="_Toc295296838"/>
      <w:bookmarkEnd w:id="172"/>
    </w:p>
    <w:tbl>
      <w:tblPr>
        <w:tblW w:w="13221"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2644"/>
        <w:gridCol w:w="1322"/>
        <w:gridCol w:w="661"/>
        <w:gridCol w:w="397"/>
        <w:gridCol w:w="264"/>
        <w:gridCol w:w="793"/>
        <w:gridCol w:w="529"/>
        <w:gridCol w:w="264"/>
        <w:gridCol w:w="661"/>
        <w:gridCol w:w="661"/>
        <w:gridCol w:w="1058"/>
        <w:gridCol w:w="397"/>
        <w:gridCol w:w="661"/>
        <w:gridCol w:w="1322"/>
        <w:gridCol w:w="1058"/>
        <w:gridCol w:w="529"/>
      </w:tblGrid>
      <w:tr w:rsidR="001674C8" w:rsidTr="0058657D">
        <w:tc>
          <w:tcPr>
            <w:tcW w:w="13221" w:type="dxa"/>
            <w:gridSpan w:val="16"/>
            <w:tcBorders>
              <w:top w:val="nil"/>
              <w:left w:val="nil"/>
              <w:bottom w:val="nil"/>
              <w:right w:val="nil"/>
            </w:tcBorders>
            <w:shd w:val="clear" w:color="auto" w:fill="FFFFFF"/>
            <w:tcMar>
              <w:top w:w="50" w:type="dxa"/>
              <w:left w:w="50" w:type="dxa"/>
              <w:bottom w:w="50" w:type="dxa"/>
              <w:right w:w="50" w:type="dxa"/>
            </w:tcMar>
            <w:vAlign w:val="center"/>
          </w:tcPr>
          <w:p w:rsidR="001674C8" w:rsidRDefault="001674C8" w:rsidP="00D32A21">
            <w:pPr>
              <w:jc w:val="center"/>
            </w:pPr>
            <w:r>
              <w:rPr>
                <w:b/>
                <w:bCs/>
              </w:rPr>
              <w:t>Mexico: MEXICO Sustainable Energy Technologies Development for Climate Change (P145618)</w:t>
            </w:r>
          </w:p>
        </w:tc>
      </w:tr>
      <w:tr w:rsidR="001674C8" w:rsidTr="0058657D">
        <w:tc>
          <w:tcPr>
            <w:tcW w:w="13221" w:type="dxa"/>
            <w:gridSpan w:val="16"/>
            <w:tcBorders>
              <w:top w:val="nil"/>
              <w:left w:val="nil"/>
              <w:bottom w:val="nil"/>
              <w:right w:val="nil"/>
            </w:tcBorders>
            <w:shd w:val="clear" w:color="auto" w:fill="FFFFFF"/>
            <w:tcMar>
              <w:top w:w="50" w:type="dxa"/>
              <w:left w:w="50" w:type="dxa"/>
              <w:bottom w:w="50" w:type="dxa"/>
              <w:right w:w="50" w:type="dxa"/>
            </w:tcMar>
            <w:vAlign w:val="center"/>
          </w:tcPr>
          <w:p w:rsidR="001674C8" w:rsidRDefault="001674C8" w:rsidP="00D32A21">
            <w:pPr>
              <w:jc w:val="center"/>
            </w:pPr>
            <w:r>
              <w:rPr>
                <w:b/>
                <w:bCs/>
              </w:rPr>
              <w:t>Stage: Appraisal</w:t>
            </w:r>
          </w:p>
        </w:tc>
      </w:tr>
      <w:tr w:rsidR="001674C8" w:rsidTr="0058657D">
        <w:tc>
          <w:tcPr>
            <w:tcW w:w="13221" w:type="dxa"/>
            <w:gridSpan w:val="16"/>
            <w:tcBorders>
              <w:top w:val="nil"/>
              <w:left w:val="nil"/>
              <w:bottom w:val="nil"/>
              <w:right w:val="nil"/>
            </w:tcBorders>
            <w:shd w:val="clear" w:color="auto" w:fill="FFFFFF"/>
            <w:tcMar>
              <w:top w:w="50" w:type="dxa"/>
              <w:left w:w="50" w:type="dxa"/>
              <w:bottom w:w="50" w:type="dxa"/>
              <w:right w:w="50" w:type="dxa"/>
            </w:tcMar>
            <w:vAlign w:val="center"/>
          </w:tcPr>
          <w:p w:rsidR="001674C8" w:rsidRDefault="001674C8" w:rsidP="00D32A21">
            <w:pPr>
              <w:rPr>
                <w:rFonts w:ascii="Times" w:hAnsi="Times" w:cs="Times"/>
                <w:color w:val="FFFFFF"/>
                <w:sz w:val="10"/>
                <w:szCs w:val="10"/>
              </w:rPr>
            </w:pPr>
            <w:r>
              <w:rPr>
                <w:rFonts w:ascii="Times" w:hAnsi="Times" w:cs="Times"/>
                <w:color w:val="FFFFFF"/>
                <w:sz w:val="10"/>
                <w:szCs w:val="10"/>
              </w:rPr>
              <w:t>.</w:t>
            </w:r>
          </w:p>
        </w:tc>
      </w:tr>
      <w:tr w:rsidR="001674C8" w:rsidTr="0058657D">
        <w:tc>
          <w:tcPr>
            <w:tcW w:w="13221" w:type="dxa"/>
            <w:gridSpan w:val="16"/>
            <w:tcBorders>
              <w:top w:val="single" w:sz="4" w:space="0" w:color="000000"/>
              <w:left w:val="nil"/>
              <w:bottom w:val="nil"/>
              <w:right w:val="nil"/>
            </w:tcBorders>
            <w:shd w:val="clear" w:color="auto" w:fill="FFFFFF"/>
            <w:tcMar>
              <w:top w:w="50" w:type="dxa"/>
              <w:left w:w="50" w:type="dxa"/>
              <w:bottom w:w="50" w:type="dxa"/>
              <w:right w:w="50" w:type="dxa"/>
            </w:tcMar>
            <w:vAlign w:val="center"/>
          </w:tcPr>
          <w:p w:rsidR="001674C8" w:rsidRDefault="001674C8" w:rsidP="00D32A21"/>
        </w:tc>
      </w:tr>
      <w:tr w:rsidR="001674C8" w:rsidTr="0058657D">
        <w:tc>
          <w:tcPr>
            <w:tcW w:w="13221" w:type="dxa"/>
            <w:gridSpan w:val="16"/>
            <w:tcBorders>
              <w:top w:val="nil"/>
              <w:left w:val="nil"/>
              <w:bottom w:val="nil"/>
              <w:right w:val="nil"/>
            </w:tcBorders>
            <w:shd w:val="clear" w:color="auto" w:fill="C0C0C0"/>
            <w:tcMar>
              <w:top w:w="50" w:type="dxa"/>
              <w:left w:w="50" w:type="dxa"/>
              <w:bottom w:w="50" w:type="dxa"/>
              <w:right w:w="50" w:type="dxa"/>
            </w:tcMar>
            <w:vAlign w:val="center"/>
          </w:tcPr>
          <w:p w:rsidR="001674C8" w:rsidRDefault="001674C8" w:rsidP="00D32A21">
            <w:r>
              <w:rPr>
                <w:b/>
                <w:bCs/>
              </w:rPr>
              <w:t>Risks</w:t>
            </w:r>
          </w:p>
        </w:tc>
      </w:tr>
      <w:tr w:rsidR="001674C8" w:rsidTr="0058657D">
        <w:tc>
          <w:tcPr>
            <w:tcW w:w="13221" w:type="dxa"/>
            <w:gridSpan w:val="16"/>
            <w:tcBorders>
              <w:top w:val="nil"/>
              <w:left w:val="nil"/>
              <w:bottom w:val="nil"/>
              <w:right w:val="nil"/>
            </w:tcBorders>
            <w:shd w:val="clear" w:color="auto" w:fill="FFFFFF"/>
            <w:tcMar>
              <w:top w:w="50" w:type="dxa"/>
              <w:left w:w="50" w:type="dxa"/>
              <w:bottom w:w="50" w:type="dxa"/>
              <w:right w:w="50" w:type="dxa"/>
            </w:tcMar>
            <w:vAlign w:val="center"/>
          </w:tcPr>
          <w:p w:rsidR="001674C8" w:rsidRDefault="001674C8" w:rsidP="00D32A21">
            <w:pPr>
              <w:rPr>
                <w:rFonts w:ascii="Times" w:hAnsi="Times" w:cs="Times"/>
                <w:color w:val="FFFFFF"/>
                <w:sz w:val="6"/>
                <w:szCs w:val="6"/>
              </w:rPr>
            </w:pPr>
            <w:r>
              <w:rPr>
                <w:rFonts w:ascii="Times" w:hAnsi="Times" w:cs="Times"/>
                <w:color w:val="FFFFFF"/>
                <w:sz w:val="6"/>
                <w:szCs w:val="6"/>
              </w:rPr>
              <w:t>.</w:t>
            </w:r>
          </w:p>
        </w:tc>
      </w:tr>
      <w:tr w:rsidR="001674C8" w:rsidTr="0058657D">
        <w:tc>
          <w:tcPr>
            <w:tcW w:w="13221" w:type="dxa"/>
            <w:gridSpan w:val="16"/>
            <w:tcBorders>
              <w:top w:val="nil"/>
              <w:left w:val="nil"/>
              <w:bottom w:val="nil"/>
              <w:right w:val="nil"/>
            </w:tcBorders>
            <w:shd w:val="clear" w:color="auto" w:fill="5B5B5B"/>
            <w:tcMar>
              <w:top w:w="50" w:type="dxa"/>
              <w:left w:w="50" w:type="dxa"/>
              <w:bottom w:w="50" w:type="dxa"/>
              <w:right w:w="50" w:type="dxa"/>
            </w:tcMar>
            <w:vAlign w:val="center"/>
          </w:tcPr>
          <w:p w:rsidR="001674C8" w:rsidRDefault="001674C8" w:rsidP="00D32A21">
            <w:pPr>
              <w:rPr>
                <w:color w:val="FFFFFF"/>
              </w:rPr>
            </w:pPr>
            <w:r>
              <w:rPr>
                <w:color w:val="FFFFFF"/>
              </w:rPr>
              <w:t>1. Project Stakeholder Risks</w:t>
            </w:r>
          </w:p>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1.1 Stakeholder Risk</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ED6AA9" w:rsidP="00D32A21">
            <w:pPr>
              <w:rPr>
                <w:sz w:val="22"/>
                <w:szCs w:val="22"/>
              </w:rPr>
            </w:pPr>
            <w:r>
              <w:rPr>
                <w:sz w:val="22"/>
                <w:szCs w:val="22"/>
              </w:rPr>
              <w:t>Substantial</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6A14E7">
            <w:pPr>
              <w:rPr>
                <w:sz w:val="22"/>
                <w:szCs w:val="22"/>
              </w:rPr>
            </w:pPr>
            <w:r>
              <w:rPr>
                <w:sz w:val="22"/>
                <w:szCs w:val="22"/>
              </w:rPr>
              <w:t xml:space="preserve">Since there are multiple stakeholders involved in the Project, there is a coordination and reputational risk. Also, given that the Project will work with private companies, and </w:t>
            </w:r>
            <w:r w:rsidR="006A14E7">
              <w:rPr>
                <w:sz w:val="22"/>
                <w:szCs w:val="22"/>
              </w:rPr>
              <w:t xml:space="preserve">given the historical </w:t>
            </w:r>
            <w:r>
              <w:rPr>
                <w:sz w:val="22"/>
                <w:szCs w:val="22"/>
              </w:rPr>
              <w:t xml:space="preserve">aversion </w:t>
            </w:r>
            <w:r w:rsidR="006A14E7">
              <w:rPr>
                <w:sz w:val="22"/>
                <w:szCs w:val="22"/>
              </w:rPr>
              <w:t xml:space="preserve">against private sector involvement in the energy sector in Mexico, </w:t>
            </w:r>
            <w:r>
              <w:rPr>
                <w:sz w:val="22"/>
                <w:szCs w:val="22"/>
              </w:rPr>
              <w:t>there</w:t>
            </w:r>
            <w:r w:rsidR="003A5817">
              <w:rPr>
                <w:sz w:val="22"/>
                <w:szCs w:val="22"/>
              </w:rPr>
              <w:t xml:space="preserve"> </w:t>
            </w:r>
            <w:r>
              <w:rPr>
                <w:sz w:val="22"/>
                <w:szCs w:val="22"/>
              </w:rPr>
              <w:t>is a risk of negative public perceptions.</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6A14E7">
            <w:pPr>
              <w:rPr>
                <w:sz w:val="22"/>
                <w:szCs w:val="22"/>
              </w:rPr>
            </w:pPr>
            <w:r>
              <w:rPr>
                <w:sz w:val="22"/>
                <w:szCs w:val="22"/>
              </w:rPr>
              <w:t xml:space="preserve">The team has carried out extensive consultations with a broad group of stakeholders in government, finance, the research community, and in the enterprise sector and received substantive </w:t>
            </w:r>
            <w:r w:rsidR="00275570">
              <w:rPr>
                <w:sz w:val="22"/>
                <w:szCs w:val="22"/>
              </w:rPr>
              <w:t xml:space="preserve">inputs </w:t>
            </w:r>
            <w:r>
              <w:rPr>
                <w:sz w:val="22"/>
                <w:szCs w:val="22"/>
              </w:rPr>
              <w:t xml:space="preserve">from all sides. Training and grant programs funded by the </w:t>
            </w:r>
            <w:r w:rsidR="006A14E7">
              <w:rPr>
                <w:sz w:val="22"/>
                <w:szCs w:val="22"/>
              </w:rPr>
              <w:t xml:space="preserve">Project </w:t>
            </w:r>
            <w:r>
              <w:rPr>
                <w:sz w:val="22"/>
                <w:szCs w:val="22"/>
              </w:rPr>
              <w:t xml:space="preserve">are expected to have </w:t>
            </w:r>
            <w:r w:rsidR="006A14E7">
              <w:rPr>
                <w:sz w:val="22"/>
                <w:szCs w:val="22"/>
              </w:rPr>
              <w:t xml:space="preserve">positive economic </w:t>
            </w:r>
            <w:r>
              <w:rPr>
                <w:sz w:val="22"/>
                <w:szCs w:val="22"/>
              </w:rPr>
              <w:t xml:space="preserve">effects with social and environmental benefits. The team will </w:t>
            </w:r>
            <w:r w:rsidR="00275570">
              <w:rPr>
                <w:sz w:val="22"/>
                <w:szCs w:val="22"/>
              </w:rPr>
              <w:t xml:space="preserve">develop </w:t>
            </w:r>
            <w:r>
              <w:rPr>
                <w:sz w:val="22"/>
                <w:szCs w:val="22"/>
              </w:rPr>
              <w:t xml:space="preserve">a communications strategy </w:t>
            </w:r>
            <w:r w:rsidR="006A14E7">
              <w:rPr>
                <w:sz w:val="22"/>
                <w:szCs w:val="22"/>
              </w:rPr>
              <w:t xml:space="preserve">in parallel with SENER </w:t>
            </w:r>
            <w:r>
              <w:rPr>
                <w:sz w:val="22"/>
                <w:szCs w:val="22"/>
              </w:rPr>
              <w:t xml:space="preserve">to </w:t>
            </w:r>
            <w:r w:rsidR="006A14E7">
              <w:rPr>
                <w:sz w:val="22"/>
                <w:szCs w:val="22"/>
              </w:rPr>
              <w:t>provide objective information about the goals and expected outcomes of the project.</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13221" w:type="dxa"/>
            <w:gridSpan w:val="16"/>
            <w:tcBorders>
              <w:top w:val="nil"/>
              <w:left w:val="nil"/>
              <w:bottom w:val="nil"/>
              <w:right w:val="nil"/>
            </w:tcBorders>
            <w:shd w:val="clear" w:color="auto" w:fill="5B5B5B"/>
            <w:tcMar>
              <w:top w:w="50" w:type="dxa"/>
              <w:left w:w="50" w:type="dxa"/>
              <w:bottom w:w="50" w:type="dxa"/>
              <w:right w:w="50" w:type="dxa"/>
            </w:tcMar>
            <w:vAlign w:val="center"/>
          </w:tcPr>
          <w:p w:rsidR="001674C8" w:rsidRDefault="001674C8" w:rsidP="00D32A21">
            <w:pPr>
              <w:rPr>
                <w:color w:val="FFFFFF"/>
              </w:rPr>
            </w:pPr>
            <w:r>
              <w:rPr>
                <w:color w:val="FFFFFF"/>
              </w:rPr>
              <w:t>2. Operating Environment Risks</w:t>
            </w:r>
          </w:p>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2.1 Country</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Moderate</w:t>
            </w:r>
          </w:p>
        </w:tc>
      </w:tr>
      <w:tr w:rsidR="001674C8" w:rsidTr="0058657D">
        <w:tc>
          <w:tcPr>
            <w:tcW w:w="3966"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AD3B46" w:rsidRDefault="00AD3B46" w:rsidP="00AD3B46">
            <w:pPr>
              <w:rPr>
                <w:sz w:val="22"/>
                <w:szCs w:val="22"/>
              </w:rPr>
            </w:pPr>
            <w:r>
              <w:rPr>
                <w:sz w:val="22"/>
                <w:szCs w:val="22"/>
              </w:rPr>
              <w:t>Risk Description:</w:t>
            </w:r>
          </w:p>
          <w:p w:rsidR="00AD3B46" w:rsidRDefault="00AD3B46" w:rsidP="00AD3B46">
            <w:pPr>
              <w:rPr>
                <w:sz w:val="22"/>
                <w:szCs w:val="22"/>
              </w:rPr>
            </w:pPr>
          </w:p>
          <w:p w:rsidR="001674C8" w:rsidRDefault="001674C8" w:rsidP="00D32A21">
            <w:pPr>
              <w:rPr>
                <w:sz w:val="22"/>
                <w:szCs w:val="22"/>
              </w:rPr>
            </w:pPr>
            <w:r>
              <w:rPr>
                <w:sz w:val="22"/>
                <w:szCs w:val="22"/>
              </w:rPr>
              <w:t>Risk Description:</w:t>
            </w:r>
          </w:p>
          <w:p w:rsidR="001674C8" w:rsidRDefault="001674C8" w:rsidP="00D32A21">
            <w:pPr>
              <w:rPr>
                <w:sz w:val="22"/>
                <w:szCs w:val="22"/>
              </w:rPr>
            </w:pPr>
          </w:p>
          <w:p w:rsidR="001674C8" w:rsidRDefault="001674C8" w:rsidP="00D32A21">
            <w:pPr>
              <w:rPr>
                <w:sz w:val="22"/>
                <w:szCs w:val="22"/>
              </w:rPr>
            </w:pPr>
            <w:r>
              <w:rPr>
                <w:sz w:val="22"/>
                <w:szCs w:val="22"/>
              </w:rPr>
              <w:t xml:space="preserve">Weaker economic activity in key advanced economies led to a deceleration in growth of manufactured exports as of the second half of 2012 and the ensuing deceleration </w:t>
            </w:r>
            <w:r>
              <w:rPr>
                <w:sz w:val="22"/>
                <w:szCs w:val="22"/>
              </w:rPr>
              <w:lastRenderedPageBreak/>
              <w:t xml:space="preserve">in economic activity in Mexico has been aggravated by a slowdown in public investment at the start of the new administration as well as more structural problems in housing construction. Growth is expected to pick up from the soft patch observed in 2013 following strengthening of external demand as well as implementation of monetary and fiscal policies in support of economic activity. A protracted, weak external environment would pose downside risks to Mexico’s growth and public sector revenue perspectives which could affect some program progress. </w:t>
            </w:r>
          </w:p>
          <w:p w:rsidR="001674C8" w:rsidRDefault="001674C8" w:rsidP="00D32A21">
            <w:pPr>
              <w:rPr>
                <w:sz w:val="22"/>
                <w:szCs w:val="22"/>
              </w:rPr>
            </w:pPr>
          </w:p>
          <w:p w:rsidR="001674C8" w:rsidRDefault="001674C8" w:rsidP="00D32A21">
            <w:pPr>
              <w:rPr>
                <w:sz w:val="22"/>
                <w:szCs w:val="22"/>
              </w:rPr>
            </w:pPr>
            <w:r>
              <w:rPr>
                <w:sz w:val="22"/>
                <w:szCs w:val="22"/>
              </w:rPr>
              <w:t xml:space="preserve">Exit from unprecedented monetary policies by advanced economies may lead to reversals in gross capital flows giving rise to higher interest rates, a weaker currency and possibly increased financial volatility that may constitute a drag on economic growth. </w:t>
            </w:r>
          </w:p>
          <w:p w:rsidR="001674C8" w:rsidRDefault="001674C8" w:rsidP="00D32A21">
            <w:pPr>
              <w:rPr>
                <w:sz w:val="22"/>
                <w:szCs w:val="22"/>
              </w:rPr>
            </w:pPr>
          </w:p>
          <w:p w:rsidR="001674C8" w:rsidRDefault="001674C8" w:rsidP="00D32A21">
            <w:pPr>
              <w:rPr>
                <w:sz w:val="22"/>
                <w:szCs w:val="22"/>
              </w:rPr>
            </w:pPr>
            <w:r>
              <w:rPr>
                <w:sz w:val="22"/>
                <w:szCs w:val="22"/>
              </w:rPr>
              <w:t xml:space="preserve">The government embarked on an ambitious structural reform agenda to enhance productivity throughout the economy.  Initiatives of labor, education, telecommunication and competition policy, financial sector, energy and fiscal reform have been discussed and presented to Congress. The adoption and adequate implementation of these reforms is expected to enhance potential output growth, initially through additional investments and eventually through higher </w:t>
            </w:r>
            <w:r>
              <w:rPr>
                <w:sz w:val="22"/>
                <w:szCs w:val="22"/>
              </w:rPr>
              <w:lastRenderedPageBreak/>
              <w:t>levels of productivity that these reforms are expected to unleash. Setbacks in the political process of legislative approval and in the subsequent implementation of reforms may derail the current strong impetus of reform required to enhance prospects of poverty reduction and shared prosperity.</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lastRenderedPageBreak/>
              <w:t>Risk Management:</w:t>
            </w:r>
          </w:p>
        </w:tc>
      </w:tr>
      <w:tr w:rsidR="001674C8" w:rsidTr="0058657D">
        <w:tc>
          <w:tcPr>
            <w:tcW w:w="3966"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1674C8" w:rsidRDefault="001674C8" w:rsidP="00D32A21">
            <w:pPr>
              <w:rPr>
                <w:color w:val="314F4F"/>
                <w:sz w:val="22"/>
                <w:szCs w:val="22"/>
              </w:rPr>
            </w:pP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6A14E7">
            <w:pPr>
              <w:rPr>
                <w:sz w:val="22"/>
                <w:szCs w:val="22"/>
              </w:rPr>
            </w:pPr>
            <w:r>
              <w:rPr>
                <w:sz w:val="22"/>
                <w:szCs w:val="22"/>
              </w:rPr>
              <w:t xml:space="preserve">Authorities will focus on preserving macroeconomic stability maintaining the economy’s internal and external balances reflected by a moderate level of inflation, a limited external current account </w:t>
            </w:r>
            <w:r w:rsidR="006A14E7">
              <w:rPr>
                <w:sz w:val="22"/>
                <w:szCs w:val="22"/>
              </w:rPr>
              <w:t xml:space="preserve">deficit, </w:t>
            </w:r>
            <w:r>
              <w:rPr>
                <w:sz w:val="22"/>
                <w:szCs w:val="22"/>
              </w:rPr>
              <w:t>and modest public sector deficits.  Policy buffers acquired from long-standing, consistent and prudent monetary and fiscal policies are used judiciously to support recovery from the cyclical downturn while the focus on enhancing structural economic growth remains on the legislative agenda of structural reform and the subsequent implementation of approved reforms (see below).</w:t>
            </w:r>
          </w:p>
        </w:tc>
      </w:tr>
      <w:tr w:rsidR="00941C29" w:rsidTr="00AD3B46">
        <w:tc>
          <w:tcPr>
            <w:tcW w:w="3966"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Client</w:t>
            </w:r>
          </w:p>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 xml:space="preserve">In </w:t>
            </w:r>
            <w:r>
              <w:rPr>
                <w:sz w:val="22"/>
                <w:szCs w:val="22"/>
              </w:rPr>
              <w:lastRenderedPageBreak/>
              <w:t>Progress</w:t>
            </w: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lastRenderedPageBreak/>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Due </w:t>
            </w:r>
            <w:r>
              <w:rPr>
                <w:color w:val="314F4F"/>
                <w:sz w:val="22"/>
                <w:szCs w:val="22"/>
              </w:rPr>
              <w:lastRenderedPageBreak/>
              <w:t>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Frequency</w:t>
            </w:r>
            <w:r>
              <w:rPr>
                <w:color w:val="314F4F"/>
                <w:sz w:val="22"/>
                <w:szCs w:val="22"/>
              </w:rPr>
              <w:lastRenderedPageBreak/>
              <w:t xml:space="preserve">: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1674C8" w:rsidRDefault="001674C8" w:rsidP="00D32A21"/>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1674C8" w:rsidRDefault="001674C8" w:rsidP="00D32A21">
            <w:pPr>
              <w:rPr>
                <w:color w:val="314F4F"/>
                <w:sz w:val="22"/>
                <w:szCs w:val="22"/>
              </w:rPr>
            </w:pP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The surge in gross capital inflows to Mexico over the past few years has been mainly absorbed by offsetting public and private capital outflows as there has not been a significant deterioration of the current account. Such financial adjustment buffers the impact of volatile capital flows on the real economy and operates mainly through domestic interest rates and the exchange rate creating incentives for offsetting capital flows, thereby diminishing variations in net capital flows.  The authorities are in a strong position to allow these financial adjustment mechanisms work (through a flexible exchange rate and bond prices) and to intervene only in case of undue liquidity pressures due to a strong credibility in their monetary policy framework supported by the availability of significant international reserves (to an amount of US$173 billion) and the flexible credit line with the IMF (available until end 2014 to an amount of US$70 billion).</w:t>
            </w:r>
          </w:p>
        </w:tc>
      </w:tr>
      <w:tr w:rsidR="00941C29" w:rsidTr="00AD3B46">
        <w:tc>
          <w:tcPr>
            <w:tcW w:w="3966"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Client</w:t>
            </w:r>
          </w:p>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In Progress</w:t>
            </w: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1674C8" w:rsidRDefault="001674C8" w:rsidP="00D32A21"/>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1674C8" w:rsidRDefault="001674C8" w:rsidP="00D32A21">
            <w:pPr>
              <w:rPr>
                <w:color w:val="314F4F"/>
                <w:sz w:val="22"/>
                <w:szCs w:val="22"/>
              </w:rPr>
            </w:pP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The Government has demonstrated a strong ability to manage the political process of legislative reform, react to temporary setbacks and anticipate opposition from vested interests.  Bank support to the implementation of elements of the reform agenda has been articulated in a new CPS that has been prepared jointly with the new Administration to cover the period from FY14-19.</w:t>
            </w:r>
          </w:p>
        </w:tc>
      </w:tr>
      <w:tr w:rsidR="00941C29" w:rsidTr="00AD3B46">
        <w:tc>
          <w:tcPr>
            <w:tcW w:w="3966"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Client</w:t>
            </w:r>
          </w:p>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In Progress</w:t>
            </w: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lastRenderedPageBreak/>
              <w:t>2.2 Sector and Multi-Sector</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Moderate</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Pr="0058657D" w:rsidRDefault="00AD3B46" w:rsidP="00D32A21">
            <w:pPr>
              <w:rPr>
                <w:sz w:val="22"/>
              </w:rPr>
            </w:pPr>
            <w:r>
              <w:rPr>
                <w:sz w:val="22"/>
                <w:szCs w:val="22"/>
              </w:rPr>
              <w:t>The government of Mexico may reverse its policy stance towards clean energy development, jeopardizing government support for the Project.</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Pr="0058657D" w:rsidRDefault="00AD3B46" w:rsidP="00D32A21">
            <w:pPr>
              <w:rPr>
                <w:sz w:val="22"/>
              </w:rPr>
            </w:pPr>
            <w:r>
              <w:rPr>
                <w:sz w:val="22"/>
                <w:szCs w:val="22"/>
              </w:rPr>
              <w:t>The Government's position has been consistent across multiple administrations. As such, the team can reasonably anticipate that there will be policy continuity regardless of changes in government.</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Pr="0058657D" w:rsidRDefault="001674C8" w:rsidP="00D32A21">
            <w:pPr>
              <w:rPr>
                <w:sz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13221" w:type="dxa"/>
            <w:gridSpan w:val="16"/>
            <w:tcBorders>
              <w:top w:val="nil"/>
              <w:left w:val="nil"/>
              <w:bottom w:val="nil"/>
              <w:right w:val="nil"/>
            </w:tcBorders>
            <w:shd w:val="clear" w:color="auto" w:fill="5B5B5B"/>
            <w:tcMar>
              <w:top w:w="50" w:type="dxa"/>
              <w:left w:w="50" w:type="dxa"/>
              <w:bottom w:w="50" w:type="dxa"/>
              <w:right w:w="50" w:type="dxa"/>
            </w:tcMar>
            <w:vAlign w:val="center"/>
          </w:tcPr>
          <w:p w:rsidR="001674C8" w:rsidRDefault="001674C8" w:rsidP="00D32A21">
            <w:pPr>
              <w:rPr>
                <w:color w:val="FFFFFF"/>
              </w:rPr>
            </w:pPr>
            <w:r>
              <w:rPr>
                <w:color w:val="FFFFFF"/>
              </w:rPr>
              <w:t>3. Implementing Agency (IA) Risks (including Fiduciary Risks)</w:t>
            </w:r>
          </w:p>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3.1 Capacity</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AD3B46" w:rsidP="00D32A21">
            <w:pPr>
              <w:rPr>
                <w:sz w:val="22"/>
                <w:szCs w:val="22"/>
              </w:rPr>
            </w:pPr>
            <w:r>
              <w:rPr>
                <w:sz w:val="22"/>
                <w:szCs w:val="22"/>
              </w:rPr>
              <w:t>Substantial</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7378B5">
            <w:pPr>
              <w:rPr>
                <w:sz w:val="22"/>
                <w:szCs w:val="22"/>
              </w:rPr>
            </w:pPr>
            <w:r>
              <w:rPr>
                <w:sz w:val="22"/>
                <w:szCs w:val="22"/>
              </w:rPr>
              <w:t xml:space="preserve">The project is </w:t>
            </w:r>
            <w:r w:rsidR="00AD3B46">
              <w:rPr>
                <w:sz w:val="22"/>
                <w:szCs w:val="22"/>
              </w:rPr>
              <w:t>complex from an operational perspective, speci</w:t>
            </w:r>
            <w:r w:rsidR="00743FB0">
              <w:rPr>
                <w:sz w:val="22"/>
                <w:szCs w:val="22"/>
              </w:rPr>
              <w:t>fic</w:t>
            </w:r>
            <w:r w:rsidR="00AD3B46">
              <w:rPr>
                <w:sz w:val="22"/>
                <w:szCs w:val="22"/>
              </w:rPr>
              <w:t xml:space="preserve">ally </w:t>
            </w:r>
            <w:r>
              <w:rPr>
                <w:sz w:val="22"/>
                <w:szCs w:val="22"/>
              </w:rPr>
              <w:t xml:space="preserve">Component 2 </w:t>
            </w:r>
            <w:r w:rsidR="00AD3B46">
              <w:rPr>
                <w:sz w:val="22"/>
                <w:szCs w:val="22"/>
              </w:rPr>
              <w:t xml:space="preserve">as it </w:t>
            </w:r>
            <w:r>
              <w:rPr>
                <w:sz w:val="22"/>
                <w:szCs w:val="22"/>
              </w:rPr>
              <w:t xml:space="preserve">entails transfer of funds to a number of entities that will be selected during the </w:t>
            </w:r>
            <w:r w:rsidR="00AD3B46">
              <w:rPr>
                <w:sz w:val="22"/>
                <w:szCs w:val="22"/>
              </w:rPr>
              <w:t>life</w:t>
            </w:r>
            <w:r>
              <w:rPr>
                <w:sz w:val="22"/>
                <w:szCs w:val="22"/>
              </w:rPr>
              <w:t xml:space="preserve"> of the project but whose financial and administrative capacity may be</w:t>
            </w:r>
            <w:r w:rsidR="007378B5">
              <w:rPr>
                <w:sz w:val="22"/>
                <w:szCs w:val="22"/>
              </w:rPr>
              <w:t xml:space="preserve"> </w:t>
            </w:r>
            <w:r>
              <w:rPr>
                <w:sz w:val="22"/>
                <w:szCs w:val="22"/>
              </w:rPr>
              <w:t>weak.</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8123D2">
            <w:pPr>
              <w:rPr>
                <w:sz w:val="22"/>
                <w:szCs w:val="22"/>
              </w:rPr>
            </w:pPr>
            <w:r>
              <w:rPr>
                <w:sz w:val="22"/>
                <w:szCs w:val="22"/>
              </w:rPr>
              <w:t>SENER has an administrative unit which has experience working with the Bank which will be strengthened with additional staff.</w:t>
            </w:r>
            <w:r w:rsidR="008123D2">
              <w:rPr>
                <w:sz w:val="22"/>
                <w:szCs w:val="22"/>
              </w:rPr>
              <w:t xml:space="preserve"> </w:t>
            </w:r>
            <w:r w:rsidR="00AD3B46">
              <w:rPr>
                <w:sz w:val="22"/>
                <w:szCs w:val="22"/>
              </w:rPr>
              <w:t xml:space="preserve">As an additional mitigating factor, the Operational Manual will include specific criteria for selecting beneficiaries and for excluding certain subprojects under Component 2, with the aim of ensuring that the financial resources granted to them would be managed under sound financial management practices, and the resources used for </w:t>
            </w:r>
            <w:r w:rsidR="00ED6AA9">
              <w:rPr>
                <w:sz w:val="22"/>
                <w:szCs w:val="22"/>
              </w:rPr>
              <w:t>the exclusive purposes intended</w:t>
            </w:r>
            <w:r w:rsidR="008123D2">
              <w:rPr>
                <w:sz w:val="22"/>
                <w:szCs w:val="22"/>
              </w:rPr>
              <w:t xml:space="preserve">. For the funds granted under component 2, the beneficiaries will be requested to open a bank account that will be used only for this project and </w:t>
            </w:r>
            <w:r w:rsidR="008123D2" w:rsidRPr="002F783F">
              <w:rPr>
                <w:sz w:val="22"/>
                <w:szCs w:val="22"/>
              </w:rPr>
              <w:t>an accounting firm acceptable to the Bank will be hired for preparing the accounting records of subprojects, carrying out monthly reconciliations of banking accounts and accounting records, and making sure that the expenditures are eligible and adequately supported.</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In Progress</w:t>
            </w: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3.2 Governance</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Moderate</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lastRenderedPageBreak/>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A leadership change in SENER may affect the pace of Project implementation. Political interference in the selection of awards for technical assistance and or grants may steer Grant proceeds inappropriately.</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 xml:space="preserve">Project implementation will be institutionalized within SENER and has strong government commitment at all levels. The Bank will be able to mitigate political interference </w:t>
            </w:r>
            <w:r w:rsidR="007378B5">
              <w:rPr>
                <w:sz w:val="22"/>
                <w:szCs w:val="22"/>
              </w:rPr>
              <w:t xml:space="preserve">in award selection </w:t>
            </w:r>
            <w:r>
              <w:rPr>
                <w:sz w:val="22"/>
                <w:szCs w:val="22"/>
              </w:rPr>
              <w:t xml:space="preserve">by approving the appointments to the investment </w:t>
            </w:r>
            <w:r w:rsidR="007378B5">
              <w:rPr>
                <w:sz w:val="22"/>
                <w:szCs w:val="22"/>
              </w:rPr>
              <w:t>committee and through objective selection criteria</w:t>
            </w:r>
            <w:r>
              <w:rPr>
                <w:sz w:val="22"/>
                <w:szCs w:val="22"/>
              </w:rPr>
              <w:t>.</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In Progress</w:t>
            </w: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 xml:space="preserve"> Fraud and Corruption</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Moderate</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7378B5">
            <w:pPr>
              <w:rPr>
                <w:sz w:val="22"/>
                <w:szCs w:val="22"/>
              </w:rPr>
            </w:pPr>
            <w:r>
              <w:rPr>
                <w:sz w:val="22"/>
                <w:szCs w:val="22"/>
              </w:rPr>
              <w:t xml:space="preserve">The participation </w:t>
            </w:r>
            <w:r w:rsidR="007378B5">
              <w:rPr>
                <w:sz w:val="22"/>
                <w:szCs w:val="22"/>
              </w:rPr>
              <w:t xml:space="preserve">in the grant program </w:t>
            </w:r>
            <w:r>
              <w:rPr>
                <w:sz w:val="22"/>
                <w:szCs w:val="22"/>
              </w:rPr>
              <w:t xml:space="preserve">of </w:t>
            </w:r>
            <w:r w:rsidR="007378B5">
              <w:rPr>
                <w:sz w:val="22"/>
                <w:szCs w:val="22"/>
              </w:rPr>
              <w:t xml:space="preserve">a wide range of </w:t>
            </w:r>
            <w:r>
              <w:rPr>
                <w:sz w:val="22"/>
                <w:szCs w:val="22"/>
              </w:rPr>
              <w:t xml:space="preserve">beneficiaries </w:t>
            </w:r>
            <w:r w:rsidR="007378B5">
              <w:rPr>
                <w:sz w:val="22"/>
                <w:szCs w:val="22"/>
              </w:rPr>
              <w:t xml:space="preserve">unattached to public research or academic institutions </w:t>
            </w:r>
            <w:r>
              <w:rPr>
                <w:sz w:val="22"/>
                <w:szCs w:val="22"/>
              </w:rPr>
              <w:t>may present an environment conducive to F&amp;C.</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Strict eligibility criteria for beneficiaries will be included in the project’s Operational Manual. The project will be annually audited by an acceptable audit firm, in accordance with terms of reference acceptable to the Bank.</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In Progress</w:t>
            </w: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13221" w:type="dxa"/>
            <w:gridSpan w:val="16"/>
            <w:tcBorders>
              <w:top w:val="nil"/>
              <w:left w:val="nil"/>
              <w:bottom w:val="nil"/>
              <w:right w:val="nil"/>
            </w:tcBorders>
            <w:shd w:val="clear" w:color="auto" w:fill="5B5B5B"/>
            <w:tcMar>
              <w:top w:w="50" w:type="dxa"/>
              <w:left w:w="50" w:type="dxa"/>
              <w:bottom w:w="50" w:type="dxa"/>
              <w:right w:w="50" w:type="dxa"/>
            </w:tcMar>
            <w:vAlign w:val="center"/>
          </w:tcPr>
          <w:p w:rsidR="001674C8" w:rsidRDefault="001674C8" w:rsidP="00D32A21">
            <w:pPr>
              <w:rPr>
                <w:color w:val="FFFFFF"/>
              </w:rPr>
            </w:pPr>
            <w:r>
              <w:rPr>
                <w:color w:val="FFFFFF"/>
              </w:rPr>
              <w:t>4. Project Risks</w:t>
            </w:r>
          </w:p>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4.1 Design</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AD3B46" w:rsidP="00D32A21">
            <w:pPr>
              <w:rPr>
                <w:sz w:val="22"/>
                <w:szCs w:val="22"/>
              </w:rPr>
            </w:pPr>
            <w:r>
              <w:rPr>
                <w:sz w:val="22"/>
                <w:szCs w:val="22"/>
              </w:rPr>
              <w:t>Substantial</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7378B5" w:rsidP="007378B5">
            <w:pPr>
              <w:rPr>
                <w:sz w:val="22"/>
                <w:szCs w:val="22"/>
              </w:rPr>
            </w:pPr>
            <w:r>
              <w:rPr>
                <w:sz w:val="22"/>
                <w:szCs w:val="22"/>
              </w:rPr>
              <w:t>T</w:t>
            </w:r>
            <w:r w:rsidR="001674C8">
              <w:rPr>
                <w:sz w:val="22"/>
                <w:szCs w:val="22"/>
              </w:rPr>
              <w:t xml:space="preserve">he project entails a complicated process of flow of funds and information between a number of entities including SENER, NAFIN, BANOBRAS, the FTE and a number of </w:t>
            </w:r>
            <w:r>
              <w:rPr>
                <w:sz w:val="22"/>
                <w:szCs w:val="22"/>
              </w:rPr>
              <w:t xml:space="preserve">private sector </w:t>
            </w:r>
            <w:r w:rsidR="001674C8">
              <w:rPr>
                <w:sz w:val="22"/>
                <w:szCs w:val="22"/>
              </w:rPr>
              <w:t>beneficiaries under component 2.</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7378B5">
            <w:pPr>
              <w:rPr>
                <w:sz w:val="22"/>
                <w:szCs w:val="22"/>
              </w:rPr>
            </w:pPr>
            <w:r>
              <w:rPr>
                <w:sz w:val="22"/>
                <w:szCs w:val="22"/>
              </w:rPr>
              <w:t xml:space="preserve">The project will extensively use country systems which include well defined and controlled payment and information mechanisms already </w:t>
            </w:r>
            <w:r w:rsidR="007378B5">
              <w:rPr>
                <w:sz w:val="22"/>
                <w:szCs w:val="22"/>
              </w:rPr>
              <w:t xml:space="preserve">in use by the </w:t>
            </w:r>
            <w:r>
              <w:rPr>
                <w:sz w:val="22"/>
                <w:szCs w:val="22"/>
              </w:rPr>
              <w:t>FTE which is controlled by SENER under specific terms of reference. Other mitigating measures include the project annual audit based on specific terms of reference, and periodic FM supervision. Additional mitigating measures may be considered before negotiations.</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In Progress</w:t>
            </w: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Both</w:t>
            </w:r>
          </w:p>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4.2 Social and Environmental</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Low</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16543D">
            <w:pPr>
              <w:rPr>
                <w:sz w:val="22"/>
                <w:szCs w:val="22"/>
              </w:rPr>
            </w:pPr>
            <w:r>
              <w:rPr>
                <w:sz w:val="22"/>
                <w:szCs w:val="22"/>
              </w:rPr>
              <w:t>Environment safeguards are not expected to be triggered since Project</w:t>
            </w:r>
            <w:r w:rsidR="0016543D">
              <w:rPr>
                <w:sz w:val="22"/>
                <w:szCs w:val="22"/>
              </w:rPr>
              <w:t>s</w:t>
            </w:r>
            <w:r>
              <w:rPr>
                <w:sz w:val="22"/>
                <w:szCs w:val="22"/>
              </w:rPr>
              <w:t xml:space="preserve"> </w:t>
            </w:r>
            <w:r w:rsidR="0016543D">
              <w:rPr>
                <w:sz w:val="22"/>
                <w:szCs w:val="22"/>
              </w:rPr>
              <w:t>will be small-</w:t>
            </w:r>
            <w:r w:rsidR="0016543D">
              <w:rPr>
                <w:sz w:val="22"/>
                <w:szCs w:val="22"/>
              </w:rPr>
              <w:lastRenderedPageBreak/>
              <w:t xml:space="preserve">scale and prototype installations with restrictions on environmentally risky technologies. </w:t>
            </w:r>
            <w:r>
              <w:rPr>
                <w:sz w:val="22"/>
                <w:szCs w:val="22"/>
              </w:rPr>
              <w:t xml:space="preserve">Social safeguards </w:t>
            </w:r>
            <w:r w:rsidR="00AD3B46">
              <w:rPr>
                <w:sz w:val="22"/>
                <w:szCs w:val="22"/>
              </w:rPr>
              <w:t>will</w:t>
            </w:r>
            <w:r>
              <w:rPr>
                <w:sz w:val="22"/>
                <w:szCs w:val="22"/>
              </w:rPr>
              <w:t xml:space="preserve"> not be triggered.</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543D" w:rsidP="0016543D">
            <w:pPr>
              <w:rPr>
                <w:sz w:val="22"/>
                <w:szCs w:val="22"/>
              </w:rPr>
            </w:pPr>
            <w:r>
              <w:rPr>
                <w:sz w:val="22"/>
                <w:szCs w:val="22"/>
              </w:rPr>
              <w:lastRenderedPageBreak/>
              <w:t xml:space="preserve">Screening of all subprojects for environment and social impacts under Component 2 will be required for all grant applicants. </w:t>
            </w:r>
            <w:r w:rsidR="001674C8">
              <w:rPr>
                <w:sz w:val="22"/>
                <w:szCs w:val="22"/>
              </w:rPr>
              <w:t xml:space="preserve">Equipment purchased under the project would need to meet appropriate </w:t>
            </w:r>
            <w:r w:rsidR="001674C8">
              <w:rPr>
                <w:sz w:val="22"/>
                <w:szCs w:val="22"/>
              </w:rPr>
              <w:lastRenderedPageBreak/>
              <w:t>environmental, health</w:t>
            </w:r>
            <w:r>
              <w:rPr>
                <w:sz w:val="22"/>
                <w:szCs w:val="22"/>
              </w:rPr>
              <w:t>,</w:t>
            </w:r>
            <w:r w:rsidR="001674C8">
              <w:rPr>
                <w:sz w:val="22"/>
                <w:szCs w:val="22"/>
              </w:rPr>
              <w:t xml:space="preserve"> and safety requirements. The project will support the monitoring of the gender elements within each area of engagement within the project</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4.3 Program and Donor</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Moderate</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The project may overlap with other donor initiatives or, on the contrary, may be implemented in isolation from other Government initiatives, which will reduce the benefits from Project synergies.</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16543D">
            <w:pPr>
              <w:rPr>
                <w:sz w:val="22"/>
                <w:szCs w:val="22"/>
              </w:rPr>
            </w:pPr>
            <w:r>
              <w:rPr>
                <w:sz w:val="22"/>
                <w:szCs w:val="22"/>
              </w:rPr>
              <w:t xml:space="preserve">The operation builds on current initiatives of the </w:t>
            </w:r>
            <w:proofErr w:type="spellStart"/>
            <w:r>
              <w:rPr>
                <w:sz w:val="22"/>
                <w:szCs w:val="22"/>
              </w:rPr>
              <w:t>GoM</w:t>
            </w:r>
            <w:proofErr w:type="spellEnd"/>
            <w:r>
              <w:rPr>
                <w:sz w:val="22"/>
                <w:szCs w:val="22"/>
              </w:rPr>
              <w:t xml:space="preserve">, and more specifically SENER and </w:t>
            </w:r>
            <w:proofErr w:type="spellStart"/>
            <w:r>
              <w:rPr>
                <w:sz w:val="22"/>
                <w:szCs w:val="22"/>
              </w:rPr>
              <w:t>CONACyT</w:t>
            </w:r>
            <w:proofErr w:type="spellEnd"/>
            <w:r>
              <w:rPr>
                <w:sz w:val="22"/>
                <w:szCs w:val="22"/>
              </w:rPr>
              <w:t xml:space="preserve">. The team has met with IFC, which is preparing a new financial instrument for early stage companies, </w:t>
            </w:r>
            <w:r w:rsidR="0016543D">
              <w:rPr>
                <w:sz w:val="22"/>
                <w:szCs w:val="22"/>
              </w:rPr>
              <w:t xml:space="preserve">and </w:t>
            </w:r>
            <w:r>
              <w:rPr>
                <w:sz w:val="22"/>
                <w:szCs w:val="22"/>
              </w:rPr>
              <w:t xml:space="preserve">will seek to coordinate with other donors who are involved in </w:t>
            </w:r>
            <w:proofErr w:type="spellStart"/>
            <w:r>
              <w:rPr>
                <w:sz w:val="22"/>
                <w:szCs w:val="22"/>
              </w:rPr>
              <w:t>cleantech</w:t>
            </w:r>
            <w:proofErr w:type="spellEnd"/>
            <w:r>
              <w:rPr>
                <w:sz w:val="22"/>
                <w:szCs w:val="22"/>
              </w:rPr>
              <w:t xml:space="preserve"> innovation.</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4.4 Delivery Monitoring and Sustainability</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Moderate</w:t>
            </w:r>
          </w:p>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r>
              <w:rPr>
                <w:sz w:val="22"/>
                <w:szCs w:val="22"/>
              </w:rPr>
              <w:t xml:space="preserve">The capacity of SENER to carry out the M&amp;E functions for the Project is adequate. The sustainability of the operation is dependent on the long term commitment of the Government towards low emissions technologies, and will depend on achieving positive results </w:t>
            </w:r>
            <w:r w:rsidR="00AD3B46">
              <w:rPr>
                <w:sz w:val="22"/>
                <w:szCs w:val="22"/>
              </w:rPr>
              <w:t>from</w:t>
            </w:r>
            <w:r w:rsidR="00ED6AA9">
              <w:rPr>
                <w:sz w:val="22"/>
                <w:szCs w:val="22"/>
              </w:rPr>
              <w:t xml:space="preserve"> </w:t>
            </w:r>
            <w:r w:rsidR="00AD3B46">
              <w:rPr>
                <w:sz w:val="22"/>
                <w:szCs w:val="22"/>
              </w:rPr>
              <w:t>the</w:t>
            </w:r>
            <w:r>
              <w:rPr>
                <w:sz w:val="22"/>
                <w:szCs w:val="22"/>
              </w:rPr>
              <w:t xml:space="preserve"> Project.</w:t>
            </w:r>
          </w:p>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 xml:space="preserve">During </w:t>
            </w:r>
            <w:r w:rsidR="0016543D">
              <w:rPr>
                <w:sz w:val="22"/>
                <w:szCs w:val="22"/>
              </w:rPr>
              <w:t xml:space="preserve">preparation, the team has reviewed SENER’s capacity to monitor the project and during </w:t>
            </w:r>
            <w:r>
              <w:rPr>
                <w:sz w:val="22"/>
                <w:szCs w:val="22"/>
              </w:rPr>
              <w:t xml:space="preserve">appraisal the team will review the M&amp;E plan to ensure that staffing and technical capacities are sufficient. </w:t>
            </w:r>
          </w:p>
          <w:p w:rsidR="001674C8" w:rsidRDefault="001674C8" w:rsidP="00D32A21">
            <w:pPr>
              <w:rPr>
                <w:sz w:val="22"/>
                <w:szCs w:val="22"/>
              </w:rPr>
            </w:pPr>
            <w:r>
              <w:rPr>
                <w:sz w:val="22"/>
                <w:szCs w:val="22"/>
              </w:rPr>
              <w:t xml:space="preserve">The </w:t>
            </w:r>
            <w:proofErr w:type="gramStart"/>
            <w:r>
              <w:rPr>
                <w:sz w:val="22"/>
                <w:szCs w:val="22"/>
              </w:rPr>
              <w:t>government's</w:t>
            </w:r>
            <w:proofErr w:type="gramEnd"/>
            <w:r>
              <w:rPr>
                <w:sz w:val="22"/>
                <w:szCs w:val="22"/>
              </w:rPr>
              <w:t xml:space="preserve"> </w:t>
            </w:r>
            <w:r w:rsidR="0016543D">
              <w:rPr>
                <w:sz w:val="22"/>
                <w:szCs w:val="22"/>
              </w:rPr>
              <w:t xml:space="preserve">and specifically SENER’s </w:t>
            </w:r>
            <w:r>
              <w:rPr>
                <w:sz w:val="22"/>
                <w:szCs w:val="22"/>
              </w:rPr>
              <w:t xml:space="preserve">commitment </w:t>
            </w:r>
            <w:r w:rsidR="0016543D">
              <w:rPr>
                <w:sz w:val="22"/>
                <w:szCs w:val="22"/>
              </w:rPr>
              <w:t xml:space="preserve">to World Bank project implementation </w:t>
            </w:r>
            <w:r>
              <w:rPr>
                <w:sz w:val="22"/>
                <w:szCs w:val="22"/>
              </w:rPr>
              <w:t>has been strong and is credible, and on this basis the risk of a retrenchment is low.</w:t>
            </w:r>
          </w:p>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pPr>
              <w:rPr>
                <w:sz w:val="22"/>
                <w:szCs w:val="22"/>
              </w:rPr>
            </w:pPr>
          </w:p>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4.5 Other (Optional)</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3966"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r>
              <w:rPr>
                <w:b/>
                <w:bCs/>
              </w:rPr>
              <w:t>4.6 Other (Optional)</w:t>
            </w:r>
          </w:p>
        </w:tc>
        <w:tc>
          <w:tcPr>
            <w:tcW w:w="105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color w:val="314F4F"/>
                <w:sz w:val="22"/>
                <w:szCs w:val="22"/>
              </w:rPr>
              <w:t xml:space="preserve">Rating </w:t>
            </w:r>
          </w:p>
        </w:tc>
        <w:tc>
          <w:tcPr>
            <w:tcW w:w="8197" w:type="dxa"/>
            <w:gridSpan w:val="1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r>
      <w:tr w:rsidR="001674C8" w:rsidTr="0058657D">
        <w:tc>
          <w:tcPr>
            <w:tcW w:w="3966" w:type="dxa"/>
            <w:gridSpan w:val="2"/>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9255" w:type="dxa"/>
            <w:gridSpan w:val="14"/>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Management:</w:t>
            </w:r>
          </w:p>
        </w:tc>
      </w:tr>
      <w:tr w:rsidR="001674C8" w:rsidTr="0058657D">
        <w:tc>
          <w:tcPr>
            <w:tcW w:w="3966" w:type="dxa"/>
            <w:gridSpan w:val="2"/>
            <w:vMerge w:val="restart"/>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9255" w:type="dxa"/>
            <w:gridSpan w:val="14"/>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r>
      <w:tr w:rsidR="00941C29" w:rsidTr="00AD3B46">
        <w:tc>
          <w:tcPr>
            <w:tcW w:w="3966" w:type="dxa"/>
            <w:gridSpan w:val="2"/>
            <w:vMerge/>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proofErr w:type="spellStart"/>
            <w:r>
              <w:rPr>
                <w:color w:val="314F4F"/>
                <w:sz w:val="22"/>
                <w:szCs w:val="22"/>
              </w:rPr>
              <w:t>Resp</w:t>
            </w:r>
            <w:proofErr w:type="spellEnd"/>
            <w:r>
              <w:rPr>
                <w:color w:val="314F4F"/>
                <w:sz w:val="22"/>
                <w:szCs w:val="22"/>
              </w:rPr>
              <w:t>:</w:t>
            </w:r>
          </w:p>
        </w:tc>
        <w:tc>
          <w:tcPr>
            <w:tcW w:w="661"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793"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Status:</w:t>
            </w:r>
          </w:p>
        </w:tc>
        <w:tc>
          <w:tcPr>
            <w:tcW w:w="793" w:type="dxa"/>
            <w:gridSpan w:val="2"/>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Stage:</w:t>
            </w:r>
          </w:p>
        </w:tc>
        <w:tc>
          <w:tcPr>
            <w:tcW w:w="661"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jc w:val="center"/>
              <w:rPr>
                <w:color w:val="314F4F"/>
                <w:sz w:val="22"/>
                <w:szCs w:val="22"/>
              </w:rPr>
            </w:pPr>
            <w:r>
              <w:rPr>
                <w:color w:val="314F4F"/>
                <w:sz w:val="22"/>
                <w:szCs w:val="22"/>
              </w:rPr>
              <w:t>Recurrent:</w:t>
            </w:r>
          </w:p>
        </w:tc>
        <w:tc>
          <w:tcPr>
            <w:tcW w:w="397"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c>
          <w:tcPr>
            <w:tcW w:w="661"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Due Date:</w:t>
            </w:r>
          </w:p>
        </w:tc>
        <w:tc>
          <w:tcPr>
            <w:tcW w:w="132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c>
          <w:tcPr>
            <w:tcW w:w="105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1674C8" w:rsidRDefault="001674C8" w:rsidP="00D32A21">
            <w:pPr>
              <w:rPr>
                <w:color w:val="314F4F"/>
                <w:sz w:val="22"/>
                <w:szCs w:val="22"/>
              </w:rPr>
            </w:pPr>
            <w:r>
              <w:rPr>
                <w:color w:val="314F4F"/>
                <w:sz w:val="22"/>
                <w:szCs w:val="22"/>
              </w:rPr>
              <w:t xml:space="preserve">Frequency: </w:t>
            </w:r>
          </w:p>
        </w:tc>
        <w:tc>
          <w:tcPr>
            <w:tcW w:w="52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1674C8" w:rsidRDefault="001674C8" w:rsidP="00D32A21"/>
        </w:tc>
      </w:tr>
      <w:tr w:rsidR="001674C8" w:rsidTr="0058657D">
        <w:tc>
          <w:tcPr>
            <w:tcW w:w="13221" w:type="dxa"/>
            <w:gridSpan w:val="16"/>
            <w:tcBorders>
              <w:top w:val="nil"/>
              <w:left w:val="nil"/>
              <w:bottom w:val="nil"/>
              <w:right w:val="nil"/>
            </w:tcBorders>
            <w:shd w:val="clear" w:color="auto" w:fill="5B5B5B"/>
            <w:tcMar>
              <w:top w:w="50" w:type="dxa"/>
              <w:left w:w="50" w:type="dxa"/>
              <w:bottom w:w="50" w:type="dxa"/>
              <w:right w:w="50" w:type="dxa"/>
            </w:tcMar>
            <w:vAlign w:val="center"/>
          </w:tcPr>
          <w:p w:rsidR="001674C8" w:rsidRDefault="001674C8" w:rsidP="00D32A21">
            <w:pPr>
              <w:rPr>
                <w:color w:val="FFFFFF"/>
              </w:rPr>
            </w:pPr>
            <w:r>
              <w:rPr>
                <w:color w:val="FFFFFF"/>
              </w:rPr>
              <w:t>5. Project Team Proposed Rating Before Review</w:t>
            </w:r>
          </w:p>
        </w:tc>
      </w:tr>
      <w:tr w:rsidR="001674C8" w:rsidTr="0058657D">
        <w:tc>
          <w:tcPr>
            <w:tcW w:w="2644"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Overall Preparation Risk:</w:t>
            </w:r>
          </w:p>
        </w:tc>
        <w:tc>
          <w:tcPr>
            <w:tcW w:w="3966" w:type="dxa"/>
            <w:gridSpan w:val="6"/>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b/>
                <w:bCs/>
                <w:sz w:val="22"/>
                <w:szCs w:val="22"/>
              </w:rPr>
              <w:t>High</w:t>
            </w:r>
          </w:p>
        </w:tc>
        <w:tc>
          <w:tcPr>
            <w:tcW w:w="2644" w:type="dxa"/>
            <w:gridSpan w:val="4"/>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Overall Implementation Risk:</w:t>
            </w:r>
          </w:p>
        </w:tc>
        <w:tc>
          <w:tcPr>
            <w:tcW w:w="3967" w:type="dxa"/>
            <w:gridSpan w:val="5"/>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b/>
                <w:bCs/>
                <w:sz w:val="22"/>
                <w:szCs w:val="22"/>
              </w:rPr>
              <w:t>Substantial</w:t>
            </w:r>
          </w:p>
        </w:tc>
      </w:tr>
      <w:tr w:rsidR="001674C8" w:rsidTr="0058657D">
        <w:tc>
          <w:tcPr>
            <w:tcW w:w="6610" w:type="dxa"/>
            <w:gridSpan w:val="7"/>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6611" w:type="dxa"/>
            <w:gridSpan w:val="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r>
      <w:tr w:rsidR="001674C8" w:rsidTr="0058657D">
        <w:tc>
          <w:tcPr>
            <w:tcW w:w="6610" w:type="dxa"/>
            <w:gridSpan w:val="7"/>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The key risks affecting Project preparation are the tight preparation timeline and the uncertainties related to the Procurement plan for Component 2.</w:t>
            </w:r>
            <w:r w:rsidR="00AD3B46">
              <w:rPr>
                <w:sz w:val="22"/>
                <w:szCs w:val="22"/>
              </w:rPr>
              <w:t xml:space="preserve"> The main risks which may affect the overall implementation of the Project are the potential for: (</w:t>
            </w:r>
            <w:proofErr w:type="spellStart"/>
            <w:r w:rsidR="00AD3B46">
              <w:rPr>
                <w:sz w:val="22"/>
                <w:szCs w:val="22"/>
              </w:rPr>
              <w:t>i</w:t>
            </w:r>
            <w:proofErr w:type="spellEnd"/>
            <w:r w:rsidR="00AD3B46">
              <w:rPr>
                <w:sz w:val="22"/>
                <w:szCs w:val="22"/>
              </w:rPr>
              <w:t>) lack of coordination among Project stakeholders, (ii) insufficient and poor quality of grant proposals; (iii) insufficient interest on the part of universities and private companies to collaborate and form sustained linkages.</w:t>
            </w:r>
          </w:p>
        </w:tc>
        <w:tc>
          <w:tcPr>
            <w:tcW w:w="6611" w:type="dxa"/>
            <w:gridSpan w:val="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The main risks which may affect the overall implementation of the Project are the potential for: (</w:t>
            </w:r>
            <w:proofErr w:type="spellStart"/>
            <w:r>
              <w:rPr>
                <w:sz w:val="22"/>
                <w:szCs w:val="22"/>
              </w:rPr>
              <w:t>i</w:t>
            </w:r>
            <w:proofErr w:type="spellEnd"/>
            <w:r>
              <w:rPr>
                <w:sz w:val="22"/>
                <w:szCs w:val="22"/>
              </w:rPr>
              <w:t>) lack of coordination among Project stakeholders (ii) insufficient and poor quality of grant proposals; (iii) insufficient interest on the part of universities and private companies to collaborate and form sustained linkages.</w:t>
            </w:r>
          </w:p>
        </w:tc>
      </w:tr>
      <w:tr w:rsidR="001674C8" w:rsidTr="0058657D">
        <w:tc>
          <w:tcPr>
            <w:tcW w:w="13221" w:type="dxa"/>
            <w:gridSpan w:val="16"/>
            <w:tcBorders>
              <w:top w:val="nil"/>
              <w:left w:val="nil"/>
              <w:bottom w:val="nil"/>
              <w:right w:val="nil"/>
            </w:tcBorders>
            <w:shd w:val="clear" w:color="auto" w:fill="5B5B5B"/>
            <w:tcMar>
              <w:top w:w="50" w:type="dxa"/>
              <w:left w:w="50" w:type="dxa"/>
              <w:bottom w:w="50" w:type="dxa"/>
              <w:right w:w="50" w:type="dxa"/>
            </w:tcMar>
            <w:vAlign w:val="center"/>
          </w:tcPr>
          <w:p w:rsidR="001674C8" w:rsidRDefault="001674C8" w:rsidP="00D32A21">
            <w:pPr>
              <w:rPr>
                <w:color w:val="FFFFFF"/>
              </w:rPr>
            </w:pPr>
            <w:r>
              <w:rPr>
                <w:color w:val="FFFFFF"/>
              </w:rPr>
              <w:t>6. Overall Risk</w:t>
            </w:r>
          </w:p>
        </w:tc>
      </w:tr>
      <w:tr w:rsidR="001674C8" w:rsidTr="0058657D">
        <w:tc>
          <w:tcPr>
            <w:tcW w:w="2644"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Overall Preparation Risk:</w:t>
            </w:r>
          </w:p>
        </w:tc>
        <w:tc>
          <w:tcPr>
            <w:tcW w:w="3966" w:type="dxa"/>
            <w:gridSpan w:val="6"/>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Pr="0058657D" w:rsidRDefault="00AD3B46" w:rsidP="00D32A21">
            <w:pPr>
              <w:rPr>
                <w:sz w:val="22"/>
              </w:rPr>
            </w:pPr>
            <w:r>
              <w:rPr>
                <w:b/>
                <w:bCs/>
                <w:sz w:val="22"/>
                <w:szCs w:val="22"/>
              </w:rPr>
              <w:t>Substantial</w:t>
            </w:r>
          </w:p>
        </w:tc>
        <w:tc>
          <w:tcPr>
            <w:tcW w:w="2644" w:type="dxa"/>
            <w:gridSpan w:val="4"/>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Overall Implementation Risk:</w:t>
            </w:r>
          </w:p>
        </w:tc>
        <w:tc>
          <w:tcPr>
            <w:tcW w:w="3967" w:type="dxa"/>
            <w:gridSpan w:val="5"/>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Pr="0058657D" w:rsidRDefault="00ED6AA9" w:rsidP="00D32A21">
            <w:pPr>
              <w:rPr>
                <w:sz w:val="22"/>
              </w:rPr>
            </w:pPr>
            <w:r>
              <w:rPr>
                <w:b/>
                <w:sz w:val="22"/>
              </w:rPr>
              <w:t>Substantial</w:t>
            </w:r>
          </w:p>
        </w:tc>
      </w:tr>
      <w:tr w:rsidR="001674C8" w:rsidTr="0058657D">
        <w:tc>
          <w:tcPr>
            <w:tcW w:w="6610" w:type="dxa"/>
            <w:gridSpan w:val="7"/>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c>
          <w:tcPr>
            <w:tcW w:w="6611" w:type="dxa"/>
            <w:gridSpan w:val="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sz w:val="22"/>
                <w:szCs w:val="22"/>
              </w:rPr>
            </w:pPr>
            <w:r>
              <w:rPr>
                <w:sz w:val="22"/>
                <w:szCs w:val="22"/>
              </w:rPr>
              <w:t>Risk Description:</w:t>
            </w:r>
          </w:p>
        </w:tc>
      </w:tr>
      <w:tr w:rsidR="001674C8" w:rsidTr="0058657D">
        <w:tc>
          <w:tcPr>
            <w:tcW w:w="6610" w:type="dxa"/>
            <w:gridSpan w:val="7"/>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Pr="0058657D" w:rsidRDefault="00AD3B46" w:rsidP="00D32A21">
            <w:pPr>
              <w:rPr>
                <w:sz w:val="22"/>
              </w:rPr>
            </w:pPr>
            <w:r>
              <w:rPr>
                <w:sz w:val="22"/>
                <w:szCs w:val="22"/>
              </w:rPr>
              <w:t>The key risks affecting Project preparation are the tight preparation timeline and the uncertainties related to the Procurement plan for Component 2. The main risks which may affect the overall implementation of the Project are the potential for: (</w:t>
            </w:r>
            <w:proofErr w:type="spellStart"/>
            <w:r>
              <w:rPr>
                <w:sz w:val="22"/>
                <w:szCs w:val="22"/>
              </w:rPr>
              <w:t>i</w:t>
            </w:r>
            <w:proofErr w:type="spellEnd"/>
            <w:r>
              <w:rPr>
                <w:sz w:val="22"/>
                <w:szCs w:val="22"/>
              </w:rPr>
              <w:t>) lack of coordination among Project stakeholders, (ii) insufficient and poor quality of grant proposals; (iii) insufficient interest on the part of universities and private companies to collaborate and form sustained linkages.</w:t>
            </w:r>
          </w:p>
        </w:tc>
        <w:tc>
          <w:tcPr>
            <w:tcW w:w="6611" w:type="dxa"/>
            <w:gridSpan w:val="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Pr="0058657D" w:rsidRDefault="00267535" w:rsidP="00267535">
            <w:pPr>
              <w:rPr>
                <w:sz w:val="22"/>
              </w:rPr>
            </w:pPr>
            <w:r w:rsidRPr="00C57AB9">
              <w:t xml:space="preserve">Overall Implementation Risk </w:t>
            </w:r>
            <w:r>
              <w:t>rating of this project is Substantial</w:t>
            </w:r>
            <w:r w:rsidRPr="00C57AB9">
              <w:t xml:space="preserve">. </w:t>
            </w:r>
            <w:r>
              <w:t>Although t</w:t>
            </w:r>
            <w:r w:rsidRPr="00C57AB9">
              <w:t>he World Bank has a good client relationship with SENER, with a number of projects under implementation</w:t>
            </w:r>
            <w:r>
              <w:t>, there have been significant delays in other GEF projects in the energy sector and projects with sub-projects. In addition, this will be one of the first grant programs administered by SENER that is focused specifically on the private sector. The risk that there will be insufficient interest in the ACE fund is viewed as moderate, given that demand by the private sector is significant because of insufficient supply of finance for ACE enterprises and given the private sector restrictions of the FSE.</w:t>
            </w:r>
          </w:p>
        </w:tc>
      </w:tr>
      <w:tr w:rsidR="001674C8" w:rsidTr="0058657D">
        <w:tc>
          <w:tcPr>
            <w:tcW w:w="13221" w:type="dxa"/>
            <w:gridSpan w:val="16"/>
            <w:tcBorders>
              <w:top w:val="nil"/>
              <w:left w:val="nil"/>
              <w:bottom w:val="nil"/>
              <w:right w:val="nil"/>
            </w:tcBorders>
            <w:shd w:val="clear" w:color="auto" w:fill="5B5B5B"/>
            <w:tcMar>
              <w:top w:w="50" w:type="dxa"/>
              <w:left w:w="50" w:type="dxa"/>
              <w:bottom w:w="50" w:type="dxa"/>
              <w:right w:w="50" w:type="dxa"/>
            </w:tcMar>
            <w:vAlign w:val="center"/>
          </w:tcPr>
          <w:p w:rsidR="001674C8" w:rsidRDefault="001674C8" w:rsidP="00D32A21">
            <w:pPr>
              <w:rPr>
                <w:color w:val="FFFFFF"/>
              </w:rPr>
            </w:pPr>
            <w:proofErr w:type="spellStart"/>
            <w:r>
              <w:rPr>
                <w:color w:val="FFFFFF"/>
              </w:rPr>
              <w:t>Nondisclosable</w:t>
            </w:r>
            <w:proofErr w:type="spellEnd"/>
            <w:r>
              <w:rPr>
                <w:color w:val="FFFFFF"/>
              </w:rPr>
              <w:t xml:space="preserve"> Information for Management Attention (Optional)</w:t>
            </w:r>
          </w:p>
        </w:tc>
      </w:tr>
      <w:tr w:rsidR="001674C8" w:rsidTr="0058657D">
        <w:tc>
          <w:tcPr>
            <w:tcW w:w="13221" w:type="dxa"/>
            <w:gridSpan w:val="16"/>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1674C8" w:rsidRDefault="001674C8" w:rsidP="00D32A21">
            <w:pPr>
              <w:rPr>
                <w:color w:val="314F4F"/>
                <w:sz w:val="22"/>
                <w:szCs w:val="22"/>
              </w:rPr>
            </w:pPr>
            <w:r>
              <w:rPr>
                <w:b/>
                <w:bCs/>
                <w:color w:val="314F4F"/>
                <w:sz w:val="22"/>
                <w:szCs w:val="22"/>
              </w:rPr>
              <w:t>Risk Description:</w:t>
            </w:r>
          </w:p>
        </w:tc>
      </w:tr>
      <w:tr w:rsidR="001674C8" w:rsidTr="0058657D">
        <w:tc>
          <w:tcPr>
            <w:tcW w:w="13221" w:type="dxa"/>
            <w:gridSpan w:val="16"/>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1674C8" w:rsidRDefault="001674C8" w:rsidP="00D32A21"/>
        </w:tc>
      </w:tr>
    </w:tbl>
    <w:p w:rsidR="001674C8" w:rsidRDefault="001674C8" w:rsidP="001674C8"/>
    <w:p w:rsidR="001674C8" w:rsidRPr="00C57AB9" w:rsidRDefault="001674C8" w:rsidP="001D307E">
      <w:pPr>
        <w:sectPr w:rsidR="001674C8" w:rsidRPr="00C57AB9" w:rsidSect="00A5771C">
          <w:pgSz w:w="15840" w:h="12240" w:orient="landscape" w:code="1"/>
          <w:pgMar w:top="1440" w:right="1440" w:bottom="1440" w:left="1440" w:header="720" w:footer="720" w:gutter="0"/>
          <w:cols w:space="720"/>
          <w:docGrid w:linePitch="360"/>
        </w:sectPr>
      </w:pPr>
    </w:p>
    <w:p w:rsidR="001D307E" w:rsidRPr="00C57AB9" w:rsidRDefault="001D307E" w:rsidP="001D307E"/>
    <w:p w:rsidR="001D307E" w:rsidRPr="00C57AB9" w:rsidRDefault="001D307E" w:rsidP="001D307E"/>
    <w:p w:rsidR="00251650" w:rsidRPr="00C57AB9" w:rsidRDefault="00B226FC" w:rsidP="005F67E0">
      <w:pPr>
        <w:pStyle w:val="Annexhead"/>
      </w:pPr>
      <w:bookmarkStart w:id="184" w:name="_Toc352591963"/>
      <w:bookmarkStart w:id="185" w:name="_Toc355699602"/>
      <w:bookmarkStart w:id="186" w:name="_Toc376968838"/>
      <w:bookmarkStart w:id="187" w:name="_Toc384137814"/>
      <w:r w:rsidRPr="00C57AB9">
        <w:t xml:space="preserve">Annex </w:t>
      </w:r>
      <w:r w:rsidR="00D30341">
        <w:t>5</w:t>
      </w:r>
      <w:r w:rsidR="00251650" w:rsidRPr="00C57AB9">
        <w:t xml:space="preserve">: Implementation </w:t>
      </w:r>
      <w:bookmarkEnd w:id="182"/>
      <w:r w:rsidRPr="00C57AB9">
        <w:t>Support Plan</w:t>
      </w:r>
      <w:bookmarkEnd w:id="183"/>
      <w:bookmarkEnd w:id="184"/>
      <w:bookmarkEnd w:id="185"/>
      <w:bookmarkEnd w:id="186"/>
      <w:bookmarkEnd w:id="187"/>
    </w:p>
    <w:p w:rsidR="006E2E0D" w:rsidRPr="00C57AB9" w:rsidRDefault="003A704D">
      <w:pPr>
        <w:jc w:val="center"/>
        <w:rPr>
          <w:b/>
          <w:bCs/>
        </w:rPr>
      </w:pPr>
      <w:r w:rsidRPr="00C57AB9">
        <w:rPr>
          <w:b/>
        </w:rPr>
        <w:t>Mexico: Sustainable Energy Technologies Development for Climate Change Project</w:t>
      </w:r>
    </w:p>
    <w:p w:rsidR="00251650" w:rsidRPr="00C57AB9" w:rsidRDefault="00251650"/>
    <w:p w:rsidR="00BA1372" w:rsidRPr="00C57AB9" w:rsidRDefault="00BA1372" w:rsidP="0042382A">
      <w:pPr>
        <w:pStyle w:val="Heading2"/>
        <w:numPr>
          <w:ilvl w:val="0"/>
          <w:numId w:val="27"/>
        </w:numPr>
      </w:pPr>
      <w:bookmarkStart w:id="188" w:name="_Toc376968839"/>
      <w:bookmarkStart w:id="189" w:name="_Toc384137815"/>
      <w:r w:rsidRPr="00C57AB9">
        <w:t>Strategy and Approach for Implementation Support</w:t>
      </w:r>
      <w:bookmarkEnd w:id="188"/>
      <w:bookmarkEnd w:id="189"/>
    </w:p>
    <w:p w:rsidR="003A704D" w:rsidRDefault="003A704D" w:rsidP="0042382A">
      <w:pPr>
        <w:pStyle w:val="Body"/>
        <w:numPr>
          <w:ilvl w:val="0"/>
          <w:numId w:val="28"/>
        </w:numPr>
        <w:ind w:left="0" w:firstLine="0"/>
      </w:pPr>
      <w:r w:rsidRPr="00C57AB9">
        <w:t xml:space="preserve">The strategy for World Bank implementation support will focus especially on: reviewing the outputs from Component </w:t>
      </w:r>
      <w:r w:rsidR="00956FF6">
        <w:t xml:space="preserve">1 </w:t>
      </w:r>
      <w:r w:rsidR="00A01C34">
        <w:t>and participating in outreach efforts</w:t>
      </w:r>
      <w:r w:rsidRPr="00C57AB9">
        <w:t xml:space="preserve">; </w:t>
      </w:r>
      <w:r w:rsidR="00455022" w:rsidRPr="00C57AB9">
        <w:t xml:space="preserve">and under Component 2, providing </w:t>
      </w:r>
      <w:r w:rsidR="00F42C0C">
        <w:t xml:space="preserve">a high level review of ACE fund performance </w:t>
      </w:r>
      <w:r w:rsidR="00455022" w:rsidRPr="00C57AB9">
        <w:t>to ensure that risks are mitigated</w:t>
      </w:r>
      <w:r w:rsidR="00F42C0C">
        <w:t>, and that monitoring and evaluation is effective,</w:t>
      </w:r>
      <w:r w:rsidR="00455022" w:rsidRPr="00C57AB9">
        <w:t xml:space="preserve"> so that </w:t>
      </w:r>
      <w:r w:rsidRPr="00C57AB9">
        <w:t>the overall project objective</w:t>
      </w:r>
      <w:r w:rsidR="00455022" w:rsidRPr="00C57AB9">
        <w:t xml:space="preserve"> can be achieved</w:t>
      </w:r>
      <w:r w:rsidR="00F42C0C">
        <w:t xml:space="preserve">. </w:t>
      </w:r>
      <w:r w:rsidR="00925132">
        <w:t>Overall, t</w:t>
      </w:r>
      <w:r w:rsidR="00925132" w:rsidRPr="00C57AB9">
        <w:t xml:space="preserve">he </w:t>
      </w:r>
      <w:r w:rsidRPr="00C57AB9">
        <w:t xml:space="preserve">Bank will aim to: </w:t>
      </w:r>
      <w:r w:rsidR="00F42C0C">
        <w:t>(</w:t>
      </w:r>
      <w:proofErr w:type="spellStart"/>
      <w:r w:rsidR="00F42C0C">
        <w:t>i</w:t>
      </w:r>
      <w:proofErr w:type="spellEnd"/>
      <w:r w:rsidR="00F42C0C">
        <w:t xml:space="preserve">) </w:t>
      </w:r>
      <w:r w:rsidRPr="00C57AB9">
        <w:t>provide clear and timely guidance on technical aspects related to implementation of each activity</w:t>
      </w:r>
      <w:r w:rsidR="00455022" w:rsidRPr="00C57AB9">
        <w:t xml:space="preserve">; </w:t>
      </w:r>
      <w:r w:rsidR="00F42C0C">
        <w:t xml:space="preserve">(ii) </w:t>
      </w:r>
      <w:r w:rsidRPr="00C57AB9">
        <w:t xml:space="preserve">ensure that the Bank’s fiduciary and safeguard procedures are followed; and </w:t>
      </w:r>
      <w:r w:rsidR="00F42C0C">
        <w:t xml:space="preserve">(iii) </w:t>
      </w:r>
      <w:r w:rsidRPr="00C57AB9">
        <w:t>ensure that the project outputs and outcomes are tracked in a timely manner and that they inform project implementation throughout the life of the project.</w:t>
      </w:r>
    </w:p>
    <w:p w:rsidR="00925132" w:rsidRDefault="00925132" w:rsidP="0042382A">
      <w:pPr>
        <w:pStyle w:val="Body"/>
        <w:numPr>
          <w:ilvl w:val="0"/>
          <w:numId w:val="28"/>
        </w:numPr>
        <w:ind w:left="0" w:firstLine="0"/>
      </w:pPr>
      <w:r>
        <w:t>In addition, the Bank will use implementation support missions to review ACE Fund performance, using both internal M&amp;E indicators maintained by the PIU as well as participant feedback, to determine whether any minor or substantial changes to the Fund design are needed to maintain effectiveness. In addition, the Bank team</w:t>
      </w:r>
      <w:r w:rsidR="003E2711">
        <w:t xml:space="preserve"> will maintain continuous dialogue with SENER to look for ways that the Fund can continue to thrive after the first three years of Project implementation, i.e.</w:t>
      </w:r>
      <w:r w:rsidR="00743FB0">
        <w:t>,</w:t>
      </w:r>
      <w:r w:rsidR="003E2711">
        <w:t xml:space="preserve"> after GEF resources are exhausted.</w:t>
      </w:r>
    </w:p>
    <w:p w:rsidR="003A704D" w:rsidRPr="00C57AB9" w:rsidRDefault="003A704D" w:rsidP="0042382A">
      <w:pPr>
        <w:pStyle w:val="Body"/>
        <w:numPr>
          <w:ilvl w:val="0"/>
          <w:numId w:val="28"/>
        </w:numPr>
        <w:ind w:left="0" w:firstLine="0"/>
      </w:pPr>
      <w:r w:rsidRPr="00C57AB9">
        <w:t xml:space="preserve">Bank missions will make sure that the implementing counterparts are satisfactorily staffed with qualified technical, procurement, financial management and safeguard specialists and that appropriate training in their respective fields of expertise is provided. This includes refresher training where required. Supervision missions are planned on a semi-annual basis. However, if needed, more frequent field visits by the Bank team may be carried out. </w:t>
      </w:r>
    </w:p>
    <w:p w:rsidR="003A704D" w:rsidRPr="00C57AB9" w:rsidRDefault="003A704D" w:rsidP="0042382A">
      <w:pPr>
        <w:pStyle w:val="Body"/>
        <w:numPr>
          <w:ilvl w:val="0"/>
          <w:numId w:val="28"/>
        </w:numPr>
        <w:ind w:left="0" w:firstLine="0"/>
      </w:pPr>
      <w:r w:rsidRPr="00C57AB9">
        <w:t xml:space="preserve">The Bank will maintain regular contact with the Coordinator of the </w:t>
      </w:r>
      <w:r w:rsidR="00455022" w:rsidRPr="00C57AB9">
        <w:t>PIU</w:t>
      </w:r>
      <w:r w:rsidRPr="00C57AB9">
        <w:t xml:space="preserve">, within </w:t>
      </w:r>
      <w:r w:rsidR="00455022" w:rsidRPr="00C57AB9">
        <w:t>SENER</w:t>
      </w:r>
      <w:r w:rsidRPr="00C57AB9">
        <w:t xml:space="preserve">. It is hoped that the regular interaction between </w:t>
      </w:r>
      <w:r w:rsidR="00455022" w:rsidRPr="00C57AB9">
        <w:t xml:space="preserve">SENER </w:t>
      </w:r>
      <w:r w:rsidRPr="00C57AB9">
        <w:t>and the Bank will help to identify implementation issues and resolve them quickly and effectively. Some key members of the Bank Task Team (procurement, financia</w:t>
      </w:r>
      <w:r w:rsidR="00455022" w:rsidRPr="00C57AB9">
        <w:t>l management</w:t>
      </w:r>
      <w:r w:rsidRPr="00C57AB9">
        <w:t>) will be staff based in the Bank’s office in Mexico City. This will facilitate close interaction with all of the implementing entities of the project. The table below indicates the level of effort that will be needed from the Bank to implement the project.</w:t>
      </w:r>
    </w:p>
    <w:p w:rsidR="00BA1372" w:rsidRPr="00C57AB9" w:rsidRDefault="00BA1372" w:rsidP="003A704D">
      <w:pPr>
        <w:pStyle w:val="Heading2"/>
      </w:pPr>
      <w:bookmarkStart w:id="190" w:name="_Toc376968840"/>
      <w:bookmarkStart w:id="191" w:name="_Toc384137816"/>
      <w:r w:rsidRPr="00C57AB9">
        <w:t>Implementation Support Plan</w:t>
      </w:r>
      <w:bookmarkEnd w:id="190"/>
      <w:bookmarkEnd w:id="191"/>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0"/>
        <w:gridCol w:w="2790"/>
        <w:gridCol w:w="3078"/>
        <w:gridCol w:w="1350"/>
        <w:gridCol w:w="1440"/>
      </w:tblGrid>
      <w:tr w:rsidR="00455022" w:rsidRPr="00C57AB9" w:rsidTr="00C57AB9">
        <w:tc>
          <w:tcPr>
            <w:tcW w:w="990" w:type="dxa"/>
            <w:shd w:val="clear" w:color="auto" w:fill="auto"/>
          </w:tcPr>
          <w:p w:rsidR="00455022" w:rsidRPr="00C57AB9" w:rsidRDefault="00455022" w:rsidP="00C57AB9">
            <w:pPr>
              <w:ind w:left="72"/>
              <w:rPr>
                <w:b/>
                <w:sz w:val="20"/>
                <w:szCs w:val="20"/>
              </w:rPr>
            </w:pPr>
            <w:r w:rsidRPr="00C57AB9">
              <w:rPr>
                <w:b/>
                <w:sz w:val="20"/>
                <w:szCs w:val="20"/>
              </w:rPr>
              <w:t>Time</w:t>
            </w:r>
          </w:p>
        </w:tc>
        <w:tc>
          <w:tcPr>
            <w:tcW w:w="2790" w:type="dxa"/>
            <w:shd w:val="clear" w:color="auto" w:fill="auto"/>
          </w:tcPr>
          <w:p w:rsidR="00455022" w:rsidRPr="00C57AB9" w:rsidRDefault="00455022" w:rsidP="00C57AB9">
            <w:pPr>
              <w:ind w:left="162"/>
              <w:rPr>
                <w:b/>
                <w:sz w:val="20"/>
                <w:szCs w:val="20"/>
              </w:rPr>
            </w:pPr>
            <w:r w:rsidRPr="00C57AB9">
              <w:rPr>
                <w:b/>
                <w:sz w:val="20"/>
                <w:szCs w:val="20"/>
              </w:rPr>
              <w:t>Focus</w:t>
            </w:r>
          </w:p>
        </w:tc>
        <w:tc>
          <w:tcPr>
            <w:tcW w:w="3078" w:type="dxa"/>
            <w:shd w:val="clear" w:color="auto" w:fill="auto"/>
          </w:tcPr>
          <w:p w:rsidR="00455022" w:rsidRPr="00C57AB9" w:rsidRDefault="00455022" w:rsidP="00C57AB9">
            <w:pPr>
              <w:ind w:left="92"/>
              <w:rPr>
                <w:b/>
                <w:sz w:val="20"/>
                <w:szCs w:val="20"/>
              </w:rPr>
            </w:pPr>
            <w:r w:rsidRPr="00C57AB9">
              <w:rPr>
                <w:b/>
                <w:sz w:val="20"/>
                <w:szCs w:val="20"/>
              </w:rPr>
              <w:t>Skills Needed</w:t>
            </w:r>
          </w:p>
        </w:tc>
        <w:tc>
          <w:tcPr>
            <w:tcW w:w="1350" w:type="dxa"/>
            <w:shd w:val="clear" w:color="auto" w:fill="auto"/>
          </w:tcPr>
          <w:p w:rsidR="00455022" w:rsidRPr="00C57AB9" w:rsidRDefault="00455022" w:rsidP="00C57AB9">
            <w:pPr>
              <w:ind w:left="101"/>
              <w:rPr>
                <w:b/>
                <w:sz w:val="20"/>
                <w:szCs w:val="20"/>
              </w:rPr>
            </w:pPr>
            <w:r w:rsidRPr="00C57AB9">
              <w:rPr>
                <w:b/>
                <w:sz w:val="20"/>
                <w:szCs w:val="20"/>
              </w:rPr>
              <w:t>Resource Estimate</w:t>
            </w:r>
          </w:p>
        </w:tc>
        <w:tc>
          <w:tcPr>
            <w:tcW w:w="1440" w:type="dxa"/>
            <w:shd w:val="clear" w:color="auto" w:fill="auto"/>
          </w:tcPr>
          <w:p w:rsidR="00455022" w:rsidRPr="00C57AB9" w:rsidRDefault="00455022" w:rsidP="00C57AB9">
            <w:pPr>
              <w:ind w:left="100"/>
              <w:rPr>
                <w:b/>
                <w:sz w:val="20"/>
                <w:szCs w:val="20"/>
              </w:rPr>
            </w:pPr>
            <w:r w:rsidRPr="00C57AB9">
              <w:rPr>
                <w:b/>
                <w:sz w:val="20"/>
                <w:szCs w:val="20"/>
              </w:rPr>
              <w:t>Partner Role</w:t>
            </w:r>
          </w:p>
        </w:tc>
      </w:tr>
      <w:tr w:rsidR="00455022" w:rsidRPr="00C57AB9" w:rsidTr="00C57AB9">
        <w:tc>
          <w:tcPr>
            <w:tcW w:w="990" w:type="dxa"/>
            <w:shd w:val="clear" w:color="auto" w:fill="auto"/>
          </w:tcPr>
          <w:p w:rsidR="00455022" w:rsidRPr="00C57AB9" w:rsidRDefault="00455022" w:rsidP="00C57AB9">
            <w:pPr>
              <w:ind w:left="72"/>
              <w:rPr>
                <w:sz w:val="20"/>
                <w:szCs w:val="20"/>
              </w:rPr>
            </w:pPr>
            <w:r w:rsidRPr="00C57AB9">
              <w:rPr>
                <w:sz w:val="20"/>
                <w:szCs w:val="20"/>
              </w:rPr>
              <w:t>First twelve months</w:t>
            </w:r>
          </w:p>
        </w:tc>
        <w:tc>
          <w:tcPr>
            <w:tcW w:w="2790" w:type="dxa"/>
            <w:shd w:val="clear" w:color="auto" w:fill="auto"/>
          </w:tcPr>
          <w:p w:rsidR="00455022" w:rsidRPr="00C57AB9" w:rsidRDefault="00455022" w:rsidP="00C57AB9">
            <w:pPr>
              <w:rPr>
                <w:sz w:val="20"/>
                <w:szCs w:val="20"/>
                <w:u w:val="single"/>
              </w:rPr>
            </w:pPr>
            <w:r w:rsidRPr="00C57AB9">
              <w:rPr>
                <w:sz w:val="20"/>
                <w:szCs w:val="20"/>
                <w:u w:val="single"/>
              </w:rPr>
              <w:t>Technical Review:</w:t>
            </w:r>
          </w:p>
          <w:p w:rsidR="00455022" w:rsidRPr="00C57AB9" w:rsidRDefault="00455022" w:rsidP="00C57AB9">
            <w:pPr>
              <w:ind w:left="270" w:hanging="270"/>
              <w:rPr>
                <w:sz w:val="20"/>
                <w:szCs w:val="20"/>
              </w:rPr>
            </w:pPr>
            <w:r w:rsidRPr="00C57AB9">
              <w:rPr>
                <w:sz w:val="20"/>
                <w:szCs w:val="20"/>
              </w:rPr>
              <w:t xml:space="preserve">Terms of Reference for consultants under </w:t>
            </w:r>
            <w:r w:rsidR="00956FF6">
              <w:rPr>
                <w:sz w:val="20"/>
                <w:szCs w:val="20"/>
              </w:rPr>
              <w:t>1</w:t>
            </w:r>
          </w:p>
          <w:p w:rsidR="00455022" w:rsidRPr="00C57AB9" w:rsidRDefault="00455022" w:rsidP="00C57AB9">
            <w:pPr>
              <w:ind w:left="270" w:hanging="270"/>
              <w:rPr>
                <w:sz w:val="20"/>
                <w:szCs w:val="20"/>
              </w:rPr>
            </w:pPr>
            <w:r w:rsidRPr="00C57AB9">
              <w:rPr>
                <w:sz w:val="20"/>
                <w:szCs w:val="20"/>
              </w:rPr>
              <w:t>Call for proposals under 2.1 and 2.2</w:t>
            </w:r>
          </w:p>
          <w:p w:rsidR="00455022" w:rsidRPr="00C57AB9" w:rsidRDefault="00455022" w:rsidP="00C57AB9">
            <w:pPr>
              <w:ind w:left="270" w:hanging="270"/>
              <w:rPr>
                <w:sz w:val="20"/>
                <w:szCs w:val="20"/>
              </w:rPr>
            </w:pPr>
            <w:r w:rsidRPr="00C57AB9">
              <w:rPr>
                <w:sz w:val="20"/>
                <w:szCs w:val="20"/>
              </w:rPr>
              <w:t xml:space="preserve">Review and approval of the </w:t>
            </w:r>
            <w:r w:rsidRPr="00C57AB9">
              <w:rPr>
                <w:sz w:val="20"/>
                <w:szCs w:val="20"/>
              </w:rPr>
              <w:lastRenderedPageBreak/>
              <w:t>members of the Grant Committee</w:t>
            </w:r>
          </w:p>
          <w:p w:rsidR="00455022" w:rsidRPr="00C57AB9" w:rsidRDefault="00455022" w:rsidP="00C57AB9">
            <w:pPr>
              <w:ind w:left="270" w:hanging="270"/>
              <w:rPr>
                <w:sz w:val="20"/>
                <w:szCs w:val="20"/>
              </w:rPr>
            </w:pPr>
            <w:r w:rsidRPr="00C57AB9">
              <w:rPr>
                <w:sz w:val="20"/>
                <w:szCs w:val="20"/>
              </w:rPr>
              <w:t>Approval of grant awards</w:t>
            </w:r>
          </w:p>
          <w:p w:rsidR="00455022" w:rsidRPr="00C57AB9" w:rsidRDefault="00455022" w:rsidP="00C57AB9">
            <w:pPr>
              <w:rPr>
                <w:sz w:val="20"/>
                <w:szCs w:val="20"/>
                <w:u w:val="single"/>
              </w:rPr>
            </w:pPr>
          </w:p>
          <w:p w:rsidR="00455022" w:rsidRPr="00C57AB9" w:rsidRDefault="00455022" w:rsidP="00C57AB9">
            <w:pPr>
              <w:rPr>
                <w:sz w:val="20"/>
                <w:szCs w:val="20"/>
                <w:u w:val="single"/>
              </w:rPr>
            </w:pPr>
            <w:r w:rsidRPr="00C57AB9">
              <w:rPr>
                <w:sz w:val="20"/>
                <w:szCs w:val="20"/>
                <w:u w:val="single"/>
              </w:rPr>
              <w:t>Fiduciary Oversight:</w:t>
            </w:r>
          </w:p>
          <w:p w:rsidR="00455022" w:rsidRPr="00C57AB9" w:rsidRDefault="00455022" w:rsidP="00C57AB9">
            <w:pPr>
              <w:rPr>
                <w:sz w:val="20"/>
                <w:szCs w:val="20"/>
              </w:rPr>
            </w:pPr>
            <w:r w:rsidRPr="00C57AB9">
              <w:rPr>
                <w:sz w:val="20"/>
                <w:szCs w:val="20"/>
              </w:rPr>
              <w:t>Financial Management</w:t>
            </w:r>
          </w:p>
          <w:p w:rsidR="00455022" w:rsidRPr="00C57AB9" w:rsidRDefault="00455022" w:rsidP="00C57AB9">
            <w:pPr>
              <w:rPr>
                <w:sz w:val="20"/>
                <w:szCs w:val="20"/>
              </w:rPr>
            </w:pPr>
            <w:r w:rsidRPr="00C57AB9">
              <w:rPr>
                <w:sz w:val="20"/>
                <w:szCs w:val="20"/>
              </w:rPr>
              <w:t>Procurement</w:t>
            </w:r>
          </w:p>
        </w:tc>
        <w:tc>
          <w:tcPr>
            <w:tcW w:w="3078" w:type="dxa"/>
            <w:shd w:val="clear" w:color="auto" w:fill="auto"/>
          </w:tcPr>
          <w:p w:rsidR="00455022" w:rsidRPr="00C57AB9" w:rsidRDefault="00455022" w:rsidP="00C57AB9">
            <w:pPr>
              <w:rPr>
                <w:sz w:val="20"/>
                <w:szCs w:val="20"/>
              </w:rPr>
            </w:pPr>
          </w:p>
          <w:p w:rsidR="00455022" w:rsidRPr="00C57AB9" w:rsidRDefault="00455022" w:rsidP="00C57AB9">
            <w:pPr>
              <w:rPr>
                <w:sz w:val="20"/>
                <w:szCs w:val="20"/>
              </w:rPr>
            </w:pPr>
            <w:r w:rsidRPr="00C57AB9">
              <w:rPr>
                <w:sz w:val="20"/>
                <w:szCs w:val="20"/>
              </w:rPr>
              <w:t>Procurement Specialist</w:t>
            </w: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r w:rsidRPr="00C57AB9">
              <w:rPr>
                <w:sz w:val="20"/>
                <w:szCs w:val="20"/>
              </w:rPr>
              <w:t>Finance Specialist, Economist</w:t>
            </w: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r w:rsidRPr="00C57AB9">
              <w:rPr>
                <w:sz w:val="20"/>
                <w:szCs w:val="20"/>
              </w:rPr>
              <w:t>FM Specialist</w:t>
            </w:r>
          </w:p>
          <w:p w:rsidR="00455022" w:rsidRPr="00C57AB9" w:rsidRDefault="00455022" w:rsidP="00C57AB9">
            <w:pPr>
              <w:rPr>
                <w:sz w:val="20"/>
                <w:szCs w:val="20"/>
              </w:rPr>
            </w:pPr>
            <w:r w:rsidRPr="00C57AB9">
              <w:rPr>
                <w:sz w:val="20"/>
                <w:szCs w:val="20"/>
              </w:rPr>
              <w:t xml:space="preserve">Procurement Specialist </w:t>
            </w:r>
          </w:p>
        </w:tc>
        <w:tc>
          <w:tcPr>
            <w:tcW w:w="1350" w:type="dxa"/>
            <w:shd w:val="clear" w:color="auto" w:fill="auto"/>
          </w:tcPr>
          <w:p w:rsidR="00455022" w:rsidRPr="00C57AB9" w:rsidRDefault="00455022" w:rsidP="00C57AB9">
            <w:pPr>
              <w:ind w:left="357"/>
              <w:rPr>
                <w:sz w:val="20"/>
                <w:szCs w:val="20"/>
              </w:rPr>
            </w:pPr>
          </w:p>
          <w:p w:rsidR="00455022" w:rsidRPr="00C57AB9" w:rsidRDefault="00455022" w:rsidP="00C57AB9">
            <w:pPr>
              <w:ind w:left="357"/>
              <w:rPr>
                <w:sz w:val="20"/>
                <w:szCs w:val="20"/>
              </w:rPr>
            </w:pPr>
          </w:p>
          <w:p w:rsidR="00455022" w:rsidRPr="00C57AB9" w:rsidRDefault="00455022" w:rsidP="00C57AB9">
            <w:pPr>
              <w:ind w:left="357"/>
              <w:rPr>
                <w:sz w:val="20"/>
                <w:szCs w:val="20"/>
              </w:rPr>
            </w:pPr>
          </w:p>
        </w:tc>
        <w:tc>
          <w:tcPr>
            <w:tcW w:w="1440" w:type="dxa"/>
            <w:shd w:val="clear" w:color="auto" w:fill="auto"/>
          </w:tcPr>
          <w:p w:rsidR="00455022" w:rsidRPr="00C57AB9" w:rsidRDefault="00455022" w:rsidP="00C57AB9">
            <w:pPr>
              <w:ind w:left="357"/>
              <w:rPr>
                <w:sz w:val="20"/>
                <w:szCs w:val="20"/>
              </w:rPr>
            </w:pPr>
          </w:p>
        </w:tc>
      </w:tr>
      <w:tr w:rsidR="00455022" w:rsidRPr="00C57AB9" w:rsidTr="00C57AB9">
        <w:tc>
          <w:tcPr>
            <w:tcW w:w="990" w:type="dxa"/>
            <w:shd w:val="clear" w:color="auto" w:fill="auto"/>
          </w:tcPr>
          <w:p w:rsidR="00455022" w:rsidRPr="00C57AB9" w:rsidRDefault="00455022" w:rsidP="00C57AB9">
            <w:pPr>
              <w:ind w:left="72"/>
              <w:rPr>
                <w:sz w:val="20"/>
                <w:szCs w:val="20"/>
              </w:rPr>
            </w:pPr>
            <w:r w:rsidRPr="00C57AB9">
              <w:rPr>
                <w:sz w:val="20"/>
                <w:szCs w:val="20"/>
              </w:rPr>
              <w:lastRenderedPageBreak/>
              <w:t>12-60 months</w:t>
            </w:r>
          </w:p>
        </w:tc>
        <w:tc>
          <w:tcPr>
            <w:tcW w:w="2790" w:type="dxa"/>
            <w:shd w:val="clear" w:color="auto" w:fill="auto"/>
          </w:tcPr>
          <w:p w:rsidR="00455022" w:rsidRPr="00C57AB9" w:rsidRDefault="00455022" w:rsidP="00C57AB9">
            <w:pPr>
              <w:jc w:val="both"/>
              <w:rPr>
                <w:sz w:val="20"/>
                <w:szCs w:val="20"/>
                <w:u w:val="single"/>
              </w:rPr>
            </w:pPr>
            <w:r w:rsidRPr="00C57AB9">
              <w:rPr>
                <w:sz w:val="20"/>
                <w:szCs w:val="20"/>
                <w:u w:val="single"/>
              </w:rPr>
              <w:t>Technical Review:</w:t>
            </w:r>
          </w:p>
          <w:p w:rsidR="00455022" w:rsidRPr="00C57AB9" w:rsidRDefault="00455022" w:rsidP="00455022">
            <w:pPr>
              <w:ind w:left="270" w:hanging="270"/>
              <w:rPr>
                <w:sz w:val="20"/>
                <w:szCs w:val="20"/>
              </w:rPr>
            </w:pPr>
            <w:r w:rsidRPr="00C57AB9">
              <w:rPr>
                <w:sz w:val="20"/>
                <w:szCs w:val="20"/>
              </w:rPr>
              <w:t>Call for proposals under 2.1 and 2.2</w:t>
            </w:r>
          </w:p>
          <w:p w:rsidR="00455022" w:rsidRPr="00C57AB9" w:rsidRDefault="00455022" w:rsidP="00455022">
            <w:pPr>
              <w:ind w:left="270" w:hanging="270"/>
              <w:rPr>
                <w:sz w:val="20"/>
                <w:szCs w:val="20"/>
              </w:rPr>
            </w:pPr>
            <w:r w:rsidRPr="00C57AB9">
              <w:rPr>
                <w:sz w:val="20"/>
                <w:szCs w:val="20"/>
              </w:rPr>
              <w:t>Review and approval of the members of the Grant Committee</w:t>
            </w:r>
          </w:p>
          <w:p w:rsidR="00455022" w:rsidRPr="00C57AB9" w:rsidRDefault="00455022" w:rsidP="00455022">
            <w:pPr>
              <w:ind w:left="270" w:hanging="270"/>
              <w:rPr>
                <w:sz w:val="20"/>
                <w:szCs w:val="20"/>
              </w:rPr>
            </w:pPr>
            <w:r w:rsidRPr="00C57AB9">
              <w:rPr>
                <w:sz w:val="20"/>
                <w:szCs w:val="20"/>
              </w:rPr>
              <w:t>Approval of grant awards</w:t>
            </w:r>
          </w:p>
          <w:p w:rsidR="00455022" w:rsidRPr="00C57AB9" w:rsidRDefault="00455022" w:rsidP="00C57AB9">
            <w:pPr>
              <w:ind w:left="270" w:hanging="270"/>
              <w:rPr>
                <w:sz w:val="20"/>
                <w:szCs w:val="20"/>
              </w:rPr>
            </w:pPr>
          </w:p>
          <w:p w:rsidR="00455022" w:rsidRPr="00C57AB9" w:rsidRDefault="00455022" w:rsidP="00C57AB9">
            <w:pPr>
              <w:jc w:val="both"/>
              <w:rPr>
                <w:sz w:val="20"/>
                <w:szCs w:val="20"/>
                <w:u w:val="single"/>
              </w:rPr>
            </w:pPr>
            <w:r w:rsidRPr="00C57AB9">
              <w:rPr>
                <w:sz w:val="20"/>
                <w:szCs w:val="20"/>
                <w:u w:val="single"/>
              </w:rPr>
              <w:t>Fiduciary Oversight:</w:t>
            </w:r>
          </w:p>
          <w:p w:rsidR="00455022" w:rsidRPr="00C57AB9" w:rsidRDefault="00455022" w:rsidP="00C57AB9">
            <w:pPr>
              <w:rPr>
                <w:sz w:val="20"/>
                <w:szCs w:val="20"/>
              </w:rPr>
            </w:pPr>
            <w:r w:rsidRPr="00C57AB9">
              <w:rPr>
                <w:sz w:val="20"/>
                <w:szCs w:val="20"/>
              </w:rPr>
              <w:t xml:space="preserve">Financial Management </w:t>
            </w:r>
          </w:p>
          <w:p w:rsidR="00455022" w:rsidRPr="00C57AB9" w:rsidRDefault="00455022" w:rsidP="00C57AB9">
            <w:pPr>
              <w:rPr>
                <w:sz w:val="20"/>
                <w:szCs w:val="20"/>
              </w:rPr>
            </w:pPr>
            <w:r w:rsidRPr="00C57AB9">
              <w:rPr>
                <w:sz w:val="20"/>
                <w:szCs w:val="20"/>
              </w:rPr>
              <w:t xml:space="preserve">Procurement </w:t>
            </w:r>
          </w:p>
        </w:tc>
        <w:tc>
          <w:tcPr>
            <w:tcW w:w="3078" w:type="dxa"/>
            <w:shd w:val="clear" w:color="auto" w:fill="auto"/>
          </w:tcPr>
          <w:p w:rsidR="00455022" w:rsidRPr="00C57AB9" w:rsidRDefault="00455022" w:rsidP="00C57AB9">
            <w:pPr>
              <w:ind w:left="270" w:hanging="270"/>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p>
          <w:p w:rsidR="00455022" w:rsidRPr="00C57AB9" w:rsidRDefault="00455022" w:rsidP="00C57AB9">
            <w:pPr>
              <w:rPr>
                <w:sz w:val="20"/>
                <w:szCs w:val="20"/>
              </w:rPr>
            </w:pPr>
            <w:r w:rsidRPr="00C57AB9">
              <w:rPr>
                <w:sz w:val="20"/>
                <w:szCs w:val="20"/>
              </w:rPr>
              <w:t>FM Specialist</w:t>
            </w:r>
          </w:p>
          <w:p w:rsidR="00455022" w:rsidRPr="00C57AB9" w:rsidRDefault="00455022" w:rsidP="00C57AB9">
            <w:pPr>
              <w:rPr>
                <w:sz w:val="20"/>
                <w:szCs w:val="20"/>
              </w:rPr>
            </w:pPr>
            <w:r w:rsidRPr="00C57AB9">
              <w:rPr>
                <w:sz w:val="20"/>
                <w:szCs w:val="20"/>
              </w:rPr>
              <w:t>Procurement  Specialist</w:t>
            </w:r>
          </w:p>
        </w:tc>
        <w:tc>
          <w:tcPr>
            <w:tcW w:w="1350" w:type="dxa"/>
            <w:shd w:val="clear" w:color="auto" w:fill="auto"/>
          </w:tcPr>
          <w:p w:rsidR="00455022" w:rsidRPr="00C57AB9" w:rsidRDefault="00455022" w:rsidP="00C57AB9">
            <w:pPr>
              <w:ind w:left="357"/>
              <w:rPr>
                <w:sz w:val="20"/>
                <w:szCs w:val="20"/>
              </w:rPr>
            </w:pPr>
          </w:p>
        </w:tc>
        <w:tc>
          <w:tcPr>
            <w:tcW w:w="1440" w:type="dxa"/>
            <w:shd w:val="clear" w:color="auto" w:fill="auto"/>
          </w:tcPr>
          <w:p w:rsidR="00455022" w:rsidRPr="00C57AB9" w:rsidRDefault="00455022" w:rsidP="00C57AB9">
            <w:pPr>
              <w:ind w:left="357"/>
              <w:rPr>
                <w:sz w:val="20"/>
                <w:szCs w:val="20"/>
              </w:rPr>
            </w:pPr>
          </w:p>
        </w:tc>
      </w:tr>
    </w:tbl>
    <w:p w:rsidR="00BA1372" w:rsidRPr="00C57AB9" w:rsidRDefault="00BA1372" w:rsidP="000D6EAB">
      <w:pPr>
        <w:rPr>
          <w:i/>
          <w:color w:val="FF0000"/>
          <w:sz w:val="22"/>
          <w:szCs w:val="22"/>
        </w:rPr>
      </w:pPr>
    </w:p>
    <w:tbl>
      <w:tblPr>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79"/>
        <w:gridCol w:w="1430"/>
        <w:gridCol w:w="1278"/>
        <w:gridCol w:w="2753"/>
      </w:tblGrid>
      <w:tr w:rsidR="00455022" w:rsidRPr="00C57AB9" w:rsidTr="00520F76">
        <w:tc>
          <w:tcPr>
            <w:tcW w:w="4079" w:type="dxa"/>
            <w:shd w:val="clear" w:color="auto" w:fill="auto"/>
          </w:tcPr>
          <w:p w:rsidR="00455022" w:rsidRPr="00C57AB9" w:rsidRDefault="00455022" w:rsidP="00C57AB9">
            <w:pPr>
              <w:ind w:left="72"/>
              <w:rPr>
                <w:b/>
                <w:sz w:val="20"/>
                <w:szCs w:val="20"/>
              </w:rPr>
            </w:pPr>
            <w:r w:rsidRPr="00C57AB9">
              <w:rPr>
                <w:b/>
                <w:sz w:val="20"/>
                <w:szCs w:val="20"/>
              </w:rPr>
              <w:t>Skills Needed</w:t>
            </w:r>
          </w:p>
        </w:tc>
        <w:tc>
          <w:tcPr>
            <w:tcW w:w="1430" w:type="dxa"/>
            <w:shd w:val="clear" w:color="auto" w:fill="auto"/>
          </w:tcPr>
          <w:p w:rsidR="00455022" w:rsidRPr="00C57AB9" w:rsidRDefault="00455022" w:rsidP="00C57AB9">
            <w:pPr>
              <w:ind w:left="72"/>
              <w:rPr>
                <w:b/>
                <w:sz w:val="20"/>
                <w:szCs w:val="20"/>
              </w:rPr>
            </w:pPr>
            <w:r w:rsidRPr="00C57AB9">
              <w:rPr>
                <w:b/>
                <w:sz w:val="20"/>
                <w:szCs w:val="20"/>
              </w:rPr>
              <w:t>Number of Staff Weeks per year</w:t>
            </w:r>
          </w:p>
        </w:tc>
        <w:tc>
          <w:tcPr>
            <w:tcW w:w="1278" w:type="dxa"/>
            <w:shd w:val="clear" w:color="auto" w:fill="auto"/>
          </w:tcPr>
          <w:p w:rsidR="00455022" w:rsidRPr="00C57AB9" w:rsidRDefault="00455022" w:rsidP="00C57AB9">
            <w:pPr>
              <w:ind w:left="72"/>
              <w:rPr>
                <w:b/>
                <w:sz w:val="20"/>
                <w:szCs w:val="20"/>
              </w:rPr>
            </w:pPr>
            <w:r w:rsidRPr="00C57AB9">
              <w:rPr>
                <w:b/>
                <w:sz w:val="20"/>
                <w:szCs w:val="20"/>
              </w:rPr>
              <w:t>Number of Trips per year</w:t>
            </w:r>
          </w:p>
        </w:tc>
        <w:tc>
          <w:tcPr>
            <w:tcW w:w="2753" w:type="dxa"/>
            <w:shd w:val="clear" w:color="auto" w:fill="auto"/>
          </w:tcPr>
          <w:p w:rsidR="00455022" w:rsidRPr="00C57AB9" w:rsidRDefault="00455022" w:rsidP="00C57AB9">
            <w:pPr>
              <w:ind w:left="72"/>
              <w:rPr>
                <w:b/>
                <w:sz w:val="20"/>
                <w:szCs w:val="20"/>
              </w:rPr>
            </w:pPr>
            <w:r w:rsidRPr="00C57AB9">
              <w:rPr>
                <w:b/>
                <w:sz w:val="20"/>
                <w:szCs w:val="20"/>
              </w:rPr>
              <w:t xml:space="preserve">Comments </w:t>
            </w:r>
          </w:p>
        </w:tc>
      </w:tr>
      <w:tr w:rsidR="00455022" w:rsidRPr="00C57AB9" w:rsidTr="00520F76">
        <w:tc>
          <w:tcPr>
            <w:tcW w:w="4079" w:type="dxa"/>
            <w:shd w:val="clear" w:color="auto" w:fill="auto"/>
          </w:tcPr>
          <w:p w:rsidR="00455022" w:rsidRPr="00C57AB9" w:rsidRDefault="00455022" w:rsidP="00C57AB9">
            <w:pPr>
              <w:ind w:left="180"/>
              <w:rPr>
                <w:sz w:val="20"/>
                <w:szCs w:val="20"/>
              </w:rPr>
            </w:pPr>
            <w:r w:rsidRPr="00C57AB9">
              <w:rPr>
                <w:sz w:val="20"/>
                <w:szCs w:val="20"/>
              </w:rPr>
              <w:t xml:space="preserve">Task Team Leader </w:t>
            </w:r>
          </w:p>
        </w:tc>
        <w:tc>
          <w:tcPr>
            <w:tcW w:w="1430" w:type="dxa"/>
            <w:shd w:val="clear" w:color="auto" w:fill="auto"/>
          </w:tcPr>
          <w:p w:rsidR="00455022" w:rsidRPr="00C57AB9" w:rsidRDefault="00520F76" w:rsidP="00C57AB9">
            <w:pPr>
              <w:ind w:left="357"/>
              <w:jc w:val="center"/>
              <w:rPr>
                <w:sz w:val="20"/>
                <w:szCs w:val="20"/>
              </w:rPr>
            </w:pPr>
            <w:r w:rsidRPr="00C57AB9">
              <w:rPr>
                <w:sz w:val="20"/>
                <w:szCs w:val="20"/>
              </w:rPr>
              <w:t>6</w:t>
            </w:r>
          </w:p>
        </w:tc>
        <w:tc>
          <w:tcPr>
            <w:tcW w:w="1278" w:type="dxa"/>
            <w:shd w:val="clear" w:color="auto" w:fill="auto"/>
          </w:tcPr>
          <w:p w:rsidR="00455022" w:rsidRPr="00C57AB9" w:rsidRDefault="00520F76" w:rsidP="00520F76">
            <w:pPr>
              <w:tabs>
                <w:tab w:val="center" w:pos="655"/>
              </w:tabs>
              <w:ind w:left="357"/>
              <w:rPr>
                <w:sz w:val="20"/>
                <w:szCs w:val="20"/>
              </w:rPr>
            </w:pPr>
            <w:r w:rsidRPr="00C57AB9">
              <w:rPr>
                <w:sz w:val="20"/>
                <w:szCs w:val="20"/>
              </w:rPr>
              <w:tab/>
              <w:t>2</w:t>
            </w:r>
          </w:p>
        </w:tc>
        <w:tc>
          <w:tcPr>
            <w:tcW w:w="2753" w:type="dxa"/>
            <w:shd w:val="clear" w:color="auto" w:fill="auto"/>
          </w:tcPr>
          <w:p w:rsidR="00455022" w:rsidRPr="00C57AB9" w:rsidRDefault="00455022" w:rsidP="00C57AB9">
            <w:pPr>
              <w:ind w:left="72"/>
              <w:rPr>
                <w:sz w:val="20"/>
                <w:szCs w:val="20"/>
              </w:rPr>
            </w:pPr>
            <w:r w:rsidRPr="00C57AB9">
              <w:rPr>
                <w:sz w:val="20"/>
                <w:szCs w:val="20"/>
              </w:rPr>
              <w:t>Based in DC</w:t>
            </w:r>
          </w:p>
        </w:tc>
      </w:tr>
      <w:tr w:rsidR="00F24E25" w:rsidRPr="00C57AB9" w:rsidTr="00520F76">
        <w:tc>
          <w:tcPr>
            <w:tcW w:w="4079" w:type="dxa"/>
            <w:shd w:val="clear" w:color="auto" w:fill="auto"/>
          </w:tcPr>
          <w:p w:rsidR="00F24E25" w:rsidRPr="00C57AB9" w:rsidRDefault="00F24E25" w:rsidP="00C57AB9">
            <w:pPr>
              <w:ind w:left="180"/>
              <w:rPr>
                <w:bCs/>
                <w:sz w:val="20"/>
                <w:szCs w:val="20"/>
              </w:rPr>
            </w:pPr>
            <w:r>
              <w:rPr>
                <w:bCs/>
                <w:sz w:val="20"/>
                <w:szCs w:val="20"/>
              </w:rPr>
              <w:t>Energy specialist</w:t>
            </w:r>
          </w:p>
        </w:tc>
        <w:tc>
          <w:tcPr>
            <w:tcW w:w="1430" w:type="dxa"/>
            <w:shd w:val="clear" w:color="auto" w:fill="auto"/>
          </w:tcPr>
          <w:p w:rsidR="00F24E25" w:rsidRPr="00C57AB9" w:rsidRDefault="00F24E25" w:rsidP="00C57AB9">
            <w:pPr>
              <w:ind w:left="357"/>
              <w:jc w:val="center"/>
              <w:rPr>
                <w:sz w:val="20"/>
                <w:szCs w:val="20"/>
              </w:rPr>
            </w:pPr>
            <w:r>
              <w:rPr>
                <w:sz w:val="20"/>
                <w:szCs w:val="20"/>
              </w:rPr>
              <w:t>6</w:t>
            </w:r>
          </w:p>
        </w:tc>
        <w:tc>
          <w:tcPr>
            <w:tcW w:w="1278" w:type="dxa"/>
            <w:shd w:val="clear" w:color="auto" w:fill="auto"/>
          </w:tcPr>
          <w:p w:rsidR="00F24E25" w:rsidRPr="00C57AB9" w:rsidRDefault="00F24E25" w:rsidP="00C57AB9">
            <w:pPr>
              <w:ind w:left="357"/>
              <w:jc w:val="center"/>
              <w:rPr>
                <w:sz w:val="20"/>
                <w:szCs w:val="20"/>
              </w:rPr>
            </w:pPr>
            <w:r>
              <w:rPr>
                <w:sz w:val="20"/>
                <w:szCs w:val="20"/>
              </w:rPr>
              <w:t>0</w:t>
            </w:r>
          </w:p>
        </w:tc>
        <w:tc>
          <w:tcPr>
            <w:tcW w:w="2753" w:type="dxa"/>
            <w:shd w:val="clear" w:color="auto" w:fill="auto"/>
          </w:tcPr>
          <w:p w:rsidR="00F24E25" w:rsidRPr="00C57AB9" w:rsidRDefault="00F24E25" w:rsidP="00C57AB9">
            <w:pPr>
              <w:ind w:left="72"/>
              <w:rPr>
                <w:sz w:val="20"/>
                <w:szCs w:val="20"/>
              </w:rPr>
            </w:pPr>
            <w:r>
              <w:rPr>
                <w:sz w:val="20"/>
                <w:szCs w:val="20"/>
              </w:rPr>
              <w:t>Based in Mexico City</w:t>
            </w:r>
          </w:p>
        </w:tc>
      </w:tr>
      <w:tr w:rsidR="00520F76" w:rsidRPr="00C57AB9" w:rsidTr="00520F76">
        <w:tc>
          <w:tcPr>
            <w:tcW w:w="4079" w:type="dxa"/>
            <w:shd w:val="clear" w:color="auto" w:fill="auto"/>
          </w:tcPr>
          <w:p w:rsidR="00520F76" w:rsidRPr="00C57AB9" w:rsidRDefault="00520F76" w:rsidP="00C57AB9">
            <w:pPr>
              <w:ind w:left="180"/>
              <w:rPr>
                <w:bCs/>
                <w:sz w:val="20"/>
                <w:szCs w:val="20"/>
              </w:rPr>
            </w:pPr>
            <w:r w:rsidRPr="00C57AB9">
              <w:rPr>
                <w:bCs/>
                <w:sz w:val="20"/>
                <w:szCs w:val="20"/>
              </w:rPr>
              <w:t>Innovation and Technology Transfer Expert</w:t>
            </w:r>
          </w:p>
        </w:tc>
        <w:tc>
          <w:tcPr>
            <w:tcW w:w="1430" w:type="dxa"/>
            <w:shd w:val="clear" w:color="auto" w:fill="auto"/>
          </w:tcPr>
          <w:p w:rsidR="00520F76" w:rsidRPr="00C57AB9" w:rsidRDefault="00520F76" w:rsidP="00C57AB9">
            <w:pPr>
              <w:ind w:left="357"/>
              <w:jc w:val="center"/>
              <w:rPr>
                <w:sz w:val="20"/>
                <w:szCs w:val="20"/>
              </w:rPr>
            </w:pPr>
            <w:r w:rsidRPr="00C57AB9">
              <w:rPr>
                <w:sz w:val="20"/>
                <w:szCs w:val="20"/>
              </w:rPr>
              <w:t>2</w:t>
            </w:r>
          </w:p>
        </w:tc>
        <w:tc>
          <w:tcPr>
            <w:tcW w:w="1278" w:type="dxa"/>
            <w:shd w:val="clear" w:color="auto" w:fill="auto"/>
          </w:tcPr>
          <w:p w:rsidR="00520F76" w:rsidRPr="00C57AB9" w:rsidRDefault="00520F76" w:rsidP="00C57AB9">
            <w:pPr>
              <w:ind w:left="357"/>
              <w:jc w:val="center"/>
              <w:rPr>
                <w:sz w:val="20"/>
                <w:szCs w:val="20"/>
              </w:rPr>
            </w:pPr>
            <w:r w:rsidRPr="00C57AB9">
              <w:rPr>
                <w:sz w:val="20"/>
                <w:szCs w:val="20"/>
              </w:rPr>
              <w:t>1</w:t>
            </w:r>
          </w:p>
        </w:tc>
        <w:tc>
          <w:tcPr>
            <w:tcW w:w="2753" w:type="dxa"/>
            <w:shd w:val="clear" w:color="auto" w:fill="auto"/>
          </w:tcPr>
          <w:p w:rsidR="00520F76" w:rsidRPr="00C57AB9" w:rsidRDefault="00520F76" w:rsidP="00C57AB9">
            <w:pPr>
              <w:ind w:left="72"/>
              <w:rPr>
                <w:sz w:val="20"/>
                <w:szCs w:val="20"/>
              </w:rPr>
            </w:pPr>
            <w:r w:rsidRPr="00C57AB9">
              <w:rPr>
                <w:sz w:val="20"/>
                <w:szCs w:val="20"/>
              </w:rPr>
              <w:t>International Consultant</w:t>
            </w:r>
          </w:p>
        </w:tc>
      </w:tr>
      <w:tr w:rsidR="00455022" w:rsidRPr="00C57AB9" w:rsidTr="00520F76">
        <w:tc>
          <w:tcPr>
            <w:tcW w:w="4079" w:type="dxa"/>
            <w:shd w:val="clear" w:color="auto" w:fill="auto"/>
          </w:tcPr>
          <w:p w:rsidR="00455022" w:rsidRPr="00C57AB9" w:rsidRDefault="00455022" w:rsidP="00C57AB9">
            <w:pPr>
              <w:ind w:left="180"/>
              <w:rPr>
                <w:bCs/>
                <w:sz w:val="20"/>
                <w:szCs w:val="20"/>
              </w:rPr>
            </w:pPr>
            <w:r w:rsidRPr="00C57AB9">
              <w:rPr>
                <w:bCs/>
                <w:sz w:val="20"/>
                <w:szCs w:val="20"/>
              </w:rPr>
              <w:t>Environmental Specialist</w:t>
            </w:r>
          </w:p>
        </w:tc>
        <w:tc>
          <w:tcPr>
            <w:tcW w:w="1430" w:type="dxa"/>
            <w:shd w:val="clear" w:color="auto" w:fill="auto"/>
          </w:tcPr>
          <w:p w:rsidR="00455022" w:rsidRPr="00C57AB9" w:rsidRDefault="00F24E25" w:rsidP="00C57AB9">
            <w:pPr>
              <w:ind w:left="357"/>
              <w:jc w:val="center"/>
              <w:rPr>
                <w:sz w:val="20"/>
                <w:szCs w:val="20"/>
              </w:rPr>
            </w:pPr>
            <w:r>
              <w:rPr>
                <w:sz w:val="20"/>
                <w:szCs w:val="20"/>
              </w:rPr>
              <w:t>1</w:t>
            </w:r>
          </w:p>
        </w:tc>
        <w:tc>
          <w:tcPr>
            <w:tcW w:w="1278" w:type="dxa"/>
            <w:shd w:val="clear" w:color="auto" w:fill="auto"/>
          </w:tcPr>
          <w:p w:rsidR="00455022" w:rsidRPr="00C57AB9" w:rsidRDefault="00455022" w:rsidP="00C57AB9">
            <w:pPr>
              <w:ind w:left="357"/>
              <w:jc w:val="center"/>
              <w:rPr>
                <w:sz w:val="20"/>
                <w:szCs w:val="20"/>
              </w:rPr>
            </w:pPr>
            <w:r w:rsidRPr="00C57AB9">
              <w:rPr>
                <w:sz w:val="20"/>
                <w:szCs w:val="20"/>
              </w:rPr>
              <w:t>1</w:t>
            </w:r>
          </w:p>
        </w:tc>
        <w:tc>
          <w:tcPr>
            <w:tcW w:w="2753" w:type="dxa"/>
            <w:shd w:val="clear" w:color="auto" w:fill="auto"/>
          </w:tcPr>
          <w:p w:rsidR="00455022" w:rsidRPr="00C57AB9" w:rsidRDefault="00F24E25" w:rsidP="00C57AB9">
            <w:pPr>
              <w:ind w:left="72"/>
              <w:rPr>
                <w:sz w:val="20"/>
                <w:szCs w:val="20"/>
              </w:rPr>
            </w:pPr>
            <w:r>
              <w:rPr>
                <w:sz w:val="20"/>
                <w:szCs w:val="20"/>
              </w:rPr>
              <w:t>Based in Mexico City</w:t>
            </w:r>
          </w:p>
        </w:tc>
      </w:tr>
      <w:tr w:rsidR="00455022" w:rsidRPr="00C57AB9" w:rsidTr="00520F76">
        <w:tc>
          <w:tcPr>
            <w:tcW w:w="4079" w:type="dxa"/>
            <w:shd w:val="clear" w:color="auto" w:fill="auto"/>
          </w:tcPr>
          <w:p w:rsidR="00455022" w:rsidRPr="00C57AB9" w:rsidRDefault="00455022" w:rsidP="00C57AB9">
            <w:pPr>
              <w:ind w:left="180"/>
              <w:rPr>
                <w:bCs/>
                <w:sz w:val="20"/>
                <w:szCs w:val="20"/>
              </w:rPr>
            </w:pPr>
            <w:r w:rsidRPr="00C57AB9">
              <w:rPr>
                <w:bCs/>
                <w:sz w:val="20"/>
                <w:szCs w:val="20"/>
              </w:rPr>
              <w:t xml:space="preserve">Procurement Specialist </w:t>
            </w:r>
          </w:p>
        </w:tc>
        <w:tc>
          <w:tcPr>
            <w:tcW w:w="1430" w:type="dxa"/>
            <w:shd w:val="clear" w:color="auto" w:fill="auto"/>
          </w:tcPr>
          <w:p w:rsidR="00455022" w:rsidRPr="00C57AB9" w:rsidRDefault="00520F76" w:rsidP="00C57AB9">
            <w:pPr>
              <w:ind w:left="357"/>
              <w:jc w:val="center"/>
              <w:rPr>
                <w:sz w:val="20"/>
                <w:szCs w:val="20"/>
              </w:rPr>
            </w:pPr>
            <w:r w:rsidRPr="00C57AB9">
              <w:rPr>
                <w:sz w:val="20"/>
                <w:szCs w:val="20"/>
              </w:rPr>
              <w:t>6</w:t>
            </w:r>
          </w:p>
        </w:tc>
        <w:tc>
          <w:tcPr>
            <w:tcW w:w="1278" w:type="dxa"/>
            <w:shd w:val="clear" w:color="auto" w:fill="auto"/>
          </w:tcPr>
          <w:p w:rsidR="00455022" w:rsidRPr="00C57AB9" w:rsidRDefault="00520F76" w:rsidP="00C57AB9">
            <w:pPr>
              <w:ind w:left="357"/>
              <w:jc w:val="center"/>
              <w:rPr>
                <w:sz w:val="20"/>
                <w:szCs w:val="20"/>
              </w:rPr>
            </w:pPr>
            <w:r w:rsidRPr="00C57AB9">
              <w:rPr>
                <w:sz w:val="20"/>
                <w:szCs w:val="20"/>
              </w:rPr>
              <w:t>0</w:t>
            </w:r>
          </w:p>
        </w:tc>
        <w:tc>
          <w:tcPr>
            <w:tcW w:w="2753" w:type="dxa"/>
            <w:shd w:val="clear" w:color="auto" w:fill="auto"/>
          </w:tcPr>
          <w:p w:rsidR="00455022" w:rsidRPr="00C57AB9" w:rsidRDefault="00520F76" w:rsidP="00C57AB9">
            <w:pPr>
              <w:ind w:left="72"/>
              <w:rPr>
                <w:sz w:val="20"/>
                <w:szCs w:val="20"/>
              </w:rPr>
            </w:pPr>
            <w:r w:rsidRPr="00C57AB9">
              <w:rPr>
                <w:sz w:val="20"/>
                <w:szCs w:val="20"/>
              </w:rPr>
              <w:t>Based in Mexico City</w:t>
            </w:r>
          </w:p>
        </w:tc>
      </w:tr>
      <w:tr w:rsidR="00455022" w:rsidRPr="00C57AB9" w:rsidTr="00520F76">
        <w:tc>
          <w:tcPr>
            <w:tcW w:w="4079" w:type="dxa"/>
            <w:shd w:val="clear" w:color="auto" w:fill="auto"/>
          </w:tcPr>
          <w:p w:rsidR="00455022" w:rsidRPr="00C57AB9" w:rsidRDefault="00455022" w:rsidP="00C57AB9">
            <w:pPr>
              <w:ind w:left="180"/>
              <w:rPr>
                <w:bCs/>
                <w:sz w:val="20"/>
                <w:szCs w:val="20"/>
              </w:rPr>
            </w:pPr>
            <w:r w:rsidRPr="00C57AB9">
              <w:rPr>
                <w:bCs/>
                <w:sz w:val="20"/>
                <w:szCs w:val="20"/>
              </w:rPr>
              <w:t xml:space="preserve">Financial Management Specialist </w:t>
            </w:r>
          </w:p>
        </w:tc>
        <w:tc>
          <w:tcPr>
            <w:tcW w:w="1430" w:type="dxa"/>
            <w:shd w:val="clear" w:color="auto" w:fill="auto"/>
          </w:tcPr>
          <w:p w:rsidR="00455022" w:rsidRPr="00C57AB9" w:rsidRDefault="00520F76" w:rsidP="00C57AB9">
            <w:pPr>
              <w:ind w:left="357"/>
              <w:jc w:val="center"/>
              <w:rPr>
                <w:sz w:val="20"/>
                <w:szCs w:val="20"/>
              </w:rPr>
            </w:pPr>
            <w:r w:rsidRPr="00C57AB9">
              <w:rPr>
                <w:sz w:val="20"/>
                <w:szCs w:val="20"/>
              </w:rPr>
              <w:t>6</w:t>
            </w:r>
          </w:p>
        </w:tc>
        <w:tc>
          <w:tcPr>
            <w:tcW w:w="1278" w:type="dxa"/>
            <w:shd w:val="clear" w:color="auto" w:fill="auto"/>
          </w:tcPr>
          <w:p w:rsidR="00455022" w:rsidRPr="00C57AB9" w:rsidRDefault="00520F76" w:rsidP="00C57AB9">
            <w:pPr>
              <w:ind w:left="357"/>
              <w:jc w:val="center"/>
              <w:rPr>
                <w:sz w:val="20"/>
                <w:szCs w:val="20"/>
              </w:rPr>
            </w:pPr>
            <w:r w:rsidRPr="00C57AB9">
              <w:rPr>
                <w:sz w:val="20"/>
                <w:szCs w:val="20"/>
              </w:rPr>
              <w:t>0</w:t>
            </w:r>
          </w:p>
        </w:tc>
        <w:tc>
          <w:tcPr>
            <w:tcW w:w="2753" w:type="dxa"/>
            <w:shd w:val="clear" w:color="auto" w:fill="auto"/>
          </w:tcPr>
          <w:p w:rsidR="00455022" w:rsidRPr="00C57AB9" w:rsidRDefault="00455022" w:rsidP="00C57AB9">
            <w:pPr>
              <w:ind w:left="72"/>
              <w:rPr>
                <w:sz w:val="20"/>
                <w:szCs w:val="20"/>
              </w:rPr>
            </w:pPr>
            <w:r w:rsidRPr="00C57AB9">
              <w:rPr>
                <w:sz w:val="20"/>
                <w:szCs w:val="20"/>
              </w:rPr>
              <w:t>Trips will be combined with other project support</w:t>
            </w:r>
          </w:p>
        </w:tc>
      </w:tr>
    </w:tbl>
    <w:p w:rsidR="00504201" w:rsidRDefault="00504201" w:rsidP="000D6EAB">
      <w:pPr>
        <w:rPr>
          <w:sz w:val="22"/>
          <w:szCs w:val="22"/>
        </w:rPr>
      </w:pPr>
    </w:p>
    <w:p w:rsidR="00504201" w:rsidRDefault="00504201">
      <w:pPr>
        <w:rPr>
          <w:sz w:val="22"/>
          <w:szCs w:val="22"/>
        </w:rPr>
      </w:pPr>
      <w:r>
        <w:rPr>
          <w:sz w:val="22"/>
          <w:szCs w:val="22"/>
        </w:rPr>
        <w:br w:type="page"/>
      </w:r>
    </w:p>
    <w:p w:rsidR="00E64EF2" w:rsidRPr="00C57AB9" w:rsidRDefault="00E64EF2" w:rsidP="000D6EAB">
      <w:pPr>
        <w:rPr>
          <w:sz w:val="22"/>
          <w:szCs w:val="22"/>
        </w:rPr>
      </w:pPr>
    </w:p>
    <w:p w:rsidR="000B1BF1" w:rsidRPr="00C57AB9" w:rsidRDefault="000B1BF1">
      <w:pPr>
        <w:rPr>
          <w:rFonts w:ascii="Times New Roman Bold" w:hAnsi="Times New Roman Bold" w:cs="Arial"/>
          <w:b/>
          <w:bCs/>
          <w:kern w:val="32"/>
          <w:sz w:val="28"/>
          <w:szCs w:val="32"/>
        </w:rPr>
      </w:pPr>
    </w:p>
    <w:p w:rsidR="000D6EAB" w:rsidRPr="00C57AB9" w:rsidRDefault="000D6EAB" w:rsidP="005F67E0">
      <w:pPr>
        <w:pStyle w:val="Annexhead"/>
      </w:pPr>
      <w:r w:rsidRPr="00C57AB9">
        <w:t xml:space="preserve"> </w:t>
      </w:r>
      <w:bookmarkStart w:id="192" w:name="_Toc376968841"/>
      <w:bookmarkStart w:id="193" w:name="_Toc384137817"/>
      <w:r w:rsidR="005F67E0" w:rsidRPr="00C57AB9">
        <w:t>A</w:t>
      </w:r>
      <w:r w:rsidR="00844B54" w:rsidRPr="00C57AB9">
        <w:t xml:space="preserve">nnex </w:t>
      </w:r>
      <w:r w:rsidR="00F24E25">
        <w:t>6</w:t>
      </w:r>
      <w:r w:rsidR="00922ED3">
        <w:t>:</w:t>
      </w:r>
      <w:r w:rsidR="00844B54" w:rsidRPr="00C57AB9">
        <w:t xml:space="preserve"> </w:t>
      </w:r>
      <w:r w:rsidR="00B916A0" w:rsidRPr="00C57AB9">
        <w:t>M</w:t>
      </w:r>
      <w:r w:rsidR="00844B54" w:rsidRPr="00C57AB9">
        <w:t xml:space="preserve">exico’s </w:t>
      </w:r>
      <w:r w:rsidR="00471AD2">
        <w:t>E</w:t>
      </w:r>
      <w:r w:rsidR="00B916A0" w:rsidRPr="00C57AB9">
        <w:t xml:space="preserve">nergy </w:t>
      </w:r>
      <w:r w:rsidR="00CB7C68">
        <w:t xml:space="preserve">Sector </w:t>
      </w:r>
      <w:r w:rsidR="00471AD2">
        <w:t>C</w:t>
      </w:r>
      <w:r w:rsidR="00B916A0" w:rsidRPr="00C57AB9">
        <w:t>ontext</w:t>
      </w:r>
      <w:bookmarkEnd w:id="192"/>
      <w:bookmarkEnd w:id="193"/>
      <w:r w:rsidR="00B916A0" w:rsidRPr="00C57AB9">
        <w:t xml:space="preserve"> </w:t>
      </w:r>
    </w:p>
    <w:p w:rsidR="00B916A0" w:rsidRPr="00C57AB9" w:rsidRDefault="00471AD2" w:rsidP="0042382A">
      <w:pPr>
        <w:pStyle w:val="Body"/>
        <w:numPr>
          <w:ilvl w:val="0"/>
          <w:numId w:val="30"/>
        </w:numPr>
        <w:ind w:left="0" w:firstLine="0"/>
      </w:pPr>
      <w:bookmarkStart w:id="194" w:name="RationaleBankInvolvement"/>
      <w:r w:rsidRPr="00C57AB9">
        <w:t>Mexico is a large producer, exporter and consumer of energy. It is the world’s seventh largest oil producer and Latin America’s second largest energy consumer. Mexico’s energy sector is of strategic importance to the economy and is a driver of economic growth, productivity and competitiveness. For years, the country has relied on a generous endowment of petroleum to meet domestic energy needs as well as to generate significant revenues through the international sale of crude oil; however, oil production has dropped from a high of approximately 3.4 million barrels per day in 2004 to approximately 2.5 million barrels per day currently. Fossil fuels (including imported gas) represent a large portion of the electricity generation matrix (about 80 percent</w:t>
      </w:r>
      <w:r>
        <w:t>, with natural gas accounting for as much as 50 percent</w:t>
      </w:r>
      <w:r w:rsidRPr="00C57AB9">
        <w:t>). As a consequence, enhancing energy efficiency and diversifying the energy matrix through the expansion of renewable and indigenous energy sources are key elements of the country’s long-term energy strategy.</w:t>
      </w:r>
    </w:p>
    <w:p w:rsidR="00471AD2" w:rsidRPr="00C57AB9" w:rsidRDefault="00471AD2" w:rsidP="00471AD2">
      <w:pPr>
        <w:pStyle w:val="Body"/>
      </w:pPr>
      <w:r>
        <w:t xml:space="preserve">Until the end of 2013, </w:t>
      </w:r>
      <w:r w:rsidRPr="00C57AB9">
        <w:t xml:space="preserve">Mexico’s energy sector </w:t>
      </w:r>
      <w:r>
        <w:t xml:space="preserve">had been </w:t>
      </w:r>
      <w:r w:rsidRPr="00C57AB9">
        <w:t xml:space="preserve"> dominated by public sector entities of the Federal Government</w:t>
      </w:r>
      <w:r>
        <w:t>;</w:t>
      </w:r>
      <w:r w:rsidRPr="00C57AB9">
        <w:t xml:space="preserve"> </w:t>
      </w:r>
      <w:r>
        <w:t>t</w:t>
      </w:r>
      <w:r w:rsidRPr="00C57AB9">
        <w:t xml:space="preserve">he </w:t>
      </w:r>
      <w:proofErr w:type="spellStart"/>
      <w:r w:rsidRPr="00C57AB9">
        <w:rPr>
          <w:i/>
        </w:rPr>
        <w:t>Secretaría</w:t>
      </w:r>
      <w:proofErr w:type="spellEnd"/>
      <w:r w:rsidRPr="00C57AB9">
        <w:rPr>
          <w:i/>
        </w:rPr>
        <w:t xml:space="preserve"> de </w:t>
      </w:r>
      <w:proofErr w:type="spellStart"/>
      <w:r w:rsidRPr="00C57AB9">
        <w:rPr>
          <w:i/>
        </w:rPr>
        <w:t>Energía</w:t>
      </w:r>
      <w:proofErr w:type="spellEnd"/>
      <w:r w:rsidRPr="00C57AB9">
        <w:t xml:space="preserve"> (SENER, Ministry of Energy) </w:t>
      </w:r>
      <w:r>
        <w:t>a</w:t>
      </w:r>
      <w:r w:rsidRPr="00C57AB9">
        <w:t>s responsible for planning and formulating energy policies</w:t>
      </w:r>
      <w:r>
        <w:t>, the</w:t>
      </w:r>
      <w:r w:rsidRPr="00C57AB9">
        <w:t xml:space="preserve"> </w:t>
      </w:r>
      <w:proofErr w:type="spellStart"/>
      <w:r w:rsidRPr="00C57AB9">
        <w:rPr>
          <w:i/>
        </w:rPr>
        <w:t>Comisión</w:t>
      </w:r>
      <w:proofErr w:type="spellEnd"/>
      <w:r w:rsidRPr="00C57AB9">
        <w:rPr>
          <w:i/>
        </w:rPr>
        <w:t xml:space="preserve"> </w:t>
      </w:r>
      <w:proofErr w:type="spellStart"/>
      <w:r w:rsidRPr="00C57AB9">
        <w:rPr>
          <w:i/>
        </w:rPr>
        <w:t>Reguladora</w:t>
      </w:r>
      <w:proofErr w:type="spellEnd"/>
      <w:r w:rsidRPr="00C57AB9">
        <w:rPr>
          <w:i/>
        </w:rPr>
        <w:t xml:space="preserve"> de </w:t>
      </w:r>
      <w:proofErr w:type="spellStart"/>
      <w:r w:rsidRPr="00C57AB9">
        <w:rPr>
          <w:i/>
        </w:rPr>
        <w:t>Energía</w:t>
      </w:r>
      <w:proofErr w:type="spellEnd"/>
      <w:r w:rsidRPr="00C57AB9">
        <w:t xml:space="preserve"> (CRE, Energy Regulatory Commission) </w:t>
      </w:r>
      <w:r>
        <w:t>a</w:t>
      </w:r>
      <w:r w:rsidRPr="00C57AB9">
        <w:t>s responsible for the regulation and oversight of the electricity subsector</w:t>
      </w:r>
      <w:r w:rsidR="00FB29B4">
        <w:t>;</w:t>
      </w:r>
      <w:r w:rsidRPr="00C57AB9">
        <w:t xml:space="preserve"> the </w:t>
      </w:r>
      <w:proofErr w:type="spellStart"/>
      <w:r w:rsidRPr="00C57AB9">
        <w:rPr>
          <w:i/>
        </w:rPr>
        <w:t>Comisión</w:t>
      </w:r>
      <w:proofErr w:type="spellEnd"/>
      <w:r w:rsidRPr="00C57AB9">
        <w:rPr>
          <w:i/>
        </w:rPr>
        <w:t xml:space="preserve"> </w:t>
      </w:r>
      <w:proofErr w:type="spellStart"/>
      <w:r w:rsidRPr="00C57AB9">
        <w:rPr>
          <w:i/>
        </w:rPr>
        <w:t>Nacional</w:t>
      </w:r>
      <w:proofErr w:type="spellEnd"/>
      <w:r w:rsidRPr="00C57AB9">
        <w:rPr>
          <w:i/>
        </w:rPr>
        <w:t xml:space="preserve"> de </w:t>
      </w:r>
      <w:proofErr w:type="spellStart"/>
      <w:r w:rsidRPr="00C57AB9">
        <w:rPr>
          <w:i/>
        </w:rPr>
        <w:t>Hidrocarburos</w:t>
      </w:r>
      <w:proofErr w:type="spellEnd"/>
      <w:r w:rsidRPr="00C57AB9">
        <w:t xml:space="preserve"> (National Hydrocarbons Commission, CNH)</w:t>
      </w:r>
      <w:r>
        <w:t xml:space="preserve"> as responsible for regulation</w:t>
      </w:r>
      <w:r w:rsidRPr="00C57AB9">
        <w:t xml:space="preserve"> the oil sector</w:t>
      </w:r>
      <w:r w:rsidR="00FB29B4">
        <w:t>;</w:t>
      </w:r>
      <w:r>
        <w:t xml:space="preserve"> t</w:t>
      </w:r>
      <w:r w:rsidRPr="00C57AB9">
        <w:t xml:space="preserve">he state-owned power company, </w:t>
      </w:r>
      <w:proofErr w:type="spellStart"/>
      <w:r w:rsidRPr="00C57AB9">
        <w:rPr>
          <w:i/>
        </w:rPr>
        <w:t>Comisión</w:t>
      </w:r>
      <w:proofErr w:type="spellEnd"/>
      <w:r w:rsidRPr="00C57AB9">
        <w:rPr>
          <w:i/>
        </w:rPr>
        <w:t xml:space="preserve"> Federal de </w:t>
      </w:r>
      <w:proofErr w:type="spellStart"/>
      <w:r w:rsidRPr="00C57AB9">
        <w:rPr>
          <w:i/>
        </w:rPr>
        <w:t>Electricidad</w:t>
      </w:r>
      <w:proofErr w:type="spellEnd"/>
      <w:r w:rsidRPr="00C57AB9">
        <w:t xml:space="preserve"> (Federal Electricity Commission, CFE), </w:t>
      </w:r>
      <w:r>
        <w:t>a</w:t>
      </w:r>
      <w:r w:rsidRPr="00C57AB9">
        <w:t xml:space="preserve">s responsible for the generation, transmission and distribution of electricity </w:t>
      </w:r>
      <w:r>
        <w:t xml:space="preserve">serving </w:t>
      </w:r>
      <w:r w:rsidRPr="00C57AB9">
        <w:t>the entire country</w:t>
      </w:r>
      <w:r w:rsidR="00FB29B4">
        <w:t>;</w:t>
      </w:r>
      <w:r>
        <w:t xml:space="preserve"> and</w:t>
      </w:r>
      <w:r w:rsidRPr="00C57AB9">
        <w:t xml:space="preserve"> </w:t>
      </w:r>
      <w:proofErr w:type="spellStart"/>
      <w:r w:rsidRPr="00C57AB9">
        <w:rPr>
          <w:i/>
        </w:rPr>
        <w:t>Petróleos</w:t>
      </w:r>
      <w:proofErr w:type="spellEnd"/>
      <w:r w:rsidRPr="00C57AB9">
        <w:rPr>
          <w:i/>
        </w:rPr>
        <w:t xml:space="preserve"> </w:t>
      </w:r>
      <w:proofErr w:type="spellStart"/>
      <w:r w:rsidRPr="00C57AB9">
        <w:rPr>
          <w:i/>
        </w:rPr>
        <w:t>Mexicanos</w:t>
      </w:r>
      <w:proofErr w:type="spellEnd"/>
      <w:r w:rsidRPr="00C57AB9">
        <w:t xml:space="preserve"> (PEMEX), Mexico’s largest company, </w:t>
      </w:r>
      <w:r>
        <w:t xml:space="preserve">as the dominant player for </w:t>
      </w:r>
      <w:r w:rsidRPr="00C57AB9">
        <w:t>the hydrocarbons subsector.</w:t>
      </w:r>
    </w:p>
    <w:p w:rsidR="00B916A0" w:rsidRDefault="00B916A0" w:rsidP="00471AD2">
      <w:pPr>
        <w:pStyle w:val="Body"/>
      </w:pPr>
      <w:r w:rsidRPr="00C57AB9">
        <w:t>Since the mid-1990s, private participation in the electricity sub-sector has increased dramatically in generation, with most new capacity being provided by independent power producers (IPPs) who sell electricity to CFE under long-term contracts, and from facilities for self-supply (under Mexican laws, the private sector can only participate in the generation of electricity through IPPs, self-supply, co-generation, import, export and small production).</w:t>
      </w:r>
    </w:p>
    <w:p w:rsidR="00471AD2" w:rsidRPr="00623574" w:rsidRDefault="00471AD2" w:rsidP="00623574">
      <w:pPr>
        <w:pStyle w:val="Body"/>
      </w:pPr>
      <w:r w:rsidRPr="00623574">
        <w:t>In December 2013, Mexican Congress approved a comprehensive energy bill which included amendments to three constitutional articles. Secondary legislation is being discussed, but some of the main implications of the reform are the following: (</w:t>
      </w:r>
      <w:proofErr w:type="spellStart"/>
      <w:r w:rsidRPr="00623574">
        <w:t>i</w:t>
      </w:r>
      <w:proofErr w:type="spellEnd"/>
      <w:r w:rsidRPr="00623574">
        <w:t xml:space="preserve">) both PEMEX and CFE will transition from decentralized entities to productive entities within two years from publication of the bill, thus forced to increase their productivity and efficiency; (ii) power generation for public service is no longer </w:t>
      </w:r>
      <w:r w:rsidR="00FB29B4">
        <w:t xml:space="preserve">the </w:t>
      </w:r>
      <w:r w:rsidRPr="00623574">
        <w:t xml:space="preserve">exclusive </w:t>
      </w:r>
      <w:r w:rsidR="00FB29B4">
        <w:t xml:space="preserve">right </w:t>
      </w:r>
      <w:r w:rsidRPr="00623574">
        <w:t xml:space="preserve">of the State, thus private participation will be allowed and encouraged; (iii) </w:t>
      </w:r>
      <w:r w:rsidR="00160BD0">
        <w:t xml:space="preserve">While Mexico </w:t>
      </w:r>
      <w:r w:rsidRPr="00623574">
        <w:t xml:space="preserve">remains the exclusive owner of </w:t>
      </w:r>
      <w:r w:rsidR="00160BD0">
        <w:t xml:space="preserve">its </w:t>
      </w:r>
      <w:r w:rsidRPr="00623574">
        <w:t xml:space="preserve">hydrocarbons, the state can carry out exploration and extraction activities through direct assignments to productive state entities, contracts between the state and productive state entities, or contracts between productive state entities and private sector; (iv) a sovereign fund called </w:t>
      </w:r>
      <w:proofErr w:type="spellStart"/>
      <w:r w:rsidRPr="00F75BF5">
        <w:rPr>
          <w:i/>
        </w:rPr>
        <w:t>Fondo</w:t>
      </w:r>
      <w:proofErr w:type="spellEnd"/>
      <w:r w:rsidRPr="00F75BF5">
        <w:rPr>
          <w:i/>
        </w:rPr>
        <w:t xml:space="preserve"> </w:t>
      </w:r>
      <w:proofErr w:type="spellStart"/>
      <w:r w:rsidRPr="00F75BF5">
        <w:rPr>
          <w:i/>
        </w:rPr>
        <w:t>Mexicano</w:t>
      </w:r>
      <w:proofErr w:type="spellEnd"/>
      <w:r w:rsidRPr="00F75BF5">
        <w:rPr>
          <w:i/>
        </w:rPr>
        <w:t xml:space="preserve"> del </w:t>
      </w:r>
      <w:proofErr w:type="spellStart"/>
      <w:r w:rsidRPr="00F75BF5">
        <w:rPr>
          <w:i/>
        </w:rPr>
        <w:t>Petróleo</w:t>
      </w:r>
      <w:proofErr w:type="spellEnd"/>
      <w:r w:rsidRPr="00623574">
        <w:t xml:space="preserve"> (Mexican Oil Fund) will be created and it will be managed by the Central Bank with the objective of collecting, managing and distributing income from the assignments and contracts for exploration and extraction of hydrocarbons (except for taxes); (v) the National Hydrocarbon Commission (CNH) and the Regulatory Energy Commission (CRE) will be strengthened, as they </w:t>
      </w:r>
      <w:r w:rsidRPr="00623574">
        <w:lastRenderedPageBreak/>
        <w:t>will become entities with legal identity and shall enjoy technical and management autonomy; (vi) new regulatory agencies will be created (the National Control Center for Natural Gas and the National Agency for Industrial Safety and Environment Protection for the Hydrocarbon sector); and the National Energy Control Centre (</w:t>
      </w:r>
      <w:r w:rsidRPr="00F75BF5">
        <w:rPr>
          <w:i/>
        </w:rPr>
        <w:t xml:space="preserve">Centro </w:t>
      </w:r>
      <w:proofErr w:type="spellStart"/>
      <w:r w:rsidRPr="00F75BF5">
        <w:rPr>
          <w:i/>
        </w:rPr>
        <w:t>Nacional</w:t>
      </w:r>
      <w:proofErr w:type="spellEnd"/>
      <w:r w:rsidRPr="00F75BF5">
        <w:rPr>
          <w:i/>
        </w:rPr>
        <w:t xml:space="preserve"> para el Control de la </w:t>
      </w:r>
      <w:proofErr w:type="spellStart"/>
      <w:r w:rsidRPr="00F75BF5">
        <w:rPr>
          <w:i/>
        </w:rPr>
        <w:t>Energía</w:t>
      </w:r>
      <w:proofErr w:type="spellEnd"/>
      <w:r w:rsidRPr="00623574">
        <w:t>, CENACE), shall become independent from CFE. Such energy reform is expected to re-shape the entire Mexican energy sector.</w:t>
      </w:r>
    </w:p>
    <w:p w:rsidR="00B916A0" w:rsidRPr="00C57AB9" w:rsidRDefault="00B916A0" w:rsidP="00504201">
      <w:pPr>
        <w:pStyle w:val="Body"/>
      </w:pPr>
      <w:r w:rsidRPr="00C57AB9">
        <w:t>Between the years 2000 and 2011, the consumption of energy in the country grew at an annual rate of 2.08 percent, higher than annual GDP growth. At the same time, primary energy production decreased – on average – 0.3 percent per year. If these trends were to continue, Mexico would become, after being one of the largest petroleum exporters in the hemisphere in the 1990s, a net energy importer by 2020.</w:t>
      </w:r>
    </w:p>
    <w:p w:rsidR="00B916A0" w:rsidRPr="00C57AB9" w:rsidRDefault="00B916A0" w:rsidP="00504201">
      <w:pPr>
        <w:pStyle w:val="Body"/>
      </w:pPr>
      <w:r w:rsidRPr="00C57AB9">
        <w:t xml:space="preserve">Electricity coverage (access) in Mexico is currently over 98 percent. Electricity generation reached 259.2 </w:t>
      </w:r>
      <w:proofErr w:type="spellStart"/>
      <w:r w:rsidRPr="00C57AB9">
        <w:t>TWh</w:t>
      </w:r>
      <w:proofErr w:type="spellEnd"/>
      <w:r w:rsidRPr="00C57AB9">
        <w:t xml:space="preserve"> in 2011 (of which almost 80 percent came from fossil-fuels); the electricity mix has been steadily shifting from oil products to natural gas. The Government forecasted in its last Power Sector Outlook (2012) that electricity sales for public service would increase by 4.2 percent per year throughout 2026, thus reaching a consumption of 411.9 </w:t>
      </w:r>
      <w:proofErr w:type="spellStart"/>
      <w:r w:rsidRPr="00C57AB9">
        <w:t>TWh</w:t>
      </w:r>
      <w:proofErr w:type="spellEnd"/>
      <w:r w:rsidRPr="00C57AB9">
        <w:t xml:space="preserve"> (taking into account self-supply and public service and savings of 39.2 </w:t>
      </w:r>
      <w:proofErr w:type="spellStart"/>
      <w:r w:rsidRPr="00C57AB9">
        <w:t>TWh</w:t>
      </w:r>
      <w:proofErr w:type="spellEnd"/>
      <w:r w:rsidRPr="00C57AB9">
        <w:t xml:space="preserve"> from the enforcement of energy efficiency measures).</w:t>
      </w:r>
    </w:p>
    <w:p w:rsidR="00B916A0" w:rsidRPr="00C57AB9" w:rsidRDefault="00B916A0" w:rsidP="00504201">
      <w:pPr>
        <w:pStyle w:val="Body"/>
      </w:pPr>
      <w:r w:rsidRPr="00C57AB9">
        <w:t>Mexico’s installed capacity reached 61.57 GW in 2011, of which roughly 51 GW were devoted to the provision of electricity for public service (CFE and IPPs) and 9 GW came from other sources (mostly cogeneration and self-supply by the private sector). CFE owns 63.8 percent of the country’s generation capacity, while IPPs represent roughly 19 percent of total installed capacity.</w:t>
      </w:r>
    </w:p>
    <w:p w:rsidR="00B916A0" w:rsidRPr="00C57AB9" w:rsidRDefault="00B916A0" w:rsidP="00504201">
      <w:pPr>
        <w:pStyle w:val="Body"/>
      </w:pPr>
      <w:r w:rsidRPr="00C57AB9">
        <w:t>Based on Mexico’s international commitments, and under the country’s recently approved General Law on Climate Change (</w:t>
      </w:r>
      <w:r w:rsidRPr="00C57AB9">
        <w:rPr>
          <w:i/>
        </w:rPr>
        <w:t xml:space="preserve">Ley General de </w:t>
      </w:r>
      <w:proofErr w:type="spellStart"/>
      <w:r w:rsidRPr="00C57AB9">
        <w:rPr>
          <w:i/>
        </w:rPr>
        <w:t>Cambio</w:t>
      </w:r>
      <w:proofErr w:type="spellEnd"/>
      <w:r w:rsidRPr="00C57AB9">
        <w:rPr>
          <w:i/>
        </w:rPr>
        <w:t xml:space="preserve"> </w:t>
      </w:r>
      <w:proofErr w:type="spellStart"/>
      <w:r w:rsidRPr="00C57AB9">
        <w:rPr>
          <w:i/>
        </w:rPr>
        <w:t>Climático</w:t>
      </w:r>
      <w:proofErr w:type="spellEnd"/>
      <w:r w:rsidRPr="00C57AB9">
        <w:t xml:space="preserve">), the country aims to produce 35 percent of its electricity from clean energy sources by 2024. Mexico’s clean energy objectives also present an opportunity to spur growth in the clean technology sector to support economic growth through the expansion of ‘green’ jobs. Mexico does not have a robust clean technology domestic sector. For all assets installed in Mexico’s current wind portfolio, only twenty percent was sourced from Mexican firms. </w:t>
      </w:r>
    </w:p>
    <w:p w:rsidR="00B916A0" w:rsidRPr="00C57AB9" w:rsidRDefault="00B916A0" w:rsidP="00504201">
      <w:pPr>
        <w:pStyle w:val="Body"/>
      </w:pPr>
      <w:r w:rsidRPr="00C57AB9">
        <w:t>To accomplish this goal, technological innovation needs to play a major role. The changes necessary to improve the development of energy technology include areas such as education and training, institutional capacity strengthening, infrastructure development, and the creation of strategic alliances between relevant stakeholders, including the public, academic and productive sectors.</w:t>
      </w:r>
    </w:p>
    <w:p w:rsidR="00B916A0" w:rsidRPr="00C57AB9" w:rsidRDefault="00B916A0" w:rsidP="00504201">
      <w:pPr>
        <w:pStyle w:val="Body"/>
      </w:pPr>
      <w:r w:rsidRPr="00C57AB9">
        <w:t xml:space="preserve">In the global environmental arena, Mexico has taken a proactive stance with respect to climate change. As a dry and subtropical country lying between two oceans, potential climate change impacts include an increase in average and extreme temperatures, a reduction in rainfall and changes in runoff patterns, and an increase in the intensity of tropical storms from both the Atlantic and the Pacific oceans. Since 2006, Mexico has been one of the most active countries in addressing the challenges of global climate change and has been incorporating adaptation and </w:t>
      </w:r>
      <w:r w:rsidRPr="00C57AB9">
        <w:lastRenderedPageBreak/>
        <w:t>mitigation concerns within its domestic economic and social development policy. The 2007-2012 National Development Plan (</w:t>
      </w:r>
      <w:r w:rsidRPr="00C57AB9">
        <w:rPr>
          <w:i/>
        </w:rPr>
        <w:t xml:space="preserve">Plan </w:t>
      </w:r>
      <w:proofErr w:type="spellStart"/>
      <w:r w:rsidRPr="00C57AB9">
        <w:rPr>
          <w:i/>
        </w:rPr>
        <w:t>Nacional</w:t>
      </w:r>
      <w:proofErr w:type="spellEnd"/>
      <w:r w:rsidRPr="00C57AB9">
        <w:rPr>
          <w:i/>
        </w:rPr>
        <w:t xml:space="preserve"> de </w:t>
      </w:r>
      <w:proofErr w:type="spellStart"/>
      <w:r w:rsidRPr="00C57AB9">
        <w:rPr>
          <w:i/>
        </w:rPr>
        <w:t>Desarrollo</w:t>
      </w:r>
      <w:proofErr w:type="spellEnd"/>
      <w:r w:rsidRPr="00C57AB9">
        <w:t xml:space="preserve">) of the </w:t>
      </w:r>
      <w:proofErr w:type="spellStart"/>
      <w:r w:rsidRPr="00C57AB9">
        <w:t>Calderón</w:t>
      </w:r>
      <w:proofErr w:type="spellEnd"/>
      <w:r w:rsidRPr="00C57AB9">
        <w:t xml:space="preserve"> Administration included environmental sustainability as one of its four main pillars. Further to that, in May 2007, Mexico announced its National Climate Change Strategy (</w:t>
      </w:r>
      <w:proofErr w:type="spellStart"/>
      <w:r w:rsidRPr="00C57AB9">
        <w:rPr>
          <w:i/>
        </w:rPr>
        <w:t>Estrategia</w:t>
      </w:r>
      <w:proofErr w:type="spellEnd"/>
      <w:r w:rsidRPr="00C57AB9">
        <w:rPr>
          <w:i/>
        </w:rPr>
        <w:t xml:space="preserve"> </w:t>
      </w:r>
      <w:proofErr w:type="spellStart"/>
      <w:r w:rsidRPr="00C57AB9">
        <w:rPr>
          <w:i/>
        </w:rPr>
        <w:t>Nacional</w:t>
      </w:r>
      <w:proofErr w:type="spellEnd"/>
      <w:r w:rsidRPr="00C57AB9">
        <w:rPr>
          <w:i/>
        </w:rPr>
        <w:t xml:space="preserve"> de </w:t>
      </w:r>
      <w:proofErr w:type="spellStart"/>
      <w:r w:rsidRPr="00C57AB9">
        <w:rPr>
          <w:i/>
        </w:rPr>
        <w:t>Cambio</w:t>
      </w:r>
      <w:proofErr w:type="spellEnd"/>
      <w:r w:rsidRPr="00C57AB9">
        <w:rPr>
          <w:i/>
        </w:rPr>
        <w:t xml:space="preserve"> </w:t>
      </w:r>
      <w:proofErr w:type="spellStart"/>
      <w:r w:rsidRPr="00C57AB9">
        <w:rPr>
          <w:i/>
        </w:rPr>
        <w:t>Climático</w:t>
      </w:r>
      <w:proofErr w:type="spellEnd"/>
      <w:r w:rsidRPr="00C57AB9">
        <w:t>, or ENACC), and in August 2009, the Special Climate Change Program (</w:t>
      </w:r>
      <w:proofErr w:type="spellStart"/>
      <w:r w:rsidRPr="00C57AB9">
        <w:rPr>
          <w:i/>
        </w:rPr>
        <w:t>Programa</w:t>
      </w:r>
      <w:proofErr w:type="spellEnd"/>
      <w:r w:rsidRPr="00C57AB9">
        <w:rPr>
          <w:i/>
        </w:rPr>
        <w:t xml:space="preserve"> Especial de </w:t>
      </w:r>
      <w:proofErr w:type="spellStart"/>
      <w:r w:rsidRPr="00C57AB9">
        <w:rPr>
          <w:i/>
        </w:rPr>
        <w:t>Cambio</w:t>
      </w:r>
      <w:proofErr w:type="spellEnd"/>
      <w:r w:rsidRPr="00C57AB9">
        <w:rPr>
          <w:i/>
        </w:rPr>
        <w:t xml:space="preserve"> </w:t>
      </w:r>
      <w:proofErr w:type="spellStart"/>
      <w:r w:rsidRPr="00C57AB9">
        <w:rPr>
          <w:i/>
        </w:rPr>
        <w:t>Climático</w:t>
      </w:r>
      <w:proofErr w:type="spellEnd"/>
      <w:r w:rsidRPr="00C57AB9">
        <w:t xml:space="preserve">, PECC) was published, establishing the Government’s plan of action, including sectorial programs and targets for reducing greenhouse gas (GHG) emissions. With the credibility gained from its strong domestic climate change agenda and its international commitment, Mexico has obtained a reputation as leader in the climate change field and become a chief advocate for international climate change agreements. In January 2009, President </w:t>
      </w:r>
      <w:proofErr w:type="spellStart"/>
      <w:r w:rsidRPr="00C57AB9">
        <w:t>Calderón</w:t>
      </w:r>
      <w:proofErr w:type="spellEnd"/>
      <w:r w:rsidRPr="00C57AB9">
        <w:t xml:space="preserve"> reiterated the commitment made by Mexico at COP14 in Poland that the country intended to halve its GHG emissions by 2050 compared to 2002 levels.</w:t>
      </w:r>
    </w:p>
    <w:p w:rsidR="00B916A0" w:rsidRPr="00C57AB9" w:rsidRDefault="00B916A0" w:rsidP="00504201">
      <w:pPr>
        <w:pStyle w:val="Body"/>
      </w:pPr>
      <w:r w:rsidRPr="00C57AB9">
        <w:t>The proposed Project is also consistent with Mexico’s 5th National Communication to the United Nations Framework Convention on Climate Change, as it concludes that “GHG emissions in Mexico are expected to rise to 872 MtCO2 eq. in 2020, and 996 MtCO2 eq. in 2030”, with energy (power and oil and gas) being the largest contributors to this increase. The 5th National Communication also points out that not only investments in these sectors would be needed if Mexico wants to reduce GHG emissions 30 percent under the business-as-usual scenario by 2020 – as indicated in its climate change law – but also overcoming barriers to develop actions such as “increase incentives for technology transfers”. The Project was also included in the National Portfolio for Mexico to be financed by the Global Environment Facility, presented in October 2011.</w:t>
      </w:r>
    </w:p>
    <w:p w:rsidR="00B916A0" w:rsidRPr="00C57AB9" w:rsidRDefault="00B916A0" w:rsidP="00504201">
      <w:pPr>
        <w:pStyle w:val="Body"/>
      </w:pPr>
      <w:r w:rsidRPr="00C57AB9">
        <w:t>In regards to technical innovation in Mexico, one of the key areas where further developments are necessary lies within the energy sector, which could have important economic and environmental implications for the country. In January 2013, President Peña Nieto called for innovation in energy as part of a wider sector reform to help improve the competitiveness of Mexico’s domestic industry. Such innovation is to be based around three strategic principles:</w:t>
      </w:r>
    </w:p>
    <w:p w:rsidR="00B916A0" w:rsidRPr="00C57AB9" w:rsidRDefault="00B916A0" w:rsidP="0042382A">
      <w:pPr>
        <w:pStyle w:val="ListParagraph"/>
        <w:widowControl w:val="0"/>
        <w:numPr>
          <w:ilvl w:val="0"/>
          <w:numId w:val="18"/>
        </w:numPr>
        <w:autoSpaceDE w:val="0"/>
        <w:autoSpaceDN w:val="0"/>
        <w:adjustRightInd w:val="0"/>
        <w:ind w:left="0" w:firstLine="0"/>
      </w:pPr>
      <w:r w:rsidRPr="00C57AB9">
        <w:rPr>
          <w:b/>
        </w:rPr>
        <w:t>Energy efficiency</w:t>
      </w:r>
      <w:r w:rsidRPr="00C57AB9">
        <w:t>: increasing the productivity and production of the sector and encouraging more responsible and intelligent consumption;</w:t>
      </w:r>
    </w:p>
    <w:p w:rsidR="00B916A0" w:rsidRPr="00C57AB9" w:rsidRDefault="00B916A0" w:rsidP="0042382A">
      <w:pPr>
        <w:pStyle w:val="ListParagraph"/>
        <w:widowControl w:val="0"/>
        <w:numPr>
          <w:ilvl w:val="0"/>
          <w:numId w:val="18"/>
        </w:numPr>
        <w:autoSpaceDE w:val="0"/>
        <w:autoSpaceDN w:val="0"/>
        <w:adjustRightInd w:val="0"/>
        <w:ind w:left="0" w:firstLine="0"/>
      </w:pPr>
      <w:r w:rsidRPr="00C57AB9">
        <w:rPr>
          <w:b/>
        </w:rPr>
        <w:t>Energy security</w:t>
      </w:r>
      <w:r w:rsidRPr="00C57AB9">
        <w:t>: generating the capacity and resources needed to ensure power supplies for the entire country and;</w:t>
      </w:r>
    </w:p>
    <w:p w:rsidR="00B916A0" w:rsidRPr="00C57AB9" w:rsidRDefault="00B916A0" w:rsidP="0042382A">
      <w:pPr>
        <w:pStyle w:val="ListParagraph"/>
        <w:widowControl w:val="0"/>
        <w:numPr>
          <w:ilvl w:val="0"/>
          <w:numId w:val="18"/>
        </w:numPr>
        <w:autoSpaceDE w:val="0"/>
        <w:autoSpaceDN w:val="0"/>
        <w:adjustRightInd w:val="0"/>
        <w:ind w:left="0" w:firstLine="0"/>
      </w:pPr>
      <w:r w:rsidRPr="00C57AB9">
        <w:rPr>
          <w:b/>
        </w:rPr>
        <w:t>Energy sustainability</w:t>
      </w:r>
      <w:r w:rsidRPr="00C57AB9">
        <w:t>: shifting towards clean energy sources to reduce the environmental impacts associated with energy production and consumption.</w:t>
      </w:r>
    </w:p>
    <w:p w:rsidR="00B916A0" w:rsidRPr="00C57AB9" w:rsidRDefault="00B916A0" w:rsidP="00504201">
      <w:pPr>
        <w:jc w:val="both"/>
        <w:rPr>
          <w:szCs w:val="20"/>
        </w:rPr>
      </w:pPr>
    </w:p>
    <w:p w:rsidR="00F077F4" w:rsidRDefault="00B916A0" w:rsidP="00504201">
      <w:pPr>
        <w:pStyle w:val="Body"/>
      </w:pPr>
      <w:r w:rsidRPr="00C57AB9">
        <w:t>On March 11</w:t>
      </w:r>
      <w:r w:rsidRPr="00F70A47">
        <w:rPr>
          <w:vertAlign w:val="superscript"/>
        </w:rPr>
        <w:t>th</w:t>
      </w:r>
      <w:r w:rsidRPr="00C57AB9">
        <w:t>, the Mexican Senate approved President Peña Nieto´s 2013-2027 National Energy Strategy (</w:t>
      </w:r>
      <w:proofErr w:type="spellStart"/>
      <w:r w:rsidRPr="00F70A47">
        <w:rPr>
          <w:i/>
        </w:rPr>
        <w:t>Estrategia</w:t>
      </w:r>
      <w:proofErr w:type="spellEnd"/>
      <w:r w:rsidRPr="00F70A47">
        <w:rPr>
          <w:i/>
        </w:rPr>
        <w:t xml:space="preserve"> </w:t>
      </w:r>
      <w:proofErr w:type="spellStart"/>
      <w:r w:rsidRPr="00F70A47">
        <w:rPr>
          <w:i/>
        </w:rPr>
        <w:t>Nacional</w:t>
      </w:r>
      <w:proofErr w:type="spellEnd"/>
      <w:r w:rsidRPr="00F70A47">
        <w:rPr>
          <w:i/>
        </w:rPr>
        <w:t xml:space="preserve"> de </w:t>
      </w:r>
      <w:proofErr w:type="spellStart"/>
      <w:r w:rsidRPr="00F70A47">
        <w:rPr>
          <w:i/>
        </w:rPr>
        <w:t>Energía</w:t>
      </w:r>
      <w:proofErr w:type="spellEnd"/>
      <w:r w:rsidRPr="00C57AB9">
        <w:t>), which outlines plans to implement these principles.</w:t>
      </w:r>
      <w:r w:rsidR="00F70A47">
        <w:t xml:space="preserve"> </w:t>
      </w:r>
      <w:r w:rsidR="00F8332A" w:rsidRPr="00623574">
        <w:t>In addition, SENER At the initiative of the Executive Branch and with the active participation of all parliamentary groups, the Fund for the Energy Transition and Sustainable Energy Use (</w:t>
      </w:r>
      <w:proofErr w:type="spellStart"/>
      <w:r w:rsidR="00F8332A" w:rsidRPr="00F70A47">
        <w:rPr>
          <w:i/>
        </w:rPr>
        <w:t>Fondo</w:t>
      </w:r>
      <w:proofErr w:type="spellEnd"/>
      <w:r w:rsidR="00F8332A" w:rsidRPr="00F70A47">
        <w:rPr>
          <w:i/>
        </w:rPr>
        <w:t xml:space="preserve"> para la </w:t>
      </w:r>
      <w:proofErr w:type="spellStart"/>
      <w:r w:rsidR="00F8332A" w:rsidRPr="00F70A47">
        <w:rPr>
          <w:i/>
        </w:rPr>
        <w:t>Transición</w:t>
      </w:r>
      <w:proofErr w:type="spellEnd"/>
      <w:r w:rsidR="00F8332A" w:rsidRPr="00F70A47">
        <w:rPr>
          <w:i/>
        </w:rPr>
        <w:t xml:space="preserve"> </w:t>
      </w:r>
      <w:proofErr w:type="spellStart"/>
      <w:r w:rsidR="00F8332A" w:rsidRPr="00F70A47">
        <w:rPr>
          <w:i/>
        </w:rPr>
        <w:t>Energética</w:t>
      </w:r>
      <w:proofErr w:type="spellEnd"/>
      <w:r w:rsidR="00F8332A" w:rsidRPr="00F70A47">
        <w:rPr>
          <w:i/>
        </w:rPr>
        <w:t xml:space="preserve"> y el </w:t>
      </w:r>
      <w:proofErr w:type="spellStart"/>
      <w:r w:rsidR="00F8332A" w:rsidRPr="00F70A47">
        <w:rPr>
          <w:i/>
        </w:rPr>
        <w:t>Aprovechamiento</w:t>
      </w:r>
      <w:proofErr w:type="spellEnd"/>
      <w:r w:rsidR="00F8332A" w:rsidRPr="00F70A47">
        <w:rPr>
          <w:i/>
        </w:rPr>
        <w:t xml:space="preserve"> </w:t>
      </w:r>
      <w:proofErr w:type="spellStart"/>
      <w:r w:rsidR="00F8332A" w:rsidRPr="00F70A47">
        <w:rPr>
          <w:i/>
        </w:rPr>
        <w:t>Sustentable</w:t>
      </w:r>
      <w:proofErr w:type="spellEnd"/>
      <w:r w:rsidR="00F8332A" w:rsidRPr="00F70A47">
        <w:rPr>
          <w:i/>
        </w:rPr>
        <w:t xml:space="preserve"> de la </w:t>
      </w:r>
      <w:proofErr w:type="spellStart"/>
      <w:r w:rsidR="00F8332A" w:rsidRPr="00F70A47">
        <w:rPr>
          <w:i/>
        </w:rPr>
        <w:t>Energía</w:t>
      </w:r>
      <w:proofErr w:type="spellEnd"/>
      <w:r w:rsidR="00F8332A" w:rsidRPr="00623574">
        <w:t>, FTEASE) was approved in 2008. The FTE supports the adoption and greater utilization of renewable energy and the promotion of energy efficiency in Mexico through investments in projects which have a large and immediate impact, such as utility-scale renewable energy projects. Since its founding, the FTEASE has supported investments to advance these objectives totaling approximately US$524m.</w:t>
      </w:r>
      <w:r w:rsidR="00F077F4">
        <w:t xml:space="preserve"> </w:t>
      </w:r>
    </w:p>
    <w:p w:rsidR="00F077F4" w:rsidRDefault="00F077F4" w:rsidP="00504201">
      <w:pPr>
        <w:pStyle w:val="Body"/>
        <w:sectPr w:rsidR="00F077F4" w:rsidSect="00842CC0">
          <w:pgSz w:w="12240" w:h="15840" w:code="1"/>
          <w:pgMar w:top="1440" w:right="1440" w:bottom="1440" w:left="1440" w:header="720" w:footer="720" w:gutter="0"/>
          <w:cols w:space="720"/>
          <w:docGrid w:linePitch="360"/>
        </w:sectPr>
      </w:pPr>
    </w:p>
    <w:p w:rsidR="00B916A0" w:rsidRDefault="00932257" w:rsidP="00922ED3">
      <w:pPr>
        <w:pStyle w:val="Annexhead"/>
      </w:pPr>
      <w:bookmarkStart w:id="195" w:name="_Toc376968842"/>
      <w:bookmarkStart w:id="196" w:name="_Toc384137818"/>
      <w:bookmarkEnd w:id="194"/>
      <w:r w:rsidRPr="00922ED3">
        <w:lastRenderedPageBreak/>
        <w:t>Annex 7</w:t>
      </w:r>
      <w:r w:rsidR="00922ED3">
        <w:t>:</w:t>
      </w:r>
      <w:r w:rsidRPr="00922ED3">
        <w:t xml:space="preserve"> </w:t>
      </w:r>
      <w:bookmarkEnd w:id="195"/>
      <w:r w:rsidR="00E13A49">
        <w:t xml:space="preserve">Estimated </w:t>
      </w:r>
      <w:r w:rsidR="0009459C">
        <w:t>GHG emissions reductions</w:t>
      </w:r>
      <w:bookmarkEnd w:id="196"/>
    </w:p>
    <w:p w:rsidR="008A5F5D" w:rsidRDefault="008A5F5D" w:rsidP="008A5F5D"/>
    <w:p w:rsidR="00B574E2" w:rsidRPr="00C80AA6" w:rsidRDefault="00B574E2" w:rsidP="00183608">
      <w:pPr>
        <w:pStyle w:val="Body"/>
        <w:numPr>
          <w:ilvl w:val="0"/>
          <w:numId w:val="36"/>
        </w:numPr>
        <w:ind w:left="0" w:firstLine="0"/>
      </w:pPr>
      <w:r w:rsidRPr="00C80AA6">
        <w:t>The Project involves a GEF grant of $16.</w:t>
      </w:r>
      <w:r w:rsidR="0058178D">
        <w:t>88</w:t>
      </w:r>
      <w:r w:rsidRPr="00C80AA6">
        <w:t xml:space="preserve"> million, with $</w:t>
      </w:r>
      <w:r w:rsidR="00363F58">
        <w:t>4.</w:t>
      </w:r>
      <w:r w:rsidR="00764DCC">
        <w:t>58</w:t>
      </w:r>
      <w:r w:rsidR="00506A8A">
        <w:t xml:space="preserve"> </w:t>
      </w:r>
      <w:r w:rsidRPr="00C80AA6">
        <w:t>million for Component 1 (institutional capacity building for clean energy technologies and fostering academia-industry partnerships), and $</w:t>
      </w:r>
      <w:r w:rsidR="00506A8A">
        <w:t>11.</w:t>
      </w:r>
      <w:r w:rsidR="000311BC">
        <w:t xml:space="preserve">50 </w:t>
      </w:r>
      <w:r w:rsidRPr="00C80AA6">
        <w:t>million for Component 2 (Grants and technical assistance for advanced clean energy technologies with strong commercial potential), as well as $0.</w:t>
      </w:r>
      <w:r w:rsidR="00320069" w:rsidRPr="00C80AA6">
        <w:t xml:space="preserve">8 </w:t>
      </w:r>
      <w:r w:rsidRPr="00C80AA6">
        <w:t>million for Project management. These types of support for clean energy (Components 1 and 2) – i.e., technologies that contribute to increasing the amount of energy generated from renewable sources and increasing energy efficiency in various applications - are important elements for Mexico to succeed in meeting its climate change goals and clean energy objectives.  These will also generate positive spill-over in terms of direct and indirect economic benefits and greenhouse gas (GHG) reductions.</w:t>
      </w:r>
    </w:p>
    <w:p w:rsidR="00B574E2" w:rsidRPr="00C80AA6" w:rsidRDefault="00B574E2" w:rsidP="00C80AA6">
      <w:pPr>
        <w:pStyle w:val="Body"/>
      </w:pPr>
      <w:r w:rsidRPr="00C80AA6">
        <w:t>The Project will help clean technology innovations reach the stage of commercialization, create a pipeline of promising clean energy projects which will help shift the culture of academic innovation through examples. Through the successful commercialization of technical innovation and subsequent scaling of volume of production, clean technologies will undergo a “learning curve” that engages a positive price-growth cycle whereby market growth provides learning, drives down costs and reduces price of successful clean technologies which makes them more attractive, which in turn supports further growth, further reducing price</w:t>
      </w:r>
      <w:r w:rsidR="0058178D">
        <w:t>.</w:t>
      </w:r>
      <w:r w:rsidRPr="0050565B">
        <w:rPr>
          <w:vertAlign w:val="superscript"/>
        </w:rPr>
        <w:footnoteReference w:id="20"/>
      </w:r>
      <w:r w:rsidRPr="00C80AA6">
        <w:t xml:space="preserve"> Moreover, successes of the Project will inform other future SENER and Mexican government programs aimed at stimulating, fostering, generating and diffusing greater clean energy technologies and applications. This will also help create a more enabling environment for attracting both Mexican and foreign direct investments in clean technology in Mexico.</w:t>
      </w:r>
    </w:p>
    <w:p w:rsidR="00C27AE7" w:rsidRDefault="00B574E2" w:rsidP="008A5F5D">
      <w:pPr>
        <w:pStyle w:val="Body"/>
      </w:pPr>
      <w:r w:rsidRPr="00C80AA6">
        <w:t xml:space="preserve">Together, the grants allocated under Component 2 (up to </w:t>
      </w:r>
      <w:r w:rsidR="0050565B">
        <w:t>$</w:t>
      </w:r>
      <w:r w:rsidR="00320069">
        <w:t>2,000</w:t>
      </w:r>
      <w:r w:rsidRPr="00C80AA6">
        <w:t>,000 each, but with expected average size of about $</w:t>
      </w:r>
      <w:r w:rsidR="00743FB0">
        <w:t>440</w:t>
      </w:r>
      <w:r w:rsidRPr="00C80AA6">
        <w:t>,000) are expected to generate financial and direct and indirect economic benefits, although the inherent difficulty of picking winners and losers and the inherent risk associated with new technologies and start-ups (e.g., in the U.S., the National Venture Capital Association estimates that 3 out of 4 start-ups fail) suggest that not all proposals supported with a grant will end up being market successes. Ultimately, the quantification of the Project’s overall direct (including co-financing and leveraged investment emanating from the successfully commercialized clean energy technology) - and potentially more important post-project indirect benefits (through the assumed continuation of the fund after full disbursement of GEF funds) - will depend on the successful future adoption and diffusion of some of the specific clean energy proposals and technologies selected for support, which are very difficult to estimate, ex-ante, with a high degree of rigor and accuracy. Nonetheless, at the outset, the Team estimates that total amount of investments leveraged by the allocation of grants in Component 2 will lead to about $</w:t>
      </w:r>
      <w:r w:rsidR="00320069">
        <w:t>6</w:t>
      </w:r>
      <w:r w:rsidR="00E11451">
        <w:t>2</w:t>
      </w:r>
      <w:r w:rsidR="00320069" w:rsidRPr="00C80AA6">
        <w:t xml:space="preserve"> </w:t>
      </w:r>
      <w:r w:rsidRPr="00C80AA6">
        <w:t xml:space="preserve">million, taking into account amounts of co-financing, a leverage ratio of </w:t>
      </w:r>
      <w:r w:rsidR="00320069">
        <w:t>50</w:t>
      </w:r>
      <w:r w:rsidRPr="00C80AA6">
        <w:t>:1 and a conservative</w:t>
      </w:r>
      <w:r w:rsidR="0050565B">
        <w:t xml:space="preserve"> success rate of 10</w:t>
      </w:r>
      <w:r w:rsidR="00743FB0">
        <w:t xml:space="preserve"> percent</w:t>
      </w:r>
      <w:r w:rsidR="008838AD">
        <w:t xml:space="preserve"> (</w:t>
      </w:r>
      <w:r w:rsidR="008838AD">
        <w:fldChar w:fldCharType="begin"/>
      </w:r>
      <w:r w:rsidR="008838AD">
        <w:instrText xml:space="preserve"> REF _Ref378942759 \h </w:instrText>
      </w:r>
      <w:r w:rsidR="008838AD">
        <w:fldChar w:fldCharType="separate"/>
      </w:r>
      <w:r w:rsidR="00F7298A">
        <w:t xml:space="preserve">Table </w:t>
      </w:r>
      <w:r w:rsidR="00F7298A">
        <w:rPr>
          <w:noProof/>
        </w:rPr>
        <w:t>3</w:t>
      </w:r>
      <w:r w:rsidR="008838AD">
        <w:fldChar w:fldCharType="end"/>
      </w:r>
      <w:r w:rsidR="008838AD">
        <w:t>)</w:t>
      </w:r>
      <w:r w:rsidRPr="00C80AA6">
        <w:t>.</w:t>
      </w:r>
    </w:p>
    <w:p w:rsidR="00C27AE7" w:rsidRDefault="00C27AE7" w:rsidP="00C27AE7">
      <w:pPr>
        <w:pStyle w:val="Body"/>
        <w:numPr>
          <w:ilvl w:val="0"/>
          <w:numId w:val="0"/>
        </w:numPr>
      </w:pPr>
    </w:p>
    <w:p w:rsidR="008838AD" w:rsidRDefault="008838AD" w:rsidP="008838AD">
      <w:pPr>
        <w:pStyle w:val="Caption"/>
        <w:keepNext/>
        <w:jc w:val="center"/>
      </w:pPr>
      <w:bookmarkStart w:id="197" w:name="_Ref378942759"/>
      <w:proofErr w:type="gramStart"/>
      <w:r>
        <w:lastRenderedPageBreak/>
        <w:t xml:space="preserve">Table </w:t>
      </w:r>
      <w:fldSimple w:instr=" SEQ Table \* ARABIC ">
        <w:r w:rsidR="00A61575">
          <w:rPr>
            <w:noProof/>
          </w:rPr>
          <w:t>4</w:t>
        </w:r>
      </w:fldSimple>
      <w:bookmarkEnd w:id="197"/>
      <w:r>
        <w:t>.</w:t>
      </w:r>
      <w:proofErr w:type="gramEnd"/>
      <w:r>
        <w:t xml:space="preserve"> Assumptions</w:t>
      </w:r>
    </w:p>
    <w:tbl>
      <w:tblPr>
        <w:tblW w:w="0" w:type="auto"/>
        <w:tblInd w:w="98" w:type="dxa"/>
        <w:tblLook w:val="04A0" w:firstRow="1" w:lastRow="0" w:firstColumn="1" w:lastColumn="0" w:noHBand="0" w:noVBand="1"/>
      </w:tblPr>
      <w:tblGrid>
        <w:gridCol w:w="2481"/>
        <w:gridCol w:w="1425"/>
        <w:gridCol w:w="3036"/>
        <w:gridCol w:w="634"/>
        <w:gridCol w:w="634"/>
        <w:gridCol w:w="634"/>
        <w:gridCol w:w="634"/>
      </w:tblGrid>
      <w:tr w:rsidR="00E11451" w:rsidRPr="004F5507" w:rsidTr="000C651F">
        <w:trPr>
          <w:trHeight w:val="315"/>
        </w:trPr>
        <w:tc>
          <w:tcPr>
            <w:tcW w:w="0" w:type="auto"/>
            <w:tcBorders>
              <w:top w:val="single" w:sz="8" w:space="0" w:color="auto"/>
              <w:left w:val="single" w:sz="8" w:space="0" w:color="auto"/>
              <w:bottom w:val="nil"/>
              <w:right w:val="nil"/>
            </w:tcBorders>
            <w:shd w:val="clear" w:color="000000" w:fill="DCE6F1"/>
            <w:noWrap/>
            <w:vAlign w:val="bottom"/>
            <w:hideMark/>
          </w:tcPr>
          <w:p w:rsidR="00E11451" w:rsidRPr="0058657D" w:rsidRDefault="00E11451">
            <w:pPr>
              <w:rPr>
                <w:b/>
                <w:bCs/>
              </w:rPr>
            </w:pPr>
            <w:r w:rsidRPr="0058657D">
              <w:rPr>
                <w:b/>
                <w:bCs/>
              </w:rPr>
              <w:t>Assumptions</w:t>
            </w:r>
          </w:p>
        </w:tc>
        <w:tc>
          <w:tcPr>
            <w:tcW w:w="0" w:type="auto"/>
            <w:tcBorders>
              <w:top w:val="single" w:sz="8" w:space="0" w:color="auto"/>
              <w:left w:val="nil"/>
              <w:bottom w:val="nil"/>
              <w:right w:val="nil"/>
            </w:tcBorders>
            <w:shd w:val="clear" w:color="000000" w:fill="DCE6F1"/>
            <w:noWrap/>
            <w:vAlign w:val="bottom"/>
            <w:hideMark/>
          </w:tcPr>
          <w:p w:rsidR="00E11451" w:rsidRPr="0058657D" w:rsidRDefault="00E11451" w:rsidP="0058657D">
            <w:pPr>
              <w:jc w:val="center"/>
              <w:rPr>
                <w:b/>
                <w:bCs/>
                <w:color w:val="9C6500"/>
              </w:rPr>
            </w:pPr>
          </w:p>
        </w:tc>
        <w:tc>
          <w:tcPr>
            <w:tcW w:w="0" w:type="auto"/>
            <w:tcBorders>
              <w:top w:val="single" w:sz="8" w:space="0" w:color="auto"/>
              <w:left w:val="nil"/>
              <w:bottom w:val="nil"/>
              <w:right w:val="nil"/>
            </w:tcBorders>
            <w:shd w:val="clear" w:color="000000" w:fill="DCE6F1"/>
            <w:noWrap/>
            <w:vAlign w:val="bottom"/>
            <w:hideMark/>
          </w:tcPr>
          <w:p w:rsidR="00E11451" w:rsidRPr="0058657D" w:rsidRDefault="004F5507">
            <w:pPr>
              <w:rPr>
                <w:b/>
                <w:bCs/>
              </w:rPr>
            </w:pPr>
            <w:r w:rsidRPr="0058657D">
              <w:rPr>
                <w:b/>
                <w:bCs/>
              </w:rPr>
              <w:t>C</w:t>
            </w:r>
            <w:r w:rsidR="00E11451" w:rsidRPr="0058657D">
              <w:rPr>
                <w:b/>
                <w:bCs/>
              </w:rPr>
              <w:t>omments</w:t>
            </w:r>
          </w:p>
        </w:tc>
        <w:tc>
          <w:tcPr>
            <w:tcW w:w="0" w:type="auto"/>
            <w:tcBorders>
              <w:top w:val="single" w:sz="8" w:space="0" w:color="auto"/>
              <w:left w:val="nil"/>
              <w:bottom w:val="nil"/>
              <w:right w:val="nil"/>
            </w:tcBorders>
            <w:shd w:val="clear" w:color="000000" w:fill="DCE6F1"/>
            <w:noWrap/>
            <w:vAlign w:val="bottom"/>
            <w:hideMark/>
          </w:tcPr>
          <w:p w:rsidR="00E11451" w:rsidRPr="0058657D" w:rsidRDefault="00E11451">
            <w:pPr>
              <w:rPr>
                <w:b/>
                <w:bCs/>
                <w:color w:val="9C6500"/>
              </w:rPr>
            </w:pPr>
            <w:r w:rsidRPr="0058657D">
              <w:rPr>
                <w:b/>
                <w:bCs/>
                <w:color w:val="9C6500"/>
              </w:rPr>
              <w:t> </w:t>
            </w:r>
          </w:p>
        </w:tc>
        <w:tc>
          <w:tcPr>
            <w:tcW w:w="0" w:type="auto"/>
            <w:tcBorders>
              <w:top w:val="single" w:sz="8" w:space="0" w:color="auto"/>
              <w:left w:val="nil"/>
              <w:bottom w:val="nil"/>
              <w:right w:val="nil"/>
            </w:tcBorders>
            <w:shd w:val="clear" w:color="000000" w:fill="DCE6F1"/>
            <w:noWrap/>
            <w:vAlign w:val="bottom"/>
            <w:hideMark/>
          </w:tcPr>
          <w:p w:rsidR="00E11451" w:rsidRPr="0058657D" w:rsidRDefault="00E11451">
            <w:pPr>
              <w:rPr>
                <w:b/>
                <w:bCs/>
                <w:color w:val="9C6500"/>
              </w:rPr>
            </w:pPr>
            <w:r w:rsidRPr="0058657D">
              <w:rPr>
                <w:b/>
                <w:bCs/>
                <w:color w:val="9C6500"/>
              </w:rPr>
              <w:t> </w:t>
            </w:r>
          </w:p>
        </w:tc>
        <w:tc>
          <w:tcPr>
            <w:tcW w:w="0" w:type="auto"/>
            <w:tcBorders>
              <w:top w:val="single" w:sz="8" w:space="0" w:color="auto"/>
              <w:left w:val="nil"/>
              <w:bottom w:val="nil"/>
              <w:right w:val="nil"/>
            </w:tcBorders>
            <w:shd w:val="clear" w:color="000000" w:fill="DCE6F1"/>
            <w:noWrap/>
            <w:vAlign w:val="bottom"/>
            <w:hideMark/>
          </w:tcPr>
          <w:p w:rsidR="00E11451" w:rsidRPr="0058657D" w:rsidRDefault="00E11451">
            <w:pPr>
              <w:rPr>
                <w:b/>
                <w:bCs/>
                <w:color w:val="9C6500"/>
              </w:rPr>
            </w:pPr>
            <w:r w:rsidRPr="0058657D">
              <w:rPr>
                <w:b/>
                <w:bCs/>
                <w:color w:val="9C6500"/>
              </w:rPr>
              <w:t> </w:t>
            </w:r>
          </w:p>
        </w:tc>
        <w:tc>
          <w:tcPr>
            <w:tcW w:w="0" w:type="auto"/>
            <w:tcBorders>
              <w:top w:val="single" w:sz="8" w:space="0" w:color="auto"/>
              <w:left w:val="nil"/>
              <w:bottom w:val="nil"/>
              <w:right w:val="single" w:sz="8" w:space="0" w:color="auto"/>
            </w:tcBorders>
            <w:shd w:val="clear" w:color="000000" w:fill="DCE6F1"/>
            <w:noWrap/>
            <w:vAlign w:val="bottom"/>
            <w:hideMark/>
          </w:tcPr>
          <w:p w:rsidR="00E11451" w:rsidRPr="0058657D" w:rsidRDefault="00E11451">
            <w:pPr>
              <w:rPr>
                <w:b/>
                <w:bCs/>
                <w:color w:val="9C6500"/>
              </w:rPr>
            </w:pPr>
            <w:r w:rsidRPr="0058657D">
              <w:rPr>
                <w:b/>
                <w:bCs/>
                <w:color w:val="9C6500"/>
              </w:rPr>
              <w:t> </w:t>
            </w:r>
          </w:p>
        </w:tc>
      </w:tr>
      <w:tr w:rsidR="00E11451" w:rsidRPr="004F5507" w:rsidTr="0058657D">
        <w:trPr>
          <w:trHeight w:val="675"/>
        </w:trPr>
        <w:tc>
          <w:tcPr>
            <w:tcW w:w="0" w:type="auto"/>
            <w:tcBorders>
              <w:top w:val="nil"/>
              <w:left w:val="single" w:sz="8" w:space="0" w:color="auto"/>
              <w:bottom w:val="nil"/>
              <w:right w:val="nil"/>
            </w:tcBorders>
            <w:shd w:val="clear" w:color="auto" w:fill="auto"/>
            <w:noWrap/>
            <w:vAlign w:val="center"/>
            <w:hideMark/>
          </w:tcPr>
          <w:p w:rsidR="00E11451" w:rsidRPr="0058657D" w:rsidRDefault="004F5507" w:rsidP="004F5507">
            <w:pPr>
              <w:rPr>
                <w:color w:val="000000"/>
                <w:sz w:val="22"/>
                <w:szCs w:val="22"/>
              </w:rPr>
            </w:pPr>
            <w:r>
              <w:rPr>
                <w:color w:val="000000"/>
                <w:sz w:val="22"/>
                <w:szCs w:val="22"/>
              </w:rPr>
              <w:t>A</w:t>
            </w:r>
            <w:r w:rsidR="00E11451" w:rsidRPr="0058657D">
              <w:rPr>
                <w:color w:val="000000"/>
                <w:sz w:val="22"/>
                <w:szCs w:val="22"/>
              </w:rPr>
              <w:t>mount of grants</w:t>
            </w:r>
          </w:p>
        </w:tc>
        <w:tc>
          <w:tcPr>
            <w:tcW w:w="0" w:type="auto"/>
            <w:tcBorders>
              <w:top w:val="nil"/>
              <w:left w:val="nil"/>
              <w:bottom w:val="nil"/>
              <w:right w:val="nil"/>
            </w:tcBorders>
            <w:shd w:val="clear" w:color="auto" w:fill="auto"/>
            <w:noWrap/>
            <w:vAlign w:val="center"/>
            <w:hideMark/>
          </w:tcPr>
          <w:p w:rsidR="00E11451" w:rsidRPr="0058657D" w:rsidRDefault="00E11451" w:rsidP="0058657D">
            <w:pPr>
              <w:jc w:val="center"/>
              <w:rPr>
                <w:color w:val="000000"/>
                <w:sz w:val="22"/>
                <w:szCs w:val="22"/>
              </w:rPr>
            </w:pPr>
            <w:r w:rsidRPr="0058657D">
              <w:rPr>
                <w:color w:val="000000"/>
                <w:sz w:val="22"/>
                <w:szCs w:val="22"/>
              </w:rPr>
              <w:t>10,500,000</w:t>
            </w:r>
          </w:p>
        </w:tc>
        <w:tc>
          <w:tcPr>
            <w:tcW w:w="0" w:type="auto"/>
            <w:gridSpan w:val="5"/>
            <w:tcBorders>
              <w:top w:val="nil"/>
              <w:left w:val="nil"/>
              <w:bottom w:val="nil"/>
              <w:right w:val="single" w:sz="8" w:space="0" w:color="000000"/>
            </w:tcBorders>
            <w:shd w:val="clear" w:color="auto" w:fill="auto"/>
            <w:vAlign w:val="center"/>
            <w:hideMark/>
          </w:tcPr>
          <w:p w:rsidR="00E11451" w:rsidRPr="0058657D" w:rsidRDefault="00E11451" w:rsidP="0058657D">
            <w:pPr>
              <w:jc w:val="center"/>
              <w:rPr>
                <w:color w:val="000000"/>
                <w:sz w:val="22"/>
                <w:szCs w:val="22"/>
              </w:rPr>
            </w:pPr>
          </w:p>
        </w:tc>
      </w:tr>
      <w:tr w:rsidR="004F5507" w:rsidRPr="004F5507" w:rsidTr="0058657D">
        <w:trPr>
          <w:trHeight w:val="900"/>
        </w:trPr>
        <w:tc>
          <w:tcPr>
            <w:tcW w:w="0" w:type="auto"/>
            <w:tcBorders>
              <w:top w:val="nil"/>
              <w:left w:val="single" w:sz="8" w:space="0" w:color="auto"/>
              <w:bottom w:val="nil"/>
              <w:right w:val="nil"/>
            </w:tcBorders>
            <w:shd w:val="clear" w:color="auto" w:fill="auto"/>
            <w:vAlign w:val="center"/>
            <w:hideMark/>
          </w:tcPr>
          <w:p w:rsidR="004F5507" w:rsidRPr="0058657D" w:rsidRDefault="004F5507" w:rsidP="004F5507">
            <w:pPr>
              <w:rPr>
                <w:color w:val="000000"/>
                <w:sz w:val="22"/>
                <w:szCs w:val="22"/>
              </w:rPr>
            </w:pPr>
            <w:r>
              <w:rPr>
                <w:color w:val="000000"/>
                <w:sz w:val="22"/>
                <w:szCs w:val="22"/>
              </w:rPr>
              <w:t>A</w:t>
            </w:r>
            <w:r w:rsidRPr="0058657D">
              <w:rPr>
                <w:color w:val="000000"/>
                <w:sz w:val="22"/>
                <w:szCs w:val="22"/>
              </w:rPr>
              <w:t>mount allocated to RE + co-financing</w:t>
            </w:r>
          </w:p>
        </w:tc>
        <w:tc>
          <w:tcPr>
            <w:tcW w:w="0" w:type="auto"/>
            <w:tcBorders>
              <w:top w:val="nil"/>
              <w:left w:val="nil"/>
              <w:bottom w:val="nil"/>
              <w:right w:val="nil"/>
            </w:tcBorders>
            <w:shd w:val="clear" w:color="auto" w:fill="auto"/>
            <w:noWrap/>
            <w:vAlign w:val="center"/>
            <w:hideMark/>
          </w:tcPr>
          <w:p w:rsidR="004F5507" w:rsidRPr="0058657D" w:rsidRDefault="004F5507" w:rsidP="0058657D">
            <w:pPr>
              <w:jc w:val="center"/>
              <w:rPr>
                <w:color w:val="000000"/>
                <w:sz w:val="22"/>
                <w:szCs w:val="22"/>
              </w:rPr>
            </w:pPr>
            <w:r w:rsidRPr="0058657D">
              <w:rPr>
                <w:color w:val="000000"/>
                <w:sz w:val="22"/>
                <w:szCs w:val="22"/>
              </w:rPr>
              <w:t>4,830,000</w:t>
            </w:r>
          </w:p>
        </w:tc>
        <w:tc>
          <w:tcPr>
            <w:tcW w:w="0" w:type="auto"/>
            <w:gridSpan w:val="5"/>
            <w:tcBorders>
              <w:top w:val="nil"/>
              <w:left w:val="nil"/>
              <w:bottom w:val="nil"/>
              <w:right w:val="single" w:sz="8" w:space="0" w:color="auto"/>
            </w:tcBorders>
            <w:shd w:val="clear" w:color="auto" w:fill="auto"/>
            <w:noWrap/>
            <w:vAlign w:val="center"/>
            <w:hideMark/>
          </w:tcPr>
          <w:p w:rsidR="004F5507" w:rsidRPr="0058657D" w:rsidRDefault="004F5507" w:rsidP="004F5507">
            <w:pPr>
              <w:rPr>
                <w:color w:val="000000"/>
                <w:sz w:val="22"/>
                <w:szCs w:val="22"/>
              </w:rPr>
            </w:pPr>
            <w:r w:rsidRPr="0058657D">
              <w:rPr>
                <w:color w:val="000000"/>
                <w:sz w:val="22"/>
                <w:szCs w:val="22"/>
              </w:rPr>
              <w:t xml:space="preserve">40% of total amount of grants +15% </w:t>
            </w:r>
            <w:proofErr w:type="spellStart"/>
            <w:r w:rsidRPr="0058657D">
              <w:rPr>
                <w:color w:val="000000"/>
                <w:sz w:val="22"/>
                <w:szCs w:val="22"/>
              </w:rPr>
              <w:t>cofinancing</w:t>
            </w:r>
            <w:proofErr w:type="spellEnd"/>
          </w:p>
        </w:tc>
      </w:tr>
      <w:tr w:rsidR="004F5507" w:rsidRPr="004F5507" w:rsidTr="0058657D">
        <w:trPr>
          <w:trHeight w:val="900"/>
        </w:trPr>
        <w:tc>
          <w:tcPr>
            <w:tcW w:w="0" w:type="auto"/>
            <w:tcBorders>
              <w:top w:val="nil"/>
              <w:left w:val="single" w:sz="8" w:space="0" w:color="auto"/>
              <w:bottom w:val="nil"/>
              <w:right w:val="nil"/>
            </w:tcBorders>
            <w:shd w:val="clear" w:color="auto" w:fill="auto"/>
            <w:vAlign w:val="center"/>
            <w:hideMark/>
          </w:tcPr>
          <w:p w:rsidR="004F5507" w:rsidRPr="0058657D" w:rsidRDefault="004F5507" w:rsidP="004F5507">
            <w:pPr>
              <w:rPr>
                <w:color w:val="000000"/>
                <w:sz w:val="22"/>
                <w:szCs w:val="22"/>
              </w:rPr>
            </w:pPr>
            <w:r>
              <w:rPr>
                <w:color w:val="000000"/>
                <w:sz w:val="22"/>
                <w:szCs w:val="22"/>
              </w:rPr>
              <w:t>A</w:t>
            </w:r>
            <w:r w:rsidRPr="0058657D">
              <w:rPr>
                <w:color w:val="000000"/>
                <w:sz w:val="22"/>
                <w:szCs w:val="22"/>
              </w:rPr>
              <w:t>mount allocated to EE + co-financing</w:t>
            </w:r>
          </w:p>
        </w:tc>
        <w:tc>
          <w:tcPr>
            <w:tcW w:w="0" w:type="auto"/>
            <w:tcBorders>
              <w:top w:val="nil"/>
              <w:left w:val="nil"/>
              <w:bottom w:val="nil"/>
              <w:right w:val="nil"/>
            </w:tcBorders>
            <w:shd w:val="clear" w:color="auto" w:fill="auto"/>
            <w:noWrap/>
            <w:vAlign w:val="center"/>
            <w:hideMark/>
          </w:tcPr>
          <w:p w:rsidR="004F5507" w:rsidRPr="0058657D" w:rsidRDefault="004F5507" w:rsidP="0058657D">
            <w:pPr>
              <w:jc w:val="center"/>
              <w:rPr>
                <w:color w:val="000000"/>
                <w:sz w:val="22"/>
                <w:szCs w:val="22"/>
              </w:rPr>
            </w:pPr>
            <w:r w:rsidRPr="0058657D">
              <w:rPr>
                <w:color w:val="000000"/>
                <w:sz w:val="22"/>
                <w:szCs w:val="22"/>
              </w:rPr>
              <w:t>7,245,000</w:t>
            </w:r>
          </w:p>
        </w:tc>
        <w:tc>
          <w:tcPr>
            <w:tcW w:w="0" w:type="auto"/>
            <w:gridSpan w:val="5"/>
            <w:tcBorders>
              <w:top w:val="nil"/>
              <w:left w:val="nil"/>
              <w:bottom w:val="nil"/>
              <w:right w:val="single" w:sz="8" w:space="0" w:color="auto"/>
            </w:tcBorders>
            <w:shd w:val="clear" w:color="auto" w:fill="auto"/>
            <w:noWrap/>
            <w:vAlign w:val="center"/>
            <w:hideMark/>
          </w:tcPr>
          <w:p w:rsidR="004F5507" w:rsidRPr="0058657D" w:rsidRDefault="004F5507" w:rsidP="004F5507">
            <w:pPr>
              <w:rPr>
                <w:color w:val="000000"/>
                <w:sz w:val="22"/>
                <w:szCs w:val="22"/>
              </w:rPr>
            </w:pPr>
            <w:r w:rsidRPr="0058657D">
              <w:rPr>
                <w:color w:val="000000"/>
                <w:sz w:val="22"/>
                <w:szCs w:val="22"/>
              </w:rPr>
              <w:t xml:space="preserve">60% of total amount of grants+15% </w:t>
            </w:r>
            <w:proofErr w:type="spellStart"/>
            <w:r w:rsidRPr="0058657D">
              <w:rPr>
                <w:color w:val="000000"/>
                <w:sz w:val="22"/>
                <w:szCs w:val="22"/>
              </w:rPr>
              <w:t>cofinancing</w:t>
            </w:r>
            <w:proofErr w:type="spellEnd"/>
          </w:p>
        </w:tc>
      </w:tr>
      <w:tr w:rsidR="00E11451" w:rsidRPr="004F5507" w:rsidTr="0058657D">
        <w:trPr>
          <w:trHeight w:val="900"/>
        </w:trPr>
        <w:tc>
          <w:tcPr>
            <w:tcW w:w="0" w:type="auto"/>
            <w:tcBorders>
              <w:top w:val="nil"/>
              <w:left w:val="single" w:sz="8" w:space="0" w:color="auto"/>
              <w:bottom w:val="nil"/>
              <w:right w:val="nil"/>
            </w:tcBorders>
            <w:shd w:val="clear" w:color="auto" w:fill="auto"/>
            <w:vAlign w:val="center"/>
            <w:hideMark/>
          </w:tcPr>
          <w:p w:rsidR="00E11451" w:rsidRPr="0058657D" w:rsidRDefault="004F5507" w:rsidP="004F5507">
            <w:pPr>
              <w:rPr>
                <w:color w:val="000000"/>
                <w:sz w:val="22"/>
                <w:szCs w:val="22"/>
              </w:rPr>
            </w:pPr>
            <w:r>
              <w:rPr>
                <w:color w:val="000000"/>
                <w:sz w:val="22"/>
                <w:szCs w:val="22"/>
              </w:rPr>
              <w:t>L</w:t>
            </w:r>
            <w:r w:rsidR="00E11451" w:rsidRPr="0058657D">
              <w:rPr>
                <w:color w:val="000000"/>
                <w:sz w:val="22"/>
                <w:szCs w:val="22"/>
              </w:rPr>
              <w:t>ifespan of each Project investment</w:t>
            </w:r>
          </w:p>
        </w:tc>
        <w:tc>
          <w:tcPr>
            <w:tcW w:w="0" w:type="auto"/>
            <w:tcBorders>
              <w:top w:val="nil"/>
              <w:left w:val="nil"/>
              <w:bottom w:val="nil"/>
              <w:right w:val="nil"/>
            </w:tcBorders>
            <w:shd w:val="clear" w:color="auto" w:fill="auto"/>
            <w:vAlign w:val="center"/>
            <w:hideMark/>
          </w:tcPr>
          <w:p w:rsidR="00E11451" w:rsidRPr="0058657D" w:rsidRDefault="00E11451" w:rsidP="0058657D">
            <w:pPr>
              <w:jc w:val="center"/>
              <w:rPr>
                <w:color w:val="000000"/>
                <w:sz w:val="22"/>
                <w:szCs w:val="22"/>
              </w:rPr>
            </w:pPr>
            <w:r w:rsidRPr="0058657D">
              <w:rPr>
                <w:color w:val="000000"/>
                <w:sz w:val="22"/>
                <w:szCs w:val="22"/>
              </w:rPr>
              <w:t>8 years for EE &amp; 20 years for RE</w:t>
            </w:r>
          </w:p>
        </w:tc>
        <w:tc>
          <w:tcPr>
            <w:tcW w:w="0" w:type="auto"/>
            <w:gridSpan w:val="5"/>
            <w:tcBorders>
              <w:top w:val="nil"/>
              <w:left w:val="nil"/>
              <w:bottom w:val="nil"/>
              <w:right w:val="single" w:sz="8" w:space="0" w:color="000000"/>
            </w:tcBorders>
            <w:shd w:val="clear" w:color="auto" w:fill="auto"/>
            <w:vAlign w:val="center"/>
            <w:hideMark/>
          </w:tcPr>
          <w:p w:rsidR="00E11451" w:rsidRPr="0058657D" w:rsidRDefault="00E11451" w:rsidP="004F5507">
            <w:pPr>
              <w:rPr>
                <w:color w:val="000000"/>
                <w:sz w:val="22"/>
                <w:szCs w:val="22"/>
              </w:rPr>
            </w:pPr>
            <w:r w:rsidRPr="0058657D">
              <w:rPr>
                <w:color w:val="000000"/>
                <w:sz w:val="22"/>
                <w:szCs w:val="22"/>
              </w:rPr>
              <w:t>used for estimating GHG emissions from energy efficiency (EE) and renewable energy (EE) investments</w:t>
            </w:r>
          </w:p>
        </w:tc>
      </w:tr>
      <w:tr w:rsidR="004F5507" w:rsidRPr="004F5507" w:rsidTr="0058657D">
        <w:trPr>
          <w:trHeight w:val="855"/>
        </w:trPr>
        <w:tc>
          <w:tcPr>
            <w:tcW w:w="0" w:type="auto"/>
            <w:tcBorders>
              <w:top w:val="nil"/>
              <w:left w:val="single" w:sz="8" w:space="0" w:color="auto"/>
              <w:bottom w:val="nil"/>
              <w:right w:val="nil"/>
            </w:tcBorders>
            <w:shd w:val="clear" w:color="auto" w:fill="auto"/>
            <w:noWrap/>
            <w:vAlign w:val="center"/>
            <w:hideMark/>
          </w:tcPr>
          <w:p w:rsidR="004F5507" w:rsidRPr="0058657D" w:rsidRDefault="004F5507" w:rsidP="004F5507">
            <w:pPr>
              <w:rPr>
                <w:color w:val="000000"/>
                <w:sz w:val="22"/>
                <w:szCs w:val="22"/>
              </w:rPr>
            </w:pPr>
            <w:r>
              <w:rPr>
                <w:color w:val="000000"/>
                <w:sz w:val="22"/>
                <w:szCs w:val="22"/>
              </w:rPr>
              <w:t>S</w:t>
            </w:r>
            <w:r w:rsidRPr="0058657D">
              <w:rPr>
                <w:color w:val="000000"/>
                <w:sz w:val="22"/>
                <w:szCs w:val="22"/>
              </w:rPr>
              <w:t>uccess rate</w:t>
            </w:r>
          </w:p>
        </w:tc>
        <w:tc>
          <w:tcPr>
            <w:tcW w:w="0" w:type="auto"/>
            <w:tcBorders>
              <w:top w:val="nil"/>
              <w:left w:val="nil"/>
              <w:bottom w:val="nil"/>
              <w:right w:val="nil"/>
            </w:tcBorders>
            <w:shd w:val="clear" w:color="auto" w:fill="auto"/>
            <w:noWrap/>
            <w:vAlign w:val="center"/>
            <w:hideMark/>
          </w:tcPr>
          <w:p w:rsidR="004F5507" w:rsidRPr="0058657D" w:rsidRDefault="004F5507" w:rsidP="004F5507">
            <w:pPr>
              <w:jc w:val="center"/>
              <w:rPr>
                <w:color w:val="000000"/>
                <w:sz w:val="22"/>
                <w:szCs w:val="22"/>
              </w:rPr>
            </w:pPr>
            <w:r w:rsidRPr="0058657D">
              <w:rPr>
                <w:color w:val="000000"/>
                <w:sz w:val="22"/>
                <w:szCs w:val="22"/>
              </w:rPr>
              <w:t>10%</w:t>
            </w:r>
          </w:p>
        </w:tc>
        <w:tc>
          <w:tcPr>
            <w:tcW w:w="0" w:type="auto"/>
            <w:gridSpan w:val="5"/>
            <w:tcBorders>
              <w:top w:val="nil"/>
              <w:left w:val="nil"/>
              <w:bottom w:val="nil"/>
              <w:right w:val="single" w:sz="8" w:space="0" w:color="auto"/>
            </w:tcBorders>
            <w:shd w:val="clear" w:color="auto" w:fill="auto"/>
            <w:vAlign w:val="center"/>
            <w:hideMark/>
          </w:tcPr>
          <w:p w:rsidR="004F5507" w:rsidRPr="0058657D" w:rsidRDefault="004F5507" w:rsidP="004F5507">
            <w:pPr>
              <w:rPr>
                <w:color w:val="000000"/>
                <w:sz w:val="22"/>
                <w:szCs w:val="22"/>
              </w:rPr>
            </w:pPr>
            <w:r w:rsidRPr="0058657D">
              <w:rPr>
                <w:color w:val="000000"/>
                <w:sz w:val="22"/>
                <w:szCs w:val="22"/>
              </w:rPr>
              <w:t>Estimat</w:t>
            </w:r>
            <w:r>
              <w:rPr>
                <w:color w:val="000000"/>
                <w:sz w:val="22"/>
                <w:szCs w:val="22"/>
              </w:rPr>
              <w:t>e</w:t>
            </w:r>
            <w:r w:rsidRPr="0058657D">
              <w:rPr>
                <w:color w:val="000000"/>
                <w:sz w:val="22"/>
                <w:szCs w:val="22"/>
              </w:rPr>
              <w:t xml:space="preserve"> by Task team, based on empirical evidence on success rate at stage of pre-commercialization of technologies that will be targeted by the Project.</w:t>
            </w:r>
          </w:p>
        </w:tc>
      </w:tr>
      <w:tr w:rsidR="00E11451" w:rsidRPr="004F5507" w:rsidTr="0058657D">
        <w:trPr>
          <w:trHeight w:val="1320"/>
        </w:trPr>
        <w:tc>
          <w:tcPr>
            <w:tcW w:w="0" w:type="auto"/>
            <w:tcBorders>
              <w:top w:val="nil"/>
              <w:left w:val="single" w:sz="8" w:space="0" w:color="auto"/>
              <w:bottom w:val="nil"/>
              <w:right w:val="nil"/>
            </w:tcBorders>
            <w:shd w:val="clear" w:color="auto" w:fill="auto"/>
            <w:vAlign w:val="center"/>
            <w:hideMark/>
          </w:tcPr>
          <w:p w:rsidR="00E11451" w:rsidRPr="0058657D" w:rsidRDefault="00E11451" w:rsidP="004F5507">
            <w:pPr>
              <w:rPr>
                <w:color w:val="000000"/>
                <w:sz w:val="22"/>
                <w:szCs w:val="22"/>
              </w:rPr>
            </w:pPr>
            <w:r w:rsidRPr="0058657D">
              <w:rPr>
                <w:color w:val="000000"/>
                <w:sz w:val="22"/>
                <w:szCs w:val="22"/>
              </w:rPr>
              <w:t>Total amount of RE investments (including leveraging and assumed success rate of 10%)</w:t>
            </w:r>
          </w:p>
        </w:tc>
        <w:tc>
          <w:tcPr>
            <w:tcW w:w="0" w:type="auto"/>
            <w:tcBorders>
              <w:top w:val="nil"/>
              <w:left w:val="nil"/>
              <w:bottom w:val="nil"/>
              <w:right w:val="nil"/>
            </w:tcBorders>
            <w:shd w:val="clear" w:color="auto" w:fill="auto"/>
            <w:noWrap/>
            <w:vAlign w:val="center"/>
            <w:hideMark/>
          </w:tcPr>
          <w:p w:rsidR="00E11451" w:rsidRPr="0058657D" w:rsidRDefault="00E11451" w:rsidP="0058657D">
            <w:pPr>
              <w:jc w:val="center"/>
              <w:rPr>
                <w:color w:val="000000"/>
                <w:sz w:val="22"/>
                <w:szCs w:val="22"/>
              </w:rPr>
            </w:pPr>
            <w:r w:rsidRPr="0058657D">
              <w:rPr>
                <w:color w:val="000000"/>
                <w:sz w:val="22"/>
                <w:szCs w:val="22"/>
              </w:rPr>
              <w:t>24,150,000</w:t>
            </w:r>
          </w:p>
        </w:tc>
        <w:tc>
          <w:tcPr>
            <w:tcW w:w="0" w:type="auto"/>
            <w:gridSpan w:val="5"/>
            <w:tcBorders>
              <w:top w:val="nil"/>
              <w:left w:val="nil"/>
              <w:bottom w:val="nil"/>
              <w:right w:val="single" w:sz="8" w:space="0" w:color="000000"/>
            </w:tcBorders>
            <w:shd w:val="clear" w:color="auto" w:fill="auto"/>
            <w:vAlign w:val="center"/>
            <w:hideMark/>
          </w:tcPr>
          <w:p w:rsidR="00E11451" w:rsidRPr="0058657D" w:rsidRDefault="00E11451" w:rsidP="004F5507">
            <w:pPr>
              <w:rPr>
                <w:color w:val="000000"/>
                <w:sz w:val="22"/>
                <w:szCs w:val="22"/>
              </w:rPr>
            </w:pPr>
            <w:r w:rsidRPr="0058657D">
              <w:rPr>
                <w:color w:val="000000"/>
                <w:sz w:val="22"/>
                <w:szCs w:val="22"/>
              </w:rPr>
              <w:t>50:1 in follow up capital investment in the firm/technology</w:t>
            </w:r>
          </w:p>
        </w:tc>
      </w:tr>
      <w:tr w:rsidR="00E11451" w:rsidRPr="004F5507" w:rsidTr="0058657D">
        <w:trPr>
          <w:trHeight w:val="1305"/>
        </w:trPr>
        <w:tc>
          <w:tcPr>
            <w:tcW w:w="0" w:type="auto"/>
            <w:tcBorders>
              <w:top w:val="nil"/>
              <w:left w:val="single" w:sz="8" w:space="0" w:color="auto"/>
              <w:bottom w:val="single" w:sz="8" w:space="0" w:color="auto"/>
              <w:right w:val="nil"/>
            </w:tcBorders>
            <w:shd w:val="clear" w:color="auto" w:fill="auto"/>
            <w:vAlign w:val="center"/>
            <w:hideMark/>
          </w:tcPr>
          <w:p w:rsidR="00E11451" w:rsidRPr="0058657D" w:rsidRDefault="00E11451" w:rsidP="004F5507">
            <w:pPr>
              <w:rPr>
                <w:color w:val="000000"/>
                <w:sz w:val="22"/>
                <w:szCs w:val="22"/>
              </w:rPr>
            </w:pPr>
            <w:r w:rsidRPr="0058657D">
              <w:rPr>
                <w:color w:val="000000"/>
                <w:sz w:val="22"/>
                <w:szCs w:val="22"/>
              </w:rPr>
              <w:t xml:space="preserve">Total amount of EE investments (including leveraging and assumed </w:t>
            </w:r>
            <w:proofErr w:type="spellStart"/>
            <w:r w:rsidRPr="0058657D">
              <w:rPr>
                <w:color w:val="000000"/>
                <w:sz w:val="22"/>
                <w:szCs w:val="22"/>
              </w:rPr>
              <w:t>succes</w:t>
            </w:r>
            <w:proofErr w:type="spellEnd"/>
            <w:r w:rsidRPr="0058657D">
              <w:rPr>
                <w:color w:val="000000"/>
                <w:sz w:val="22"/>
                <w:szCs w:val="22"/>
              </w:rPr>
              <w:t xml:space="preserve"> rate of 10%)</w:t>
            </w:r>
          </w:p>
        </w:tc>
        <w:tc>
          <w:tcPr>
            <w:tcW w:w="0" w:type="auto"/>
            <w:tcBorders>
              <w:top w:val="nil"/>
              <w:left w:val="nil"/>
              <w:bottom w:val="single" w:sz="8" w:space="0" w:color="auto"/>
              <w:right w:val="nil"/>
            </w:tcBorders>
            <w:shd w:val="clear" w:color="auto" w:fill="auto"/>
            <w:noWrap/>
            <w:vAlign w:val="center"/>
            <w:hideMark/>
          </w:tcPr>
          <w:p w:rsidR="00E11451" w:rsidRPr="0058657D" w:rsidRDefault="00E11451" w:rsidP="0058657D">
            <w:pPr>
              <w:jc w:val="center"/>
              <w:rPr>
                <w:color w:val="000000"/>
                <w:sz w:val="22"/>
                <w:szCs w:val="22"/>
              </w:rPr>
            </w:pPr>
            <w:r w:rsidRPr="0058657D">
              <w:rPr>
                <w:color w:val="000000"/>
                <w:sz w:val="22"/>
                <w:szCs w:val="22"/>
              </w:rPr>
              <w:t>36,225,000</w:t>
            </w:r>
          </w:p>
        </w:tc>
        <w:tc>
          <w:tcPr>
            <w:tcW w:w="0" w:type="auto"/>
            <w:gridSpan w:val="5"/>
            <w:tcBorders>
              <w:top w:val="nil"/>
              <w:left w:val="nil"/>
              <w:bottom w:val="single" w:sz="8" w:space="0" w:color="auto"/>
              <w:right w:val="single" w:sz="8" w:space="0" w:color="000000"/>
            </w:tcBorders>
            <w:shd w:val="clear" w:color="auto" w:fill="auto"/>
            <w:vAlign w:val="center"/>
            <w:hideMark/>
          </w:tcPr>
          <w:p w:rsidR="00E11451" w:rsidRPr="0058657D" w:rsidRDefault="00E11451" w:rsidP="004F5507">
            <w:pPr>
              <w:rPr>
                <w:color w:val="000000"/>
                <w:sz w:val="22"/>
                <w:szCs w:val="22"/>
              </w:rPr>
            </w:pPr>
            <w:r w:rsidRPr="0058657D">
              <w:rPr>
                <w:color w:val="000000"/>
                <w:sz w:val="22"/>
                <w:szCs w:val="22"/>
              </w:rPr>
              <w:t>50:1 in follow up capital investment in the firm/technology</w:t>
            </w:r>
          </w:p>
        </w:tc>
      </w:tr>
    </w:tbl>
    <w:p w:rsidR="008838AD" w:rsidRDefault="008838AD" w:rsidP="008838AD">
      <w:pPr>
        <w:autoSpaceDE w:val="0"/>
        <w:autoSpaceDN w:val="0"/>
        <w:adjustRightInd w:val="0"/>
        <w:spacing w:line="360" w:lineRule="auto"/>
      </w:pPr>
    </w:p>
    <w:p w:rsidR="008838AD" w:rsidRPr="00183608" w:rsidRDefault="008838AD" w:rsidP="008838AD">
      <w:pPr>
        <w:autoSpaceDE w:val="0"/>
        <w:autoSpaceDN w:val="0"/>
        <w:adjustRightInd w:val="0"/>
        <w:spacing w:line="360" w:lineRule="auto"/>
        <w:rPr>
          <w:b/>
        </w:rPr>
      </w:pPr>
      <w:r w:rsidRPr="00183608">
        <w:rPr>
          <w:b/>
        </w:rPr>
        <w:t xml:space="preserve">Greenhouse Gas (GHG) estimates </w:t>
      </w:r>
    </w:p>
    <w:p w:rsidR="008838AD" w:rsidRDefault="008838AD" w:rsidP="008D7619">
      <w:pPr>
        <w:pStyle w:val="Body"/>
      </w:pPr>
      <w:r>
        <w:t xml:space="preserve">The Project will analyze the emission reductions associated with the grants </w:t>
      </w:r>
      <w:r w:rsidR="008D7619">
        <w:t>under the ACE Fund</w:t>
      </w:r>
      <w:r>
        <w:t>. However, it is important to recognize that the Project will also stimulate positive spill-over</w:t>
      </w:r>
      <w:r w:rsidR="008D7619">
        <w:t xml:space="preserve"> </w:t>
      </w:r>
      <w:r w:rsidRPr="00A35EE6">
        <w:t>GHG emission reductions</w:t>
      </w:r>
      <w:r>
        <w:t xml:space="preserve">, </w:t>
      </w:r>
      <w:r w:rsidRPr="00A35EE6">
        <w:t xml:space="preserve">as </w:t>
      </w:r>
      <w:r>
        <w:t xml:space="preserve">successful partnerships leading to commercialization and diffusion of more clean technologies are fostered through </w:t>
      </w:r>
      <w:r w:rsidR="008D7619">
        <w:t xml:space="preserve">the activities </w:t>
      </w:r>
      <w:r>
        <w:t>supported under Component 1</w:t>
      </w:r>
      <w:r w:rsidRPr="00A35EE6">
        <w:t xml:space="preserve">. These </w:t>
      </w:r>
      <w:r>
        <w:t xml:space="preserve">positive spill-over </w:t>
      </w:r>
      <w:r w:rsidRPr="00A35EE6">
        <w:t xml:space="preserve">emission reductions are difficult to </w:t>
      </w:r>
      <w:r>
        <w:t xml:space="preserve">rigorously </w:t>
      </w:r>
      <w:r w:rsidRPr="00A35EE6">
        <w:t xml:space="preserve">estimate with a reasonable level of certainty, but </w:t>
      </w:r>
      <w:r w:rsidR="008D7619">
        <w:t>could be significant</w:t>
      </w:r>
      <w:r w:rsidRPr="00A35EE6">
        <w:t>.</w:t>
      </w:r>
    </w:p>
    <w:p w:rsidR="008838AD" w:rsidRDefault="008838AD" w:rsidP="008D7619">
      <w:pPr>
        <w:pStyle w:val="Body"/>
      </w:pPr>
      <w:r>
        <w:t>The estimates of GHG reductions are based on calculations for renewable energy projects and for energy efficiency projects for which grants will be allocated. Both direct GHG reductions (i.e., emissions reductions directly generated and those leveraged by the projects funded by GEF grants during the Project’s supervised implementation period), and indirect GHG reductions (</w:t>
      </w:r>
      <w:r w:rsidR="00183608">
        <w:t>i.e.</w:t>
      </w:r>
      <w:r w:rsidR="00823E04">
        <w:t>,</w:t>
      </w:r>
      <w:r>
        <w:t xml:space="preserve"> those emission reductions achieved after the completion of the Project, but that are generated by </w:t>
      </w:r>
      <w:r>
        <w:lastRenderedPageBreak/>
        <w:t>investments supported by the continuation of the Project)</w:t>
      </w:r>
      <w:r>
        <w:rPr>
          <w:rStyle w:val="FootnoteReference"/>
          <w:rFonts w:ascii="Calibri" w:hAnsi="Calibri"/>
          <w:sz w:val="22"/>
          <w:szCs w:val="22"/>
        </w:rPr>
        <w:footnoteReference w:id="21"/>
      </w:r>
      <w:r>
        <w:t xml:space="preserve"> are estimated to provide an overall assessment of the estimated GHG benefits associated with the Project.</w:t>
      </w:r>
    </w:p>
    <w:p w:rsidR="00EB5A14" w:rsidRDefault="008838AD" w:rsidP="00E8328A">
      <w:pPr>
        <w:pStyle w:val="Body"/>
      </w:pPr>
      <w:r>
        <w:t>The calculation methodology and some of the assumptions largely derive from those used in other GEF projects</w:t>
      </w:r>
      <w:r w:rsidR="008D7619">
        <w:t>.</w:t>
      </w:r>
      <w:r>
        <w:rPr>
          <w:rStyle w:val="FootnoteReference"/>
          <w:rFonts w:ascii="Calibri" w:hAnsi="Calibri"/>
          <w:sz w:val="22"/>
          <w:szCs w:val="22"/>
        </w:rPr>
        <w:footnoteReference w:id="22"/>
      </w:r>
      <w:r w:rsidR="008D7619">
        <w:t xml:space="preserve"> </w:t>
      </w:r>
      <w:r>
        <w:t xml:space="preserve">The Emission Factor </w:t>
      </w:r>
      <w:r w:rsidR="00E8328A" w:rsidRPr="00E8328A">
        <w:t>the emission factor is derived from the grid emission factors used</w:t>
      </w:r>
      <w:r w:rsidR="00E8328A">
        <w:t xml:space="preserve"> for CDM projects in Mexico.  Th</w:t>
      </w:r>
      <w:r w:rsidR="00E8328A" w:rsidRPr="00E8328A">
        <w:t xml:space="preserve">e methodology to derive the emission factor is based on a "combined margin" which is calculated based </w:t>
      </w:r>
      <w:proofErr w:type="gramStart"/>
      <w:r w:rsidR="00E8328A" w:rsidRPr="00E8328A">
        <w:t>on  (</w:t>
      </w:r>
      <w:proofErr w:type="gramEnd"/>
      <w:r w:rsidR="00E8328A" w:rsidRPr="00E8328A">
        <w:t xml:space="preserve"> </w:t>
      </w:r>
      <w:proofErr w:type="spellStart"/>
      <w:r w:rsidR="00E8328A" w:rsidRPr="00E8328A">
        <w:t>i</w:t>
      </w:r>
      <w:proofErr w:type="spellEnd"/>
      <w:r w:rsidR="00E8328A" w:rsidRPr="00E8328A">
        <w:t>) the emissions from the plants supplying the grid (i.e. the "operating margin"); and (ii) the emissions associated with  most recent plants built (i.e., the "build margin").</w:t>
      </w:r>
      <w:r>
        <w:t xml:space="preserve">. </w:t>
      </w:r>
      <w:r w:rsidR="00E8328A" w:rsidRPr="00E8328A">
        <w:t xml:space="preserve">The ratio of USD/MW for renewable energy is based on Mexican cost estimates </w:t>
      </w:r>
      <w:r w:rsidR="00E8328A">
        <w:t xml:space="preserve">while </w:t>
      </w:r>
      <w:r w:rsidR="00E8328A" w:rsidRPr="00E8328A">
        <w:t xml:space="preserve">energy efficiency </w:t>
      </w:r>
      <w:r w:rsidR="00E8328A">
        <w:t xml:space="preserve">costs are based on </w:t>
      </w:r>
      <w:r w:rsidR="00E8328A" w:rsidRPr="00E8328A">
        <w:t xml:space="preserve">EBRD </w:t>
      </w:r>
      <w:r w:rsidR="00E8328A">
        <w:t xml:space="preserve">estimates. </w:t>
      </w:r>
      <w:r>
        <w:t xml:space="preserve">As </w:t>
      </w:r>
      <w:r w:rsidR="00183608">
        <w:t>per Table</w:t>
      </w:r>
      <w:r w:rsidR="00433E4E">
        <w:t xml:space="preserve"> 4</w:t>
      </w:r>
      <w:r>
        <w:t xml:space="preserve">, the Project, through the grants allocated in Component 2, is estimated to lead to direct emission reductions in the order of </w:t>
      </w:r>
      <w:r w:rsidR="00E11451">
        <w:t>0</w:t>
      </w:r>
      <w:r w:rsidR="00902C98">
        <w:t>.6</w:t>
      </w:r>
      <w:r w:rsidR="00BB2B56">
        <w:t xml:space="preserve"> </w:t>
      </w:r>
      <w:r>
        <w:t>MtCO2e</w:t>
      </w:r>
      <w:r w:rsidR="00BB2B56">
        <w:t xml:space="preserve">, and </w:t>
      </w:r>
      <w:r>
        <w:t xml:space="preserve">indirect emission reductions </w:t>
      </w:r>
      <w:r w:rsidR="00BB2B56">
        <w:t>o</w:t>
      </w:r>
      <w:r>
        <w:t xml:space="preserve">n the order of </w:t>
      </w:r>
      <w:r w:rsidR="00902C98">
        <w:t xml:space="preserve">1.8 </w:t>
      </w:r>
      <w:r>
        <w:t xml:space="preserve">MtCo2e, for a combined total of </w:t>
      </w:r>
      <w:r w:rsidR="00902C98">
        <w:t>2.</w:t>
      </w:r>
      <w:r w:rsidR="00E11451">
        <w:t>4</w:t>
      </w:r>
      <w:r>
        <w:t xml:space="preserve"> MtCO2e. In terms of cost-effectiveness GEF funds allocated to the Project, it is calculated that the Projects’ estimated GHG reductions are achieved at an overall cost of $</w:t>
      </w:r>
      <w:r w:rsidR="00E11451">
        <w:t>7.01</w:t>
      </w:r>
      <w:r>
        <w:t>/tCO2e</w:t>
      </w:r>
      <w:r w:rsidR="00BB2B56">
        <w:t>.</w:t>
      </w:r>
    </w:p>
    <w:p w:rsidR="00E712DB" w:rsidRDefault="00E712DB" w:rsidP="008D7619">
      <w:pPr>
        <w:pStyle w:val="Body"/>
        <w:sectPr w:rsidR="00E712DB" w:rsidSect="00842CC0">
          <w:pgSz w:w="12240" w:h="15840" w:code="1"/>
          <w:pgMar w:top="1440" w:right="1440" w:bottom="1440" w:left="1440" w:header="720" w:footer="720" w:gutter="0"/>
          <w:cols w:space="720"/>
          <w:docGrid w:linePitch="360"/>
        </w:sectPr>
      </w:pPr>
    </w:p>
    <w:p w:rsidR="00433E4E" w:rsidRDefault="00433E4E" w:rsidP="00E712DB">
      <w:pPr>
        <w:pStyle w:val="Body"/>
        <w:numPr>
          <w:ilvl w:val="0"/>
          <w:numId w:val="0"/>
        </w:numPr>
      </w:pPr>
    </w:p>
    <w:p w:rsidR="00433E4E" w:rsidRDefault="00433E4E" w:rsidP="00433E4E">
      <w:pPr>
        <w:pStyle w:val="Caption"/>
        <w:keepNext/>
        <w:jc w:val="center"/>
      </w:pPr>
      <w:proofErr w:type="gramStart"/>
      <w:r>
        <w:t xml:space="preserve">Table </w:t>
      </w:r>
      <w:fldSimple w:instr=" SEQ Table \* ARABIC ">
        <w:r w:rsidR="00A61575">
          <w:rPr>
            <w:noProof/>
          </w:rPr>
          <w:t>5</w:t>
        </w:r>
      </w:fldSimple>
      <w:r>
        <w:t>.</w:t>
      </w:r>
      <w:proofErr w:type="gramEnd"/>
      <w:r>
        <w:t xml:space="preserve"> Assumptions for GHG reductions under the Project</w:t>
      </w:r>
    </w:p>
    <w:p w:rsidR="007831A9" w:rsidRDefault="009148F0" w:rsidP="00E712DB">
      <w:pPr>
        <w:pStyle w:val="Body"/>
        <w:numPr>
          <w:ilvl w:val="0"/>
          <w:numId w:val="0"/>
        </w:numPr>
      </w:pPr>
      <w:r w:rsidRPr="009148F0">
        <w:rPr>
          <w:noProof/>
          <w:lang w:val="es-CO" w:eastAsia="es-CO"/>
        </w:rPr>
        <w:drawing>
          <wp:inline distT="0" distB="0" distL="0" distR="0" wp14:anchorId="074B4A35" wp14:editId="6E6A9304">
            <wp:extent cx="8229600" cy="2391777"/>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229600" cy="2391777"/>
                    </a:xfrm>
                    <a:prstGeom prst="rect">
                      <a:avLst/>
                    </a:prstGeom>
                    <a:noFill/>
                    <a:ln>
                      <a:noFill/>
                    </a:ln>
                  </pic:spPr>
                </pic:pic>
              </a:graphicData>
            </a:graphic>
          </wp:inline>
        </w:drawing>
      </w:r>
    </w:p>
    <w:p w:rsidR="00E712DB" w:rsidRDefault="00E712DB" w:rsidP="00E712DB">
      <w:pPr>
        <w:pStyle w:val="Body"/>
        <w:numPr>
          <w:ilvl w:val="0"/>
          <w:numId w:val="0"/>
        </w:numPr>
      </w:pPr>
    </w:p>
    <w:p w:rsidR="00E712DB" w:rsidRDefault="009148F0" w:rsidP="00E712DB">
      <w:pPr>
        <w:pStyle w:val="Body"/>
        <w:numPr>
          <w:ilvl w:val="0"/>
          <w:numId w:val="0"/>
        </w:numPr>
        <w:sectPr w:rsidR="00E712DB" w:rsidSect="00E712DB">
          <w:pgSz w:w="15840" w:h="12240" w:orient="landscape" w:code="1"/>
          <w:pgMar w:top="1440" w:right="1440" w:bottom="1440" w:left="1440" w:header="720" w:footer="720" w:gutter="0"/>
          <w:cols w:space="720"/>
          <w:docGrid w:linePitch="360"/>
        </w:sectPr>
      </w:pPr>
      <w:r w:rsidRPr="009148F0">
        <w:rPr>
          <w:noProof/>
          <w:lang w:val="es-CO" w:eastAsia="es-CO"/>
        </w:rPr>
        <w:drawing>
          <wp:inline distT="0" distB="0" distL="0" distR="0" wp14:anchorId="0996F066" wp14:editId="7E913AEA">
            <wp:extent cx="8229600" cy="221103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229600" cy="2211037"/>
                    </a:xfrm>
                    <a:prstGeom prst="rect">
                      <a:avLst/>
                    </a:prstGeom>
                    <a:noFill/>
                    <a:ln>
                      <a:noFill/>
                    </a:ln>
                  </pic:spPr>
                </pic:pic>
              </a:graphicData>
            </a:graphic>
          </wp:inline>
        </w:drawing>
      </w:r>
    </w:p>
    <w:p w:rsidR="008347A5" w:rsidRDefault="008347A5" w:rsidP="003060BC">
      <w:pPr>
        <w:pStyle w:val="Annexhead"/>
      </w:pPr>
      <w:bookmarkStart w:id="198" w:name="_Toc384137819"/>
      <w:r>
        <w:lastRenderedPageBreak/>
        <w:t xml:space="preserve">Annex 8: Mexico’s </w:t>
      </w:r>
      <w:r w:rsidR="00CB7C68">
        <w:t>I</w:t>
      </w:r>
      <w:r>
        <w:t xml:space="preserve">nnovation </w:t>
      </w:r>
      <w:r w:rsidR="00CB7C68">
        <w:t>C</w:t>
      </w:r>
      <w:r>
        <w:t>ontext</w:t>
      </w:r>
      <w:bookmarkEnd w:id="198"/>
      <w:r>
        <w:t xml:space="preserve"> </w:t>
      </w:r>
    </w:p>
    <w:p w:rsidR="008347A5" w:rsidRPr="003060BC" w:rsidRDefault="008347A5" w:rsidP="003060BC"/>
    <w:p w:rsidR="00283CE6" w:rsidRPr="001A5FE6" w:rsidRDefault="00283CE6" w:rsidP="00B9788F">
      <w:pPr>
        <w:pStyle w:val="Body"/>
        <w:numPr>
          <w:ilvl w:val="0"/>
          <w:numId w:val="44"/>
        </w:numPr>
        <w:ind w:left="0" w:firstLine="0"/>
      </w:pPr>
      <w:r w:rsidRPr="001A5FE6">
        <w:t xml:space="preserve">Over the past decade, Mexico has taken important steps to build its national innovation system and to support </w:t>
      </w:r>
      <w:r w:rsidRPr="008F00BA">
        <w:t>the</w:t>
      </w:r>
      <w:r w:rsidRPr="001A5FE6">
        <w:t xml:space="preserve"> creation of new technology-based firms. The strategy has been implemented by several government </w:t>
      </w:r>
      <w:r w:rsidRPr="003060BC">
        <w:rPr>
          <w:rStyle w:val="Emphasis"/>
        </w:rPr>
        <w:t>agencies</w:t>
      </w:r>
      <w:r w:rsidRPr="001A5FE6">
        <w:t xml:space="preserve"> including the Ministry of Science and Technology (</w:t>
      </w:r>
      <w:proofErr w:type="spellStart"/>
      <w:r w:rsidRPr="008F00BA">
        <w:rPr>
          <w:i/>
        </w:rPr>
        <w:t>Consejo</w:t>
      </w:r>
      <w:proofErr w:type="spellEnd"/>
      <w:r w:rsidRPr="008F00BA">
        <w:rPr>
          <w:i/>
        </w:rPr>
        <w:t xml:space="preserve"> </w:t>
      </w:r>
      <w:proofErr w:type="spellStart"/>
      <w:r w:rsidRPr="008F00BA">
        <w:rPr>
          <w:i/>
        </w:rPr>
        <w:t>Nacional</w:t>
      </w:r>
      <w:proofErr w:type="spellEnd"/>
      <w:r w:rsidRPr="008F00BA">
        <w:rPr>
          <w:i/>
        </w:rPr>
        <w:t xml:space="preserve"> de </w:t>
      </w:r>
      <w:proofErr w:type="spellStart"/>
      <w:r w:rsidRPr="008F00BA">
        <w:rPr>
          <w:i/>
        </w:rPr>
        <w:t>Ciencia</w:t>
      </w:r>
      <w:proofErr w:type="spellEnd"/>
      <w:r w:rsidRPr="008F00BA">
        <w:rPr>
          <w:i/>
        </w:rPr>
        <w:t xml:space="preserve"> y </w:t>
      </w:r>
      <w:proofErr w:type="spellStart"/>
      <w:r w:rsidRPr="008F00BA">
        <w:rPr>
          <w:i/>
        </w:rPr>
        <w:t>Tecnología</w:t>
      </w:r>
      <w:proofErr w:type="spellEnd"/>
      <w:r w:rsidRPr="001A5FE6">
        <w:t xml:space="preserve">, </w:t>
      </w:r>
      <w:proofErr w:type="spellStart"/>
      <w:r>
        <w:t>CONACyT</w:t>
      </w:r>
      <w:proofErr w:type="spellEnd"/>
      <w:r w:rsidRPr="001A5FE6">
        <w:t xml:space="preserve">), </w:t>
      </w:r>
      <w:r>
        <w:t>t</w:t>
      </w:r>
      <w:r w:rsidRPr="001A5FE6">
        <w:t xml:space="preserve">he Ministry of Economy, the Ministry of Education, and the National Development Bank (NAFIN). The strategy has included investments </w:t>
      </w:r>
      <w:r>
        <w:t xml:space="preserve">throughout </w:t>
      </w:r>
      <w:r w:rsidRPr="001A5FE6">
        <w:t>the innovation value chain, including in (</w:t>
      </w:r>
      <w:proofErr w:type="spellStart"/>
      <w:r w:rsidRPr="001A5FE6">
        <w:t>i</w:t>
      </w:r>
      <w:proofErr w:type="spellEnd"/>
      <w:r w:rsidRPr="001A5FE6">
        <w:t xml:space="preserve">) human capital and education; (ii) basic and applied research &amp; development (R&amp;D); (iii) collaboration and connectivity between academia and the productive sector; </w:t>
      </w:r>
      <w:proofErr w:type="gramStart"/>
      <w:r w:rsidRPr="001A5FE6">
        <w:t>(iv) training</w:t>
      </w:r>
      <w:proofErr w:type="gramEnd"/>
      <w:r w:rsidRPr="001A5FE6">
        <w:t>, mentoring, and incubation services for start-ups; and (v) seed and venture capital.</w:t>
      </w:r>
    </w:p>
    <w:p w:rsidR="00283CE6" w:rsidRPr="001A5FE6" w:rsidRDefault="00283CE6" w:rsidP="003060BC">
      <w:pPr>
        <w:pStyle w:val="Body"/>
      </w:pPr>
      <w:r w:rsidRPr="001A5FE6">
        <w:t xml:space="preserve">Although Mexico has made remarkable progress in developing its national </w:t>
      </w:r>
      <w:r w:rsidRPr="008F00BA">
        <w:t>innovation</w:t>
      </w:r>
      <w:r w:rsidRPr="001A5FE6">
        <w:t xml:space="preserve"> system, its innovation capacity lags behind other middle income countries.</w:t>
      </w:r>
      <w:r w:rsidRPr="001A5FE6">
        <w:rPr>
          <w:rStyle w:val="FootnoteReference"/>
        </w:rPr>
        <w:footnoteReference w:id="23"/>
      </w:r>
      <w:r w:rsidRPr="001A5FE6">
        <w:t xml:space="preserve"> Intermediary output indicators for technology-based innovation, including investments in R&amp;D and </w:t>
      </w:r>
      <w:r>
        <w:t xml:space="preserve">the </w:t>
      </w:r>
      <w:r w:rsidRPr="001A5FE6">
        <w:t>number of patents filed, suggest that Mexico faces an innovation shortfall.</w:t>
      </w:r>
    </w:p>
    <w:p w:rsidR="00283CE6" w:rsidRPr="001A5FE6" w:rsidRDefault="00283CE6" w:rsidP="003060BC">
      <w:pPr>
        <w:pStyle w:val="Body"/>
      </w:pPr>
      <w:r w:rsidRPr="001A5FE6">
        <w:t xml:space="preserve">To overcome its innovation deficit, Mexico must address both demand and supply side challenges. On the </w:t>
      </w:r>
      <w:r w:rsidRPr="00283CE6">
        <w:rPr>
          <w:i/>
        </w:rPr>
        <w:t>supply side</w:t>
      </w:r>
      <w:r w:rsidRPr="001A5FE6">
        <w:t xml:space="preserve">, the market is constrained by </w:t>
      </w:r>
      <w:r>
        <w:t>inadequate or misdirected</w:t>
      </w:r>
      <w:r w:rsidRPr="001A5FE6">
        <w:t xml:space="preserve"> human capital and research capabilities, weak incentives for researchers to commercialize their research, inadequate technical assistance for start-ups, </w:t>
      </w:r>
      <w:r>
        <w:t xml:space="preserve">risk-aversion, </w:t>
      </w:r>
      <w:r w:rsidRPr="001A5FE6">
        <w:t xml:space="preserve">and insufficient financing for early-stage companies. On the </w:t>
      </w:r>
      <w:r w:rsidRPr="00283CE6">
        <w:rPr>
          <w:i/>
        </w:rPr>
        <w:t>demand side</w:t>
      </w:r>
      <w:r w:rsidRPr="001A5FE6">
        <w:t xml:space="preserve">, the market </w:t>
      </w:r>
      <w:r>
        <w:t xml:space="preserve">for ACE technologies has been constrained by </w:t>
      </w:r>
      <w:r w:rsidRPr="001A5FE6">
        <w:t xml:space="preserve">state-owned enterprise dominance of </w:t>
      </w:r>
      <w:r>
        <w:t xml:space="preserve">both the electric power and hydrocarbons sectors, </w:t>
      </w:r>
      <w:r w:rsidRPr="001A5FE6">
        <w:t xml:space="preserve">and weak </w:t>
      </w:r>
      <w:r>
        <w:t xml:space="preserve">industry demand </w:t>
      </w:r>
      <w:r w:rsidRPr="001A5FE6">
        <w:t xml:space="preserve">for innovations </w:t>
      </w:r>
      <w:r>
        <w:t xml:space="preserve">coming </w:t>
      </w:r>
      <w:r w:rsidRPr="001A5FE6">
        <w:t xml:space="preserve">from Mexican </w:t>
      </w:r>
      <w:r>
        <w:t xml:space="preserve">research and </w:t>
      </w:r>
      <w:r w:rsidRPr="001A5FE6">
        <w:t>academi</w:t>
      </w:r>
      <w:r>
        <w:t>c institutions</w:t>
      </w:r>
      <w:r w:rsidRPr="001A5FE6">
        <w:t xml:space="preserve">. Critical to the success of Mexico’s innovation strategy is a coherent policy approach </w:t>
      </w:r>
      <w:r>
        <w:t>that focuses on outcomes</w:t>
      </w:r>
      <w:r w:rsidRPr="001A5FE6">
        <w:t>, which has been lacking.</w:t>
      </w:r>
    </w:p>
    <w:p w:rsidR="008347A5" w:rsidRDefault="008347A5" w:rsidP="008F00BA">
      <w:pPr>
        <w:pStyle w:val="Body"/>
      </w:pPr>
      <w:r w:rsidRPr="00DE1606">
        <w:rPr>
          <w:b/>
        </w:rPr>
        <w:t>In</w:t>
      </w:r>
      <w:r w:rsidRPr="00152491">
        <w:rPr>
          <w:b/>
        </w:rPr>
        <w:t>adequate human capital development</w:t>
      </w:r>
      <w:r w:rsidRPr="001A5FE6">
        <w:t xml:space="preserve">. Mexico has a number of world-class research institutions, and </w:t>
      </w:r>
      <w:r>
        <w:t xml:space="preserve">the government </w:t>
      </w:r>
      <w:r w:rsidRPr="001A5FE6">
        <w:t xml:space="preserve">has made investment in higher education a priority. Yet despite impressive progress achieved over the </w:t>
      </w:r>
      <w:r w:rsidRPr="00DE1606">
        <w:t>p</w:t>
      </w:r>
      <w:r w:rsidRPr="00152491">
        <w:t>ast</w:t>
      </w:r>
      <w:r w:rsidRPr="001A5FE6">
        <w:t xml:space="preserve"> decade, participation rates in Mexico’s higher education system still lag behind peers including Brazil, Chile, and Turkey. The tertiary education system in Mexic</w:t>
      </w:r>
      <w:r>
        <w:t>o also confronts quality issue</w:t>
      </w:r>
      <w:r w:rsidRPr="001A5FE6">
        <w:t xml:space="preserve">s, and does not always produce graduates with skills in demand by local industry. Mexico has a </w:t>
      </w:r>
      <w:r>
        <w:t xml:space="preserve">small number of </w:t>
      </w:r>
      <w:r w:rsidRPr="001A5FE6">
        <w:t xml:space="preserve">international graduate students, and many </w:t>
      </w:r>
      <w:r>
        <w:t>Mexican students studying abroad do not return after their studies</w:t>
      </w:r>
      <w:r w:rsidRPr="001A5FE6">
        <w:t xml:space="preserve">. While the number of academic researchers </w:t>
      </w:r>
      <w:r>
        <w:t xml:space="preserve">in Mexico </w:t>
      </w:r>
      <w:r w:rsidRPr="001A5FE6">
        <w:t>has increased by 80 percent</w:t>
      </w:r>
      <w:r>
        <w:t xml:space="preserve"> over the last decade</w:t>
      </w:r>
      <w:r w:rsidRPr="001A5FE6">
        <w:t xml:space="preserve">, </w:t>
      </w:r>
      <w:r>
        <w:t xml:space="preserve">the country </w:t>
      </w:r>
      <w:r w:rsidRPr="001A5FE6">
        <w:t>still trails its peers.</w:t>
      </w:r>
      <w:r w:rsidRPr="001A5FE6">
        <w:rPr>
          <w:rStyle w:val="FootnoteReference"/>
        </w:rPr>
        <w:footnoteReference w:id="24"/>
      </w:r>
      <w:r w:rsidRPr="001A5FE6">
        <w:t xml:space="preserve"> In addition, total expenditure on R&amp;D in Mexico (0.44 percent) </w:t>
      </w:r>
      <w:r>
        <w:t xml:space="preserve">is significantly below </w:t>
      </w:r>
      <w:r w:rsidRPr="00DE1606">
        <w:rPr>
          <w:szCs w:val="20"/>
        </w:rPr>
        <w:t>Brazil (1.21 percent) and Argentina (0.65 percent),</w:t>
      </w:r>
      <w:r w:rsidRPr="001A5FE6">
        <w:rPr>
          <w:rStyle w:val="FootnoteReference"/>
          <w:szCs w:val="20"/>
        </w:rPr>
        <w:footnoteReference w:id="25"/>
      </w:r>
      <w:r w:rsidRPr="00DE1606">
        <w:rPr>
          <w:szCs w:val="20"/>
        </w:rPr>
        <w:t xml:space="preserve"> while even</w:t>
      </w:r>
      <w:r w:rsidRPr="00152491">
        <w:rPr>
          <w:szCs w:val="20"/>
        </w:rPr>
        <w:t xml:space="preserve"> further behind top innovation countries such as Israel (4.4 percent) and Sweden (3.4 percent).</w:t>
      </w:r>
      <w:r w:rsidRPr="001A5FE6">
        <w:rPr>
          <w:rStyle w:val="FootnoteReference"/>
          <w:szCs w:val="20"/>
        </w:rPr>
        <w:footnoteReference w:id="26"/>
      </w:r>
      <w:r w:rsidRPr="001A5FE6">
        <w:t xml:space="preserve"> In</w:t>
      </w:r>
      <w:r>
        <w:t xml:space="preserve">adequate </w:t>
      </w:r>
      <w:r w:rsidRPr="001A5FE6">
        <w:t xml:space="preserve">stock of human capital limits Mexico’s capacity to produce innovative products and services (including clean energy technologies), to absorb global knowledge stock, and to diffuse </w:t>
      </w:r>
      <w:r w:rsidRPr="001A5FE6">
        <w:lastRenderedPageBreak/>
        <w:t xml:space="preserve">existing technologies effectively. In order for Mexico to increase innovative NRETs, it </w:t>
      </w:r>
      <w:r>
        <w:t>needs</w:t>
      </w:r>
      <w:r w:rsidRPr="001A5FE6">
        <w:t xml:space="preserve"> to enhance human capital and R&amp;D capabilities </w:t>
      </w:r>
      <w:r>
        <w:t>for</w:t>
      </w:r>
      <w:r w:rsidRPr="001A5FE6">
        <w:t xml:space="preserve"> relevant science and technology disciplines.</w:t>
      </w:r>
    </w:p>
    <w:p w:rsidR="008347A5" w:rsidRDefault="008347A5" w:rsidP="008347A5">
      <w:pPr>
        <w:pStyle w:val="Body"/>
      </w:pPr>
      <w:r w:rsidRPr="001A5FE6">
        <w:rPr>
          <w:b/>
        </w:rPr>
        <w:t>Weak links between academia and the productive sector</w:t>
      </w:r>
      <w:r w:rsidRPr="001A5FE6">
        <w:t xml:space="preserve">. At the center of technology transfer is the exchange of knowledge between academia and the productive sector. Such collaboration has been a key factor in the success of countries (Israel, Sweden, and the United States, among others) which are considered innovation leaders. </w:t>
      </w:r>
      <w:r>
        <w:t xml:space="preserve">In contrast, </w:t>
      </w:r>
      <w:r w:rsidRPr="001A5FE6">
        <w:t xml:space="preserve">the links between industry and academia </w:t>
      </w:r>
      <w:r>
        <w:t>in Mexico are weak</w:t>
      </w:r>
      <w:r w:rsidRPr="001A5FE6">
        <w:t>. This is indicated by the limited production of academic patents in Mexico, the low proportion of industry-science co-publications, and the limited proportion of business-funded R&amp;D in the higher education and government sectors.</w:t>
      </w:r>
      <w:r w:rsidRPr="001A5FE6">
        <w:rPr>
          <w:rStyle w:val="FootnoteReference"/>
        </w:rPr>
        <w:footnoteReference w:id="27"/>
      </w:r>
      <w:r w:rsidRPr="001A5FE6">
        <w:t xml:space="preserve"> Th</w:t>
      </w:r>
      <w:r>
        <w:t xml:space="preserve">is problem is </w:t>
      </w:r>
      <w:r w:rsidRPr="001A5FE6">
        <w:t>due to several factors.</w:t>
      </w:r>
    </w:p>
    <w:p w:rsidR="008347A5" w:rsidRDefault="008347A5" w:rsidP="008347A5">
      <w:pPr>
        <w:pStyle w:val="Body"/>
      </w:pPr>
      <w:r w:rsidRPr="001A5FE6">
        <w:t>First, in the past</w:t>
      </w:r>
      <w:r>
        <w:t xml:space="preserve"> </w:t>
      </w:r>
      <w:r w:rsidRPr="001A5FE6">
        <w:t xml:space="preserve">researchers have not </w:t>
      </w:r>
      <w:r>
        <w:t>had adequate incentives</w:t>
      </w:r>
      <w:r w:rsidRPr="001A5FE6">
        <w:t xml:space="preserve"> to pursue projects with industry relevance or with high potential for technology transfer. </w:t>
      </w:r>
      <w:r>
        <w:t>Academic promotion and c</w:t>
      </w:r>
      <w:r w:rsidRPr="001A5FE6">
        <w:t xml:space="preserve">ompensation </w:t>
      </w:r>
      <w:r>
        <w:t xml:space="preserve">in Mexico is typically </w:t>
      </w:r>
      <w:r w:rsidRPr="001A5FE6">
        <w:t>linked to the volume of publications, and not to the relevance</w:t>
      </w:r>
      <w:r>
        <w:t xml:space="preserve"> or application</w:t>
      </w:r>
      <w:r w:rsidRPr="001A5FE6">
        <w:t xml:space="preserve"> of the research output. Moreover, Mexican </w:t>
      </w:r>
      <w:r>
        <w:t xml:space="preserve">academics and </w:t>
      </w:r>
      <w:r w:rsidRPr="001A5FE6">
        <w:t xml:space="preserve">researchers have </w:t>
      </w:r>
      <w:r>
        <w:t xml:space="preserve">had a tendency to downgrade the value of </w:t>
      </w:r>
      <w:r w:rsidRPr="001A5FE6">
        <w:t>applied research, and those researchers who work with the private sector.</w:t>
      </w:r>
      <w:r>
        <w:t xml:space="preserve"> There is also limited prestige and little up-side potential for those researchers who take the risk of starting a new enterprise.</w:t>
      </w:r>
      <w:r w:rsidRPr="001A5FE6">
        <w:t xml:space="preserve"> The result is that academic research has tended to be highly theoretical</w:t>
      </w:r>
      <w:r>
        <w:t xml:space="preserve"> in Mexico and disconnected from industry demand.</w:t>
      </w:r>
    </w:p>
    <w:p w:rsidR="008347A5" w:rsidRPr="001A5FE6" w:rsidRDefault="008347A5" w:rsidP="008347A5">
      <w:pPr>
        <w:pStyle w:val="Body"/>
      </w:pPr>
      <w:r w:rsidRPr="001A5FE6">
        <w:t xml:space="preserve">Second, Mexico’s </w:t>
      </w:r>
      <w:r>
        <w:t xml:space="preserve">intellectual property rights </w:t>
      </w:r>
      <w:r w:rsidRPr="001A5FE6">
        <w:t xml:space="preserve">culture is underdeveloped in both enterprises and in academia. The regulations of many research institutes on how to share the monetary benefits derived from technology transfer are unclear, </w:t>
      </w:r>
      <w:r>
        <w:t xml:space="preserve">which </w:t>
      </w:r>
      <w:r w:rsidRPr="001A5FE6">
        <w:t>discourag</w:t>
      </w:r>
      <w:r>
        <w:t>es</w:t>
      </w:r>
      <w:r w:rsidRPr="001A5FE6">
        <w:t xml:space="preserve"> risk taking. Moreover, the capacity for managing intellectual property </w:t>
      </w:r>
      <w:r>
        <w:t xml:space="preserve">rights issues </w:t>
      </w:r>
      <w:r w:rsidRPr="001A5FE6">
        <w:t xml:space="preserve">at </w:t>
      </w:r>
      <w:r>
        <w:t xml:space="preserve">Mexican </w:t>
      </w:r>
      <w:r w:rsidRPr="001A5FE6">
        <w:t>institutions has been low</w:t>
      </w:r>
      <w:r>
        <w:t xml:space="preserve"> and </w:t>
      </w:r>
      <w:r w:rsidRPr="001A5FE6">
        <w:t>has discouraged the transformation of knowledge into innovations and collaboration with industry.</w:t>
      </w:r>
      <w:r w:rsidRPr="001A5FE6">
        <w:rPr>
          <w:rStyle w:val="FootnoteReference"/>
        </w:rPr>
        <w:footnoteReference w:id="28"/>
      </w:r>
      <w:r w:rsidRPr="001A5FE6">
        <w:t xml:space="preserve"> In addition, a</w:t>
      </w:r>
      <w:r>
        <w:t>n overall</w:t>
      </w:r>
      <w:r w:rsidRPr="001A5FE6">
        <w:t xml:space="preserve"> culture of aversion to risk in Mexico may act as a disincentive for academics and students to </w:t>
      </w:r>
      <w:r>
        <w:t xml:space="preserve">pursue </w:t>
      </w:r>
      <w:r w:rsidRPr="001A5FE6">
        <w:t>a new venture in lieu of a career in academia.</w:t>
      </w:r>
    </w:p>
    <w:p w:rsidR="008347A5" w:rsidRPr="001A5FE6" w:rsidRDefault="008347A5" w:rsidP="008347A5">
      <w:pPr>
        <w:pStyle w:val="Body"/>
      </w:pPr>
      <w:r w:rsidRPr="001A5FE6">
        <w:t xml:space="preserve">On the demand side, the private sector in Mexico </w:t>
      </w:r>
      <w:r>
        <w:t xml:space="preserve">has </w:t>
      </w:r>
      <w:r w:rsidRPr="001A5FE6">
        <w:t xml:space="preserve">not </w:t>
      </w:r>
      <w:r>
        <w:t xml:space="preserve">been </w:t>
      </w:r>
      <w:r w:rsidRPr="001A5FE6">
        <w:t xml:space="preserve">an innovation leader either. Mexican firms have not viewed Mexican research institutes and universities as solution providers, and have </w:t>
      </w:r>
      <w:r>
        <w:t>typically</w:t>
      </w:r>
      <w:r w:rsidRPr="001A5FE6">
        <w:t xml:space="preserve"> looked abroad </w:t>
      </w:r>
      <w:r>
        <w:t xml:space="preserve">for answers </w:t>
      </w:r>
      <w:r w:rsidRPr="001A5FE6">
        <w:t>(especially to the United States given the close cultural and geographical ties). Moreover, the number of researchers in the private sector is lower than in highly innovative economies. This limits the capabilities of firms to adopt new technologies.</w:t>
      </w:r>
    </w:p>
    <w:p w:rsidR="008347A5" w:rsidRPr="001A5FE6" w:rsidRDefault="008347A5" w:rsidP="008347A5">
      <w:pPr>
        <w:pStyle w:val="Body"/>
      </w:pPr>
      <w:r w:rsidRPr="001A5FE6">
        <w:t xml:space="preserve">Mexico is acting to overcome these difficulties by setting up Technology Transfer Offices (TTOs). In innovative countries, many enterprises, universities, and governmental organizations have set up TTOs to foster innovative activities and to facilitate technology transfer. TTOs help generate a market for new technologies conceived by researchers/entrepreneurs through industry partnerships, licensing, patenting, and/or the establishment of a new venture. Since 2010, </w:t>
      </w:r>
      <w:proofErr w:type="spellStart"/>
      <w:r>
        <w:t>CONACyT</w:t>
      </w:r>
      <w:proofErr w:type="spellEnd"/>
      <w:r w:rsidRPr="001A5FE6">
        <w:t xml:space="preserve"> has supported the creation and </w:t>
      </w:r>
      <w:r w:rsidRPr="001A5FE6">
        <w:lastRenderedPageBreak/>
        <w:t xml:space="preserve">strengthening of TTOs (both public and private) across Mexico. In addition, </w:t>
      </w:r>
      <w:proofErr w:type="spellStart"/>
      <w:r>
        <w:t>CONACyT</w:t>
      </w:r>
      <w:proofErr w:type="spellEnd"/>
      <w:r w:rsidRPr="001A5FE6">
        <w:t xml:space="preserve"> has conceived and implemented a large number of programs</w:t>
      </w:r>
      <w:r w:rsidRPr="00D97402">
        <w:rPr>
          <w:vertAlign w:val="superscript"/>
        </w:rPr>
        <w:footnoteReference w:id="29"/>
      </w:r>
      <w:r w:rsidRPr="001A5FE6">
        <w:t xml:space="preserve"> to encourage collaboration with the private sector in a wide range of fields. </w:t>
      </w:r>
      <w:proofErr w:type="spellStart"/>
      <w:r>
        <w:t>CONACyT</w:t>
      </w:r>
      <w:proofErr w:type="spellEnd"/>
      <w:r w:rsidRPr="001A5FE6">
        <w:t xml:space="preserve"> has also created financial incentives to foster business innovation (e.g., R&amp;D consortia between industry and universities and other financial incentives to stimulate business innovation by small and medium enterprises).</w:t>
      </w:r>
      <w:r w:rsidRPr="00D97402">
        <w:rPr>
          <w:vertAlign w:val="superscript"/>
        </w:rPr>
        <w:footnoteReference w:id="30"/>
      </w:r>
      <w:r w:rsidRPr="001A5FE6">
        <w:t xml:space="preserve"> While these reforms </w:t>
      </w:r>
      <w:r>
        <w:t xml:space="preserve">are expected to </w:t>
      </w:r>
      <w:r w:rsidRPr="001A5FE6">
        <w:t xml:space="preserve">improve technology innovation in Mexico, it is still too early to observe their precise impacts. </w:t>
      </w:r>
    </w:p>
    <w:p w:rsidR="008347A5" w:rsidRPr="001A5FE6" w:rsidRDefault="008347A5" w:rsidP="008347A5">
      <w:pPr>
        <w:pStyle w:val="Body"/>
      </w:pPr>
      <w:r>
        <w:rPr>
          <w:b/>
        </w:rPr>
        <w:t>Limited a</w:t>
      </w:r>
      <w:r w:rsidRPr="001A5FE6">
        <w:rPr>
          <w:b/>
        </w:rPr>
        <w:t>ccess to technical assistance and finance</w:t>
      </w:r>
      <w:r w:rsidRPr="001A5FE6">
        <w:t>. Forming new high-value firms is challenging, and new entrepreneurs face a steep learning curve</w:t>
      </w:r>
      <w:r>
        <w:t xml:space="preserve">. This makes </w:t>
      </w:r>
      <w:r w:rsidRPr="001A5FE6">
        <w:t xml:space="preserve">support structures that facilitate mentoring, networking, and access to markets and financiers </w:t>
      </w:r>
      <w:r>
        <w:t xml:space="preserve">extremely </w:t>
      </w:r>
      <w:r w:rsidRPr="001A5FE6">
        <w:t xml:space="preserve">valuable. Over the years, the </w:t>
      </w:r>
      <w:proofErr w:type="spellStart"/>
      <w:r w:rsidRPr="001A5FE6">
        <w:t>GoM</w:t>
      </w:r>
      <w:proofErr w:type="spellEnd"/>
      <w:r w:rsidRPr="001A5FE6">
        <w:t xml:space="preserve"> has launched </w:t>
      </w:r>
      <w:r>
        <w:t>several</w:t>
      </w:r>
      <w:r w:rsidRPr="001A5FE6">
        <w:t xml:space="preserve"> initiatives to improve the provision of technical assistance and financial services along all the stages of the value-chain. Under the new administration, the Mexican government has consolidated a range of </w:t>
      </w:r>
      <w:r>
        <w:t xml:space="preserve">technical assistance and grant </w:t>
      </w:r>
      <w:r w:rsidRPr="001A5FE6">
        <w:t xml:space="preserve">programs under the </w:t>
      </w:r>
      <w:r>
        <w:t>Ministry of the Economy (</w:t>
      </w:r>
      <w:proofErr w:type="spellStart"/>
      <w:r>
        <w:rPr>
          <w:i/>
        </w:rPr>
        <w:t>Secretaría</w:t>
      </w:r>
      <w:proofErr w:type="spellEnd"/>
      <w:r>
        <w:rPr>
          <w:i/>
        </w:rPr>
        <w:t xml:space="preserve"> de </w:t>
      </w:r>
      <w:proofErr w:type="spellStart"/>
      <w:r w:rsidRPr="00F02F5D">
        <w:rPr>
          <w:i/>
        </w:rPr>
        <w:t>Economía</w:t>
      </w:r>
      <w:proofErr w:type="spellEnd"/>
      <w:r>
        <w:t xml:space="preserve">) under the name INADEM (The National Institute of the Entrepreneur, </w:t>
      </w:r>
      <w:proofErr w:type="spellStart"/>
      <w:r>
        <w:rPr>
          <w:i/>
        </w:rPr>
        <w:t>Instituto</w:t>
      </w:r>
      <w:proofErr w:type="spellEnd"/>
      <w:r>
        <w:rPr>
          <w:i/>
        </w:rPr>
        <w:t xml:space="preserve"> </w:t>
      </w:r>
      <w:proofErr w:type="spellStart"/>
      <w:r>
        <w:rPr>
          <w:i/>
        </w:rPr>
        <w:t>Nacional</w:t>
      </w:r>
      <w:proofErr w:type="spellEnd"/>
      <w:r>
        <w:rPr>
          <w:i/>
        </w:rPr>
        <w:t xml:space="preserve"> </w:t>
      </w:r>
      <w:proofErr w:type="gramStart"/>
      <w:r>
        <w:rPr>
          <w:i/>
        </w:rPr>
        <w:t>del</w:t>
      </w:r>
      <w:proofErr w:type="gramEnd"/>
      <w:r>
        <w:rPr>
          <w:i/>
        </w:rPr>
        <w:t xml:space="preserve"> </w:t>
      </w:r>
      <w:proofErr w:type="spellStart"/>
      <w:r>
        <w:rPr>
          <w:i/>
        </w:rPr>
        <w:t>Emprendedor</w:t>
      </w:r>
      <w:proofErr w:type="spellEnd"/>
      <w:r>
        <w:rPr>
          <w:i/>
        </w:rPr>
        <w:t>)</w:t>
      </w:r>
      <w:r>
        <w:t>.</w:t>
      </w:r>
      <w:r w:rsidRPr="001A5FE6">
        <w:t xml:space="preserve"> </w:t>
      </w:r>
      <w:r>
        <w:t>In terms of financing, t</w:t>
      </w:r>
      <w:r w:rsidRPr="001A5FE6">
        <w:t xml:space="preserve">he public sector </w:t>
      </w:r>
      <w:r>
        <w:t xml:space="preserve">has </w:t>
      </w:r>
      <w:r w:rsidRPr="001A5FE6">
        <w:t xml:space="preserve">a variety of programs, though resources are </w:t>
      </w:r>
      <w:r>
        <w:t xml:space="preserve">typically thinly </w:t>
      </w:r>
      <w:r w:rsidRPr="001A5FE6">
        <w:t>spread. A notable success has been the Technological Innovation Fund SE-</w:t>
      </w:r>
      <w:proofErr w:type="spellStart"/>
      <w:r>
        <w:t>CONACyT</w:t>
      </w:r>
      <w:proofErr w:type="spellEnd"/>
      <w:r w:rsidRPr="001A5FE6">
        <w:t xml:space="preserve"> (</w:t>
      </w:r>
      <w:proofErr w:type="spellStart"/>
      <w:r w:rsidRPr="001A5FE6">
        <w:rPr>
          <w:i/>
        </w:rPr>
        <w:t>Fondo</w:t>
      </w:r>
      <w:proofErr w:type="spellEnd"/>
      <w:r w:rsidRPr="001A5FE6">
        <w:rPr>
          <w:i/>
        </w:rPr>
        <w:t xml:space="preserve"> </w:t>
      </w:r>
      <w:proofErr w:type="spellStart"/>
      <w:r w:rsidRPr="001A5FE6">
        <w:rPr>
          <w:i/>
        </w:rPr>
        <w:t>Sectoriál</w:t>
      </w:r>
      <w:proofErr w:type="spellEnd"/>
      <w:r w:rsidRPr="001A5FE6">
        <w:rPr>
          <w:i/>
        </w:rPr>
        <w:t xml:space="preserve"> de </w:t>
      </w:r>
      <w:proofErr w:type="spellStart"/>
      <w:r w:rsidRPr="001A5FE6">
        <w:rPr>
          <w:i/>
        </w:rPr>
        <w:t>Innovación</w:t>
      </w:r>
      <w:proofErr w:type="spellEnd"/>
      <w:r w:rsidRPr="001A5FE6">
        <w:rPr>
          <w:i/>
        </w:rPr>
        <w:t xml:space="preserve"> </w:t>
      </w:r>
      <w:proofErr w:type="spellStart"/>
      <w:r w:rsidRPr="001A5FE6">
        <w:rPr>
          <w:i/>
        </w:rPr>
        <w:t>Tecnológica</w:t>
      </w:r>
      <w:proofErr w:type="spellEnd"/>
      <w:r w:rsidRPr="001A5FE6">
        <w:rPr>
          <w:i/>
        </w:rPr>
        <w:t>, FIT</w:t>
      </w:r>
      <w:r>
        <w:t>), created in 2002</w:t>
      </w:r>
      <w:r w:rsidRPr="001A5FE6">
        <w:t>, which provides grants to support innovation by small and medium enterprises (SMEs)</w:t>
      </w:r>
      <w:r>
        <w:t xml:space="preserve"> linked to the knowledge economy</w:t>
      </w:r>
      <w:r w:rsidRPr="001A5FE6">
        <w:t xml:space="preserve">. The fund has supported 517 projects over five years and disbursed nearly </w:t>
      </w:r>
      <w:r>
        <w:t>US</w:t>
      </w:r>
      <w:r w:rsidRPr="001A5FE6">
        <w:t>$234 m</w:t>
      </w:r>
      <w:r>
        <w:t>illio</w:t>
      </w:r>
      <w:r w:rsidRPr="001A5FE6">
        <w:t xml:space="preserve">n. NAFIN has also led the effort in recent years to boost </w:t>
      </w:r>
      <w:r>
        <w:t xml:space="preserve">the </w:t>
      </w:r>
      <w:r w:rsidRPr="001A5FE6">
        <w:t>venture capital industry, most recently through the creation of a fund of funds, which leverages public resources to operate jointly with private venture capital funds.</w:t>
      </w:r>
    </w:p>
    <w:p w:rsidR="008347A5" w:rsidRPr="001A5FE6" w:rsidRDefault="008347A5" w:rsidP="008347A5">
      <w:pPr>
        <w:pStyle w:val="Body"/>
      </w:pPr>
      <w:r w:rsidRPr="001A5FE6">
        <w:t xml:space="preserve">However, large gaps remain in the financial landscape. Domestic credit to the private sector in Mexico is quite limited </w:t>
      </w:r>
      <w:r>
        <w:t xml:space="preserve">relative to </w:t>
      </w:r>
      <w:r w:rsidRPr="001A5FE6">
        <w:t xml:space="preserve">Mexico’s level of economic development, meaning that for most start-ups, a bank loan is impossible to obtain. Risk financing for early-stage companies and new ventures (“venture capital”) in Mexico is also particularly underdeveloped </w:t>
      </w:r>
      <w:r>
        <w:t xml:space="preserve">compared </w:t>
      </w:r>
      <w:r w:rsidRPr="001A5FE6">
        <w:t xml:space="preserve">to other emerging markets, both in terms of funds raised and total deal value. Moreover, risk financiers in Mexico have almost no appetite for investments less than </w:t>
      </w:r>
      <w:r>
        <w:t>US</w:t>
      </w:r>
      <w:r w:rsidRPr="001A5FE6">
        <w:t>$5m</w:t>
      </w:r>
      <w:r>
        <w:t>illio</w:t>
      </w:r>
      <w:r w:rsidRPr="001A5FE6">
        <w:t xml:space="preserve">n. The recent emergence </w:t>
      </w:r>
      <w:r>
        <w:t xml:space="preserve">in Mexico </w:t>
      </w:r>
      <w:r w:rsidRPr="001A5FE6">
        <w:t xml:space="preserve">of some </w:t>
      </w:r>
      <w:r>
        <w:t>“</w:t>
      </w:r>
      <w:r w:rsidRPr="001A5FE6">
        <w:t>angel</w:t>
      </w:r>
      <w:r>
        <w:t>”</w:t>
      </w:r>
      <w:r w:rsidRPr="001A5FE6">
        <w:t xml:space="preserve"> and seed </w:t>
      </w:r>
      <w:r>
        <w:t xml:space="preserve">investors with a focus on smaller scale risk investments </w:t>
      </w:r>
      <w:r w:rsidRPr="001A5FE6">
        <w:t>indicates that the situation is beginning to improve, but still has a long way to go.</w:t>
      </w:r>
      <w:r>
        <w:t xml:space="preserve"> </w:t>
      </w:r>
      <w:r w:rsidRPr="001A5FE6">
        <w:t>In other words, private funding for new ventures that require capital to prove a concept, or to develop a working prototype, is virtually non-existent.</w:t>
      </w:r>
    </w:p>
    <w:p w:rsidR="005A1AF0" w:rsidRDefault="005A1AF0">
      <w:pPr>
        <w:rPr>
          <w:b/>
        </w:rPr>
      </w:pPr>
      <w:r>
        <w:rPr>
          <w:b/>
        </w:rPr>
        <w:br w:type="page"/>
      </w:r>
    </w:p>
    <w:p w:rsidR="008347A5" w:rsidRDefault="008347A5" w:rsidP="008347A5">
      <w:pPr>
        <w:pStyle w:val="Body"/>
      </w:pPr>
      <w:r w:rsidRPr="001A5FE6">
        <w:rPr>
          <w:b/>
        </w:rPr>
        <w:lastRenderedPageBreak/>
        <w:t>State-owned dominance of the electricity sector</w:t>
      </w:r>
      <w:r w:rsidRPr="001A5FE6">
        <w:t xml:space="preserve">. On the demand-side, state-owned dominance of the electricity sector has muted demand for advanced clean energy </w:t>
      </w:r>
      <w:r>
        <w:t xml:space="preserve">(ACE) </w:t>
      </w:r>
      <w:r w:rsidRPr="001A5FE6">
        <w:t>technologies</w:t>
      </w:r>
      <w:r>
        <w:t xml:space="preserve"> in power generation</w:t>
      </w:r>
      <w:r w:rsidRPr="001A5FE6">
        <w:t xml:space="preserve">. Mexico has a single-buyer electricity market with </w:t>
      </w:r>
      <w:r>
        <w:t xml:space="preserve">the </w:t>
      </w:r>
      <w:proofErr w:type="spellStart"/>
      <w:r w:rsidRPr="001A5FE6">
        <w:rPr>
          <w:i/>
        </w:rPr>
        <w:t>Comisión</w:t>
      </w:r>
      <w:proofErr w:type="spellEnd"/>
      <w:r w:rsidRPr="001A5FE6">
        <w:rPr>
          <w:i/>
        </w:rPr>
        <w:t xml:space="preserve"> Federal de </w:t>
      </w:r>
      <w:proofErr w:type="spellStart"/>
      <w:r w:rsidRPr="001A5FE6">
        <w:rPr>
          <w:i/>
        </w:rPr>
        <w:t>Electricidad</w:t>
      </w:r>
      <w:proofErr w:type="spellEnd"/>
      <w:r w:rsidRPr="001A5FE6">
        <w:t xml:space="preserve"> (Federal Electricity Commission, CFE) solely responsible for transmission and distribution of electricity. CFE also owns and operates two-thirds of generation capacity.</w:t>
      </w:r>
      <w:r w:rsidRPr="001A5FE6">
        <w:rPr>
          <w:i/>
        </w:rPr>
        <w:t xml:space="preserve"> </w:t>
      </w:r>
      <w:r w:rsidRPr="001A5FE6">
        <w:t xml:space="preserve">Since 1992, when generation was opened up to private participation, most new generation capacity has been provided by independent power producers (IPPs). More recently, investment in renewable energy (specifically wind) has </w:t>
      </w:r>
      <w:r>
        <w:t xml:space="preserve">expanded rapidly, </w:t>
      </w:r>
      <w:r w:rsidRPr="001A5FE6">
        <w:t xml:space="preserve">with investments in renewable energy since 2006 totaling </w:t>
      </w:r>
      <w:r>
        <w:t>US</w:t>
      </w:r>
      <w:r w:rsidRPr="001A5FE6">
        <w:t>$8.2</w:t>
      </w:r>
      <w:r>
        <w:t xml:space="preserve"> </w:t>
      </w:r>
      <w:r w:rsidRPr="001A5FE6">
        <w:t>b</w:t>
      </w:r>
      <w:r>
        <w:t>illio</w:t>
      </w:r>
      <w:r w:rsidRPr="001A5FE6">
        <w:t>n. However, despite recent progress</w:t>
      </w:r>
      <w:r>
        <w:t>,</w:t>
      </w:r>
      <w:r w:rsidRPr="001A5FE6">
        <w:t xml:space="preserve"> </w:t>
      </w:r>
      <w:r>
        <w:t xml:space="preserve">the </w:t>
      </w:r>
      <w:r w:rsidRPr="001A5FE6">
        <w:t>installed capacity of non-conventional renewable energy technologies (NRETs)</w:t>
      </w:r>
      <w:r w:rsidRPr="001A5FE6">
        <w:rPr>
          <w:rStyle w:val="FootnoteReference"/>
        </w:rPr>
        <w:footnoteReference w:id="31"/>
      </w:r>
      <w:r w:rsidRPr="001A5FE6">
        <w:t xml:space="preserve"> </w:t>
      </w:r>
      <w:r>
        <w:t xml:space="preserve">in Mexico </w:t>
      </w:r>
      <w:r w:rsidRPr="001A5FE6">
        <w:t xml:space="preserve">stands at only four percent. Moreover, while Mexico has a fairly </w:t>
      </w:r>
      <w:r>
        <w:t xml:space="preserve">robust </w:t>
      </w:r>
      <w:r w:rsidRPr="001A5FE6">
        <w:t xml:space="preserve">clean energy </w:t>
      </w:r>
      <w:r>
        <w:t xml:space="preserve">market, </w:t>
      </w:r>
      <w:r w:rsidRPr="001A5FE6">
        <w:t>the number of Mexican firms producing innovative NRETs is few; most of the technology used in NRETs in Mexico is imported.</w:t>
      </w:r>
      <w:r w:rsidRPr="001A5FE6">
        <w:rPr>
          <w:rStyle w:val="FootnoteReference"/>
        </w:rPr>
        <w:footnoteReference w:id="32"/>
      </w:r>
    </w:p>
    <w:p w:rsidR="008347A5" w:rsidRPr="001A5FE6" w:rsidRDefault="008347A5" w:rsidP="008347A5">
      <w:pPr>
        <w:pStyle w:val="Body"/>
      </w:pPr>
      <w:r>
        <w:t xml:space="preserve">Given these challenges on both the demand the supply side for clean energy technologies, it is critical for Mexico to adopt and implement a coherent national innovation strategy. In the past, </w:t>
      </w:r>
      <w:r w:rsidRPr="001A5FE6">
        <w:t xml:space="preserve">support for </w:t>
      </w:r>
      <w:r>
        <w:t xml:space="preserve">technology </w:t>
      </w:r>
      <w:r w:rsidRPr="001A5FE6">
        <w:t xml:space="preserve">innovation </w:t>
      </w:r>
      <w:r>
        <w:t xml:space="preserve">in Mexico focused </w:t>
      </w:r>
      <w:r w:rsidRPr="001A5FE6">
        <w:t>on priority sectors and technolog</w:t>
      </w:r>
      <w:r>
        <w:t>ies</w:t>
      </w:r>
      <w:r w:rsidRPr="001A5FE6">
        <w:t xml:space="preserve">, </w:t>
      </w:r>
      <w:r>
        <w:t xml:space="preserve">and </w:t>
      </w:r>
      <w:r w:rsidRPr="001A5FE6">
        <w:t xml:space="preserve">it is only recently that </w:t>
      </w:r>
      <w:r>
        <w:t xml:space="preserve">the clean energy sector has </w:t>
      </w:r>
      <w:r w:rsidRPr="001A5FE6">
        <w:t xml:space="preserve">been </w:t>
      </w:r>
      <w:r>
        <w:t xml:space="preserve">identified </w:t>
      </w:r>
      <w:r w:rsidRPr="001A5FE6">
        <w:t>as a national priority.</w:t>
      </w:r>
      <w:r>
        <w:t xml:space="preserve"> T</w:t>
      </w:r>
      <w:r w:rsidRPr="001A5FE6">
        <w:t>he Ministry of Energy (</w:t>
      </w:r>
      <w:proofErr w:type="spellStart"/>
      <w:r w:rsidRPr="00DF6F88">
        <w:rPr>
          <w:i/>
        </w:rPr>
        <w:t>Secretaría</w:t>
      </w:r>
      <w:proofErr w:type="spellEnd"/>
      <w:r w:rsidRPr="00DF6F88">
        <w:rPr>
          <w:i/>
        </w:rPr>
        <w:t xml:space="preserve"> de </w:t>
      </w:r>
      <w:proofErr w:type="spellStart"/>
      <w:r w:rsidRPr="00DF6F88">
        <w:rPr>
          <w:i/>
        </w:rPr>
        <w:t>Energía</w:t>
      </w:r>
      <w:proofErr w:type="spellEnd"/>
      <w:r w:rsidRPr="00DF6F88">
        <w:rPr>
          <w:i/>
        </w:rPr>
        <w:t xml:space="preserve">, </w:t>
      </w:r>
      <w:r w:rsidRPr="001A5FE6">
        <w:t xml:space="preserve">SENER) has assumed a leading role in </w:t>
      </w:r>
      <w:r>
        <w:t>the effort to develop ACE technologies in Mexico</w:t>
      </w:r>
      <w:r w:rsidRPr="001A5FE6">
        <w:t xml:space="preserve">. SENER channels public support to promote applied research in innovative and </w:t>
      </w:r>
      <w:r>
        <w:t>ACE</w:t>
      </w:r>
      <w:r w:rsidRPr="001A5FE6">
        <w:t xml:space="preserve"> technologies primarily through the Sustainable Energy Fund (</w:t>
      </w:r>
      <w:proofErr w:type="spellStart"/>
      <w:r w:rsidRPr="00DF6F88">
        <w:rPr>
          <w:i/>
        </w:rPr>
        <w:t>Fondo</w:t>
      </w:r>
      <w:proofErr w:type="spellEnd"/>
      <w:r w:rsidRPr="00DF6F88">
        <w:rPr>
          <w:i/>
        </w:rPr>
        <w:t xml:space="preserve"> Sectorial CONACYT-SENER de </w:t>
      </w:r>
      <w:proofErr w:type="spellStart"/>
      <w:r w:rsidRPr="00DF6F88">
        <w:rPr>
          <w:i/>
        </w:rPr>
        <w:t>Sustentabilidad</w:t>
      </w:r>
      <w:proofErr w:type="spellEnd"/>
      <w:r w:rsidRPr="00DF6F88">
        <w:rPr>
          <w:i/>
        </w:rPr>
        <w:t xml:space="preserve"> </w:t>
      </w:r>
      <w:proofErr w:type="spellStart"/>
      <w:r w:rsidRPr="00DF6F88">
        <w:rPr>
          <w:i/>
        </w:rPr>
        <w:t>Energética</w:t>
      </w:r>
      <w:proofErr w:type="spellEnd"/>
      <w:r w:rsidRPr="001A5FE6">
        <w:t>, FSE).</w:t>
      </w:r>
    </w:p>
    <w:p w:rsidR="008347A5" w:rsidRPr="001A5FE6" w:rsidRDefault="008347A5" w:rsidP="008347A5">
      <w:pPr>
        <w:pStyle w:val="Body"/>
      </w:pPr>
      <w:r w:rsidRPr="001A5FE6">
        <w:t xml:space="preserve">FSE is an instrument created by the Government of Mexico in 2007 </w:t>
      </w:r>
      <w:r>
        <w:t xml:space="preserve">and </w:t>
      </w:r>
      <w:r w:rsidRPr="001A5FE6">
        <w:t>financed through a special royalty levied on petroleum and natural gas production in Mexico.</w:t>
      </w:r>
      <w:r w:rsidRPr="001A5FE6">
        <w:rPr>
          <w:rStyle w:val="FootnoteReference"/>
          <w:lang w:val="es-CO"/>
        </w:rPr>
        <w:footnoteReference w:id="33"/>
      </w:r>
      <w:r w:rsidRPr="001A5FE6">
        <w:t xml:space="preserve"> At the end of 2012, FSE had assets of </w:t>
      </w:r>
      <w:r>
        <w:t>US</w:t>
      </w:r>
      <w:r w:rsidRPr="001A5FE6">
        <w:t>$204</w:t>
      </w:r>
      <w:r>
        <w:t xml:space="preserve"> </w:t>
      </w:r>
      <w:r w:rsidRPr="001A5FE6">
        <w:t>m</w:t>
      </w:r>
      <w:r>
        <w:t>illio</w:t>
      </w:r>
      <w:r w:rsidRPr="001A5FE6">
        <w:t xml:space="preserve">n. The FSE is operated by SENER in collaboration with </w:t>
      </w:r>
      <w:proofErr w:type="spellStart"/>
      <w:r>
        <w:t>CONACyT</w:t>
      </w:r>
      <w:proofErr w:type="spellEnd"/>
      <w:r w:rsidRPr="001A5FE6">
        <w:t xml:space="preserve">. Its </w:t>
      </w:r>
      <w:r>
        <w:t xml:space="preserve">overall </w:t>
      </w:r>
      <w:r w:rsidRPr="001A5FE6">
        <w:t xml:space="preserve">objective is to promote </w:t>
      </w:r>
      <w:r>
        <w:t xml:space="preserve">the </w:t>
      </w:r>
      <w:r w:rsidRPr="001A5FE6">
        <w:t>development of clean energy technologies</w:t>
      </w:r>
      <w:r>
        <w:t xml:space="preserve"> in Mexico</w:t>
      </w:r>
      <w:r w:rsidRPr="001A5FE6">
        <w:t xml:space="preserve">. </w:t>
      </w:r>
      <w:r>
        <w:t>From 2009-2011, i</w:t>
      </w:r>
      <w:r w:rsidRPr="001A5FE6">
        <w:t xml:space="preserve">t </w:t>
      </w:r>
      <w:r>
        <w:t xml:space="preserve">sought </w:t>
      </w:r>
      <w:r w:rsidRPr="001A5FE6">
        <w:t>to achieve this objective by providing grants for applied research to higher education institutions and research centers (both public and private) that meet certain eligibility criteria.</w:t>
      </w:r>
      <w:r w:rsidRPr="001A5FE6">
        <w:rPr>
          <w:rStyle w:val="FootnoteReference"/>
          <w:lang w:val="es-CO"/>
        </w:rPr>
        <w:footnoteReference w:id="34"/>
      </w:r>
      <w:r w:rsidRPr="001A5FE6">
        <w:t xml:space="preserve"> </w:t>
      </w:r>
      <w:r>
        <w:t>While p</w:t>
      </w:r>
      <w:r w:rsidRPr="001A5FE6">
        <w:t xml:space="preserve">rivate </w:t>
      </w:r>
      <w:r>
        <w:t>enterprises were allowed to compete under certain circumstances</w:t>
      </w:r>
      <w:r>
        <w:rPr>
          <w:rStyle w:val="FootnoteReference"/>
        </w:rPr>
        <w:footnoteReference w:id="35"/>
      </w:r>
      <w:r>
        <w:t xml:space="preserve">, for the most part FSE funds are directed towards the public sector. </w:t>
      </w:r>
    </w:p>
    <w:p w:rsidR="008347A5" w:rsidRPr="001A5FE6" w:rsidRDefault="008347A5" w:rsidP="008347A5">
      <w:pPr>
        <w:pStyle w:val="Body"/>
      </w:pPr>
      <w:r w:rsidRPr="001A5FE6">
        <w:t>From 2009-2011, FSE launched calls for proposals (</w:t>
      </w:r>
      <w:proofErr w:type="spellStart"/>
      <w:r w:rsidRPr="001A5FE6">
        <w:rPr>
          <w:i/>
        </w:rPr>
        <w:t>convocatoría</w:t>
      </w:r>
      <w:proofErr w:type="spellEnd"/>
      <w:r w:rsidRPr="001A5FE6">
        <w:rPr>
          <w:i/>
        </w:rPr>
        <w:t xml:space="preserve">) </w:t>
      </w:r>
      <w:r w:rsidRPr="001A5FE6">
        <w:t xml:space="preserve">to support applied research and technology development. 48 proposals received funding, for a total of </w:t>
      </w:r>
      <w:r>
        <w:t>US</w:t>
      </w:r>
      <w:r w:rsidRPr="001A5FE6">
        <w:t>$28</w:t>
      </w:r>
      <w:r>
        <w:t xml:space="preserve"> </w:t>
      </w:r>
      <w:r w:rsidRPr="001A5FE6">
        <w:t>m</w:t>
      </w:r>
      <w:r>
        <w:t>illio</w:t>
      </w:r>
      <w:r w:rsidRPr="001A5FE6">
        <w:t xml:space="preserve">n in support. While it is too early to tell whether projects funded under FSE will lead to innovative technologies, early indicators </w:t>
      </w:r>
      <w:r>
        <w:t xml:space="preserve">have been </w:t>
      </w:r>
      <w:r w:rsidRPr="001A5FE6">
        <w:t xml:space="preserve">somewhat disappointing. </w:t>
      </w:r>
      <w:r>
        <w:t>Moreover, t</w:t>
      </w:r>
      <w:r w:rsidRPr="001A5FE6">
        <w:t xml:space="preserve">he pipeline of qualified proposals to the FSE has been far less than available resources in the fund </w:t>
      </w:r>
      <w:r w:rsidRPr="001A5FE6">
        <w:lastRenderedPageBreak/>
        <w:t xml:space="preserve">due to the limited capacity </w:t>
      </w:r>
      <w:r>
        <w:t xml:space="preserve">and the incentive structure </w:t>
      </w:r>
      <w:r w:rsidRPr="001A5FE6">
        <w:t xml:space="preserve">of Mexican academia. </w:t>
      </w:r>
      <w:r>
        <w:t>In addition</w:t>
      </w:r>
      <w:r w:rsidRPr="001A5FE6">
        <w:t>, while incentivize</w:t>
      </w:r>
      <w:r>
        <w:t>d</w:t>
      </w:r>
      <w:r w:rsidRPr="001A5FE6">
        <w:t xml:space="preserve"> collaboration between academia and industry, only </w:t>
      </w:r>
      <w:r>
        <w:t>6</w:t>
      </w:r>
      <w:r w:rsidRPr="001A5FE6">
        <w:t xml:space="preserve"> </w:t>
      </w:r>
      <w:r>
        <w:t xml:space="preserve">of the 48 </w:t>
      </w:r>
      <w:r w:rsidRPr="001A5FE6">
        <w:t xml:space="preserve">projects </w:t>
      </w:r>
      <w:r>
        <w:t xml:space="preserve">that were approved </w:t>
      </w:r>
      <w:r w:rsidRPr="001A5FE6">
        <w:t>met th</w:t>
      </w:r>
      <w:r>
        <w:t>ese</w:t>
      </w:r>
      <w:r w:rsidRPr="001A5FE6">
        <w:t xml:space="preserve"> criteria. </w:t>
      </w:r>
      <w:r>
        <w:t>T</w:t>
      </w:r>
      <w:r w:rsidRPr="001A5FE6">
        <w:t xml:space="preserve">he </w:t>
      </w:r>
      <w:r>
        <w:t xml:space="preserve">restrictions </w:t>
      </w:r>
      <w:r w:rsidRPr="001A5FE6">
        <w:t xml:space="preserve">against funding </w:t>
      </w:r>
      <w:r>
        <w:t xml:space="preserve">the </w:t>
      </w:r>
      <w:r w:rsidRPr="001A5FE6">
        <w:t>private sector under the FSE are viewed as an obstacle to catalyze entrepreneuria</w:t>
      </w:r>
      <w:r>
        <w:t>l activity in the energy sector, since private sector participation is viewed as a critical part of the solution.</w:t>
      </w:r>
    </w:p>
    <w:p w:rsidR="008347A5" w:rsidRDefault="008347A5" w:rsidP="008347A5">
      <w:pPr>
        <w:pStyle w:val="Body"/>
      </w:pPr>
      <w:r w:rsidRPr="001A5FE6">
        <w:t xml:space="preserve">In an effort to accelerate its technology transfer efforts, in 2012 </w:t>
      </w:r>
      <w:r>
        <w:t xml:space="preserve">the </w:t>
      </w:r>
      <w:r w:rsidRPr="001A5FE6">
        <w:t>FSE launched a call for proposals to set up Mexican Centers of Energy Innovation (</w:t>
      </w:r>
      <w:proofErr w:type="spellStart"/>
      <w:r w:rsidRPr="001A5FE6">
        <w:rPr>
          <w:i/>
        </w:rPr>
        <w:t>Centros</w:t>
      </w:r>
      <w:proofErr w:type="spellEnd"/>
      <w:r w:rsidRPr="001A5FE6">
        <w:rPr>
          <w:i/>
        </w:rPr>
        <w:t xml:space="preserve"> </w:t>
      </w:r>
      <w:proofErr w:type="spellStart"/>
      <w:r w:rsidRPr="001A5FE6">
        <w:rPr>
          <w:i/>
        </w:rPr>
        <w:t>Mexicanos</w:t>
      </w:r>
      <w:proofErr w:type="spellEnd"/>
      <w:r w:rsidRPr="001A5FE6">
        <w:rPr>
          <w:i/>
        </w:rPr>
        <w:t xml:space="preserve"> de </w:t>
      </w:r>
      <w:proofErr w:type="spellStart"/>
      <w:r w:rsidRPr="001A5FE6">
        <w:rPr>
          <w:i/>
        </w:rPr>
        <w:t>Innovación</w:t>
      </w:r>
      <w:proofErr w:type="spellEnd"/>
      <w:r w:rsidRPr="001A5FE6">
        <w:rPr>
          <w:i/>
        </w:rPr>
        <w:t xml:space="preserve"> en </w:t>
      </w:r>
      <w:proofErr w:type="spellStart"/>
      <w:r w:rsidRPr="001A5FE6">
        <w:rPr>
          <w:i/>
        </w:rPr>
        <w:t>Energía</w:t>
      </w:r>
      <w:proofErr w:type="spellEnd"/>
      <w:r w:rsidRPr="001A5FE6">
        <w:rPr>
          <w:i/>
        </w:rPr>
        <w:t>, CEMIEs)</w:t>
      </w:r>
      <w:r w:rsidRPr="001A5FE6">
        <w:t xml:space="preserve"> for geothermal, wind</w:t>
      </w:r>
      <w:r>
        <w:t>,</w:t>
      </w:r>
      <w:r w:rsidRPr="001A5FE6">
        <w:t xml:space="preserve"> and solar energy. CEMIEs are virtual collaboration centers which aim to coordinate research and development efforts by public and private entities related to clean energy technologies </w:t>
      </w:r>
      <w:r>
        <w:t xml:space="preserve">in order </w:t>
      </w:r>
      <w:r w:rsidRPr="001A5FE6">
        <w:t xml:space="preserve">to accelerate their diffusion in Mexico. The CEMIE for geothermal was established in December 2013 with a budget of </w:t>
      </w:r>
      <w:r>
        <w:t>US</w:t>
      </w:r>
      <w:r w:rsidRPr="001A5FE6">
        <w:t>$77</w:t>
      </w:r>
      <w:r>
        <w:t xml:space="preserve"> </w:t>
      </w:r>
      <w:r w:rsidRPr="001A5FE6">
        <w:t>m</w:t>
      </w:r>
      <w:r>
        <w:t>illio</w:t>
      </w:r>
      <w:r w:rsidRPr="001A5FE6">
        <w:t xml:space="preserve">n, </w:t>
      </w:r>
      <w:r>
        <w:t xml:space="preserve">and the two </w:t>
      </w:r>
      <w:r w:rsidRPr="001A5FE6">
        <w:t>other</w:t>
      </w:r>
      <w:r>
        <w:t xml:space="preserve"> initial CEMIE</w:t>
      </w:r>
      <w:r w:rsidRPr="001A5FE6">
        <w:t xml:space="preserve">s are expected to be launched </w:t>
      </w:r>
      <w:r>
        <w:t>in early 2014, with proposals for additional CEMIEs to be forthcoming</w:t>
      </w:r>
      <w:r w:rsidRPr="001A5FE6">
        <w:t>.</w:t>
      </w:r>
    </w:p>
    <w:p w:rsidR="00D9409A" w:rsidRDefault="00D9409A" w:rsidP="00501DDF">
      <w:pPr>
        <w:pStyle w:val="Body"/>
      </w:pPr>
      <w:r w:rsidRPr="001A5FE6">
        <w:t xml:space="preserve">In summary, the </w:t>
      </w:r>
      <w:r>
        <w:t xml:space="preserve">key </w:t>
      </w:r>
      <w:r w:rsidRPr="001A5FE6">
        <w:t xml:space="preserve">challenges </w:t>
      </w:r>
      <w:r>
        <w:t xml:space="preserve">facing clean energy technology innovation in Mexico today and the contribution of the project are depicted in the following figure. </w:t>
      </w:r>
    </w:p>
    <w:p w:rsidR="00D9409A" w:rsidRDefault="00D9409A" w:rsidP="0058657D">
      <w:pPr>
        <w:pStyle w:val="Body"/>
        <w:numPr>
          <w:ilvl w:val="0"/>
          <w:numId w:val="0"/>
        </w:numPr>
      </w:pPr>
      <w:proofErr w:type="gramStart"/>
      <w:r>
        <w:t xml:space="preserve">Figure </w:t>
      </w:r>
      <w:r w:rsidR="005A1AF0">
        <w:t>6</w:t>
      </w:r>
      <w:r>
        <w:t>.</w:t>
      </w:r>
      <w:proofErr w:type="gramEnd"/>
      <w:r>
        <w:t xml:space="preserve"> ACE innovation landscape: challenges and responses</w:t>
      </w:r>
    </w:p>
    <w:p w:rsidR="00D9409A" w:rsidRDefault="00D9409A" w:rsidP="0058657D">
      <w:pPr>
        <w:pStyle w:val="Body"/>
        <w:numPr>
          <w:ilvl w:val="0"/>
          <w:numId w:val="0"/>
        </w:numPr>
      </w:pPr>
      <w:r>
        <w:rPr>
          <w:noProof/>
          <w:lang w:val="es-CO" w:eastAsia="es-CO"/>
        </w:rPr>
        <w:drawing>
          <wp:inline distT="0" distB="0" distL="0" distR="0" wp14:anchorId="248E1640" wp14:editId="79F856CF">
            <wp:extent cx="6241774" cy="1203645"/>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53031" cy="1205816"/>
                    </a:xfrm>
                    <a:prstGeom prst="rect">
                      <a:avLst/>
                    </a:prstGeom>
                    <a:noFill/>
                  </pic:spPr>
                </pic:pic>
              </a:graphicData>
            </a:graphic>
          </wp:inline>
        </w:drawing>
      </w:r>
    </w:p>
    <w:p w:rsidR="008347A5" w:rsidRPr="001A5FE6" w:rsidRDefault="008347A5" w:rsidP="0058657D">
      <w:pPr>
        <w:pStyle w:val="Body"/>
        <w:numPr>
          <w:ilvl w:val="0"/>
          <w:numId w:val="0"/>
        </w:numPr>
      </w:pPr>
    </w:p>
    <w:p w:rsidR="008110F1" w:rsidRDefault="008110F1" w:rsidP="00DE1606">
      <w:pPr>
        <w:pStyle w:val="Body"/>
        <w:numPr>
          <w:ilvl w:val="0"/>
          <w:numId w:val="0"/>
        </w:numPr>
        <w:sectPr w:rsidR="008110F1" w:rsidSect="00842CC0">
          <w:pgSz w:w="12240" w:h="15840" w:code="1"/>
          <w:pgMar w:top="1440" w:right="1440" w:bottom="1440" w:left="1440" w:header="720" w:footer="720" w:gutter="0"/>
          <w:cols w:space="720"/>
          <w:docGrid w:linePitch="360"/>
        </w:sectPr>
      </w:pPr>
    </w:p>
    <w:p w:rsidR="008110F1" w:rsidRDefault="008110F1" w:rsidP="00B9788F">
      <w:pPr>
        <w:pStyle w:val="Annexhead"/>
      </w:pPr>
      <w:bookmarkStart w:id="199" w:name="_Toc384137820"/>
      <w:r>
        <w:lastRenderedPageBreak/>
        <w:t>Annex 9: Evolution of World Bank’s engagement with Mexico with clean energy, innovation, and knowledge services</w:t>
      </w:r>
      <w:bookmarkEnd w:id="199"/>
    </w:p>
    <w:tbl>
      <w:tblPr>
        <w:tblW w:w="5000" w:type="pct"/>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888"/>
        <w:gridCol w:w="2905"/>
        <w:gridCol w:w="119"/>
        <w:gridCol w:w="1900"/>
        <w:gridCol w:w="2764"/>
      </w:tblGrid>
      <w:tr w:rsidR="008110F1" w:rsidRPr="001A30A5" w:rsidTr="00F7298A">
        <w:trPr>
          <w:trHeight w:val="420"/>
          <w:jc w:val="center"/>
        </w:trPr>
        <w:tc>
          <w:tcPr>
            <w:tcW w:w="986" w:type="pct"/>
            <w:tcBorders>
              <w:top w:val="single" w:sz="12" w:space="0" w:color="auto"/>
              <w:left w:val="single" w:sz="12" w:space="0" w:color="auto"/>
              <w:bottom w:val="single" w:sz="12" w:space="0" w:color="auto"/>
              <w:right w:val="single" w:sz="12" w:space="0" w:color="auto"/>
            </w:tcBorders>
            <w:hideMark/>
          </w:tcPr>
          <w:p w:rsidR="008110F1" w:rsidRPr="001A30A5" w:rsidRDefault="008110F1" w:rsidP="00F7298A">
            <w:pPr>
              <w:jc w:val="center"/>
              <w:rPr>
                <w:rFonts w:eastAsia="Calibri"/>
                <w:b/>
                <w:sz w:val="18"/>
                <w:szCs w:val="18"/>
                <w:lang w:val="es-MX"/>
              </w:rPr>
            </w:pPr>
            <w:proofErr w:type="spellStart"/>
            <w:r w:rsidRPr="001A30A5">
              <w:rPr>
                <w:rFonts w:eastAsia="Calibri"/>
                <w:b/>
                <w:sz w:val="18"/>
                <w:szCs w:val="18"/>
                <w:lang w:val="es-MX"/>
              </w:rPr>
              <w:t>Foundations</w:t>
            </w:r>
            <w:proofErr w:type="spellEnd"/>
          </w:p>
          <w:p w:rsidR="008110F1" w:rsidRPr="001A30A5" w:rsidRDefault="008110F1" w:rsidP="00F7298A">
            <w:pPr>
              <w:jc w:val="center"/>
              <w:rPr>
                <w:rFonts w:eastAsia="Calibri"/>
                <w:b/>
                <w:sz w:val="18"/>
                <w:szCs w:val="18"/>
                <w:lang w:val="es-MX"/>
              </w:rPr>
            </w:pPr>
            <w:r w:rsidRPr="001A30A5">
              <w:rPr>
                <w:rFonts w:eastAsia="Calibri"/>
                <w:b/>
                <w:sz w:val="18"/>
                <w:szCs w:val="18"/>
                <w:lang w:val="es-MX"/>
              </w:rPr>
              <w:t>(</w:t>
            </w:r>
            <w:proofErr w:type="spellStart"/>
            <w:r w:rsidRPr="001A30A5">
              <w:rPr>
                <w:rFonts w:eastAsia="Calibri"/>
                <w:b/>
                <w:sz w:val="18"/>
                <w:szCs w:val="18"/>
                <w:lang w:val="es-MX"/>
              </w:rPr>
              <w:t>Before</w:t>
            </w:r>
            <w:proofErr w:type="spellEnd"/>
            <w:r w:rsidRPr="001A30A5">
              <w:rPr>
                <w:rFonts w:eastAsia="Calibri"/>
                <w:b/>
                <w:sz w:val="18"/>
                <w:szCs w:val="18"/>
                <w:lang w:val="es-MX"/>
              </w:rPr>
              <w:t xml:space="preserve"> 1999)</w:t>
            </w:r>
          </w:p>
        </w:tc>
        <w:tc>
          <w:tcPr>
            <w:tcW w:w="1517" w:type="pct"/>
            <w:tcBorders>
              <w:top w:val="single" w:sz="12" w:space="0" w:color="auto"/>
              <w:left w:val="single" w:sz="12" w:space="0" w:color="auto"/>
              <w:bottom w:val="single" w:sz="12" w:space="0" w:color="auto"/>
              <w:right w:val="single" w:sz="12" w:space="0" w:color="auto"/>
            </w:tcBorders>
            <w:hideMark/>
          </w:tcPr>
          <w:p w:rsidR="008110F1" w:rsidRPr="001A30A5" w:rsidRDefault="008110F1" w:rsidP="00F7298A">
            <w:pPr>
              <w:jc w:val="center"/>
              <w:rPr>
                <w:rFonts w:eastAsia="Calibri"/>
                <w:b/>
                <w:sz w:val="18"/>
                <w:szCs w:val="18"/>
                <w:lang w:val="es-MX"/>
              </w:rPr>
            </w:pPr>
            <w:proofErr w:type="spellStart"/>
            <w:r w:rsidRPr="001A30A5">
              <w:rPr>
                <w:rFonts w:eastAsia="Calibri"/>
                <w:b/>
                <w:sz w:val="18"/>
                <w:szCs w:val="18"/>
                <w:lang w:val="es-MX"/>
              </w:rPr>
              <w:t>Early</w:t>
            </w:r>
            <w:proofErr w:type="spellEnd"/>
            <w:r w:rsidRPr="001A30A5">
              <w:rPr>
                <w:rFonts w:eastAsia="Calibri"/>
                <w:b/>
                <w:sz w:val="18"/>
                <w:szCs w:val="18"/>
                <w:lang w:val="es-MX"/>
              </w:rPr>
              <w:t xml:space="preserve"> </w:t>
            </w:r>
            <w:proofErr w:type="spellStart"/>
            <w:r w:rsidRPr="001A30A5">
              <w:rPr>
                <w:rFonts w:eastAsia="Calibri"/>
                <w:b/>
                <w:sz w:val="18"/>
                <w:szCs w:val="18"/>
                <w:lang w:val="es-MX"/>
              </w:rPr>
              <w:t>Support</w:t>
            </w:r>
            <w:proofErr w:type="spellEnd"/>
          </w:p>
          <w:p w:rsidR="008110F1" w:rsidRPr="001A30A5" w:rsidRDefault="008110F1" w:rsidP="00F7298A">
            <w:pPr>
              <w:jc w:val="center"/>
              <w:rPr>
                <w:rFonts w:eastAsia="Calibri"/>
                <w:b/>
                <w:sz w:val="18"/>
                <w:szCs w:val="18"/>
                <w:lang w:val="es-MX"/>
              </w:rPr>
            </w:pPr>
            <w:r w:rsidRPr="001A30A5">
              <w:rPr>
                <w:rFonts w:eastAsia="Calibri"/>
                <w:b/>
                <w:sz w:val="18"/>
                <w:szCs w:val="18"/>
                <w:lang w:val="es-MX"/>
              </w:rPr>
              <w:t>(1999–2006)</w:t>
            </w:r>
          </w:p>
        </w:tc>
        <w:tc>
          <w:tcPr>
            <w:tcW w:w="1054" w:type="pct"/>
            <w:gridSpan w:val="2"/>
            <w:tcBorders>
              <w:top w:val="single" w:sz="12" w:space="0" w:color="auto"/>
              <w:left w:val="single" w:sz="12" w:space="0" w:color="auto"/>
              <w:bottom w:val="single" w:sz="12" w:space="0" w:color="auto"/>
              <w:right w:val="single" w:sz="12" w:space="0" w:color="auto"/>
            </w:tcBorders>
            <w:hideMark/>
          </w:tcPr>
          <w:p w:rsidR="008110F1" w:rsidRPr="001A30A5" w:rsidRDefault="008110F1" w:rsidP="00F7298A">
            <w:pPr>
              <w:jc w:val="center"/>
              <w:rPr>
                <w:rFonts w:eastAsia="Calibri"/>
                <w:b/>
                <w:sz w:val="18"/>
                <w:szCs w:val="18"/>
                <w:lang w:val="es-MX"/>
              </w:rPr>
            </w:pPr>
            <w:proofErr w:type="spellStart"/>
            <w:r w:rsidRPr="001A30A5">
              <w:rPr>
                <w:rFonts w:eastAsia="Calibri"/>
                <w:b/>
                <w:sz w:val="18"/>
                <w:szCs w:val="18"/>
                <w:lang w:val="es-MX"/>
              </w:rPr>
              <w:t>Strengthening</w:t>
            </w:r>
            <w:proofErr w:type="spellEnd"/>
          </w:p>
          <w:p w:rsidR="008110F1" w:rsidRPr="001A30A5" w:rsidRDefault="008110F1" w:rsidP="00F7298A">
            <w:pPr>
              <w:jc w:val="center"/>
              <w:rPr>
                <w:rFonts w:eastAsia="Calibri"/>
                <w:b/>
                <w:sz w:val="18"/>
                <w:szCs w:val="18"/>
                <w:lang w:val="es-MX"/>
              </w:rPr>
            </w:pPr>
            <w:r w:rsidRPr="001A30A5">
              <w:rPr>
                <w:rFonts w:eastAsia="Calibri"/>
                <w:b/>
                <w:sz w:val="18"/>
                <w:szCs w:val="18"/>
                <w:lang w:val="es-MX"/>
              </w:rPr>
              <w:t>(2007–2009)</w:t>
            </w:r>
          </w:p>
        </w:tc>
        <w:tc>
          <w:tcPr>
            <w:tcW w:w="1444" w:type="pct"/>
            <w:tcBorders>
              <w:top w:val="single" w:sz="12" w:space="0" w:color="auto"/>
              <w:left w:val="single" w:sz="12" w:space="0" w:color="auto"/>
              <w:bottom w:val="single" w:sz="12" w:space="0" w:color="auto"/>
              <w:right w:val="single" w:sz="12" w:space="0" w:color="auto"/>
            </w:tcBorders>
            <w:hideMark/>
          </w:tcPr>
          <w:p w:rsidR="008110F1" w:rsidRPr="001A30A5" w:rsidRDefault="008110F1" w:rsidP="00F7298A">
            <w:pPr>
              <w:jc w:val="center"/>
              <w:rPr>
                <w:rFonts w:eastAsia="Calibri"/>
                <w:b/>
                <w:sz w:val="18"/>
                <w:szCs w:val="18"/>
                <w:lang w:val="es-MX"/>
              </w:rPr>
            </w:pPr>
            <w:proofErr w:type="spellStart"/>
            <w:r w:rsidRPr="001A30A5">
              <w:rPr>
                <w:rFonts w:eastAsia="Calibri"/>
                <w:b/>
                <w:sz w:val="18"/>
                <w:szCs w:val="18"/>
                <w:lang w:val="es-MX"/>
              </w:rPr>
              <w:t>Continuing</w:t>
            </w:r>
            <w:proofErr w:type="spellEnd"/>
          </w:p>
          <w:p w:rsidR="008110F1" w:rsidRPr="001A30A5" w:rsidRDefault="008110F1" w:rsidP="00F7298A">
            <w:pPr>
              <w:jc w:val="center"/>
              <w:rPr>
                <w:rFonts w:eastAsia="Calibri"/>
                <w:b/>
                <w:sz w:val="18"/>
                <w:szCs w:val="18"/>
                <w:lang w:val="es-MX"/>
              </w:rPr>
            </w:pPr>
            <w:r w:rsidRPr="001A30A5">
              <w:rPr>
                <w:rFonts w:eastAsia="Calibri"/>
                <w:b/>
                <w:sz w:val="18"/>
                <w:szCs w:val="18"/>
                <w:lang w:val="es-MX"/>
              </w:rPr>
              <w:t>(2010–)</w:t>
            </w:r>
          </w:p>
        </w:tc>
      </w:tr>
      <w:tr w:rsidR="008110F1" w:rsidRPr="001A30A5" w:rsidTr="00F7298A">
        <w:trPr>
          <w:cantSplit/>
          <w:trHeight w:val="45"/>
          <w:jc w:val="center"/>
        </w:trPr>
        <w:tc>
          <w:tcPr>
            <w:tcW w:w="5000" w:type="pct"/>
            <w:gridSpan w:val="5"/>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F7298A">
            <w:pPr>
              <w:jc w:val="center"/>
              <w:rPr>
                <w:rFonts w:eastAsia="Calibri"/>
                <w:b/>
                <w:sz w:val="18"/>
                <w:szCs w:val="18"/>
              </w:rPr>
            </w:pPr>
            <w:proofErr w:type="spellStart"/>
            <w:r w:rsidRPr="001A30A5">
              <w:rPr>
                <w:rFonts w:eastAsia="Calibri"/>
                <w:b/>
                <w:sz w:val="18"/>
                <w:szCs w:val="18"/>
                <w:lang w:val="es-MX"/>
              </w:rPr>
              <w:t>Financial</w:t>
            </w:r>
            <w:proofErr w:type="spellEnd"/>
            <w:r w:rsidRPr="001A30A5">
              <w:rPr>
                <w:rFonts w:eastAsia="Calibri"/>
                <w:b/>
                <w:sz w:val="18"/>
                <w:szCs w:val="18"/>
                <w:lang w:val="es-MX"/>
              </w:rPr>
              <w:t xml:space="preserve"> </w:t>
            </w:r>
            <w:proofErr w:type="spellStart"/>
            <w:r w:rsidRPr="001A30A5">
              <w:rPr>
                <w:rFonts w:eastAsia="Calibri"/>
                <w:b/>
                <w:sz w:val="18"/>
                <w:szCs w:val="18"/>
                <w:lang w:val="es-MX"/>
              </w:rPr>
              <w:t>Services</w:t>
            </w:r>
            <w:proofErr w:type="spellEnd"/>
          </w:p>
        </w:tc>
      </w:tr>
      <w:tr w:rsidR="008110F1" w:rsidRPr="001A30A5" w:rsidTr="00F7298A">
        <w:trPr>
          <w:cantSplit/>
          <w:trHeight w:val="2202"/>
          <w:jc w:val="center"/>
        </w:trPr>
        <w:tc>
          <w:tcPr>
            <w:tcW w:w="986" w:type="pct"/>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Solid Waste Management Pilot Project (P007628, FY86)</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Urban Transport Project ( P007615, FY87)</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High Efficiency Lighting Pilot Project (P007492, FY94)</w:t>
            </w:r>
          </w:p>
        </w:tc>
        <w:tc>
          <w:tcPr>
            <w:tcW w:w="1579" w:type="pct"/>
            <w:gridSpan w:val="2"/>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Renewable Energy for Agriculture Project (P060718, FY00)</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Methane Gas Capture and Use at a Landfill - Demonstration Project (P063463, FY01)</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Introduction to Climate-friendly Measures in Transport (P059161, FY03)</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Mexico: Waste Management and Carbon Offset Project (P088546, FY05)</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 xml:space="preserve">La </w:t>
            </w:r>
            <w:proofErr w:type="spellStart"/>
            <w:r w:rsidRPr="001A30A5">
              <w:rPr>
                <w:rFonts w:eastAsia="Calibri"/>
                <w:sz w:val="18"/>
                <w:szCs w:val="18"/>
              </w:rPr>
              <w:t>Venta</w:t>
            </w:r>
            <w:proofErr w:type="spellEnd"/>
            <w:r w:rsidRPr="001A30A5">
              <w:rPr>
                <w:rFonts w:eastAsia="Calibri"/>
                <w:sz w:val="18"/>
                <w:szCs w:val="18"/>
              </w:rPr>
              <w:t xml:space="preserve"> 3 – Large-Scale Renewable Energy Development (P077717, FY06)</w:t>
            </w:r>
          </w:p>
        </w:tc>
        <w:tc>
          <w:tcPr>
            <w:tcW w:w="992" w:type="pct"/>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Hybrid Solar Thermal Power Plant (P066426, FY07)</w:t>
            </w:r>
          </w:p>
          <w:p w:rsidR="008110F1" w:rsidRPr="001A30A5" w:rsidRDefault="008110F1" w:rsidP="008110F1">
            <w:pPr>
              <w:numPr>
                <w:ilvl w:val="0"/>
                <w:numId w:val="47"/>
              </w:numPr>
              <w:autoSpaceDN w:val="0"/>
              <w:ind w:left="169" w:hanging="180"/>
              <w:rPr>
                <w:rFonts w:eastAsia="Calibri"/>
                <w:sz w:val="18"/>
                <w:szCs w:val="18"/>
                <w:lang w:val="es-MX"/>
              </w:rPr>
            </w:pPr>
            <w:proofErr w:type="spellStart"/>
            <w:r w:rsidRPr="001A30A5">
              <w:rPr>
                <w:rFonts w:eastAsia="Calibri"/>
                <w:sz w:val="18"/>
                <w:szCs w:val="18"/>
                <w:lang w:val="es-AR"/>
              </w:rPr>
              <w:t>Mexico</w:t>
            </w:r>
            <w:proofErr w:type="spellEnd"/>
            <w:r w:rsidRPr="001A30A5">
              <w:rPr>
                <w:rFonts w:eastAsia="Calibri"/>
                <w:sz w:val="18"/>
                <w:szCs w:val="18"/>
                <w:lang w:val="es-AR"/>
              </w:rPr>
              <w:t xml:space="preserve"> </w:t>
            </w:r>
            <w:proofErr w:type="spellStart"/>
            <w:r w:rsidRPr="001A30A5">
              <w:rPr>
                <w:rFonts w:eastAsia="Calibri"/>
                <w:sz w:val="18"/>
                <w:szCs w:val="18"/>
                <w:lang w:val="es-AR"/>
              </w:rPr>
              <w:t>Wind</w:t>
            </w:r>
            <w:proofErr w:type="spellEnd"/>
            <w:r w:rsidRPr="001A30A5">
              <w:rPr>
                <w:rFonts w:eastAsia="Calibri"/>
                <w:sz w:val="18"/>
                <w:szCs w:val="18"/>
                <w:lang w:val="es-AR"/>
              </w:rPr>
              <w:t xml:space="preserve"> </w:t>
            </w:r>
            <w:proofErr w:type="spellStart"/>
            <w:r w:rsidRPr="001A30A5">
              <w:rPr>
                <w:rFonts w:eastAsia="Calibri"/>
                <w:sz w:val="18"/>
                <w:szCs w:val="18"/>
                <w:lang w:val="es-AR"/>
              </w:rPr>
              <w:t>Umbrella</w:t>
            </w:r>
            <w:proofErr w:type="spellEnd"/>
            <w:r w:rsidRPr="001A30A5">
              <w:rPr>
                <w:rFonts w:eastAsia="Calibri"/>
                <w:sz w:val="18"/>
                <w:szCs w:val="18"/>
                <w:lang w:val="es-AR"/>
              </w:rPr>
              <w:t xml:space="preserve"> – La Venta 2 (</w:t>
            </w:r>
            <w:r w:rsidRPr="001A30A5">
              <w:rPr>
                <w:rFonts w:eastAsia="Calibri"/>
                <w:sz w:val="18"/>
                <w:szCs w:val="18"/>
                <w:lang w:val="es-MX"/>
              </w:rPr>
              <w:t xml:space="preserve">P080104, </w:t>
            </w:r>
            <w:r w:rsidRPr="001A30A5">
              <w:rPr>
                <w:rFonts w:eastAsia="Calibri"/>
                <w:sz w:val="18"/>
                <w:szCs w:val="18"/>
                <w:lang w:val="es-AR"/>
              </w:rPr>
              <w:t>FY07)</w:t>
            </w:r>
          </w:p>
          <w:p w:rsidR="008110F1" w:rsidRPr="001A30A5" w:rsidRDefault="008110F1" w:rsidP="008110F1">
            <w:pPr>
              <w:numPr>
                <w:ilvl w:val="0"/>
                <w:numId w:val="47"/>
              </w:numPr>
              <w:autoSpaceDN w:val="0"/>
              <w:ind w:left="169" w:hanging="180"/>
              <w:rPr>
                <w:rFonts w:eastAsia="Calibri"/>
                <w:sz w:val="18"/>
                <w:szCs w:val="18"/>
                <w:lang w:val="es-MX"/>
              </w:rPr>
            </w:pPr>
            <w:proofErr w:type="spellStart"/>
            <w:r w:rsidRPr="001A30A5">
              <w:rPr>
                <w:rFonts w:eastAsia="Calibri"/>
                <w:sz w:val="18"/>
                <w:szCs w:val="18"/>
                <w:lang w:val="es-MX"/>
              </w:rPr>
              <w:t>Mexico</w:t>
            </w:r>
            <w:proofErr w:type="spellEnd"/>
            <w:r w:rsidRPr="001A30A5">
              <w:rPr>
                <w:rFonts w:eastAsia="Calibri"/>
                <w:sz w:val="18"/>
                <w:szCs w:val="18"/>
                <w:lang w:val="es-MX"/>
              </w:rPr>
              <w:t xml:space="preserve"> </w:t>
            </w:r>
            <w:proofErr w:type="spellStart"/>
            <w:r w:rsidRPr="001A30A5">
              <w:rPr>
                <w:rFonts w:eastAsia="Calibri"/>
                <w:sz w:val="18"/>
                <w:szCs w:val="18"/>
                <w:lang w:val="es-MX"/>
              </w:rPr>
              <w:t>Integrated</w:t>
            </w:r>
            <w:proofErr w:type="spellEnd"/>
            <w:r w:rsidRPr="001A30A5">
              <w:rPr>
                <w:rFonts w:eastAsia="Calibri"/>
                <w:sz w:val="18"/>
                <w:szCs w:val="18"/>
                <w:lang w:val="es-MX"/>
              </w:rPr>
              <w:t xml:space="preserve"> </w:t>
            </w:r>
            <w:proofErr w:type="spellStart"/>
            <w:r w:rsidRPr="001A30A5">
              <w:rPr>
                <w:rFonts w:eastAsia="Calibri"/>
                <w:sz w:val="18"/>
                <w:szCs w:val="18"/>
                <w:lang w:val="es-MX"/>
              </w:rPr>
              <w:t>Energy</w:t>
            </w:r>
            <w:proofErr w:type="spellEnd"/>
            <w:r w:rsidRPr="001A30A5">
              <w:rPr>
                <w:rFonts w:eastAsia="Calibri"/>
                <w:sz w:val="18"/>
                <w:szCs w:val="18"/>
                <w:lang w:val="es-MX"/>
              </w:rPr>
              <w:t xml:space="preserve"> </w:t>
            </w:r>
            <w:proofErr w:type="spellStart"/>
            <w:r w:rsidRPr="001A30A5">
              <w:rPr>
                <w:rFonts w:eastAsia="Calibri"/>
                <w:sz w:val="18"/>
                <w:szCs w:val="18"/>
                <w:lang w:val="es-MX"/>
              </w:rPr>
              <w:t>Services</w:t>
            </w:r>
            <w:proofErr w:type="spellEnd"/>
            <w:r w:rsidRPr="001A30A5">
              <w:rPr>
                <w:rFonts w:eastAsia="Calibri"/>
                <w:sz w:val="18"/>
                <w:szCs w:val="18"/>
                <w:lang w:val="es-MX"/>
              </w:rPr>
              <w:t xml:space="preserve"> (P088996, FY08)</w:t>
            </w:r>
          </w:p>
        </w:tc>
        <w:tc>
          <w:tcPr>
            <w:tcW w:w="1444" w:type="pct"/>
            <w:tcBorders>
              <w:top w:val="single" w:sz="12" w:space="0" w:color="auto"/>
              <w:left w:val="single" w:sz="12" w:space="0" w:color="auto"/>
              <w:bottom w:val="single" w:sz="12" w:space="0" w:color="auto"/>
              <w:right w:val="single" w:sz="12" w:space="0" w:color="auto"/>
            </w:tcBorders>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Mexico Efficient Lighting and Appliances (P106424, FY10)</w:t>
            </w:r>
          </w:p>
          <w:p w:rsidR="008110F1" w:rsidRPr="001A30A5" w:rsidRDefault="008110F1" w:rsidP="008110F1">
            <w:pPr>
              <w:numPr>
                <w:ilvl w:val="0"/>
                <w:numId w:val="47"/>
              </w:numPr>
              <w:autoSpaceDN w:val="0"/>
              <w:ind w:left="169" w:hanging="180"/>
              <w:rPr>
                <w:rFonts w:eastAsia="Calibri"/>
                <w:sz w:val="18"/>
                <w:szCs w:val="18"/>
                <w:lang w:val="fr-FR"/>
              </w:rPr>
            </w:pPr>
            <w:proofErr w:type="spellStart"/>
            <w:r w:rsidRPr="001A30A5">
              <w:rPr>
                <w:rFonts w:eastAsia="Calibri"/>
                <w:sz w:val="18"/>
                <w:szCs w:val="18"/>
                <w:lang w:val="fr-FR"/>
              </w:rPr>
              <w:t>Urban</w:t>
            </w:r>
            <w:proofErr w:type="spellEnd"/>
            <w:r w:rsidRPr="001A30A5">
              <w:rPr>
                <w:rFonts w:eastAsia="Calibri"/>
                <w:sz w:val="18"/>
                <w:szCs w:val="18"/>
                <w:lang w:val="fr-FR"/>
              </w:rPr>
              <w:t xml:space="preserve"> Transport Transformation Program (P107159, FY10)</w:t>
            </w:r>
          </w:p>
          <w:p w:rsidR="008110F1" w:rsidRPr="001A30A5" w:rsidRDefault="008110F1" w:rsidP="008110F1">
            <w:pPr>
              <w:numPr>
                <w:ilvl w:val="0"/>
                <w:numId w:val="47"/>
              </w:numPr>
              <w:autoSpaceDN w:val="0"/>
              <w:ind w:left="181" w:hanging="181"/>
              <w:rPr>
                <w:rFonts w:eastAsia="Calibri"/>
                <w:b/>
                <w:sz w:val="18"/>
                <w:szCs w:val="18"/>
                <w:lang w:val="fr-FR"/>
              </w:rPr>
            </w:pPr>
            <w:proofErr w:type="spellStart"/>
            <w:r w:rsidRPr="00FF6ABE">
              <w:rPr>
                <w:rFonts w:eastAsia="Calibri"/>
                <w:b/>
                <w:sz w:val="18"/>
                <w:szCs w:val="18"/>
                <w:lang w:val="fr-FR"/>
              </w:rPr>
              <w:t>Sustainable</w:t>
            </w:r>
            <w:proofErr w:type="spellEnd"/>
            <w:r w:rsidRPr="00FF6ABE">
              <w:rPr>
                <w:rFonts w:eastAsia="Calibri"/>
                <w:b/>
                <w:sz w:val="18"/>
                <w:szCs w:val="18"/>
                <w:lang w:val="fr-FR"/>
              </w:rPr>
              <w:t xml:space="preserve"> </w:t>
            </w:r>
            <w:proofErr w:type="spellStart"/>
            <w:r w:rsidRPr="00FF6ABE">
              <w:rPr>
                <w:rFonts w:eastAsia="Calibri"/>
                <w:b/>
                <w:sz w:val="18"/>
                <w:szCs w:val="18"/>
                <w:lang w:val="fr-FR"/>
              </w:rPr>
              <w:t>Energy</w:t>
            </w:r>
            <w:proofErr w:type="spellEnd"/>
            <w:r w:rsidRPr="00FF6ABE">
              <w:rPr>
                <w:rFonts w:eastAsia="Calibri"/>
                <w:b/>
                <w:sz w:val="18"/>
                <w:szCs w:val="18"/>
                <w:lang w:val="fr-FR"/>
              </w:rPr>
              <w:t xml:space="preserve"> Technologies </w:t>
            </w:r>
            <w:proofErr w:type="spellStart"/>
            <w:r w:rsidRPr="00FF6ABE">
              <w:rPr>
                <w:rFonts w:eastAsia="Calibri"/>
                <w:b/>
                <w:sz w:val="18"/>
                <w:szCs w:val="18"/>
                <w:lang w:val="fr-FR"/>
              </w:rPr>
              <w:t>Development</w:t>
            </w:r>
            <w:proofErr w:type="spellEnd"/>
            <w:r w:rsidRPr="00FF6ABE">
              <w:rPr>
                <w:rFonts w:eastAsia="Calibri"/>
                <w:b/>
                <w:sz w:val="18"/>
                <w:szCs w:val="18"/>
                <w:lang w:val="fr-FR"/>
              </w:rPr>
              <w:t xml:space="preserve"> for </w:t>
            </w:r>
            <w:proofErr w:type="spellStart"/>
            <w:r w:rsidRPr="00FF6ABE">
              <w:rPr>
                <w:rFonts w:eastAsia="Calibri"/>
                <w:b/>
                <w:sz w:val="18"/>
                <w:szCs w:val="18"/>
                <w:lang w:val="fr-FR"/>
              </w:rPr>
              <w:t>Climate</w:t>
            </w:r>
            <w:proofErr w:type="spellEnd"/>
            <w:r w:rsidRPr="00FF6ABE">
              <w:rPr>
                <w:rFonts w:eastAsia="Calibri"/>
                <w:b/>
                <w:sz w:val="18"/>
                <w:szCs w:val="18"/>
                <w:lang w:val="fr-FR"/>
              </w:rPr>
              <w:t xml:space="preserve"> Change </w:t>
            </w:r>
            <w:r w:rsidRPr="001A30A5">
              <w:rPr>
                <w:rFonts w:eastAsia="Calibri"/>
                <w:b/>
                <w:sz w:val="18"/>
                <w:szCs w:val="18"/>
                <w:lang w:val="fr-FR"/>
              </w:rPr>
              <w:t>Project</w:t>
            </w:r>
            <w:r>
              <w:rPr>
                <w:rFonts w:eastAsia="Calibri"/>
                <w:b/>
                <w:sz w:val="18"/>
                <w:szCs w:val="18"/>
                <w:lang w:val="fr-FR"/>
              </w:rPr>
              <w:t xml:space="preserve"> (FY14</w:t>
            </w:r>
            <w:r w:rsidRPr="001A30A5">
              <w:rPr>
                <w:rFonts w:eastAsia="Calibri"/>
                <w:b/>
                <w:sz w:val="18"/>
                <w:szCs w:val="18"/>
                <w:lang w:val="fr-FR"/>
              </w:rPr>
              <w:t>)</w:t>
            </w:r>
          </w:p>
        </w:tc>
      </w:tr>
      <w:tr w:rsidR="008110F1" w:rsidRPr="001A30A5" w:rsidTr="00F7298A">
        <w:trPr>
          <w:cantSplit/>
          <w:trHeight w:val="45"/>
          <w:jc w:val="center"/>
        </w:trPr>
        <w:tc>
          <w:tcPr>
            <w:tcW w:w="5000" w:type="pct"/>
            <w:gridSpan w:val="5"/>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F7298A">
            <w:pPr>
              <w:ind w:left="-11"/>
              <w:jc w:val="center"/>
              <w:rPr>
                <w:rFonts w:eastAsia="Calibri"/>
                <w:b/>
                <w:sz w:val="18"/>
                <w:szCs w:val="18"/>
                <w:lang w:val="es-MX"/>
              </w:rPr>
            </w:pPr>
            <w:proofErr w:type="spellStart"/>
            <w:r w:rsidRPr="001A30A5">
              <w:rPr>
                <w:rFonts w:eastAsia="Calibri"/>
                <w:b/>
                <w:sz w:val="18"/>
                <w:szCs w:val="18"/>
                <w:lang w:val="es-MX"/>
              </w:rPr>
              <w:t>Knowledge</w:t>
            </w:r>
            <w:proofErr w:type="spellEnd"/>
            <w:r w:rsidRPr="001A30A5">
              <w:rPr>
                <w:rFonts w:eastAsia="Calibri"/>
                <w:b/>
                <w:sz w:val="18"/>
                <w:szCs w:val="18"/>
                <w:lang w:val="es-MX"/>
              </w:rPr>
              <w:t xml:space="preserve"> </w:t>
            </w:r>
            <w:proofErr w:type="spellStart"/>
            <w:r w:rsidRPr="001A30A5">
              <w:rPr>
                <w:rFonts w:eastAsia="Calibri"/>
                <w:b/>
                <w:sz w:val="18"/>
                <w:szCs w:val="18"/>
                <w:lang w:val="es-MX"/>
              </w:rPr>
              <w:t>Services</w:t>
            </w:r>
            <w:proofErr w:type="spellEnd"/>
          </w:p>
        </w:tc>
      </w:tr>
      <w:tr w:rsidR="008110F1" w:rsidRPr="001A30A5" w:rsidTr="00F7298A">
        <w:trPr>
          <w:cantSplit/>
          <w:trHeight w:val="1302"/>
          <w:jc w:val="center"/>
        </w:trPr>
        <w:tc>
          <w:tcPr>
            <w:tcW w:w="986" w:type="pct"/>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tcPr>
          <w:p w:rsidR="008110F1" w:rsidRPr="001A30A5" w:rsidRDefault="008110F1" w:rsidP="00F7298A">
            <w:pPr>
              <w:rPr>
                <w:rFonts w:eastAsia="Calibri"/>
                <w:sz w:val="18"/>
                <w:szCs w:val="18"/>
              </w:rPr>
            </w:pPr>
          </w:p>
        </w:tc>
        <w:tc>
          <w:tcPr>
            <w:tcW w:w="1579" w:type="pct"/>
            <w:gridSpan w:val="2"/>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LAC Region Landfill Gas Initiative (P104757, FY06)</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Evaluation of Energy Efficiency Initiatives (P099734, FY06)</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Economic Assessment of Policy Interventions in the Water Sector (P096999, FY06)</w:t>
            </w:r>
          </w:p>
        </w:tc>
        <w:tc>
          <w:tcPr>
            <w:tcW w:w="992" w:type="pct"/>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Mexico: Electricity Subsidy Study (P101346, FY08)</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Carbon Finance Assistance Program for Mexico (P104731, FY09)</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Low-carbon Study (MEDEC) (P108304, FY09)</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Mass Urban Transport-Federal Program (P110474, FY09)</w:t>
            </w:r>
          </w:p>
        </w:tc>
        <w:tc>
          <w:tcPr>
            <w:tcW w:w="1444" w:type="pct"/>
            <w:tcBorders>
              <w:top w:val="single" w:sz="12" w:space="0" w:color="auto"/>
              <w:left w:val="single" w:sz="12" w:space="0" w:color="auto"/>
              <w:bottom w:val="single" w:sz="12" w:space="0" w:color="auto"/>
              <w:right w:val="single" w:sz="12" w:space="0" w:color="auto"/>
            </w:tcBorders>
            <w:hideMark/>
          </w:tcPr>
          <w:p w:rsidR="008110F1" w:rsidRPr="001A30A5" w:rsidRDefault="008110F1" w:rsidP="008110F1">
            <w:pPr>
              <w:numPr>
                <w:ilvl w:val="0"/>
                <w:numId w:val="47"/>
              </w:numPr>
              <w:autoSpaceDN w:val="0"/>
              <w:ind w:left="169" w:hanging="180"/>
              <w:rPr>
                <w:rFonts w:eastAsia="Calibri"/>
                <w:sz w:val="18"/>
                <w:szCs w:val="18"/>
                <w:lang w:val="es-MX"/>
              </w:rPr>
            </w:pPr>
            <w:proofErr w:type="spellStart"/>
            <w:r w:rsidRPr="001A30A5">
              <w:rPr>
                <w:rFonts w:eastAsia="Calibri"/>
                <w:sz w:val="18"/>
                <w:szCs w:val="18"/>
                <w:lang w:val="es-MX"/>
              </w:rPr>
              <w:t>Mexico</w:t>
            </w:r>
            <w:proofErr w:type="spellEnd"/>
            <w:r w:rsidRPr="001A30A5">
              <w:rPr>
                <w:rFonts w:eastAsia="Calibri"/>
                <w:sz w:val="18"/>
                <w:szCs w:val="18"/>
                <w:lang w:val="es-MX"/>
              </w:rPr>
              <w:t xml:space="preserve"> </w:t>
            </w:r>
            <w:proofErr w:type="spellStart"/>
            <w:r w:rsidRPr="001A30A5">
              <w:rPr>
                <w:rFonts w:eastAsia="Calibri"/>
                <w:sz w:val="18"/>
                <w:szCs w:val="18"/>
                <w:lang w:val="es-MX"/>
              </w:rPr>
              <w:t>Renewable</w:t>
            </w:r>
            <w:proofErr w:type="spellEnd"/>
            <w:r w:rsidRPr="001A30A5">
              <w:rPr>
                <w:rFonts w:eastAsia="Calibri"/>
                <w:sz w:val="18"/>
                <w:szCs w:val="18"/>
                <w:lang w:val="es-MX"/>
              </w:rPr>
              <w:t xml:space="preserve"> </w:t>
            </w:r>
            <w:proofErr w:type="spellStart"/>
            <w:r w:rsidRPr="001A30A5">
              <w:rPr>
                <w:rFonts w:eastAsia="Calibri"/>
                <w:sz w:val="18"/>
                <w:szCs w:val="18"/>
                <w:lang w:val="es-MX"/>
              </w:rPr>
              <w:t>Energy</w:t>
            </w:r>
            <w:proofErr w:type="spellEnd"/>
            <w:r w:rsidRPr="001A30A5">
              <w:rPr>
                <w:rFonts w:eastAsia="Calibri"/>
                <w:sz w:val="18"/>
                <w:szCs w:val="18"/>
                <w:lang w:val="es-MX"/>
              </w:rPr>
              <w:t xml:space="preserve"> </w:t>
            </w:r>
            <w:proofErr w:type="spellStart"/>
            <w:r w:rsidRPr="001A30A5">
              <w:rPr>
                <w:rFonts w:eastAsia="Calibri"/>
                <w:sz w:val="18"/>
                <w:szCs w:val="18"/>
                <w:lang w:val="es-MX"/>
              </w:rPr>
              <w:t>Assistance</w:t>
            </w:r>
            <w:proofErr w:type="spellEnd"/>
            <w:r w:rsidRPr="001A30A5">
              <w:rPr>
                <w:rFonts w:eastAsia="Calibri"/>
                <w:sz w:val="18"/>
                <w:szCs w:val="18"/>
                <w:lang w:val="es-MX"/>
              </w:rPr>
              <w:t xml:space="preserve"> </w:t>
            </w:r>
            <w:proofErr w:type="spellStart"/>
            <w:r w:rsidRPr="001A30A5">
              <w:rPr>
                <w:rFonts w:eastAsia="Calibri"/>
                <w:sz w:val="18"/>
                <w:szCs w:val="18"/>
                <w:lang w:val="es-MX"/>
              </w:rPr>
              <w:t>Program</w:t>
            </w:r>
            <w:proofErr w:type="spellEnd"/>
            <w:r w:rsidRPr="001A30A5">
              <w:rPr>
                <w:rFonts w:eastAsia="Calibri"/>
                <w:sz w:val="18"/>
                <w:szCs w:val="18"/>
                <w:lang w:val="es-MX"/>
              </w:rPr>
              <w:t xml:space="preserve"> (P117870, FY11)</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Global Gas Flaring Reduction Partnership (FY10-on)</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Partnership for Market Readiness – Market Instruments for Climate Change Mitigation in Mexico (P129553, FY13-on)</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Carbon Capture, Utilization and Storage Development in Mexico (P131200, FY13)</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Implementing TRACE TOOL in Pilot Cities in Latin America (P133060, FY13-on)</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Greening Mexico’s Electricity Generation by Internalizing Externalities</w:t>
            </w:r>
          </w:p>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Energy Policy Notes</w:t>
            </w:r>
          </w:p>
        </w:tc>
      </w:tr>
      <w:tr w:rsidR="008110F1" w:rsidRPr="001A30A5" w:rsidTr="00F7298A">
        <w:trPr>
          <w:cantSplit/>
          <w:trHeight w:val="37"/>
          <w:jc w:val="center"/>
        </w:trPr>
        <w:tc>
          <w:tcPr>
            <w:tcW w:w="5000" w:type="pct"/>
            <w:gridSpan w:val="5"/>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F7298A">
            <w:pPr>
              <w:jc w:val="center"/>
              <w:rPr>
                <w:rFonts w:eastAsia="Calibri"/>
                <w:b/>
                <w:sz w:val="18"/>
                <w:szCs w:val="18"/>
              </w:rPr>
            </w:pPr>
            <w:proofErr w:type="spellStart"/>
            <w:r w:rsidRPr="001A30A5">
              <w:rPr>
                <w:rFonts w:eastAsia="Calibri"/>
                <w:b/>
                <w:sz w:val="18"/>
                <w:szCs w:val="18"/>
                <w:lang w:val="es-MX"/>
              </w:rPr>
              <w:t>Convening</w:t>
            </w:r>
            <w:proofErr w:type="spellEnd"/>
            <w:r w:rsidRPr="001A30A5">
              <w:rPr>
                <w:rFonts w:eastAsia="Calibri"/>
                <w:b/>
                <w:sz w:val="18"/>
                <w:szCs w:val="18"/>
                <w:lang w:val="es-MX"/>
              </w:rPr>
              <w:t xml:space="preserve"> and </w:t>
            </w:r>
            <w:proofErr w:type="spellStart"/>
            <w:r w:rsidRPr="001A30A5">
              <w:rPr>
                <w:rFonts w:eastAsia="Calibri"/>
                <w:b/>
                <w:sz w:val="18"/>
                <w:szCs w:val="18"/>
                <w:lang w:val="es-MX"/>
              </w:rPr>
              <w:t>Coordination</w:t>
            </w:r>
            <w:proofErr w:type="spellEnd"/>
            <w:r w:rsidRPr="001A30A5">
              <w:rPr>
                <w:rFonts w:eastAsia="Calibri"/>
                <w:b/>
                <w:sz w:val="18"/>
                <w:szCs w:val="18"/>
                <w:lang w:val="es-MX"/>
              </w:rPr>
              <w:t xml:space="preserve"> </w:t>
            </w:r>
            <w:proofErr w:type="spellStart"/>
            <w:r w:rsidRPr="001A30A5">
              <w:rPr>
                <w:rFonts w:eastAsia="Calibri"/>
                <w:b/>
                <w:sz w:val="18"/>
                <w:szCs w:val="18"/>
                <w:lang w:val="es-MX"/>
              </w:rPr>
              <w:t>Services</w:t>
            </w:r>
            <w:proofErr w:type="spellEnd"/>
          </w:p>
        </w:tc>
      </w:tr>
      <w:tr w:rsidR="008110F1" w:rsidRPr="001A30A5" w:rsidTr="00F7298A">
        <w:trPr>
          <w:cantSplit/>
          <w:trHeight w:val="45"/>
          <w:jc w:val="center"/>
        </w:trPr>
        <w:tc>
          <w:tcPr>
            <w:tcW w:w="986" w:type="pct"/>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tcPr>
          <w:p w:rsidR="008110F1" w:rsidRPr="001A30A5" w:rsidRDefault="008110F1" w:rsidP="00F7298A">
            <w:pPr>
              <w:rPr>
                <w:rFonts w:eastAsia="Calibri"/>
                <w:sz w:val="18"/>
                <w:szCs w:val="18"/>
              </w:rPr>
            </w:pPr>
          </w:p>
        </w:tc>
        <w:tc>
          <w:tcPr>
            <w:tcW w:w="1579" w:type="pct"/>
            <w:gridSpan w:val="2"/>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Consolidation &amp; Strengthening of the Mexican Office for Greenhouse Gas Mitigation (P060412, FY99)</w:t>
            </w:r>
          </w:p>
        </w:tc>
        <w:tc>
          <w:tcPr>
            <w:tcW w:w="992" w:type="pct"/>
            <w:tcBorders>
              <w:top w:val="single" w:sz="12" w:space="0" w:color="auto"/>
              <w:left w:val="single" w:sz="12" w:space="0" w:color="auto"/>
              <w:bottom w:val="single" w:sz="12" w:space="0" w:color="auto"/>
              <w:right w:val="single" w:sz="12" w:space="0" w:color="auto"/>
            </w:tcBorders>
            <w:tcMar>
              <w:top w:w="0" w:type="dxa"/>
              <w:left w:w="29" w:type="dxa"/>
              <w:bottom w:w="0" w:type="dxa"/>
              <w:right w:w="29" w:type="dxa"/>
            </w:tcMar>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Preparation of the CTF Investment Plan (FY09)</w:t>
            </w:r>
          </w:p>
        </w:tc>
        <w:tc>
          <w:tcPr>
            <w:tcW w:w="1444" w:type="pct"/>
            <w:tcBorders>
              <w:top w:val="single" w:sz="12" w:space="0" w:color="auto"/>
              <w:left w:val="single" w:sz="12" w:space="0" w:color="auto"/>
              <w:bottom w:val="single" w:sz="12" w:space="0" w:color="auto"/>
              <w:right w:val="single" w:sz="12" w:space="0" w:color="auto"/>
            </w:tcBorders>
            <w:hideMark/>
          </w:tcPr>
          <w:p w:rsidR="008110F1" w:rsidRPr="001A30A5" w:rsidRDefault="008110F1" w:rsidP="008110F1">
            <w:pPr>
              <w:numPr>
                <w:ilvl w:val="0"/>
                <w:numId w:val="47"/>
              </w:numPr>
              <w:autoSpaceDN w:val="0"/>
              <w:ind w:left="169" w:hanging="180"/>
              <w:rPr>
                <w:rFonts w:eastAsia="Calibri"/>
                <w:sz w:val="18"/>
                <w:szCs w:val="18"/>
              </w:rPr>
            </w:pPr>
            <w:r w:rsidRPr="001A30A5">
              <w:rPr>
                <w:rFonts w:eastAsia="Calibri"/>
                <w:sz w:val="18"/>
                <w:szCs w:val="18"/>
              </w:rPr>
              <w:t>Energy-efficiency and Access Forum (FY11)</w:t>
            </w:r>
          </w:p>
        </w:tc>
      </w:tr>
    </w:tbl>
    <w:p w:rsidR="008110F1" w:rsidRPr="008A5F5D" w:rsidRDefault="008110F1" w:rsidP="00B9788F">
      <w:pPr>
        <w:pStyle w:val="Annexhead"/>
      </w:pPr>
    </w:p>
    <w:sectPr w:rsidR="008110F1" w:rsidRPr="008A5F5D" w:rsidSect="00842CC0">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5" w:author="Todd M. Johnson" w:date="2014-04-01T10:21:00Z" w:initials="TMJ">
    <w:p w:rsidR="0058657D" w:rsidRDefault="0058657D" w:rsidP="00593E82">
      <w:pPr>
        <w:pStyle w:val="CommentText"/>
      </w:pPr>
      <w:r>
        <w:rPr>
          <w:rStyle w:val="CommentReference"/>
        </w:rPr>
        <w:annotationRef/>
      </w:r>
      <w:r>
        <w:t>Need to add the rationale for Bank involvement in this section.</w:t>
      </w:r>
    </w:p>
  </w:comment>
  <w:comment w:id="63" w:author="Todd M. Johnson" w:date="2014-04-01T12:35:00Z" w:initials="TMJ">
    <w:p w:rsidR="0058657D" w:rsidRDefault="0058657D">
      <w:pPr>
        <w:pStyle w:val="CommentText"/>
      </w:pPr>
      <w:r>
        <w:rPr>
          <w:rStyle w:val="CommentReference"/>
        </w:rPr>
        <w:annotationRef/>
      </w:r>
      <w:r>
        <w:t xml:space="preserve">We need to finalize how we are calculating the 15% contribution from the private sector. </w:t>
      </w:r>
    </w:p>
  </w:comment>
  <w:comment w:id="114" w:author="Todd M. Johnson" w:date="2014-03-31T12:15:00Z" w:initials="TMJ">
    <w:p w:rsidR="0058657D" w:rsidRDefault="0058657D">
      <w:pPr>
        <w:pStyle w:val="CommentText"/>
      </w:pPr>
      <w:r>
        <w:rPr>
          <w:rStyle w:val="CommentReference"/>
        </w:rPr>
        <w:annotationRef/>
      </w:r>
      <w:r>
        <w:t>Make consistent with Annex 4.</w:t>
      </w:r>
    </w:p>
  </w:comment>
  <w:comment w:id="165" w:author="Todd M. Johnson" w:date="2014-04-01T16:34:00Z" w:initials="TMJ">
    <w:p w:rsidR="0058657D" w:rsidRDefault="0058657D">
      <w:pPr>
        <w:pStyle w:val="CommentText"/>
      </w:pPr>
      <w:r>
        <w:rPr>
          <w:rStyle w:val="CommentReference"/>
        </w:rPr>
        <w:annotationRef/>
      </w:r>
      <w:r>
        <w:t>Not sure to what the footnote is referring.</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12FD" w:rsidRDefault="00A312FD">
      <w:r>
        <w:separator/>
      </w:r>
    </w:p>
  </w:endnote>
  <w:endnote w:type="continuationSeparator" w:id="0">
    <w:p w:rsidR="00A312FD" w:rsidRDefault="00A312FD">
      <w:r>
        <w:continuationSeparator/>
      </w:r>
    </w:p>
  </w:endnote>
  <w:endnote w:type="continuationNotice" w:id="1">
    <w:p w:rsidR="00A312FD" w:rsidRDefault="00A312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eridien LT Std Roman">
    <w:altName w:val="Meridien LT Std Roman"/>
    <w:panose1 w:val="00000000000000000000"/>
    <w:charset w:val="00"/>
    <w:family w:val="roman"/>
    <w:notTrueType/>
    <w:pitch w:val="default"/>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657D" w:rsidRDefault="005865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8657D" w:rsidRDefault="005865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657D" w:rsidRDefault="0058657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657D" w:rsidRDefault="005865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93548">
      <w:rPr>
        <w:rStyle w:val="PageNumber"/>
        <w:noProof/>
      </w:rPr>
      <w:t>1</w:t>
    </w:r>
    <w:r>
      <w:rPr>
        <w:rStyle w:val="PageNumber"/>
      </w:rPr>
      <w:fldChar w:fldCharType="end"/>
    </w:r>
  </w:p>
  <w:p w:rsidR="0058657D" w:rsidRDefault="005865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12FD" w:rsidRDefault="00A312FD">
      <w:r>
        <w:separator/>
      </w:r>
    </w:p>
  </w:footnote>
  <w:footnote w:type="continuationSeparator" w:id="0">
    <w:p w:rsidR="00A312FD" w:rsidRDefault="00A312FD">
      <w:r>
        <w:continuationSeparator/>
      </w:r>
    </w:p>
  </w:footnote>
  <w:footnote w:type="continuationNotice" w:id="1">
    <w:p w:rsidR="00A312FD" w:rsidRDefault="00A312FD"/>
  </w:footnote>
  <w:footnote w:id="2">
    <w:p w:rsidR="0058657D" w:rsidRDefault="0058657D">
      <w:pPr>
        <w:pStyle w:val="FootnoteText"/>
      </w:pPr>
      <w:r>
        <w:rPr>
          <w:rStyle w:val="FootnoteReference"/>
        </w:rPr>
        <w:footnoteRef/>
      </w:r>
      <w:r>
        <w:t xml:space="preserve"> Kehoe, T, K. </w:t>
      </w:r>
      <w:proofErr w:type="spellStart"/>
      <w:r>
        <w:t>Ruhl</w:t>
      </w:r>
      <w:proofErr w:type="spellEnd"/>
      <w:r>
        <w:t xml:space="preserve">, </w:t>
      </w:r>
      <w:r w:rsidRPr="00B9788F">
        <w:t>Why Have Economic Reforms in Mexico Not Generated Growth? Federal Reserve Bank of Minneapolis, Staff Paper, November 2010.</w:t>
      </w:r>
    </w:p>
  </w:footnote>
  <w:footnote w:id="3">
    <w:p w:rsidR="0058657D" w:rsidRDefault="0058657D">
      <w:pPr>
        <w:pStyle w:val="FootnoteText"/>
      </w:pPr>
      <w:r>
        <w:rPr>
          <w:rStyle w:val="FootnoteReference"/>
        </w:rPr>
        <w:footnoteRef/>
      </w:r>
      <w:r>
        <w:t xml:space="preserve"> OECD Reviews of Innovation Policy: Mexico. October 2009; and OECD Reviews of Innovation Policy: Knowledge-Based Start-Ups in Mexico, April 2013.</w:t>
      </w:r>
    </w:p>
  </w:footnote>
  <w:footnote w:id="4">
    <w:p w:rsidR="0058657D" w:rsidRDefault="0058657D">
      <w:pPr>
        <w:pStyle w:val="FootnoteText"/>
      </w:pPr>
      <w:r>
        <w:rPr>
          <w:rStyle w:val="FootnoteReference"/>
        </w:rPr>
        <w:footnoteRef/>
      </w:r>
      <w:r>
        <w:t xml:space="preserve"> The idea of the ‘middle income trap’ is that when a country graduates to middle income status through a rise in incomes (and wages), it loses the ability to compete on the basis of cost competitiveness alone. In order to compete with other middle-income and rich countries, the country must innovate and increase human capital or risk growth stagnation. For a recent survey, see World Bank 2013; </w:t>
      </w:r>
      <w:hyperlink r:id="rId1" w:history="1">
        <w:r w:rsidRPr="004224D3">
          <w:rPr>
            <w:rStyle w:val="Hyperlink"/>
          </w:rPr>
          <w:t>http://bit.ly/1ddNu3i</w:t>
        </w:r>
      </w:hyperlink>
      <w:r>
        <w:t xml:space="preserve"> </w:t>
      </w:r>
    </w:p>
  </w:footnote>
  <w:footnote w:id="5">
    <w:p w:rsidR="0058657D" w:rsidRDefault="0058657D" w:rsidP="00EC7B0F">
      <w:pPr>
        <w:pStyle w:val="FootnoteText"/>
      </w:pPr>
      <w:r>
        <w:rPr>
          <w:rStyle w:val="FootnoteReference"/>
        </w:rPr>
        <w:footnoteRef/>
      </w:r>
      <w:r>
        <w:t xml:space="preserve"> </w:t>
      </w:r>
      <w:proofErr w:type="gramStart"/>
      <w:r>
        <w:t xml:space="preserve">World Bank 2013, “Mexico Reform Agenda for Inclusive and Sustainable Growth,” from </w:t>
      </w:r>
      <w:proofErr w:type="spellStart"/>
      <w:r>
        <w:t>Romer</w:t>
      </w:r>
      <w:proofErr w:type="spellEnd"/>
      <w:r>
        <w:t xml:space="preserve"> 1990 and </w:t>
      </w:r>
      <w:proofErr w:type="spellStart"/>
      <w:r>
        <w:t>Aghion</w:t>
      </w:r>
      <w:proofErr w:type="spellEnd"/>
      <w:r>
        <w:t xml:space="preserve"> and </w:t>
      </w:r>
      <w:proofErr w:type="spellStart"/>
      <w:r>
        <w:t>Howitt</w:t>
      </w:r>
      <w:proofErr w:type="spellEnd"/>
      <w:r>
        <w:t>, 2007.</w:t>
      </w:r>
      <w:proofErr w:type="gramEnd"/>
      <w:r>
        <w:t xml:space="preserve">  Source: </w:t>
      </w:r>
      <w:hyperlink r:id="rId2" w:history="1">
        <w:r w:rsidRPr="00B1201C">
          <w:rPr>
            <w:rStyle w:val="Hyperlink"/>
          </w:rPr>
          <w:t>http://bit.ly/HZPWCD</w:t>
        </w:r>
      </w:hyperlink>
      <w:r>
        <w:t xml:space="preserve"> </w:t>
      </w:r>
    </w:p>
  </w:footnote>
  <w:footnote w:id="6">
    <w:p w:rsidR="0058657D" w:rsidRPr="001C23F6" w:rsidRDefault="0058657D" w:rsidP="00E96BCC">
      <w:pPr>
        <w:pStyle w:val="FootnoteText"/>
      </w:pPr>
      <w:r>
        <w:rPr>
          <w:rStyle w:val="FootnoteReference"/>
        </w:rPr>
        <w:footnoteRef/>
      </w:r>
      <w:r w:rsidRPr="001C23F6">
        <w:t xml:space="preserve"> </w:t>
      </w:r>
      <w:r w:rsidRPr="00C57AB9">
        <w:t xml:space="preserve">Mexico </w:t>
      </w:r>
      <w:r>
        <w:t xml:space="preserve">is committed </w:t>
      </w:r>
      <w:r w:rsidRPr="00C57AB9">
        <w:t>to reduce GHG emissions by 30 percent by 2020</w:t>
      </w:r>
      <w:r>
        <w:t xml:space="preserve">, and </w:t>
      </w:r>
      <w:r w:rsidRPr="00C57AB9">
        <w:t>to produce 35 percent of electricity from clean sources by 2024</w:t>
      </w:r>
      <w:r>
        <w:t xml:space="preserve">. </w:t>
      </w:r>
      <w:r w:rsidRPr="00437DC2">
        <w:t xml:space="preserve">These commitments were </w:t>
      </w:r>
      <w:r>
        <w:t xml:space="preserve">included in </w:t>
      </w:r>
      <w:r w:rsidRPr="00437DC2">
        <w:t>the Renewable Energy and Energy Transition Law (</w:t>
      </w:r>
      <w:r w:rsidRPr="00437DC2">
        <w:rPr>
          <w:i/>
        </w:rPr>
        <w:t xml:space="preserve">Ley Para el </w:t>
      </w:r>
      <w:proofErr w:type="spellStart"/>
      <w:r w:rsidRPr="00437DC2">
        <w:rPr>
          <w:i/>
        </w:rPr>
        <w:t>Aprovechamiento</w:t>
      </w:r>
      <w:proofErr w:type="spellEnd"/>
      <w:r w:rsidRPr="00437DC2">
        <w:rPr>
          <w:i/>
        </w:rPr>
        <w:t xml:space="preserve"> de </w:t>
      </w:r>
      <w:proofErr w:type="spellStart"/>
      <w:r w:rsidRPr="00437DC2">
        <w:rPr>
          <w:i/>
        </w:rPr>
        <w:t>Energías</w:t>
      </w:r>
      <w:proofErr w:type="spellEnd"/>
      <w:r w:rsidRPr="00437DC2">
        <w:rPr>
          <w:i/>
        </w:rPr>
        <w:t xml:space="preserve"> </w:t>
      </w:r>
      <w:proofErr w:type="spellStart"/>
      <w:r w:rsidRPr="00437DC2">
        <w:rPr>
          <w:i/>
        </w:rPr>
        <w:t>Limpias</w:t>
      </w:r>
      <w:proofErr w:type="spellEnd"/>
      <w:r w:rsidRPr="00437DC2">
        <w:rPr>
          <w:i/>
        </w:rPr>
        <w:t xml:space="preserve"> y el </w:t>
      </w:r>
      <w:proofErr w:type="spellStart"/>
      <w:r w:rsidRPr="00437DC2">
        <w:rPr>
          <w:i/>
        </w:rPr>
        <w:t>Financiamiento</w:t>
      </w:r>
      <w:proofErr w:type="spellEnd"/>
      <w:r w:rsidRPr="00437DC2">
        <w:rPr>
          <w:i/>
        </w:rPr>
        <w:t xml:space="preserve"> de la </w:t>
      </w:r>
      <w:proofErr w:type="spellStart"/>
      <w:r w:rsidRPr="00437DC2">
        <w:rPr>
          <w:i/>
        </w:rPr>
        <w:t>Transición</w:t>
      </w:r>
      <w:proofErr w:type="spellEnd"/>
      <w:r w:rsidRPr="00437DC2">
        <w:rPr>
          <w:i/>
        </w:rPr>
        <w:t xml:space="preserve"> </w:t>
      </w:r>
      <w:proofErr w:type="spellStart"/>
      <w:r w:rsidRPr="00437DC2">
        <w:rPr>
          <w:i/>
        </w:rPr>
        <w:t>Energética</w:t>
      </w:r>
      <w:proofErr w:type="spellEnd"/>
      <w:r w:rsidRPr="00437DC2">
        <w:t>)</w:t>
      </w:r>
      <w:r>
        <w:t xml:space="preserve">, </w:t>
      </w:r>
      <w:proofErr w:type="spellStart"/>
      <w:r>
        <w:t>andre</w:t>
      </w:r>
      <w:proofErr w:type="spellEnd"/>
      <w:r>
        <w:t>-affirmed in Copenhagen in December 2010</w:t>
      </w:r>
      <w:r w:rsidRPr="00437DC2">
        <w:t xml:space="preserve">. </w:t>
      </w:r>
      <w:r w:rsidRPr="00C57AB9">
        <w:t>Mexico</w:t>
      </w:r>
      <w:r>
        <w:t xml:space="preserve"> has also </w:t>
      </w:r>
      <w:r w:rsidRPr="00C57AB9">
        <w:t xml:space="preserve">recently </w:t>
      </w:r>
      <w:r>
        <w:t xml:space="preserve">adopted </w:t>
      </w:r>
      <w:r w:rsidRPr="00C57AB9">
        <w:t>a carbon tax</w:t>
      </w:r>
      <w:r>
        <w:t xml:space="preserve">. </w:t>
      </w:r>
      <w:r w:rsidRPr="00BD139C">
        <w:t xml:space="preserve">The policy </w:t>
      </w:r>
      <w:r>
        <w:t xml:space="preserve">includes </w:t>
      </w:r>
      <w:r w:rsidRPr="00BD139C">
        <w:t xml:space="preserve">a </w:t>
      </w:r>
      <w:r>
        <w:t xml:space="preserve">tax </w:t>
      </w:r>
      <w:r w:rsidRPr="00BD139C">
        <w:t xml:space="preserve">of 70.68 pesos ($5.41) per ton of carbon dioxide </w:t>
      </w:r>
      <w:r>
        <w:t xml:space="preserve">emitted by </w:t>
      </w:r>
      <w:r w:rsidRPr="00BD139C">
        <w:t>petrol, natural gas, propane, butane, aviation fuel, diesel, heating oil, coke and coal</w:t>
      </w:r>
      <w:r>
        <w:t xml:space="preserve">. Source: </w:t>
      </w:r>
      <w:hyperlink r:id="rId3" w:history="1">
        <w:r w:rsidRPr="00D64313">
          <w:rPr>
            <w:rStyle w:val="Hyperlink"/>
          </w:rPr>
          <w:t>http://bit.ly/18dJNyH</w:t>
        </w:r>
      </w:hyperlink>
      <w:r>
        <w:rPr>
          <w:rStyle w:val="Hyperlink"/>
        </w:rPr>
        <w:t>.</w:t>
      </w:r>
      <w:r>
        <w:t xml:space="preserve"> Mexico also launched the first carbon offset exchange in Latin America in 2013. Source: </w:t>
      </w:r>
      <w:hyperlink r:id="rId4" w:history="1">
        <w:r w:rsidRPr="00D64313">
          <w:rPr>
            <w:rStyle w:val="Hyperlink"/>
          </w:rPr>
          <w:t>http://bit.ly/IhHfD1</w:t>
        </w:r>
      </w:hyperlink>
      <w:r>
        <w:t>.</w:t>
      </w:r>
    </w:p>
  </w:footnote>
  <w:footnote w:id="7">
    <w:p w:rsidR="0058657D" w:rsidRDefault="0058657D">
      <w:pPr>
        <w:pStyle w:val="FootnoteText"/>
      </w:pPr>
      <w:r>
        <w:rPr>
          <w:rStyle w:val="FootnoteReference"/>
        </w:rPr>
        <w:footnoteRef/>
      </w:r>
      <w:r>
        <w:t xml:space="preserve"> A number of studies have been conducted on low-carbon development in Mexico. The World Bank study “Low-carbon Development for Mexico” 2010 established the baseline for several World Bank low-carbon operations.</w:t>
      </w:r>
    </w:p>
  </w:footnote>
  <w:footnote w:id="8">
    <w:p w:rsidR="0058657D" w:rsidRDefault="0058657D" w:rsidP="00E96BCC">
      <w:pPr>
        <w:pStyle w:val="FootnoteText"/>
      </w:pPr>
      <w:r>
        <w:rPr>
          <w:rStyle w:val="FootnoteReference"/>
        </w:rPr>
        <w:footnoteRef/>
      </w:r>
      <w:r>
        <w:t xml:space="preserve"> </w:t>
      </w:r>
      <w:proofErr w:type="gramStart"/>
      <w:r>
        <w:t>Intergovernmental Panel on Climate Change (IPCC), 2007.</w:t>
      </w:r>
      <w:proofErr w:type="gramEnd"/>
      <w:r>
        <w:t xml:space="preserve"> </w:t>
      </w:r>
      <w:r w:rsidRPr="003C5355">
        <w:rPr>
          <w:i/>
        </w:rPr>
        <w:t>Climate Change 2007: Mitigation of Climate Change.</w:t>
      </w:r>
      <w:r>
        <w:rPr>
          <w:i/>
        </w:rPr>
        <w:t xml:space="preserve"> </w:t>
      </w:r>
      <w:r>
        <w:t xml:space="preserve">Source: </w:t>
      </w:r>
      <w:hyperlink r:id="rId5" w:history="1">
        <w:r w:rsidRPr="00D64313">
          <w:rPr>
            <w:rStyle w:val="Hyperlink"/>
          </w:rPr>
          <w:t>http://bit.ly/TZjz9</w:t>
        </w:r>
      </w:hyperlink>
      <w:r>
        <w:t xml:space="preserve">. </w:t>
      </w:r>
    </w:p>
  </w:footnote>
  <w:footnote w:id="9">
    <w:p w:rsidR="0058657D" w:rsidRDefault="0058657D" w:rsidP="007B1417">
      <w:pPr>
        <w:pStyle w:val="FootnoteText"/>
      </w:pPr>
      <w:r>
        <w:rPr>
          <w:rStyle w:val="FootnoteReference"/>
        </w:rPr>
        <w:footnoteRef/>
      </w:r>
      <w:r>
        <w:t xml:space="preserve"> “</w:t>
      </w:r>
      <w:r w:rsidRPr="00C57AB9">
        <w:t>Technology transfer</w:t>
      </w:r>
      <w:r>
        <w:t>”</w:t>
      </w:r>
      <w:r w:rsidRPr="00C57AB9">
        <w:t xml:space="preserve"> </w:t>
      </w:r>
      <w:r>
        <w:t xml:space="preserve">as it is used here and elsewhere in the scientific literature means </w:t>
      </w:r>
      <w:r w:rsidRPr="00C57AB9">
        <w:t xml:space="preserve">the commercialization of applied research by </w:t>
      </w:r>
      <w:r>
        <w:t>the productive sector</w:t>
      </w:r>
      <w:r w:rsidRPr="00C57AB9">
        <w:t>.</w:t>
      </w:r>
      <w:r>
        <w:t xml:space="preserve"> In the climate change arena, technology transfer often refers to the transfer of technologies across international borders. According to the GEF, technology transfer is “a broad set of processes covering the flows of know-how, experience and equipment for mitigating and adapting to climate change among different stakeholders such as governments, private sector entities, financial institutions, non-governmental organizations (NGOs) and research/education institutions.” Additionally, see </w:t>
      </w:r>
      <w:hyperlink r:id="rId6" w:history="1">
        <w:r w:rsidRPr="005477B1">
          <w:rPr>
            <w:rStyle w:val="Hyperlink"/>
          </w:rPr>
          <w:t>http://bit.ly/1hjtOCj</w:t>
        </w:r>
      </w:hyperlink>
      <w:r>
        <w:t>.</w:t>
      </w:r>
    </w:p>
  </w:footnote>
  <w:footnote w:id="10">
    <w:p w:rsidR="0058657D" w:rsidRDefault="0058657D" w:rsidP="007B1417">
      <w:pPr>
        <w:pStyle w:val="FootnoteText"/>
      </w:pPr>
      <w:r>
        <w:rPr>
          <w:rStyle w:val="FootnoteReference"/>
        </w:rPr>
        <w:footnoteRef/>
      </w:r>
      <w:r>
        <w:t xml:space="preserve"> </w:t>
      </w:r>
      <w:proofErr w:type="gramStart"/>
      <w:r>
        <w:t>IPCC 2007.</w:t>
      </w:r>
      <w:proofErr w:type="gramEnd"/>
    </w:p>
  </w:footnote>
  <w:footnote w:id="11">
    <w:p w:rsidR="0058657D" w:rsidRDefault="0058657D" w:rsidP="00E44A38">
      <w:pPr>
        <w:pStyle w:val="FootnoteText"/>
      </w:pPr>
      <w:r>
        <w:rPr>
          <w:rStyle w:val="FootnoteReference"/>
        </w:rPr>
        <w:footnoteRef/>
      </w:r>
      <w:r>
        <w:t xml:space="preserve"> </w:t>
      </w:r>
      <w:proofErr w:type="gramStart"/>
      <w:r>
        <w:t>World Economic Forum.</w:t>
      </w:r>
      <w:proofErr w:type="gramEnd"/>
      <w:r>
        <w:t xml:space="preserve"> Source: </w:t>
      </w:r>
      <w:hyperlink r:id="rId7" w:history="1">
        <w:r w:rsidRPr="00B1201C">
          <w:rPr>
            <w:rStyle w:val="Hyperlink"/>
          </w:rPr>
          <w:t>http://bit.ly/15WC6sT</w:t>
        </w:r>
      </w:hyperlink>
      <w:r>
        <w:t xml:space="preserve">  I</w:t>
      </w:r>
      <w:r w:rsidRPr="001A5FE6">
        <w:t xml:space="preserve">ndicators for technology-based innovation, including investments in R&amp;D and </w:t>
      </w:r>
      <w:r>
        <w:t xml:space="preserve">the </w:t>
      </w:r>
      <w:r w:rsidRPr="001A5FE6">
        <w:t>number of patents filed, s</w:t>
      </w:r>
      <w:r>
        <w:t xml:space="preserve">how </w:t>
      </w:r>
      <w:r w:rsidRPr="001A5FE6">
        <w:t>that Mexico faces an innovation shortfall.</w:t>
      </w:r>
    </w:p>
  </w:footnote>
  <w:footnote w:id="12">
    <w:p w:rsidR="0058657D" w:rsidRPr="00FD165A" w:rsidRDefault="0058657D" w:rsidP="0046117B">
      <w:pPr>
        <w:pStyle w:val="FootnoteText"/>
        <w:jc w:val="both"/>
      </w:pPr>
      <w:r w:rsidRPr="000A28B7">
        <w:rPr>
          <w:rStyle w:val="FootnoteReference"/>
        </w:rPr>
        <w:footnoteRef/>
      </w:r>
      <w:r w:rsidRPr="000A28B7">
        <w:t xml:space="preserve"> </w:t>
      </w:r>
      <w:r w:rsidRPr="00A97013">
        <w:t>The law establishes that the royalty, of 0.65</w:t>
      </w:r>
      <w:r>
        <w:t xml:space="preserve"> percent</w:t>
      </w:r>
      <w:r w:rsidRPr="00A97013">
        <w:t xml:space="preserve"> of all sales, shall be transferred in the following manner: 15</w:t>
      </w:r>
      <w:r>
        <w:t xml:space="preserve"> percent</w:t>
      </w:r>
      <w:r w:rsidRPr="00A97013">
        <w:t xml:space="preserve"> to the Mexican </w:t>
      </w:r>
      <w:r>
        <w:t>Petroleum</w:t>
      </w:r>
      <w:r w:rsidRPr="00A97013">
        <w:t xml:space="preserve"> Institute (</w:t>
      </w:r>
      <w:proofErr w:type="spellStart"/>
      <w:r w:rsidRPr="00A97013">
        <w:t>Instituto</w:t>
      </w:r>
      <w:proofErr w:type="spellEnd"/>
      <w:r w:rsidRPr="00A97013">
        <w:t xml:space="preserve"> </w:t>
      </w:r>
      <w:proofErr w:type="spellStart"/>
      <w:r w:rsidRPr="00A97013">
        <w:t>Mexicano</w:t>
      </w:r>
      <w:proofErr w:type="spellEnd"/>
      <w:r w:rsidRPr="00A97013">
        <w:t xml:space="preserve"> </w:t>
      </w:r>
      <w:proofErr w:type="gramStart"/>
      <w:r w:rsidRPr="00A97013">
        <w:t>del</w:t>
      </w:r>
      <w:proofErr w:type="gramEnd"/>
      <w:r w:rsidRPr="00A97013">
        <w:t xml:space="preserve"> </w:t>
      </w:r>
      <w:proofErr w:type="spellStart"/>
      <w:r w:rsidRPr="00A97013">
        <w:t>Petróleo</w:t>
      </w:r>
      <w:proofErr w:type="spellEnd"/>
      <w:r w:rsidRPr="00A97013">
        <w:t>, IMP); 65</w:t>
      </w:r>
      <w:r>
        <w:t xml:space="preserve"> percent</w:t>
      </w:r>
      <w:r w:rsidRPr="00A97013">
        <w:t xml:space="preserve"> to </w:t>
      </w:r>
      <w:r w:rsidRPr="00FD165A">
        <w:t>a new Hydrocarbons Fund (</w:t>
      </w:r>
      <w:proofErr w:type="spellStart"/>
      <w:r w:rsidRPr="00FD165A">
        <w:t>Fondo</w:t>
      </w:r>
      <w:proofErr w:type="spellEnd"/>
      <w:r w:rsidRPr="00FD165A">
        <w:t xml:space="preserve"> Sectorial </w:t>
      </w:r>
      <w:r>
        <w:t>CONACYT</w:t>
      </w:r>
      <w:r w:rsidRPr="00FD165A">
        <w:t xml:space="preserve">-SENER de </w:t>
      </w:r>
      <w:proofErr w:type="spellStart"/>
      <w:r w:rsidRPr="00FD165A">
        <w:t>Hidrocarburos</w:t>
      </w:r>
      <w:proofErr w:type="spellEnd"/>
      <w:r w:rsidRPr="00FD165A">
        <w:t>); and 20</w:t>
      </w:r>
      <w:r>
        <w:t xml:space="preserve"> percent</w:t>
      </w:r>
      <w:r w:rsidRPr="00FD165A">
        <w:t xml:space="preserve"> to the </w:t>
      </w:r>
      <w:r>
        <w:t>FSE.</w:t>
      </w:r>
    </w:p>
  </w:footnote>
  <w:footnote w:id="13">
    <w:p w:rsidR="0058657D" w:rsidRPr="00686BF5" w:rsidRDefault="0058657D" w:rsidP="0046117B">
      <w:pPr>
        <w:pStyle w:val="FootnoteText"/>
        <w:rPr>
          <w:i/>
        </w:rPr>
      </w:pPr>
      <w:r>
        <w:rPr>
          <w:rStyle w:val="FootnoteReference"/>
        </w:rPr>
        <w:footnoteRef/>
      </w:r>
      <w:r w:rsidRPr="00686BF5">
        <w:t xml:space="preserve"> </w:t>
      </w:r>
      <w:r>
        <w:t>To be eligible, a</w:t>
      </w:r>
      <w:r w:rsidRPr="00686BF5">
        <w:t xml:space="preserve"> research institution must be an active member of the </w:t>
      </w:r>
      <w:proofErr w:type="spellStart"/>
      <w:r w:rsidRPr="00686BF5">
        <w:rPr>
          <w:i/>
        </w:rPr>
        <w:t>Registro</w:t>
      </w:r>
      <w:proofErr w:type="spellEnd"/>
      <w:r w:rsidRPr="00686BF5">
        <w:rPr>
          <w:i/>
        </w:rPr>
        <w:t xml:space="preserve"> </w:t>
      </w:r>
      <w:proofErr w:type="spellStart"/>
      <w:r w:rsidRPr="00686BF5">
        <w:rPr>
          <w:i/>
        </w:rPr>
        <w:t>nacional</w:t>
      </w:r>
      <w:proofErr w:type="spellEnd"/>
      <w:r w:rsidRPr="00686BF5">
        <w:rPr>
          <w:i/>
        </w:rPr>
        <w:t xml:space="preserve"> de </w:t>
      </w:r>
      <w:proofErr w:type="spellStart"/>
      <w:r w:rsidRPr="00686BF5">
        <w:rPr>
          <w:i/>
        </w:rPr>
        <w:t>Instituciones</w:t>
      </w:r>
      <w:proofErr w:type="spellEnd"/>
      <w:r w:rsidRPr="00686BF5">
        <w:rPr>
          <w:i/>
        </w:rPr>
        <w:t xml:space="preserve"> y </w:t>
      </w:r>
      <w:proofErr w:type="spellStart"/>
      <w:r w:rsidRPr="00686BF5">
        <w:rPr>
          <w:i/>
        </w:rPr>
        <w:t>Empresas</w:t>
      </w:r>
      <w:proofErr w:type="spellEnd"/>
      <w:r w:rsidRPr="00686BF5">
        <w:rPr>
          <w:i/>
        </w:rPr>
        <w:t xml:space="preserve"> </w:t>
      </w:r>
      <w:proofErr w:type="spellStart"/>
      <w:r w:rsidRPr="00686BF5">
        <w:rPr>
          <w:i/>
        </w:rPr>
        <w:t>Científicas</w:t>
      </w:r>
      <w:proofErr w:type="spellEnd"/>
      <w:r w:rsidRPr="00686BF5">
        <w:rPr>
          <w:i/>
        </w:rPr>
        <w:t xml:space="preserve"> y </w:t>
      </w:r>
      <w:proofErr w:type="spellStart"/>
      <w:r w:rsidRPr="00686BF5">
        <w:rPr>
          <w:i/>
        </w:rPr>
        <w:t>Tecnológicas</w:t>
      </w:r>
      <w:proofErr w:type="spellEnd"/>
      <w:r w:rsidRPr="00686BF5">
        <w:rPr>
          <w:i/>
        </w:rPr>
        <w:t xml:space="preserve"> </w:t>
      </w:r>
      <w:r>
        <w:t>(</w:t>
      </w:r>
      <w:proofErr w:type="spellStart"/>
      <w:r>
        <w:t>RENIECyT</w:t>
      </w:r>
      <w:proofErr w:type="spellEnd"/>
      <w:r>
        <w:t xml:space="preserve">). </w:t>
      </w:r>
    </w:p>
  </w:footnote>
  <w:footnote w:id="14">
    <w:p w:rsidR="0058657D" w:rsidRDefault="0058657D" w:rsidP="00C54119">
      <w:pPr>
        <w:pStyle w:val="FootnoteText"/>
      </w:pPr>
      <w:r>
        <w:rPr>
          <w:rStyle w:val="FootnoteReference"/>
        </w:rPr>
        <w:footnoteRef/>
      </w:r>
      <w:r>
        <w:t xml:space="preserve"> Source: </w:t>
      </w:r>
      <w:hyperlink r:id="rId8" w:history="1">
        <w:r w:rsidRPr="004224D3">
          <w:rPr>
            <w:rStyle w:val="Hyperlink"/>
          </w:rPr>
          <w:t>http://bit.ly/1izWirM</w:t>
        </w:r>
      </w:hyperlink>
      <w:r>
        <w:t xml:space="preserve"> </w:t>
      </w:r>
    </w:p>
  </w:footnote>
  <w:footnote w:id="15">
    <w:p w:rsidR="0058657D" w:rsidRDefault="0058657D">
      <w:pPr>
        <w:pStyle w:val="FootnoteText"/>
      </w:pPr>
      <w:r>
        <w:rPr>
          <w:rStyle w:val="FootnoteReference"/>
        </w:rPr>
        <w:footnoteRef/>
      </w:r>
      <w:r>
        <w:t xml:space="preserve"> The RENIECYT network includes some 7,000 institutions (both public and private). See footnote 14.</w:t>
      </w:r>
    </w:p>
  </w:footnote>
  <w:footnote w:id="16">
    <w:p w:rsidR="0058657D" w:rsidRDefault="0058657D" w:rsidP="00787956">
      <w:pPr>
        <w:pStyle w:val="FootnoteText"/>
      </w:pPr>
      <w:r>
        <w:rPr>
          <w:rStyle w:val="FootnoteReference"/>
        </w:rPr>
        <w:footnoteRef/>
      </w:r>
      <w:r>
        <w:t xml:space="preserve"> The United States of Mexico will be divided into 10 regions for the purposes of the RNA</w:t>
      </w:r>
    </w:p>
  </w:footnote>
  <w:footnote w:id="17">
    <w:p w:rsidR="0058657D" w:rsidRDefault="0058657D">
      <w:pPr>
        <w:pStyle w:val="FootnoteText"/>
      </w:pPr>
      <w:r>
        <w:rPr>
          <w:rStyle w:val="FootnoteReference"/>
        </w:rPr>
        <w:footnoteRef/>
      </w:r>
      <w:r>
        <w:t xml:space="preserve"> The US Environmental Protection Agency has used a value of $21/tCO2 as the social cost of carbon, which was based on a range of estimates at different discount rates in a report done by an Interagency Working Group on the Social Cost of Carbon (2013). The US EPA has recently raised the social cost of capital to US$37/tCO2. </w:t>
      </w:r>
      <w:r w:rsidRPr="00346CA8">
        <w:t>http://www.whitehouse.gov/sites/default/files/omb/inforeg/social_cost_of_carbon_for_ria_2013_update.pdf</w:t>
      </w:r>
    </w:p>
  </w:footnote>
  <w:footnote w:id="18">
    <w:p w:rsidR="0058657D" w:rsidRDefault="0058657D" w:rsidP="00747757">
      <w:pPr>
        <w:pStyle w:val="FootnoteText"/>
      </w:pPr>
      <w:r>
        <w:rPr>
          <w:rStyle w:val="FootnoteReference"/>
        </w:rPr>
        <w:footnoteRef/>
      </w:r>
      <w:r>
        <w:t xml:space="preserve"> The United States of Mexico will be divided into 10 regions for the purposes of the RNA</w:t>
      </w:r>
    </w:p>
  </w:footnote>
  <w:footnote w:id="19">
    <w:p w:rsidR="0058657D" w:rsidRDefault="0058657D" w:rsidP="008D12B8">
      <w:pPr>
        <w:pStyle w:val="FootnoteText"/>
      </w:pPr>
      <w:r>
        <w:rPr>
          <w:rStyle w:val="FootnoteReference"/>
        </w:rPr>
        <w:footnoteRef/>
      </w:r>
      <w:r>
        <w:t xml:space="preserve"> The mission of the CTCN is to stimulate technology cooperation and to enhance the development and transfer of technologies and to assist developing country Parties at their request, consistent with their respective capabilities and national circumstances and priorities. This is undertaken to build or strengthen their capacity to identify technology needs and to facilitate the preparation and implementation of technology projects and strategies that support action on mitigation and adaptation. See: </w:t>
      </w:r>
      <w:hyperlink r:id="rId9" w:history="1">
        <w:r w:rsidRPr="000D5891">
          <w:rPr>
            <w:rStyle w:val="Hyperlink"/>
          </w:rPr>
          <w:t>http://bit.ly/1jkJyFZ</w:t>
        </w:r>
      </w:hyperlink>
      <w:r>
        <w:t xml:space="preserve"> </w:t>
      </w:r>
    </w:p>
  </w:footnote>
  <w:footnote w:id="20">
    <w:p w:rsidR="0058657D" w:rsidRDefault="0058657D" w:rsidP="00B574E2">
      <w:pPr>
        <w:pStyle w:val="FootnoteText"/>
      </w:pPr>
      <w:r>
        <w:rPr>
          <w:rStyle w:val="FootnoteReference"/>
        </w:rPr>
        <w:footnoteRef/>
      </w:r>
      <w:r>
        <w:t xml:space="preserve"> See, for example, IEA, 2000 “Experience Curves for Energy Technology Policy” (www.iea.org), as well as information by the (U.S.) National Venture Capital Association (http://www.nvca.org).</w:t>
      </w:r>
    </w:p>
  </w:footnote>
  <w:footnote w:id="21">
    <w:p w:rsidR="0058657D" w:rsidRPr="004D7017" w:rsidRDefault="0058657D" w:rsidP="004D7017">
      <w:pPr>
        <w:pStyle w:val="FootnoteText"/>
      </w:pPr>
      <w:r w:rsidRPr="004D7017">
        <w:rPr>
          <w:rStyle w:val="FootnoteReference"/>
          <w:vertAlign w:val="baseline"/>
        </w:rPr>
        <w:footnoteRef/>
      </w:r>
      <w:r w:rsidRPr="004D7017">
        <w:t xml:space="preserve"> GEF, Manual for Calculating GHG Benefits of GEF Projects: Energy Efficiency and Renewable Energy Projects (2008)</w:t>
      </w:r>
    </w:p>
  </w:footnote>
  <w:footnote w:id="22">
    <w:p w:rsidR="0058657D" w:rsidRDefault="0058657D" w:rsidP="004D7017">
      <w:pPr>
        <w:pStyle w:val="FootnoteText"/>
      </w:pPr>
      <w:r w:rsidRPr="004D7017">
        <w:rPr>
          <w:rStyle w:val="FootnoteReference"/>
          <w:vertAlign w:val="baseline"/>
        </w:rPr>
        <w:footnoteRef/>
      </w:r>
      <w:r w:rsidRPr="004D7017">
        <w:t xml:space="preserve"> “Finance and Technology Transfer Centre for Climate Change (FIN-</w:t>
      </w:r>
      <w:proofErr w:type="spellStart"/>
      <w:r w:rsidRPr="004D7017">
        <w:t>TeCC</w:t>
      </w:r>
      <w:proofErr w:type="spellEnd"/>
      <w:r w:rsidRPr="004D7017">
        <w:t>)”, Project Document (2013)</w:t>
      </w:r>
      <w:proofErr w:type="gramStart"/>
      <w:r w:rsidRPr="004D7017">
        <w:t>;,</w:t>
      </w:r>
      <w:proofErr w:type="gramEnd"/>
      <w:r w:rsidRPr="004D7017">
        <w:t xml:space="preserve"> as well as the “Climate Technology Transfer Mechanisms and Networks in Latin America and the Caribbean”, Project Identification Form (2011).</w:t>
      </w:r>
    </w:p>
  </w:footnote>
  <w:footnote w:id="23">
    <w:p w:rsidR="0058657D" w:rsidRDefault="0058657D" w:rsidP="00283CE6">
      <w:pPr>
        <w:pStyle w:val="FootnoteText"/>
      </w:pPr>
      <w:r>
        <w:rPr>
          <w:rStyle w:val="FootnoteReference"/>
        </w:rPr>
        <w:footnoteRef/>
      </w:r>
      <w:r>
        <w:t xml:space="preserve"> </w:t>
      </w:r>
      <w:proofErr w:type="gramStart"/>
      <w:r>
        <w:t>World Economic Forum.</w:t>
      </w:r>
      <w:proofErr w:type="gramEnd"/>
      <w:r>
        <w:t xml:space="preserve"> Source: </w:t>
      </w:r>
      <w:hyperlink r:id="rId10" w:history="1">
        <w:r w:rsidRPr="00B1201C">
          <w:rPr>
            <w:rStyle w:val="Hyperlink"/>
          </w:rPr>
          <w:t>http://bit.ly/15WC6sT</w:t>
        </w:r>
      </w:hyperlink>
      <w:r>
        <w:t xml:space="preserve"> </w:t>
      </w:r>
    </w:p>
  </w:footnote>
  <w:footnote w:id="24">
    <w:p w:rsidR="0058657D" w:rsidRDefault="0058657D" w:rsidP="008347A5">
      <w:pPr>
        <w:pStyle w:val="FootnoteText"/>
      </w:pPr>
      <w:r>
        <w:rPr>
          <w:rStyle w:val="FootnoteReference"/>
        </w:rPr>
        <w:footnoteRef/>
      </w:r>
      <w:r>
        <w:t xml:space="preserve"> </w:t>
      </w:r>
      <w:r w:rsidRPr="004A46C8">
        <w:t>In 2009 the country had 1 researcher per 1,000 members of the labor force, compared to 1.3 in Brazil, 1.5 in China, 2.4 in Turkey, and 10 in the Republic of Korea.</w:t>
      </w:r>
    </w:p>
  </w:footnote>
  <w:footnote w:id="25">
    <w:p w:rsidR="0058657D" w:rsidRDefault="0058657D" w:rsidP="008347A5">
      <w:pPr>
        <w:pStyle w:val="FootnoteText"/>
      </w:pPr>
      <w:r>
        <w:rPr>
          <w:rStyle w:val="FootnoteReference"/>
        </w:rPr>
        <w:footnoteRef/>
      </w:r>
      <w:r>
        <w:t xml:space="preserve"> </w:t>
      </w:r>
      <w:proofErr w:type="spellStart"/>
      <w:proofErr w:type="gramStart"/>
      <w:r>
        <w:t>RICyT</w:t>
      </w:r>
      <w:proofErr w:type="spellEnd"/>
      <w:r>
        <w:t>.</w:t>
      </w:r>
      <w:proofErr w:type="gramEnd"/>
      <w:r>
        <w:t xml:space="preserve"> Source: </w:t>
      </w:r>
      <w:hyperlink r:id="rId11" w:history="1">
        <w:r w:rsidRPr="00F47253">
          <w:rPr>
            <w:rStyle w:val="Hyperlink"/>
          </w:rPr>
          <w:t>http://bit.ly/183E0f3</w:t>
        </w:r>
      </w:hyperlink>
      <w:r>
        <w:t xml:space="preserve"> and </w:t>
      </w:r>
      <w:hyperlink r:id="rId12" w:history="1">
        <w:r w:rsidRPr="00B1201C">
          <w:rPr>
            <w:rStyle w:val="Hyperlink"/>
          </w:rPr>
          <w:t>http://bit.ly/1edUHn2</w:t>
        </w:r>
      </w:hyperlink>
      <w:r>
        <w:t xml:space="preserve"> </w:t>
      </w:r>
    </w:p>
  </w:footnote>
  <w:footnote w:id="26">
    <w:p w:rsidR="0058657D" w:rsidRDefault="0058657D" w:rsidP="008347A5">
      <w:pPr>
        <w:pStyle w:val="FootnoteText"/>
      </w:pPr>
      <w:r>
        <w:rPr>
          <w:rStyle w:val="FootnoteReference"/>
        </w:rPr>
        <w:footnoteRef/>
      </w:r>
      <w:r>
        <w:t xml:space="preserve"> </w:t>
      </w:r>
      <w:proofErr w:type="gramStart"/>
      <w:r>
        <w:t>World Bank Databank.</w:t>
      </w:r>
      <w:proofErr w:type="gramEnd"/>
      <w:r>
        <w:t xml:space="preserve"> </w:t>
      </w:r>
      <w:hyperlink r:id="rId13" w:history="1">
        <w:r w:rsidRPr="00B1201C">
          <w:rPr>
            <w:rStyle w:val="Hyperlink"/>
          </w:rPr>
          <w:t>http://bit.ly/17h5BXn</w:t>
        </w:r>
      </w:hyperlink>
      <w:r>
        <w:t xml:space="preserve"> </w:t>
      </w:r>
    </w:p>
  </w:footnote>
  <w:footnote w:id="27">
    <w:p w:rsidR="0058657D" w:rsidRDefault="0058657D" w:rsidP="008347A5">
      <w:pPr>
        <w:pStyle w:val="FootnoteText"/>
      </w:pPr>
      <w:r>
        <w:rPr>
          <w:rStyle w:val="FootnoteReference"/>
        </w:rPr>
        <w:footnoteRef/>
      </w:r>
      <w:r>
        <w:t xml:space="preserve"> </w:t>
      </w:r>
      <w:proofErr w:type="gramStart"/>
      <w:r>
        <w:t>OECD 2013.</w:t>
      </w:r>
      <w:proofErr w:type="gramEnd"/>
      <w:r>
        <w:t xml:space="preserve"> Source: </w:t>
      </w:r>
      <w:hyperlink r:id="rId14" w:history="1">
        <w:r w:rsidRPr="00C53965">
          <w:rPr>
            <w:rStyle w:val="Hyperlink"/>
          </w:rPr>
          <w:t>http://bit.ly/1crr6m5</w:t>
        </w:r>
      </w:hyperlink>
      <w:r>
        <w:t xml:space="preserve"> </w:t>
      </w:r>
    </w:p>
  </w:footnote>
  <w:footnote w:id="28">
    <w:p w:rsidR="0058657D" w:rsidRDefault="0058657D" w:rsidP="008347A5">
      <w:pPr>
        <w:pStyle w:val="FootnoteText"/>
      </w:pPr>
      <w:r>
        <w:rPr>
          <w:rStyle w:val="FootnoteReference"/>
        </w:rPr>
        <w:footnoteRef/>
      </w:r>
      <w:r>
        <w:t xml:space="preserve"> </w:t>
      </w:r>
      <w:proofErr w:type="gramStart"/>
      <w:r>
        <w:t>World Bank 2013.</w:t>
      </w:r>
      <w:proofErr w:type="gramEnd"/>
      <w:r>
        <w:t xml:space="preserve"> </w:t>
      </w:r>
    </w:p>
  </w:footnote>
  <w:footnote w:id="29">
    <w:p w:rsidR="0058657D" w:rsidRPr="0030414B" w:rsidRDefault="0058657D" w:rsidP="008347A5">
      <w:pPr>
        <w:pStyle w:val="FootnoteText"/>
      </w:pPr>
      <w:r>
        <w:rPr>
          <w:rStyle w:val="FootnoteReference"/>
        </w:rPr>
        <w:footnoteRef/>
      </w:r>
      <w:r w:rsidRPr="00177060">
        <w:t xml:space="preserve"> </w:t>
      </w:r>
      <w:r>
        <w:t>CONACYT</w:t>
      </w:r>
      <w:r w:rsidRPr="00177060">
        <w:t xml:space="preserve">’s </w:t>
      </w:r>
      <w:proofErr w:type="spellStart"/>
      <w:r w:rsidRPr="00177060">
        <w:rPr>
          <w:i/>
        </w:rPr>
        <w:t>redes</w:t>
      </w:r>
      <w:proofErr w:type="spellEnd"/>
      <w:r w:rsidRPr="00177060">
        <w:rPr>
          <w:i/>
        </w:rPr>
        <w:t xml:space="preserve"> de </w:t>
      </w:r>
      <w:proofErr w:type="spellStart"/>
      <w:r w:rsidRPr="00177060">
        <w:rPr>
          <w:i/>
        </w:rPr>
        <w:t>investigación</w:t>
      </w:r>
      <w:proofErr w:type="spellEnd"/>
      <w:r w:rsidRPr="00177060">
        <w:t xml:space="preserve">, </w:t>
      </w:r>
      <w:r w:rsidRPr="00177060">
        <w:rPr>
          <w:i/>
        </w:rPr>
        <w:t xml:space="preserve">la </w:t>
      </w:r>
      <w:proofErr w:type="spellStart"/>
      <w:r w:rsidRPr="00177060">
        <w:rPr>
          <w:i/>
        </w:rPr>
        <w:t>programa</w:t>
      </w:r>
      <w:proofErr w:type="spellEnd"/>
      <w:r w:rsidRPr="00177060">
        <w:rPr>
          <w:i/>
        </w:rPr>
        <w:t xml:space="preserve"> de </w:t>
      </w:r>
      <w:proofErr w:type="spellStart"/>
      <w:r w:rsidRPr="00177060">
        <w:rPr>
          <w:i/>
        </w:rPr>
        <w:t>estimulo</w:t>
      </w:r>
      <w:proofErr w:type="spellEnd"/>
      <w:r w:rsidRPr="00177060">
        <w:rPr>
          <w:i/>
        </w:rPr>
        <w:t xml:space="preserve"> a la </w:t>
      </w:r>
      <w:proofErr w:type="spellStart"/>
      <w:r w:rsidRPr="00177060">
        <w:rPr>
          <w:i/>
        </w:rPr>
        <w:t>innovacion</w:t>
      </w:r>
      <w:proofErr w:type="spellEnd"/>
      <w:r w:rsidRPr="00177060">
        <w:rPr>
          <w:i/>
        </w:rPr>
        <w:t xml:space="preserve">, </w:t>
      </w:r>
      <w:r w:rsidRPr="00177060">
        <w:t xml:space="preserve">and </w:t>
      </w:r>
      <w:proofErr w:type="spellStart"/>
      <w:r w:rsidRPr="00177060">
        <w:rPr>
          <w:i/>
        </w:rPr>
        <w:t>Alianzas</w:t>
      </w:r>
      <w:proofErr w:type="spellEnd"/>
      <w:r w:rsidRPr="00177060">
        <w:rPr>
          <w:i/>
        </w:rPr>
        <w:t xml:space="preserve"> </w:t>
      </w:r>
      <w:proofErr w:type="spellStart"/>
      <w:r w:rsidRPr="00177060">
        <w:rPr>
          <w:i/>
        </w:rPr>
        <w:t>Estratégicas</w:t>
      </w:r>
      <w:proofErr w:type="spellEnd"/>
      <w:r w:rsidRPr="00177060">
        <w:rPr>
          <w:i/>
        </w:rPr>
        <w:t xml:space="preserve"> y </w:t>
      </w:r>
      <w:proofErr w:type="spellStart"/>
      <w:r w:rsidRPr="00177060">
        <w:rPr>
          <w:i/>
        </w:rPr>
        <w:t>Redes</w:t>
      </w:r>
      <w:proofErr w:type="spellEnd"/>
      <w:r w:rsidRPr="00177060">
        <w:rPr>
          <w:i/>
        </w:rPr>
        <w:t xml:space="preserve"> de </w:t>
      </w:r>
      <w:proofErr w:type="spellStart"/>
      <w:r w:rsidRPr="00177060">
        <w:rPr>
          <w:i/>
        </w:rPr>
        <w:t>Innovación</w:t>
      </w:r>
      <w:proofErr w:type="spellEnd"/>
      <w:r w:rsidRPr="00177060">
        <w:rPr>
          <w:i/>
        </w:rPr>
        <w:t xml:space="preserve"> para la </w:t>
      </w:r>
      <w:proofErr w:type="spellStart"/>
      <w:r w:rsidRPr="00177060">
        <w:rPr>
          <w:i/>
        </w:rPr>
        <w:t>Competitividad</w:t>
      </w:r>
      <w:proofErr w:type="spellEnd"/>
      <w:r w:rsidRPr="00177060">
        <w:rPr>
          <w:i/>
        </w:rPr>
        <w:t xml:space="preserve"> </w:t>
      </w:r>
      <w:r w:rsidRPr="00177060">
        <w:t xml:space="preserve">all work to improve collaboration between the research and the productive sector. </w:t>
      </w:r>
      <w:r>
        <w:rPr>
          <w:i/>
        </w:rPr>
        <w:t>L</w:t>
      </w:r>
      <w:r w:rsidRPr="00420EDF">
        <w:rPr>
          <w:i/>
        </w:rPr>
        <w:t xml:space="preserve">os </w:t>
      </w:r>
      <w:proofErr w:type="spellStart"/>
      <w:r w:rsidRPr="00420EDF">
        <w:rPr>
          <w:i/>
        </w:rPr>
        <w:t>cen</w:t>
      </w:r>
      <w:r>
        <w:rPr>
          <w:i/>
        </w:rPr>
        <w:t>tros</w:t>
      </w:r>
      <w:proofErr w:type="spellEnd"/>
      <w:r>
        <w:rPr>
          <w:i/>
        </w:rPr>
        <w:t xml:space="preserve"> de </w:t>
      </w:r>
      <w:proofErr w:type="spellStart"/>
      <w:r>
        <w:rPr>
          <w:i/>
        </w:rPr>
        <w:t>investigación</w:t>
      </w:r>
      <w:proofErr w:type="spellEnd"/>
      <w:r>
        <w:rPr>
          <w:i/>
        </w:rPr>
        <w:t xml:space="preserve"> de CONACYT</w:t>
      </w:r>
      <w:r w:rsidRPr="00420EDF">
        <w:rPr>
          <w:i/>
        </w:rPr>
        <w:t xml:space="preserve"> </w:t>
      </w:r>
      <w:proofErr w:type="gramStart"/>
      <w:r>
        <w:t>seek</w:t>
      </w:r>
      <w:proofErr w:type="gramEnd"/>
      <w:r>
        <w:t xml:space="preserve"> to form large scale multidisciplinary research networks. More than 15 networks have been established in a wide range of fields (e.g., climate change, renewable energy, water-related challenges, biotechnology) Source: </w:t>
      </w:r>
      <w:hyperlink r:id="rId15" w:history="1">
        <w:r w:rsidRPr="0030414B">
          <w:rPr>
            <w:rStyle w:val="Hyperlink"/>
          </w:rPr>
          <w:t>http://bit.ly/ZRuQHW</w:t>
        </w:r>
      </w:hyperlink>
    </w:p>
  </w:footnote>
  <w:footnote w:id="30">
    <w:p w:rsidR="0058657D" w:rsidRDefault="0058657D" w:rsidP="008347A5">
      <w:pPr>
        <w:pStyle w:val="FootnoteText"/>
        <w:jc w:val="both"/>
      </w:pPr>
      <w:r>
        <w:rPr>
          <w:rStyle w:val="FootnoteReference"/>
        </w:rPr>
        <w:footnoteRef/>
      </w:r>
      <w:r>
        <w:t xml:space="preserve"> CONACYT established</w:t>
      </w:r>
      <w:r w:rsidRPr="007E0F33">
        <w:t xml:space="preserve"> three </w:t>
      </w:r>
      <w:r>
        <w:t xml:space="preserve">new programs </w:t>
      </w:r>
      <w:r w:rsidRPr="007E0F33">
        <w:t>in 2009 as a replacement to the fiscal incentives program</w:t>
      </w:r>
      <w:r>
        <w:t xml:space="preserve"> that it had previously run</w:t>
      </w:r>
      <w:r w:rsidRPr="007E0F33">
        <w:t>. PROINNOVA supports public-private R&amp;D projects in “frontier technologies”</w:t>
      </w:r>
      <w:r>
        <w:t>;</w:t>
      </w:r>
      <w:r w:rsidRPr="007E0F33">
        <w:t xml:space="preserve"> INNOVATEC supports technological innovation projects in enterprises, preferably in collaboration with other enterprises or public research institutes</w:t>
      </w:r>
      <w:r>
        <w:t>;</w:t>
      </w:r>
      <w:r w:rsidRPr="007E0F33">
        <w:t xml:space="preserve"> </w:t>
      </w:r>
      <w:r>
        <w:t xml:space="preserve">and </w:t>
      </w:r>
      <w:r w:rsidRPr="007E0F33">
        <w:t>INNOVAPYME supports R&amp;D projects by small and medium size enterprises, preferably implemented in collaboration with public research institutions and other firms.</w:t>
      </w:r>
    </w:p>
  </w:footnote>
  <w:footnote w:id="31">
    <w:p w:rsidR="0058657D" w:rsidRDefault="0058657D" w:rsidP="008347A5">
      <w:pPr>
        <w:pStyle w:val="FootnoteText"/>
      </w:pPr>
      <w:r>
        <w:rPr>
          <w:rStyle w:val="FootnoteReference"/>
        </w:rPr>
        <w:footnoteRef/>
      </w:r>
      <w:r>
        <w:t xml:space="preserve"> NRETs include solar, wind, geothermal, small hydropower, and bio-energy.</w:t>
      </w:r>
    </w:p>
  </w:footnote>
  <w:footnote w:id="32">
    <w:p w:rsidR="0058657D" w:rsidRDefault="0058657D" w:rsidP="008347A5">
      <w:pPr>
        <w:pStyle w:val="FootnoteText"/>
      </w:pPr>
      <w:r>
        <w:rPr>
          <w:rStyle w:val="FootnoteReference"/>
        </w:rPr>
        <w:footnoteRef/>
      </w:r>
      <w:r>
        <w:t xml:space="preserve"> </w:t>
      </w:r>
      <w:proofErr w:type="gramStart"/>
      <w:r>
        <w:t>Bloomberg New Energy Finance 2013.</w:t>
      </w:r>
      <w:proofErr w:type="gramEnd"/>
      <w:r>
        <w:t xml:space="preserve"> Source: </w:t>
      </w:r>
      <w:hyperlink r:id="rId16" w:history="1">
        <w:r w:rsidRPr="004224D3">
          <w:rPr>
            <w:rStyle w:val="Hyperlink"/>
          </w:rPr>
          <w:t>http://bit.ly/1lFyjEA</w:t>
        </w:r>
      </w:hyperlink>
      <w:r>
        <w:t xml:space="preserve"> </w:t>
      </w:r>
    </w:p>
  </w:footnote>
  <w:footnote w:id="33">
    <w:p w:rsidR="0058657D" w:rsidRPr="00FD165A" w:rsidRDefault="0058657D" w:rsidP="008347A5">
      <w:pPr>
        <w:pStyle w:val="FootnoteText"/>
        <w:jc w:val="both"/>
      </w:pPr>
      <w:r w:rsidRPr="000A28B7">
        <w:rPr>
          <w:rStyle w:val="FootnoteReference"/>
        </w:rPr>
        <w:footnoteRef/>
      </w:r>
      <w:r w:rsidRPr="000A28B7">
        <w:t xml:space="preserve"> </w:t>
      </w:r>
      <w:r w:rsidRPr="00A97013">
        <w:t>The law establishes that the royalty, of 0.65</w:t>
      </w:r>
      <w:r>
        <w:t xml:space="preserve"> percent</w:t>
      </w:r>
      <w:r w:rsidRPr="00A97013">
        <w:t xml:space="preserve"> of all sales, shall be transferred in the following manner: 15</w:t>
      </w:r>
      <w:r>
        <w:t xml:space="preserve"> percent</w:t>
      </w:r>
      <w:r w:rsidRPr="00A97013">
        <w:t xml:space="preserve"> to the Mexican </w:t>
      </w:r>
      <w:r>
        <w:t>Petroleum</w:t>
      </w:r>
      <w:r w:rsidRPr="00A97013">
        <w:t xml:space="preserve"> Institute (</w:t>
      </w:r>
      <w:proofErr w:type="spellStart"/>
      <w:r w:rsidRPr="00A97013">
        <w:t>Instituto</w:t>
      </w:r>
      <w:proofErr w:type="spellEnd"/>
      <w:r w:rsidRPr="00A97013">
        <w:t xml:space="preserve"> </w:t>
      </w:r>
      <w:proofErr w:type="spellStart"/>
      <w:r w:rsidRPr="00A97013">
        <w:t>Mexicano</w:t>
      </w:r>
      <w:proofErr w:type="spellEnd"/>
      <w:r w:rsidRPr="00A97013">
        <w:t xml:space="preserve"> </w:t>
      </w:r>
      <w:proofErr w:type="gramStart"/>
      <w:r w:rsidRPr="00A97013">
        <w:t>del</w:t>
      </w:r>
      <w:proofErr w:type="gramEnd"/>
      <w:r w:rsidRPr="00A97013">
        <w:t xml:space="preserve"> </w:t>
      </w:r>
      <w:proofErr w:type="spellStart"/>
      <w:r w:rsidRPr="00A97013">
        <w:t>Petróleo</w:t>
      </w:r>
      <w:proofErr w:type="spellEnd"/>
      <w:r w:rsidRPr="00A97013">
        <w:t>, IMP); 65</w:t>
      </w:r>
      <w:r>
        <w:t xml:space="preserve"> percent</w:t>
      </w:r>
      <w:r w:rsidRPr="00A97013">
        <w:t xml:space="preserve"> to </w:t>
      </w:r>
      <w:r w:rsidRPr="00FD165A">
        <w:t>a new Hydrocarbons Fund (</w:t>
      </w:r>
      <w:proofErr w:type="spellStart"/>
      <w:r w:rsidRPr="00FD165A">
        <w:t>Fondo</w:t>
      </w:r>
      <w:proofErr w:type="spellEnd"/>
      <w:r w:rsidRPr="00FD165A">
        <w:t xml:space="preserve"> Sectorial </w:t>
      </w:r>
      <w:r>
        <w:t>CONACYT</w:t>
      </w:r>
      <w:r w:rsidRPr="00FD165A">
        <w:t xml:space="preserve">-SENER de </w:t>
      </w:r>
      <w:proofErr w:type="spellStart"/>
      <w:r w:rsidRPr="00FD165A">
        <w:t>Hidrocarburos</w:t>
      </w:r>
      <w:proofErr w:type="spellEnd"/>
      <w:r w:rsidRPr="00FD165A">
        <w:t>); and 20</w:t>
      </w:r>
      <w:r>
        <w:t xml:space="preserve"> percent</w:t>
      </w:r>
      <w:r w:rsidRPr="00FD165A">
        <w:t xml:space="preserve"> to the </w:t>
      </w:r>
      <w:r>
        <w:t>FSE.</w:t>
      </w:r>
    </w:p>
  </w:footnote>
  <w:footnote w:id="34">
    <w:p w:rsidR="0058657D" w:rsidRPr="00686BF5" w:rsidRDefault="0058657D" w:rsidP="008347A5">
      <w:pPr>
        <w:pStyle w:val="FootnoteText"/>
        <w:rPr>
          <w:i/>
        </w:rPr>
      </w:pPr>
      <w:r>
        <w:rPr>
          <w:rStyle w:val="FootnoteReference"/>
        </w:rPr>
        <w:footnoteRef/>
      </w:r>
      <w:r w:rsidRPr="00686BF5">
        <w:t xml:space="preserve"> The research institution must be an active member of the </w:t>
      </w:r>
      <w:proofErr w:type="spellStart"/>
      <w:r w:rsidRPr="00686BF5">
        <w:rPr>
          <w:i/>
        </w:rPr>
        <w:t>Registro</w:t>
      </w:r>
      <w:proofErr w:type="spellEnd"/>
      <w:r w:rsidRPr="00686BF5">
        <w:rPr>
          <w:i/>
        </w:rPr>
        <w:t xml:space="preserve"> </w:t>
      </w:r>
      <w:proofErr w:type="spellStart"/>
      <w:r w:rsidRPr="00686BF5">
        <w:rPr>
          <w:i/>
        </w:rPr>
        <w:t>nacional</w:t>
      </w:r>
      <w:proofErr w:type="spellEnd"/>
      <w:r w:rsidRPr="00686BF5">
        <w:rPr>
          <w:i/>
        </w:rPr>
        <w:t xml:space="preserve"> de </w:t>
      </w:r>
      <w:proofErr w:type="spellStart"/>
      <w:r w:rsidRPr="00686BF5">
        <w:rPr>
          <w:i/>
        </w:rPr>
        <w:t>Instituciones</w:t>
      </w:r>
      <w:proofErr w:type="spellEnd"/>
      <w:r w:rsidRPr="00686BF5">
        <w:rPr>
          <w:i/>
        </w:rPr>
        <w:t xml:space="preserve"> y </w:t>
      </w:r>
      <w:proofErr w:type="spellStart"/>
      <w:r w:rsidRPr="00686BF5">
        <w:rPr>
          <w:i/>
        </w:rPr>
        <w:t>Empresas</w:t>
      </w:r>
      <w:proofErr w:type="spellEnd"/>
      <w:r w:rsidRPr="00686BF5">
        <w:rPr>
          <w:i/>
        </w:rPr>
        <w:t xml:space="preserve"> </w:t>
      </w:r>
      <w:proofErr w:type="spellStart"/>
      <w:r w:rsidRPr="00686BF5">
        <w:rPr>
          <w:i/>
        </w:rPr>
        <w:t>Científicas</w:t>
      </w:r>
      <w:proofErr w:type="spellEnd"/>
      <w:r w:rsidRPr="00686BF5">
        <w:rPr>
          <w:i/>
        </w:rPr>
        <w:t xml:space="preserve"> y </w:t>
      </w:r>
      <w:proofErr w:type="spellStart"/>
      <w:r w:rsidRPr="00686BF5">
        <w:rPr>
          <w:i/>
        </w:rPr>
        <w:t>Tecnológicas</w:t>
      </w:r>
      <w:proofErr w:type="spellEnd"/>
      <w:r w:rsidRPr="00686BF5">
        <w:rPr>
          <w:i/>
        </w:rPr>
        <w:t xml:space="preserve"> </w:t>
      </w:r>
      <w:r>
        <w:t>(</w:t>
      </w:r>
      <w:proofErr w:type="spellStart"/>
      <w:r>
        <w:t>RENIECyT</w:t>
      </w:r>
      <w:proofErr w:type="spellEnd"/>
      <w:r>
        <w:t>).</w:t>
      </w:r>
    </w:p>
  </w:footnote>
  <w:footnote w:id="35">
    <w:p w:rsidR="0058657D" w:rsidRDefault="0058657D" w:rsidP="008347A5">
      <w:pPr>
        <w:pStyle w:val="FootnoteText"/>
      </w:pPr>
      <w:r>
        <w:rPr>
          <w:rStyle w:val="FootnoteReference"/>
        </w:rPr>
        <w:footnoteRef/>
      </w:r>
      <w:r>
        <w:t xml:space="preserve"> Private enterprises were allowed to submit proposals in collaboration with academic institutions, provided that the </w:t>
      </w:r>
      <w:proofErr w:type="gramStart"/>
      <w:r>
        <w:t xml:space="preserve">enterprise </w:t>
      </w:r>
      <w:r w:rsidRPr="001A5FE6">
        <w:t>provide</w:t>
      </w:r>
      <w:proofErr w:type="gramEnd"/>
      <w:r w:rsidRPr="001A5FE6">
        <w:t xml:space="preserve"> at least 30 percent of the </w:t>
      </w:r>
      <w:r>
        <w:t xml:space="preserve">total </w:t>
      </w:r>
      <w:r w:rsidRPr="001A5FE6">
        <w:t>proposed project costs</w:t>
      </w:r>
      <w:r>
        <w:t xml:space="preserve">. Moreover, the enterprise could not receive any of the grant proceeds.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657D" w:rsidRDefault="005865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1754650A"/>
    <w:lvl w:ilvl="0">
      <w:start w:val="1"/>
      <w:numFmt w:val="bullet"/>
      <w:lvlText w:val=""/>
      <w:lvlJc w:val="left"/>
      <w:pPr>
        <w:tabs>
          <w:tab w:val="num" w:pos="1440"/>
        </w:tabs>
        <w:ind w:left="1440" w:hanging="360"/>
      </w:pPr>
      <w:rPr>
        <w:rFonts w:ascii="Symbol" w:hAnsi="Symbol" w:hint="default"/>
      </w:rPr>
    </w:lvl>
  </w:abstractNum>
  <w:abstractNum w:abstractNumId="1">
    <w:nsid w:val="FFFFFF82"/>
    <w:multiLevelType w:val="singleLevel"/>
    <w:tmpl w:val="474A5930"/>
    <w:lvl w:ilvl="0">
      <w:start w:val="1"/>
      <w:numFmt w:val="bullet"/>
      <w:lvlText w:val=""/>
      <w:lvlJc w:val="left"/>
      <w:pPr>
        <w:tabs>
          <w:tab w:val="num" w:pos="1080"/>
        </w:tabs>
        <w:ind w:left="1080" w:hanging="360"/>
      </w:pPr>
      <w:rPr>
        <w:rFonts w:ascii="Symbol" w:hAnsi="Symbol" w:hint="default"/>
      </w:rPr>
    </w:lvl>
  </w:abstractNum>
  <w:abstractNum w:abstractNumId="2">
    <w:nsid w:val="FFFFFF83"/>
    <w:multiLevelType w:val="singleLevel"/>
    <w:tmpl w:val="0D6A16C6"/>
    <w:lvl w:ilvl="0">
      <w:start w:val="1"/>
      <w:numFmt w:val="bullet"/>
      <w:lvlText w:val=""/>
      <w:lvlJc w:val="left"/>
      <w:pPr>
        <w:tabs>
          <w:tab w:val="num" w:pos="720"/>
        </w:tabs>
        <w:ind w:left="720" w:hanging="360"/>
      </w:pPr>
      <w:rPr>
        <w:rFonts w:ascii="Symbol" w:hAnsi="Symbol" w:hint="default"/>
      </w:rPr>
    </w:lvl>
  </w:abstractNum>
  <w:abstractNum w:abstractNumId="3">
    <w:nsid w:val="FFFFFF89"/>
    <w:multiLevelType w:val="singleLevel"/>
    <w:tmpl w:val="C652DE92"/>
    <w:lvl w:ilvl="0">
      <w:start w:val="1"/>
      <w:numFmt w:val="bullet"/>
      <w:lvlText w:val=""/>
      <w:lvlJc w:val="left"/>
      <w:pPr>
        <w:tabs>
          <w:tab w:val="num" w:pos="360"/>
        </w:tabs>
        <w:ind w:left="360" w:hanging="360"/>
      </w:pPr>
      <w:rPr>
        <w:rFonts w:ascii="Symbol" w:hAnsi="Symbol" w:hint="default"/>
      </w:rPr>
    </w:lvl>
  </w:abstractNum>
  <w:abstractNum w:abstractNumId="4">
    <w:nsid w:val="012E7A2F"/>
    <w:multiLevelType w:val="hybridMultilevel"/>
    <w:tmpl w:val="3D44E1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18F6F2D"/>
    <w:multiLevelType w:val="multilevel"/>
    <w:tmpl w:val="FCD06934"/>
    <w:lvl w:ilvl="0">
      <w:start w:val="1"/>
      <w:numFmt w:val="upperRoman"/>
      <w:pStyle w:val="PDSHeading1"/>
      <w:lvlText w:val="%1."/>
      <w:lvlJc w:val="center"/>
      <w:pPr>
        <w:tabs>
          <w:tab w:val="num" w:pos="0"/>
        </w:tabs>
        <w:ind w:left="0" w:firstLine="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PDSHeading2"/>
      <w:lvlText w:val="%2."/>
      <w:lvlJc w:val="left"/>
      <w:pPr>
        <w:tabs>
          <w:tab w:val="num" w:pos="360"/>
        </w:tabs>
        <w:ind w:left="0" w:firstLine="0"/>
      </w:pPr>
      <w:rPr>
        <w:rFonts w:hint="default"/>
      </w:rPr>
    </w:lvl>
    <w:lvl w:ilvl="2">
      <w:start w:val="1"/>
      <w:numFmt w:val="decimal"/>
      <w:lvlText w:val="%3."/>
      <w:lvlJc w:val="left"/>
      <w:pPr>
        <w:tabs>
          <w:tab w:val="num" w:pos="720"/>
        </w:tabs>
        <w:ind w:left="720" w:firstLine="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04074289"/>
    <w:multiLevelType w:val="hybridMultilevel"/>
    <w:tmpl w:val="64D00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8704E6F"/>
    <w:multiLevelType w:val="hybridMultilevel"/>
    <w:tmpl w:val="6FACB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AAF1D90"/>
    <w:multiLevelType w:val="hybridMultilevel"/>
    <w:tmpl w:val="A5183016"/>
    <w:lvl w:ilvl="0" w:tplc="AAC61922">
      <w:start w:val="1"/>
      <w:numFmt w:val="decimal"/>
      <w:lvlText w:val="%1."/>
      <w:lvlJc w:val="left"/>
      <w:pPr>
        <w:ind w:left="360" w:hanging="360"/>
      </w:pPr>
      <w:rPr>
        <w:rFonts w:hint="default"/>
        <w:b w:val="0"/>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0F0A2DBA"/>
    <w:multiLevelType w:val="hybridMultilevel"/>
    <w:tmpl w:val="9A30B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F334E42"/>
    <w:multiLevelType w:val="hybridMultilevel"/>
    <w:tmpl w:val="E3E8D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F81AAB"/>
    <w:multiLevelType w:val="hybridMultilevel"/>
    <w:tmpl w:val="E8A802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1043FEB"/>
    <w:multiLevelType w:val="hybridMultilevel"/>
    <w:tmpl w:val="90D4A2DC"/>
    <w:lvl w:ilvl="0" w:tplc="E3FAB282">
      <w:start w:val="1"/>
      <w:numFmt w:val="upperLetter"/>
      <w:pStyle w:val="Heading2"/>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1BF48CE"/>
    <w:multiLevelType w:val="hybridMultilevel"/>
    <w:tmpl w:val="9EC6C29C"/>
    <w:lvl w:ilvl="0" w:tplc="AAC61922">
      <w:start w:val="1"/>
      <w:numFmt w:val="decimal"/>
      <w:pStyle w:val="Body"/>
      <w:lvlText w:val="%1."/>
      <w:lvlJc w:val="left"/>
      <w:pPr>
        <w:ind w:left="4050" w:hanging="360"/>
      </w:pPr>
      <w:rPr>
        <w:rFonts w:hint="default"/>
        <w:b w:val="0"/>
      </w:rPr>
    </w:lvl>
    <w:lvl w:ilvl="1" w:tplc="04090019">
      <w:start w:val="1"/>
      <w:numFmt w:val="lowerLetter"/>
      <w:lvlText w:val="%2."/>
      <w:lvlJc w:val="left"/>
      <w:pPr>
        <w:ind w:left="-315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1710" w:hanging="360"/>
      </w:pPr>
    </w:lvl>
    <w:lvl w:ilvl="4" w:tplc="04090019" w:tentative="1">
      <w:start w:val="1"/>
      <w:numFmt w:val="lowerLetter"/>
      <w:lvlText w:val="%5."/>
      <w:lvlJc w:val="left"/>
      <w:pPr>
        <w:ind w:left="-990" w:hanging="360"/>
      </w:pPr>
    </w:lvl>
    <w:lvl w:ilvl="5" w:tplc="0409001B" w:tentative="1">
      <w:start w:val="1"/>
      <w:numFmt w:val="lowerRoman"/>
      <w:lvlText w:val="%6."/>
      <w:lvlJc w:val="right"/>
      <w:pPr>
        <w:ind w:left="-270" w:hanging="180"/>
      </w:pPr>
    </w:lvl>
    <w:lvl w:ilvl="6" w:tplc="0409000F" w:tentative="1">
      <w:start w:val="1"/>
      <w:numFmt w:val="decimal"/>
      <w:lvlText w:val="%7."/>
      <w:lvlJc w:val="left"/>
      <w:pPr>
        <w:ind w:left="450" w:hanging="360"/>
      </w:pPr>
    </w:lvl>
    <w:lvl w:ilvl="7" w:tplc="04090019" w:tentative="1">
      <w:start w:val="1"/>
      <w:numFmt w:val="lowerLetter"/>
      <w:lvlText w:val="%8."/>
      <w:lvlJc w:val="left"/>
      <w:pPr>
        <w:ind w:left="1170" w:hanging="360"/>
      </w:pPr>
    </w:lvl>
    <w:lvl w:ilvl="8" w:tplc="0409001B" w:tentative="1">
      <w:start w:val="1"/>
      <w:numFmt w:val="lowerRoman"/>
      <w:lvlText w:val="%9."/>
      <w:lvlJc w:val="right"/>
      <w:pPr>
        <w:ind w:left="1890" w:hanging="180"/>
      </w:pPr>
    </w:lvl>
  </w:abstractNum>
  <w:abstractNum w:abstractNumId="14">
    <w:nsid w:val="319439E6"/>
    <w:multiLevelType w:val="multilevel"/>
    <w:tmpl w:val="65669098"/>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41D723B9"/>
    <w:multiLevelType w:val="hybridMultilevel"/>
    <w:tmpl w:val="49745512"/>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6">
    <w:nsid w:val="4AD22123"/>
    <w:multiLevelType w:val="hybridMultilevel"/>
    <w:tmpl w:val="5F4C83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91B271C"/>
    <w:multiLevelType w:val="hybridMultilevel"/>
    <w:tmpl w:val="E1F2B23E"/>
    <w:lvl w:ilvl="0" w:tplc="A178F6DE">
      <w:start w:val="1"/>
      <w:numFmt w:val="upperRoman"/>
      <w:pStyle w:val="Heading1"/>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022BB0"/>
    <w:multiLevelType w:val="hybridMultilevel"/>
    <w:tmpl w:val="39EA4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D6C52EB"/>
    <w:multiLevelType w:val="multilevel"/>
    <w:tmpl w:val="EC922606"/>
    <w:styleLink w:val="Style1"/>
    <w:lvl w:ilvl="0">
      <w:start w:val="1"/>
      <w:numFmt w:val="decimal"/>
      <w:lvlText w:val="%1."/>
      <w:lvlJc w:val="left"/>
      <w:pPr>
        <w:tabs>
          <w:tab w:val="num" w:pos="6120"/>
        </w:tabs>
        <w:ind w:left="5400" w:firstLine="0"/>
      </w:pPr>
      <w:rPr>
        <w:rFonts w:hint="default"/>
      </w:rPr>
    </w:lvl>
    <w:lvl w:ilvl="1">
      <w:start w:val="1"/>
      <w:numFmt w:val="lowerLetter"/>
      <w:lvlText w:val="(%2)"/>
      <w:lvlJc w:val="left"/>
      <w:pPr>
        <w:tabs>
          <w:tab w:val="num" w:pos="7920"/>
        </w:tabs>
        <w:ind w:left="7920" w:hanging="1800"/>
      </w:pPr>
      <w:rPr>
        <w:rFonts w:hint="default"/>
      </w:rPr>
    </w:lvl>
    <w:lvl w:ilvl="2">
      <w:start w:val="1"/>
      <w:numFmt w:val="lowerRoman"/>
      <w:lvlText w:val="(%3)"/>
      <w:lvlJc w:val="left"/>
      <w:pPr>
        <w:tabs>
          <w:tab w:val="num" w:pos="9000"/>
        </w:tabs>
        <w:ind w:left="9000" w:hanging="1080"/>
      </w:pPr>
      <w:rPr>
        <w:rFonts w:hint="default"/>
      </w:rPr>
    </w:lvl>
    <w:lvl w:ilvl="3">
      <w:start w:val="1"/>
      <w:numFmt w:val="decimal"/>
      <w:lvlText w:val="%4."/>
      <w:lvlJc w:val="left"/>
      <w:pPr>
        <w:tabs>
          <w:tab w:val="num" w:pos="18360"/>
        </w:tabs>
        <w:ind w:left="18360" w:hanging="360"/>
      </w:pPr>
      <w:rPr>
        <w:rFonts w:hint="default"/>
      </w:rPr>
    </w:lvl>
    <w:lvl w:ilvl="4">
      <w:start w:val="1"/>
      <w:numFmt w:val="lowerLetter"/>
      <w:lvlText w:val="%5."/>
      <w:lvlJc w:val="left"/>
      <w:pPr>
        <w:tabs>
          <w:tab w:val="num" w:pos="19080"/>
        </w:tabs>
        <w:ind w:left="19080" w:hanging="360"/>
      </w:pPr>
      <w:rPr>
        <w:rFonts w:hint="default"/>
      </w:rPr>
    </w:lvl>
    <w:lvl w:ilvl="5">
      <w:start w:val="1"/>
      <w:numFmt w:val="lowerRoman"/>
      <w:lvlText w:val="%6."/>
      <w:lvlJc w:val="right"/>
      <w:pPr>
        <w:tabs>
          <w:tab w:val="num" w:pos="19800"/>
        </w:tabs>
        <w:ind w:left="19800" w:hanging="180"/>
      </w:pPr>
      <w:rPr>
        <w:rFonts w:hint="default"/>
      </w:rPr>
    </w:lvl>
    <w:lvl w:ilvl="6">
      <w:start w:val="1"/>
      <w:numFmt w:val="decimal"/>
      <w:lvlText w:val="%7."/>
      <w:lvlJc w:val="left"/>
      <w:pPr>
        <w:tabs>
          <w:tab w:val="num" w:pos="20520"/>
        </w:tabs>
        <w:ind w:left="20520" w:hanging="360"/>
      </w:pPr>
      <w:rPr>
        <w:rFonts w:hint="default"/>
      </w:rPr>
    </w:lvl>
    <w:lvl w:ilvl="7">
      <w:start w:val="1"/>
      <w:numFmt w:val="lowerLetter"/>
      <w:lvlText w:val="%8."/>
      <w:lvlJc w:val="left"/>
      <w:pPr>
        <w:tabs>
          <w:tab w:val="num" w:pos="21240"/>
        </w:tabs>
        <w:ind w:left="21240" w:hanging="360"/>
      </w:pPr>
      <w:rPr>
        <w:rFonts w:hint="default"/>
      </w:rPr>
    </w:lvl>
    <w:lvl w:ilvl="8">
      <w:start w:val="1"/>
      <w:numFmt w:val="lowerRoman"/>
      <w:lvlText w:val="%9."/>
      <w:lvlJc w:val="right"/>
      <w:pPr>
        <w:tabs>
          <w:tab w:val="num" w:pos="21960"/>
        </w:tabs>
        <w:ind w:left="21960" w:hanging="180"/>
      </w:pPr>
      <w:rPr>
        <w:rFonts w:hint="default"/>
      </w:rPr>
    </w:lvl>
  </w:abstractNum>
  <w:abstractNum w:abstractNumId="20">
    <w:nsid w:val="5EFF327B"/>
    <w:multiLevelType w:val="hybridMultilevel"/>
    <w:tmpl w:val="ABF41E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619A19D3"/>
    <w:multiLevelType w:val="hybridMultilevel"/>
    <w:tmpl w:val="28D6FA42"/>
    <w:lvl w:ilvl="0" w:tplc="051C3B16">
      <w:numFmt w:val="bullet"/>
      <w:lvlText w:val="-"/>
      <w:lvlJc w:val="left"/>
      <w:pPr>
        <w:ind w:left="630" w:hanging="360"/>
      </w:pPr>
      <w:rPr>
        <w:rFonts w:ascii="Times New Roman" w:eastAsiaTheme="minorEastAsia" w:hAnsi="Times New Roman"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2">
    <w:nsid w:val="62C27F48"/>
    <w:multiLevelType w:val="hybridMultilevel"/>
    <w:tmpl w:val="647C5FA0"/>
    <w:lvl w:ilvl="0" w:tplc="C7E2B4AC">
      <w:start w:val="1"/>
      <w:numFmt w:val="decimal"/>
      <w:pStyle w:val="ListParagraph"/>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6778361A"/>
    <w:multiLevelType w:val="hybridMultilevel"/>
    <w:tmpl w:val="1766E5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0077E13"/>
    <w:multiLevelType w:val="hybridMultilevel"/>
    <w:tmpl w:val="7AF23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3C11663"/>
    <w:multiLevelType w:val="multilevel"/>
    <w:tmpl w:val="94A882F2"/>
    <w:lvl w:ilvl="0">
      <w:start w:val="1"/>
      <w:numFmt w:val="decimal"/>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26">
    <w:nsid w:val="7BDA320D"/>
    <w:multiLevelType w:val="multilevel"/>
    <w:tmpl w:val="9CA02966"/>
    <w:styleLink w:val="List0"/>
    <w:lvl w:ilvl="0">
      <w:start w:val="1"/>
      <w:numFmt w:val="bullet"/>
      <w:lvlText w:val="•"/>
      <w:lvlJc w:val="left"/>
      <w:pPr>
        <w:tabs>
          <w:tab w:val="num" w:pos="1425"/>
        </w:tabs>
        <w:ind w:left="1425" w:hanging="360"/>
      </w:pPr>
      <w:rPr>
        <w:caps w:val="0"/>
        <w:smallCaps w:val="0"/>
        <w:strike w:val="0"/>
        <w:dstrike w:val="0"/>
        <w:color w:val="000000"/>
        <w:spacing w:val="0"/>
        <w:kern w:val="0"/>
        <w:position w:val="0"/>
        <w:sz w:val="24"/>
        <w:u w:val="none" w:color="000000"/>
        <w:vertAlign w:val="baseline"/>
      </w:rPr>
    </w:lvl>
    <w:lvl w:ilvl="1">
      <w:start w:val="1"/>
      <w:numFmt w:val="bullet"/>
      <w:lvlText w:val="o"/>
      <w:lvlJc w:val="left"/>
      <w:pPr>
        <w:tabs>
          <w:tab w:val="num" w:pos="2115"/>
        </w:tabs>
        <w:ind w:left="2115" w:hanging="330"/>
      </w:pPr>
      <w:rPr>
        <w:caps w:val="0"/>
        <w:smallCaps w:val="0"/>
        <w:strike w:val="0"/>
        <w:dstrike w:val="0"/>
        <w:color w:val="000000"/>
        <w:spacing w:val="0"/>
        <w:kern w:val="0"/>
        <w:position w:val="0"/>
        <w:sz w:val="22"/>
        <w:u w:val="none" w:color="000000"/>
        <w:vertAlign w:val="baseline"/>
      </w:rPr>
    </w:lvl>
    <w:lvl w:ilvl="2">
      <w:start w:val="1"/>
      <w:numFmt w:val="bullet"/>
      <w:lvlText w:val="▪"/>
      <w:lvlJc w:val="left"/>
      <w:pPr>
        <w:tabs>
          <w:tab w:val="num" w:pos="2835"/>
        </w:tabs>
        <w:ind w:left="2835" w:hanging="330"/>
      </w:pPr>
      <w:rPr>
        <w:caps w:val="0"/>
        <w:smallCaps w:val="0"/>
        <w:strike w:val="0"/>
        <w:dstrike w:val="0"/>
        <w:color w:val="000000"/>
        <w:spacing w:val="0"/>
        <w:kern w:val="0"/>
        <w:position w:val="0"/>
        <w:sz w:val="22"/>
        <w:u w:val="none" w:color="000000"/>
        <w:vertAlign w:val="baseline"/>
      </w:rPr>
    </w:lvl>
    <w:lvl w:ilvl="3">
      <w:start w:val="1"/>
      <w:numFmt w:val="bullet"/>
      <w:lvlText w:val="•"/>
      <w:lvlJc w:val="left"/>
      <w:pPr>
        <w:tabs>
          <w:tab w:val="num" w:pos="3555"/>
        </w:tabs>
        <w:ind w:left="3555" w:hanging="330"/>
      </w:pPr>
      <w:rPr>
        <w:caps w:val="0"/>
        <w:smallCaps w:val="0"/>
        <w:strike w:val="0"/>
        <w:dstrike w:val="0"/>
        <w:color w:val="000000"/>
        <w:spacing w:val="0"/>
        <w:kern w:val="0"/>
        <w:position w:val="0"/>
        <w:sz w:val="22"/>
        <w:u w:val="none" w:color="000000"/>
        <w:vertAlign w:val="baseline"/>
      </w:rPr>
    </w:lvl>
    <w:lvl w:ilvl="4">
      <w:start w:val="1"/>
      <w:numFmt w:val="bullet"/>
      <w:lvlText w:val="o"/>
      <w:lvlJc w:val="left"/>
      <w:pPr>
        <w:tabs>
          <w:tab w:val="num" w:pos="4275"/>
        </w:tabs>
        <w:ind w:left="4275" w:hanging="330"/>
      </w:pPr>
      <w:rPr>
        <w:caps w:val="0"/>
        <w:smallCaps w:val="0"/>
        <w:strike w:val="0"/>
        <w:dstrike w:val="0"/>
        <w:color w:val="000000"/>
        <w:spacing w:val="0"/>
        <w:kern w:val="0"/>
        <w:position w:val="0"/>
        <w:sz w:val="22"/>
        <w:u w:val="none" w:color="000000"/>
        <w:vertAlign w:val="baseline"/>
      </w:rPr>
    </w:lvl>
    <w:lvl w:ilvl="5">
      <w:start w:val="1"/>
      <w:numFmt w:val="bullet"/>
      <w:lvlText w:val="▪"/>
      <w:lvlJc w:val="left"/>
      <w:pPr>
        <w:tabs>
          <w:tab w:val="num" w:pos="4995"/>
        </w:tabs>
        <w:ind w:left="4995" w:hanging="330"/>
      </w:pPr>
      <w:rPr>
        <w:caps w:val="0"/>
        <w:smallCaps w:val="0"/>
        <w:strike w:val="0"/>
        <w:dstrike w:val="0"/>
        <w:color w:val="000000"/>
        <w:spacing w:val="0"/>
        <w:kern w:val="0"/>
        <w:position w:val="0"/>
        <w:sz w:val="22"/>
        <w:u w:val="none" w:color="000000"/>
        <w:vertAlign w:val="baseline"/>
      </w:rPr>
    </w:lvl>
    <w:lvl w:ilvl="6">
      <w:start w:val="1"/>
      <w:numFmt w:val="bullet"/>
      <w:lvlText w:val="•"/>
      <w:lvlJc w:val="left"/>
      <w:pPr>
        <w:tabs>
          <w:tab w:val="num" w:pos="5715"/>
        </w:tabs>
        <w:ind w:left="5715" w:hanging="330"/>
      </w:pPr>
      <w:rPr>
        <w:caps w:val="0"/>
        <w:smallCaps w:val="0"/>
        <w:strike w:val="0"/>
        <w:dstrike w:val="0"/>
        <w:color w:val="000000"/>
        <w:spacing w:val="0"/>
        <w:kern w:val="0"/>
        <w:position w:val="0"/>
        <w:sz w:val="22"/>
        <w:u w:val="none" w:color="000000"/>
        <w:vertAlign w:val="baseline"/>
      </w:rPr>
    </w:lvl>
    <w:lvl w:ilvl="7">
      <w:start w:val="1"/>
      <w:numFmt w:val="bullet"/>
      <w:lvlText w:val="o"/>
      <w:lvlJc w:val="left"/>
      <w:pPr>
        <w:tabs>
          <w:tab w:val="num" w:pos="6435"/>
        </w:tabs>
        <w:ind w:left="6435" w:hanging="330"/>
      </w:pPr>
      <w:rPr>
        <w:caps w:val="0"/>
        <w:smallCaps w:val="0"/>
        <w:strike w:val="0"/>
        <w:dstrike w:val="0"/>
        <w:color w:val="000000"/>
        <w:spacing w:val="0"/>
        <w:kern w:val="0"/>
        <w:position w:val="0"/>
        <w:sz w:val="22"/>
        <w:u w:val="none" w:color="000000"/>
        <w:vertAlign w:val="baseline"/>
      </w:rPr>
    </w:lvl>
    <w:lvl w:ilvl="8">
      <w:start w:val="1"/>
      <w:numFmt w:val="bullet"/>
      <w:lvlText w:val="▪"/>
      <w:lvlJc w:val="left"/>
      <w:pPr>
        <w:tabs>
          <w:tab w:val="num" w:pos="7155"/>
        </w:tabs>
        <w:ind w:left="7155" w:hanging="330"/>
      </w:pPr>
      <w:rPr>
        <w:caps w:val="0"/>
        <w:smallCaps w:val="0"/>
        <w:strike w:val="0"/>
        <w:dstrike w:val="0"/>
        <w:color w:val="000000"/>
        <w:spacing w:val="0"/>
        <w:kern w:val="0"/>
        <w:position w:val="0"/>
        <w:sz w:val="22"/>
        <w:u w:val="none" w:color="000000"/>
        <w:vertAlign w:val="baseline"/>
      </w:rPr>
    </w:lvl>
  </w:abstractNum>
  <w:abstractNum w:abstractNumId="27">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25"/>
  </w:num>
  <w:num w:numId="3">
    <w:abstractNumId w:val="14"/>
  </w:num>
  <w:num w:numId="4">
    <w:abstractNumId w:val="14"/>
  </w:num>
  <w:num w:numId="5">
    <w:abstractNumId w:val="25"/>
  </w:num>
  <w:num w:numId="6">
    <w:abstractNumId w:val="14"/>
  </w:num>
  <w:num w:numId="7">
    <w:abstractNumId w:val="25"/>
  </w:num>
  <w:num w:numId="8">
    <w:abstractNumId w:val="14"/>
  </w:num>
  <w:num w:numId="9">
    <w:abstractNumId w:val="25"/>
  </w:num>
  <w:num w:numId="10">
    <w:abstractNumId w:val="14"/>
  </w:num>
  <w:num w:numId="11">
    <w:abstractNumId w:val="25"/>
  </w:num>
  <w:num w:numId="12">
    <w:abstractNumId w:val="27"/>
  </w:num>
  <w:num w:numId="13">
    <w:abstractNumId w:val="5"/>
  </w:num>
  <w:num w:numId="14">
    <w:abstractNumId w:val="19"/>
  </w:num>
  <w:num w:numId="15">
    <w:abstractNumId w:val="21"/>
  </w:num>
  <w:num w:numId="16">
    <w:abstractNumId w:val="20"/>
  </w:num>
  <w:num w:numId="17">
    <w:abstractNumId w:val="13"/>
  </w:num>
  <w:num w:numId="18">
    <w:abstractNumId w:val="4"/>
  </w:num>
  <w:num w:numId="19">
    <w:abstractNumId w:val="12"/>
  </w:num>
  <w:num w:numId="20">
    <w:abstractNumId w:val="17"/>
  </w:num>
  <w:num w:numId="21">
    <w:abstractNumId w:val="12"/>
  </w:num>
  <w:num w:numId="22">
    <w:abstractNumId w:val="23"/>
  </w:num>
  <w:num w:numId="23">
    <w:abstractNumId w:val="22"/>
  </w:num>
  <w:num w:numId="24">
    <w:abstractNumId w:val="12"/>
    <w:lvlOverride w:ilvl="0">
      <w:startOverride w:val="1"/>
    </w:lvlOverride>
  </w:num>
  <w:num w:numId="25">
    <w:abstractNumId w:val="12"/>
    <w:lvlOverride w:ilvl="0">
      <w:startOverride w:val="1"/>
    </w:lvlOverride>
  </w:num>
  <w:num w:numId="26">
    <w:abstractNumId w:val="13"/>
    <w:lvlOverride w:ilvl="0">
      <w:startOverride w:val="1"/>
    </w:lvlOverride>
  </w:num>
  <w:num w:numId="27">
    <w:abstractNumId w:val="12"/>
    <w:lvlOverride w:ilvl="0">
      <w:startOverride w:val="1"/>
    </w:lvlOverride>
  </w:num>
  <w:num w:numId="28">
    <w:abstractNumId w:val="13"/>
    <w:lvlOverride w:ilvl="0">
      <w:startOverride w:val="1"/>
    </w:lvlOverride>
  </w:num>
  <w:num w:numId="29">
    <w:abstractNumId w:val="12"/>
    <w:lvlOverride w:ilvl="0">
      <w:startOverride w:val="1"/>
    </w:lvlOverride>
  </w:num>
  <w:num w:numId="30">
    <w:abstractNumId w:val="13"/>
    <w:lvlOverride w:ilvl="0">
      <w:startOverride w:val="1"/>
    </w:lvlOverride>
  </w:num>
  <w:num w:numId="31">
    <w:abstractNumId w:val="12"/>
    <w:lvlOverride w:ilvl="0">
      <w:startOverride w:val="1"/>
    </w:lvlOverride>
  </w:num>
  <w:num w:numId="32">
    <w:abstractNumId w:val="12"/>
    <w:lvlOverride w:ilvl="0">
      <w:startOverride w:val="1"/>
    </w:lvlOverride>
  </w:num>
  <w:num w:numId="33">
    <w:abstractNumId w:val="13"/>
    <w:lvlOverride w:ilvl="0">
      <w:startOverride w:val="1"/>
    </w:lvlOverride>
  </w:num>
  <w:num w:numId="34">
    <w:abstractNumId w:val="8"/>
  </w:num>
  <w:num w:numId="35">
    <w:abstractNumId w:val="13"/>
  </w:num>
  <w:num w:numId="36">
    <w:abstractNumId w:val="13"/>
    <w:lvlOverride w:ilvl="0">
      <w:startOverride w:val="1"/>
    </w:lvlOverride>
  </w:num>
  <w:num w:numId="37">
    <w:abstractNumId w:val="13"/>
    <w:lvlOverride w:ilvl="0">
      <w:startOverride w:val="1"/>
    </w:lvlOverride>
  </w:num>
  <w:num w:numId="38">
    <w:abstractNumId w:val="3"/>
  </w:num>
  <w:num w:numId="39">
    <w:abstractNumId w:val="2"/>
  </w:num>
  <w:num w:numId="40">
    <w:abstractNumId w:val="1"/>
  </w:num>
  <w:num w:numId="41">
    <w:abstractNumId w:val="0"/>
  </w:num>
  <w:num w:numId="42">
    <w:abstractNumId w:val="13"/>
    <w:lvlOverride w:ilvl="0">
      <w:startOverride w:val="1"/>
    </w:lvlOverride>
  </w:num>
  <w:num w:numId="43">
    <w:abstractNumId w:val="24"/>
  </w:num>
  <w:num w:numId="44">
    <w:abstractNumId w:val="13"/>
    <w:lvlOverride w:ilvl="0">
      <w:startOverride w:val="1"/>
    </w:lvlOverride>
  </w:num>
  <w:num w:numId="45">
    <w:abstractNumId w:val="13"/>
  </w:num>
  <w:num w:numId="46">
    <w:abstractNumId w:val="15"/>
  </w:num>
  <w:num w:numId="47">
    <w:abstractNumId w:val="6"/>
  </w:num>
  <w:num w:numId="48">
    <w:abstractNumId w:val="7"/>
  </w:num>
  <w:num w:numId="49">
    <w:abstractNumId w:val="11"/>
  </w:num>
  <w:num w:numId="50">
    <w:abstractNumId w:val="10"/>
  </w:num>
  <w:num w:numId="51">
    <w:abstractNumId w:val="16"/>
  </w:num>
  <w:num w:numId="52">
    <w:abstractNumId w:val="18"/>
  </w:num>
  <w:num w:numId="53">
    <w:abstractNumId w:val="9"/>
  </w:num>
  <w:num w:numId="54">
    <w:abstractNumId w:val="26"/>
  </w:num>
  <w:num w:numId="55">
    <w:abstractNumId w:val="13"/>
    <w:lvlOverride w:ilvl="0">
      <w:startOverride w:val="1"/>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1F04" w:allStyles="0" w:customStyles="0" w:latentStyles="1" w:stylesInUse="0" w:headingStyles="0" w:numberingStyles="0" w:tableStyles="0" w:directFormattingOnRuns="1" w:directFormattingOnParagraphs="1" w:directFormattingOnNumbering="1" w:directFormattingOnTables="1" w:clearFormatting="1" w:top3HeadingStyles="0" w:visibleStyles="0" w:alternateStyleNames="0"/>
  <w:stylePaneSortMethod w:val="0000"/>
  <w:trackRevisions/>
  <w:defaultTabStop w:val="720"/>
  <w:hyphenationZone w:val="425"/>
  <w:drawingGridHorizontalSpacing w:val="120"/>
  <w:displayHorizontalDrawingGridEvery w:val="2"/>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8E0"/>
    <w:rsid w:val="0000041B"/>
    <w:rsid w:val="00000722"/>
    <w:rsid w:val="00001892"/>
    <w:rsid w:val="0000217F"/>
    <w:rsid w:val="000023E0"/>
    <w:rsid w:val="00004B76"/>
    <w:rsid w:val="0000607D"/>
    <w:rsid w:val="000073D1"/>
    <w:rsid w:val="00007DC3"/>
    <w:rsid w:val="00011502"/>
    <w:rsid w:val="00011CCD"/>
    <w:rsid w:val="00011DC0"/>
    <w:rsid w:val="00012E73"/>
    <w:rsid w:val="00013A5D"/>
    <w:rsid w:val="00013E54"/>
    <w:rsid w:val="000153A8"/>
    <w:rsid w:val="000156CB"/>
    <w:rsid w:val="00016F33"/>
    <w:rsid w:val="00017DA4"/>
    <w:rsid w:val="000213FC"/>
    <w:rsid w:val="00021793"/>
    <w:rsid w:val="000226EF"/>
    <w:rsid w:val="00025CC9"/>
    <w:rsid w:val="000269E0"/>
    <w:rsid w:val="00026B46"/>
    <w:rsid w:val="000311BC"/>
    <w:rsid w:val="000315B2"/>
    <w:rsid w:val="000326C4"/>
    <w:rsid w:val="00034046"/>
    <w:rsid w:val="000340AA"/>
    <w:rsid w:val="000344DE"/>
    <w:rsid w:val="00034DC4"/>
    <w:rsid w:val="00034E75"/>
    <w:rsid w:val="0003581A"/>
    <w:rsid w:val="00036A68"/>
    <w:rsid w:val="00036B8F"/>
    <w:rsid w:val="00036FED"/>
    <w:rsid w:val="0003720C"/>
    <w:rsid w:val="0003735E"/>
    <w:rsid w:val="00037BA8"/>
    <w:rsid w:val="00037D95"/>
    <w:rsid w:val="0004109B"/>
    <w:rsid w:val="00041615"/>
    <w:rsid w:val="00041A6B"/>
    <w:rsid w:val="00042686"/>
    <w:rsid w:val="000469F5"/>
    <w:rsid w:val="00047502"/>
    <w:rsid w:val="000476A1"/>
    <w:rsid w:val="00050718"/>
    <w:rsid w:val="00051509"/>
    <w:rsid w:val="00052499"/>
    <w:rsid w:val="000525E8"/>
    <w:rsid w:val="0005543F"/>
    <w:rsid w:val="000603DD"/>
    <w:rsid w:val="0006295B"/>
    <w:rsid w:val="00064DB9"/>
    <w:rsid w:val="00066489"/>
    <w:rsid w:val="0006677A"/>
    <w:rsid w:val="0006720F"/>
    <w:rsid w:val="000679B7"/>
    <w:rsid w:val="000709CE"/>
    <w:rsid w:val="000718B7"/>
    <w:rsid w:val="00071AE2"/>
    <w:rsid w:val="000721B3"/>
    <w:rsid w:val="00073D52"/>
    <w:rsid w:val="0007601C"/>
    <w:rsid w:val="000764E5"/>
    <w:rsid w:val="00077AF5"/>
    <w:rsid w:val="00077B4F"/>
    <w:rsid w:val="00077C4E"/>
    <w:rsid w:val="00077E34"/>
    <w:rsid w:val="000801FF"/>
    <w:rsid w:val="00081E07"/>
    <w:rsid w:val="000825E2"/>
    <w:rsid w:val="000835D4"/>
    <w:rsid w:val="00084332"/>
    <w:rsid w:val="00084A12"/>
    <w:rsid w:val="00084D57"/>
    <w:rsid w:val="00087908"/>
    <w:rsid w:val="00087F44"/>
    <w:rsid w:val="00090751"/>
    <w:rsid w:val="00090D18"/>
    <w:rsid w:val="0009100E"/>
    <w:rsid w:val="0009102A"/>
    <w:rsid w:val="0009348F"/>
    <w:rsid w:val="0009459C"/>
    <w:rsid w:val="00094857"/>
    <w:rsid w:val="00094963"/>
    <w:rsid w:val="000A0209"/>
    <w:rsid w:val="000A0A2F"/>
    <w:rsid w:val="000A0CA2"/>
    <w:rsid w:val="000A10F0"/>
    <w:rsid w:val="000A2438"/>
    <w:rsid w:val="000A3912"/>
    <w:rsid w:val="000A3A15"/>
    <w:rsid w:val="000A47E3"/>
    <w:rsid w:val="000A502C"/>
    <w:rsid w:val="000A52FD"/>
    <w:rsid w:val="000A5B2A"/>
    <w:rsid w:val="000B107D"/>
    <w:rsid w:val="000B1BF1"/>
    <w:rsid w:val="000B2992"/>
    <w:rsid w:val="000B43B8"/>
    <w:rsid w:val="000B5605"/>
    <w:rsid w:val="000B5706"/>
    <w:rsid w:val="000B5BE5"/>
    <w:rsid w:val="000B659C"/>
    <w:rsid w:val="000C186B"/>
    <w:rsid w:val="000C1EF0"/>
    <w:rsid w:val="000C4FCC"/>
    <w:rsid w:val="000C52E5"/>
    <w:rsid w:val="000C651F"/>
    <w:rsid w:val="000C75E9"/>
    <w:rsid w:val="000D0C2A"/>
    <w:rsid w:val="000D24B9"/>
    <w:rsid w:val="000D2AEF"/>
    <w:rsid w:val="000D5B19"/>
    <w:rsid w:val="000D6EAB"/>
    <w:rsid w:val="000D7561"/>
    <w:rsid w:val="000D7AF2"/>
    <w:rsid w:val="000E1393"/>
    <w:rsid w:val="000E2CF6"/>
    <w:rsid w:val="000E4915"/>
    <w:rsid w:val="000E4DAF"/>
    <w:rsid w:val="000E63BA"/>
    <w:rsid w:val="000F1F6C"/>
    <w:rsid w:val="000F2596"/>
    <w:rsid w:val="000F5C89"/>
    <w:rsid w:val="000F6C34"/>
    <w:rsid w:val="000F7233"/>
    <w:rsid w:val="000F7902"/>
    <w:rsid w:val="000F7F42"/>
    <w:rsid w:val="00102657"/>
    <w:rsid w:val="00103BB1"/>
    <w:rsid w:val="0011018D"/>
    <w:rsid w:val="00110509"/>
    <w:rsid w:val="00110FA2"/>
    <w:rsid w:val="00111231"/>
    <w:rsid w:val="00111F4C"/>
    <w:rsid w:val="001122E7"/>
    <w:rsid w:val="00113216"/>
    <w:rsid w:val="0011373E"/>
    <w:rsid w:val="0011673A"/>
    <w:rsid w:val="001214F9"/>
    <w:rsid w:val="00122B05"/>
    <w:rsid w:val="001249DE"/>
    <w:rsid w:val="00124D48"/>
    <w:rsid w:val="00125742"/>
    <w:rsid w:val="001265D3"/>
    <w:rsid w:val="0013037E"/>
    <w:rsid w:val="00132BE2"/>
    <w:rsid w:val="00133C66"/>
    <w:rsid w:val="00134F3F"/>
    <w:rsid w:val="00135004"/>
    <w:rsid w:val="0013645D"/>
    <w:rsid w:val="001364EC"/>
    <w:rsid w:val="00136A8C"/>
    <w:rsid w:val="00137A40"/>
    <w:rsid w:val="00137CE4"/>
    <w:rsid w:val="001407A1"/>
    <w:rsid w:val="001407B1"/>
    <w:rsid w:val="00141DDF"/>
    <w:rsid w:val="0014223A"/>
    <w:rsid w:val="0014347B"/>
    <w:rsid w:val="00143923"/>
    <w:rsid w:val="00147407"/>
    <w:rsid w:val="00150875"/>
    <w:rsid w:val="001522A8"/>
    <w:rsid w:val="00152491"/>
    <w:rsid w:val="00152852"/>
    <w:rsid w:val="00154BF3"/>
    <w:rsid w:val="00155605"/>
    <w:rsid w:val="00155FF9"/>
    <w:rsid w:val="001564A3"/>
    <w:rsid w:val="00156C8C"/>
    <w:rsid w:val="0015752C"/>
    <w:rsid w:val="00157AA0"/>
    <w:rsid w:val="00160BD0"/>
    <w:rsid w:val="00160CE2"/>
    <w:rsid w:val="0016103C"/>
    <w:rsid w:val="00161DB0"/>
    <w:rsid w:val="00162544"/>
    <w:rsid w:val="0016264E"/>
    <w:rsid w:val="0016543D"/>
    <w:rsid w:val="00166E1E"/>
    <w:rsid w:val="001670B3"/>
    <w:rsid w:val="001674C8"/>
    <w:rsid w:val="0017061E"/>
    <w:rsid w:val="00171280"/>
    <w:rsid w:val="001749D5"/>
    <w:rsid w:val="00174A47"/>
    <w:rsid w:val="00174C1D"/>
    <w:rsid w:val="00174D22"/>
    <w:rsid w:val="00177046"/>
    <w:rsid w:val="00177060"/>
    <w:rsid w:val="001772DB"/>
    <w:rsid w:val="00177C15"/>
    <w:rsid w:val="001805EA"/>
    <w:rsid w:val="00180B47"/>
    <w:rsid w:val="001810F1"/>
    <w:rsid w:val="00183608"/>
    <w:rsid w:val="00187196"/>
    <w:rsid w:val="0018760A"/>
    <w:rsid w:val="001911EF"/>
    <w:rsid w:val="00191941"/>
    <w:rsid w:val="00191E98"/>
    <w:rsid w:val="00192171"/>
    <w:rsid w:val="00193548"/>
    <w:rsid w:val="0019412A"/>
    <w:rsid w:val="0019506F"/>
    <w:rsid w:val="00195420"/>
    <w:rsid w:val="00195A5A"/>
    <w:rsid w:val="001A100D"/>
    <w:rsid w:val="001A10EA"/>
    <w:rsid w:val="001A16C7"/>
    <w:rsid w:val="001A2D9D"/>
    <w:rsid w:val="001A5893"/>
    <w:rsid w:val="001A5FE6"/>
    <w:rsid w:val="001A607A"/>
    <w:rsid w:val="001A67F5"/>
    <w:rsid w:val="001A6D5F"/>
    <w:rsid w:val="001A74AE"/>
    <w:rsid w:val="001A7C97"/>
    <w:rsid w:val="001B10D9"/>
    <w:rsid w:val="001B22DF"/>
    <w:rsid w:val="001B4A3C"/>
    <w:rsid w:val="001B50F6"/>
    <w:rsid w:val="001B6E3B"/>
    <w:rsid w:val="001C0BE1"/>
    <w:rsid w:val="001C1846"/>
    <w:rsid w:val="001C23F6"/>
    <w:rsid w:val="001C3FC3"/>
    <w:rsid w:val="001C4EC2"/>
    <w:rsid w:val="001C61CD"/>
    <w:rsid w:val="001C638B"/>
    <w:rsid w:val="001C6A8B"/>
    <w:rsid w:val="001D1DE1"/>
    <w:rsid w:val="001D2EB0"/>
    <w:rsid w:val="001D307E"/>
    <w:rsid w:val="001D36E8"/>
    <w:rsid w:val="001D62E6"/>
    <w:rsid w:val="001D6FA9"/>
    <w:rsid w:val="001D6FF4"/>
    <w:rsid w:val="001D7E25"/>
    <w:rsid w:val="001E1546"/>
    <w:rsid w:val="001E16E1"/>
    <w:rsid w:val="001E1F3F"/>
    <w:rsid w:val="001E442C"/>
    <w:rsid w:val="001E4488"/>
    <w:rsid w:val="001E6961"/>
    <w:rsid w:val="001E6D6E"/>
    <w:rsid w:val="001F0C39"/>
    <w:rsid w:val="001F2470"/>
    <w:rsid w:val="001F2752"/>
    <w:rsid w:val="001F396A"/>
    <w:rsid w:val="001F3B94"/>
    <w:rsid w:val="001F40DA"/>
    <w:rsid w:val="001F4172"/>
    <w:rsid w:val="001F45B3"/>
    <w:rsid w:val="001F69D8"/>
    <w:rsid w:val="001F69E4"/>
    <w:rsid w:val="001F6FA1"/>
    <w:rsid w:val="002045D9"/>
    <w:rsid w:val="002067D2"/>
    <w:rsid w:val="00206A26"/>
    <w:rsid w:val="00206AC3"/>
    <w:rsid w:val="002103FD"/>
    <w:rsid w:val="002104EB"/>
    <w:rsid w:val="002106ED"/>
    <w:rsid w:val="00211335"/>
    <w:rsid w:val="00211BB1"/>
    <w:rsid w:val="00211E70"/>
    <w:rsid w:val="00211F29"/>
    <w:rsid w:val="00212CC2"/>
    <w:rsid w:val="002137EE"/>
    <w:rsid w:val="00214584"/>
    <w:rsid w:val="002146C8"/>
    <w:rsid w:val="00216972"/>
    <w:rsid w:val="00217F43"/>
    <w:rsid w:val="0022005E"/>
    <w:rsid w:val="002225CB"/>
    <w:rsid w:val="00222BD8"/>
    <w:rsid w:val="00224BC8"/>
    <w:rsid w:val="00224F07"/>
    <w:rsid w:val="002259C8"/>
    <w:rsid w:val="002260CE"/>
    <w:rsid w:val="00230043"/>
    <w:rsid w:val="002315AE"/>
    <w:rsid w:val="00231BA1"/>
    <w:rsid w:val="00231CBD"/>
    <w:rsid w:val="00231DD6"/>
    <w:rsid w:val="00232BD8"/>
    <w:rsid w:val="002332B2"/>
    <w:rsid w:val="0023383A"/>
    <w:rsid w:val="002344F5"/>
    <w:rsid w:val="00234500"/>
    <w:rsid w:val="002427B5"/>
    <w:rsid w:val="00242EDF"/>
    <w:rsid w:val="00243C5D"/>
    <w:rsid w:val="00245E60"/>
    <w:rsid w:val="00246391"/>
    <w:rsid w:val="002465D8"/>
    <w:rsid w:val="00247C24"/>
    <w:rsid w:val="00251650"/>
    <w:rsid w:val="00252792"/>
    <w:rsid w:val="002528E5"/>
    <w:rsid w:val="0025587D"/>
    <w:rsid w:val="00255ADF"/>
    <w:rsid w:val="00261546"/>
    <w:rsid w:val="00262807"/>
    <w:rsid w:val="002636CA"/>
    <w:rsid w:val="00263D83"/>
    <w:rsid w:val="00265EDD"/>
    <w:rsid w:val="00267535"/>
    <w:rsid w:val="002677B3"/>
    <w:rsid w:val="00270651"/>
    <w:rsid w:val="00270CE9"/>
    <w:rsid w:val="00270E91"/>
    <w:rsid w:val="00273B16"/>
    <w:rsid w:val="00275570"/>
    <w:rsid w:val="00276188"/>
    <w:rsid w:val="0027713D"/>
    <w:rsid w:val="002774FB"/>
    <w:rsid w:val="0028010C"/>
    <w:rsid w:val="00280758"/>
    <w:rsid w:val="00280885"/>
    <w:rsid w:val="0028367D"/>
    <w:rsid w:val="00283A68"/>
    <w:rsid w:val="00283CE6"/>
    <w:rsid w:val="00283D9E"/>
    <w:rsid w:val="0028453E"/>
    <w:rsid w:val="00286598"/>
    <w:rsid w:val="00287400"/>
    <w:rsid w:val="0029125E"/>
    <w:rsid w:val="00292305"/>
    <w:rsid w:val="002939BC"/>
    <w:rsid w:val="00293AC5"/>
    <w:rsid w:val="00293B2A"/>
    <w:rsid w:val="00294935"/>
    <w:rsid w:val="00295228"/>
    <w:rsid w:val="0029525B"/>
    <w:rsid w:val="00297436"/>
    <w:rsid w:val="002A67DC"/>
    <w:rsid w:val="002A7707"/>
    <w:rsid w:val="002A7C4E"/>
    <w:rsid w:val="002A7C85"/>
    <w:rsid w:val="002B0E91"/>
    <w:rsid w:val="002B1454"/>
    <w:rsid w:val="002B15F6"/>
    <w:rsid w:val="002B2392"/>
    <w:rsid w:val="002B260B"/>
    <w:rsid w:val="002B6EEB"/>
    <w:rsid w:val="002C0F3F"/>
    <w:rsid w:val="002C2ADE"/>
    <w:rsid w:val="002C4C83"/>
    <w:rsid w:val="002C5D34"/>
    <w:rsid w:val="002C6351"/>
    <w:rsid w:val="002C68E0"/>
    <w:rsid w:val="002C70B0"/>
    <w:rsid w:val="002C70CD"/>
    <w:rsid w:val="002C7ED5"/>
    <w:rsid w:val="002D221F"/>
    <w:rsid w:val="002D4B7D"/>
    <w:rsid w:val="002D5D87"/>
    <w:rsid w:val="002D787A"/>
    <w:rsid w:val="002D7AFE"/>
    <w:rsid w:val="002E2612"/>
    <w:rsid w:val="002E54A4"/>
    <w:rsid w:val="002E756D"/>
    <w:rsid w:val="002E7BCE"/>
    <w:rsid w:val="002F1277"/>
    <w:rsid w:val="002F2280"/>
    <w:rsid w:val="002F5442"/>
    <w:rsid w:val="002F78C6"/>
    <w:rsid w:val="00300B76"/>
    <w:rsid w:val="003011F2"/>
    <w:rsid w:val="00301241"/>
    <w:rsid w:val="00302795"/>
    <w:rsid w:val="00304077"/>
    <w:rsid w:val="0030414B"/>
    <w:rsid w:val="00304D7E"/>
    <w:rsid w:val="00305ECA"/>
    <w:rsid w:val="003060BC"/>
    <w:rsid w:val="00306FBC"/>
    <w:rsid w:val="003120FC"/>
    <w:rsid w:val="003123B8"/>
    <w:rsid w:val="00316B72"/>
    <w:rsid w:val="00317078"/>
    <w:rsid w:val="00320069"/>
    <w:rsid w:val="00320388"/>
    <w:rsid w:val="00320562"/>
    <w:rsid w:val="0032062D"/>
    <w:rsid w:val="00320EC5"/>
    <w:rsid w:val="0032201C"/>
    <w:rsid w:val="003224FC"/>
    <w:rsid w:val="0032316B"/>
    <w:rsid w:val="00323BFD"/>
    <w:rsid w:val="003263C6"/>
    <w:rsid w:val="00327EE5"/>
    <w:rsid w:val="00330882"/>
    <w:rsid w:val="003310B1"/>
    <w:rsid w:val="00335A16"/>
    <w:rsid w:val="003361CC"/>
    <w:rsid w:val="00337329"/>
    <w:rsid w:val="00340794"/>
    <w:rsid w:val="00340CC1"/>
    <w:rsid w:val="00341431"/>
    <w:rsid w:val="0034388C"/>
    <w:rsid w:val="00345B94"/>
    <w:rsid w:val="00346CA8"/>
    <w:rsid w:val="00347B37"/>
    <w:rsid w:val="003501DA"/>
    <w:rsid w:val="003514B0"/>
    <w:rsid w:val="0035256F"/>
    <w:rsid w:val="00353473"/>
    <w:rsid w:val="00353FBF"/>
    <w:rsid w:val="00356826"/>
    <w:rsid w:val="00360596"/>
    <w:rsid w:val="003605C9"/>
    <w:rsid w:val="003636B4"/>
    <w:rsid w:val="00363799"/>
    <w:rsid w:val="003639E3"/>
    <w:rsid w:val="00363F58"/>
    <w:rsid w:val="003640EF"/>
    <w:rsid w:val="0036585A"/>
    <w:rsid w:val="00366EDC"/>
    <w:rsid w:val="00370259"/>
    <w:rsid w:val="0037393E"/>
    <w:rsid w:val="00375934"/>
    <w:rsid w:val="00377C48"/>
    <w:rsid w:val="00377F90"/>
    <w:rsid w:val="00380174"/>
    <w:rsid w:val="00383209"/>
    <w:rsid w:val="0038545D"/>
    <w:rsid w:val="00385DAB"/>
    <w:rsid w:val="00390B00"/>
    <w:rsid w:val="00390CFA"/>
    <w:rsid w:val="00392E59"/>
    <w:rsid w:val="00393A5C"/>
    <w:rsid w:val="00394783"/>
    <w:rsid w:val="00397DD9"/>
    <w:rsid w:val="003A00FA"/>
    <w:rsid w:val="003A32E1"/>
    <w:rsid w:val="003A3893"/>
    <w:rsid w:val="003A44DC"/>
    <w:rsid w:val="003A4C93"/>
    <w:rsid w:val="003A5817"/>
    <w:rsid w:val="003A5923"/>
    <w:rsid w:val="003A704D"/>
    <w:rsid w:val="003A7A10"/>
    <w:rsid w:val="003B1142"/>
    <w:rsid w:val="003B5D2E"/>
    <w:rsid w:val="003B5E8A"/>
    <w:rsid w:val="003B6D70"/>
    <w:rsid w:val="003B7940"/>
    <w:rsid w:val="003C3F91"/>
    <w:rsid w:val="003C504A"/>
    <w:rsid w:val="003C5112"/>
    <w:rsid w:val="003C5355"/>
    <w:rsid w:val="003C5DA0"/>
    <w:rsid w:val="003C657E"/>
    <w:rsid w:val="003C743A"/>
    <w:rsid w:val="003C7943"/>
    <w:rsid w:val="003D314C"/>
    <w:rsid w:val="003D538F"/>
    <w:rsid w:val="003D6275"/>
    <w:rsid w:val="003D7011"/>
    <w:rsid w:val="003E076B"/>
    <w:rsid w:val="003E109A"/>
    <w:rsid w:val="003E17A6"/>
    <w:rsid w:val="003E18D6"/>
    <w:rsid w:val="003E1902"/>
    <w:rsid w:val="003E2711"/>
    <w:rsid w:val="003E4502"/>
    <w:rsid w:val="003E5131"/>
    <w:rsid w:val="003F0F21"/>
    <w:rsid w:val="003F23B7"/>
    <w:rsid w:val="003F2D58"/>
    <w:rsid w:val="003F47EC"/>
    <w:rsid w:val="003F6196"/>
    <w:rsid w:val="003F7C64"/>
    <w:rsid w:val="00400092"/>
    <w:rsid w:val="004004A6"/>
    <w:rsid w:val="00402007"/>
    <w:rsid w:val="0040306E"/>
    <w:rsid w:val="004034FB"/>
    <w:rsid w:val="00403956"/>
    <w:rsid w:val="0040433F"/>
    <w:rsid w:val="0041101F"/>
    <w:rsid w:val="00412871"/>
    <w:rsid w:val="004141AE"/>
    <w:rsid w:val="004157DE"/>
    <w:rsid w:val="00416945"/>
    <w:rsid w:val="00417A2F"/>
    <w:rsid w:val="0042058F"/>
    <w:rsid w:val="00420928"/>
    <w:rsid w:val="00420EDF"/>
    <w:rsid w:val="00421724"/>
    <w:rsid w:val="004221D7"/>
    <w:rsid w:val="004236D2"/>
    <w:rsid w:val="0042382A"/>
    <w:rsid w:val="00423C8D"/>
    <w:rsid w:val="00424B0B"/>
    <w:rsid w:val="00425B44"/>
    <w:rsid w:val="00425BAC"/>
    <w:rsid w:val="00426472"/>
    <w:rsid w:val="00426786"/>
    <w:rsid w:val="00426B12"/>
    <w:rsid w:val="00427C50"/>
    <w:rsid w:val="00427C76"/>
    <w:rsid w:val="00427EE7"/>
    <w:rsid w:val="00430E82"/>
    <w:rsid w:val="00433E4E"/>
    <w:rsid w:val="00435145"/>
    <w:rsid w:val="00435784"/>
    <w:rsid w:val="004357EB"/>
    <w:rsid w:val="00436D98"/>
    <w:rsid w:val="00437DC2"/>
    <w:rsid w:val="00437E45"/>
    <w:rsid w:val="00440CA5"/>
    <w:rsid w:val="0044261F"/>
    <w:rsid w:val="00445BDB"/>
    <w:rsid w:val="00445FEB"/>
    <w:rsid w:val="004502F1"/>
    <w:rsid w:val="00452105"/>
    <w:rsid w:val="00453132"/>
    <w:rsid w:val="00455022"/>
    <w:rsid w:val="00455061"/>
    <w:rsid w:val="004550DF"/>
    <w:rsid w:val="00456487"/>
    <w:rsid w:val="0045662B"/>
    <w:rsid w:val="0045664F"/>
    <w:rsid w:val="004578F0"/>
    <w:rsid w:val="0046117B"/>
    <w:rsid w:val="004611ED"/>
    <w:rsid w:val="004614C2"/>
    <w:rsid w:val="00461A6B"/>
    <w:rsid w:val="00462551"/>
    <w:rsid w:val="00462917"/>
    <w:rsid w:val="00462D4F"/>
    <w:rsid w:val="00466709"/>
    <w:rsid w:val="0046792E"/>
    <w:rsid w:val="0047129B"/>
    <w:rsid w:val="00471AD2"/>
    <w:rsid w:val="00471BF8"/>
    <w:rsid w:val="004725D8"/>
    <w:rsid w:val="0047302C"/>
    <w:rsid w:val="004730CC"/>
    <w:rsid w:val="00473727"/>
    <w:rsid w:val="004742C7"/>
    <w:rsid w:val="004754C5"/>
    <w:rsid w:val="00475C6A"/>
    <w:rsid w:val="0047669C"/>
    <w:rsid w:val="00476B9F"/>
    <w:rsid w:val="0047706F"/>
    <w:rsid w:val="004771BC"/>
    <w:rsid w:val="004773DB"/>
    <w:rsid w:val="0047783F"/>
    <w:rsid w:val="004808AC"/>
    <w:rsid w:val="00481001"/>
    <w:rsid w:val="004854D9"/>
    <w:rsid w:val="00485C3A"/>
    <w:rsid w:val="00485D04"/>
    <w:rsid w:val="004903F7"/>
    <w:rsid w:val="00490B71"/>
    <w:rsid w:val="00491D59"/>
    <w:rsid w:val="00492C28"/>
    <w:rsid w:val="0049425D"/>
    <w:rsid w:val="0049534D"/>
    <w:rsid w:val="00497AD5"/>
    <w:rsid w:val="004A0200"/>
    <w:rsid w:val="004A04D9"/>
    <w:rsid w:val="004A46C8"/>
    <w:rsid w:val="004A52FD"/>
    <w:rsid w:val="004A5EB9"/>
    <w:rsid w:val="004A6946"/>
    <w:rsid w:val="004A6AC5"/>
    <w:rsid w:val="004A6B60"/>
    <w:rsid w:val="004A6DE4"/>
    <w:rsid w:val="004A7D0D"/>
    <w:rsid w:val="004B0484"/>
    <w:rsid w:val="004B05AC"/>
    <w:rsid w:val="004B0A1A"/>
    <w:rsid w:val="004B3EED"/>
    <w:rsid w:val="004B5152"/>
    <w:rsid w:val="004B565B"/>
    <w:rsid w:val="004B5FD4"/>
    <w:rsid w:val="004B6D9C"/>
    <w:rsid w:val="004B7559"/>
    <w:rsid w:val="004C0411"/>
    <w:rsid w:val="004C04CD"/>
    <w:rsid w:val="004C0646"/>
    <w:rsid w:val="004C4E4A"/>
    <w:rsid w:val="004C7255"/>
    <w:rsid w:val="004C7304"/>
    <w:rsid w:val="004C7C29"/>
    <w:rsid w:val="004D0194"/>
    <w:rsid w:val="004D029A"/>
    <w:rsid w:val="004D0882"/>
    <w:rsid w:val="004D3446"/>
    <w:rsid w:val="004D345F"/>
    <w:rsid w:val="004D4666"/>
    <w:rsid w:val="004D5B98"/>
    <w:rsid w:val="004D7017"/>
    <w:rsid w:val="004D714B"/>
    <w:rsid w:val="004D781E"/>
    <w:rsid w:val="004D7A35"/>
    <w:rsid w:val="004E054D"/>
    <w:rsid w:val="004E09C4"/>
    <w:rsid w:val="004E263B"/>
    <w:rsid w:val="004E269C"/>
    <w:rsid w:val="004E28CB"/>
    <w:rsid w:val="004E3806"/>
    <w:rsid w:val="004E55EE"/>
    <w:rsid w:val="004E65AD"/>
    <w:rsid w:val="004E7C02"/>
    <w:rsid w:val="004F0DE4"/>
    <w:rsid w:val="004F0EA6"/>
    <w:rsid w:val="004F3AED"/>
    <w:rsid w:val="004F3F6D"/>
    <w:rsid w:val="004F5507"/>
    <w:rsid w:val="004F5C19"/>
    <w:rsid w:val="004F7CA3"/>
    <w:rsid w:val="00501DDF"/>
    <w:rsid w:val="00502366"/>
    <w:rsid w:val="0050372D"/>
    <w:rsid w:val="00503778"/>
    <w:rsid w:val="00503DD3"/>
    <w:rsid w:val="00504201"/>
    <w:rsid w:val="0050565B"/>
    <w:rsid w:val="005059C3"/>
    <w:rsid w:val="00505DA5"/>
    <w:rsid w:val="00506A8A"/>
    <w:rsid w:val="00506D1B"/>
    <w:rsid w:val="00507136"/>
    <w:rsid w:val="005076BD"/>
    <w:rsid w:val="00510309"/>
    <w:rsid w:val="00510B9A"/>
    <w:rsid w:val="00510EB4"/>
    <w:rsid w:val="00511CE4"/>
    <w:rsid w:val="00513412"/>
    <w:rsid w:val="00513B82"/>
    <w:rsid w:val="00514392"/>
    <w:rsid w:val="00515677"/>
    <w:rsid w:val="005156AD"/>
    <w:rsid w:val="0051595B"/>
    <w:rsid w:val="00517E00"/>
    <w:rsid w:val="0052029F"/>
    <w:rsid w:val="00520F76"/>
    <w:rsid w:val="00521F6F"/>
    <w:rsid w:val="00522C35"/>
    <w:rsid w:val="00525DD8"/>
    <w:rsid w:val="005262D5"/>
    <w:rsid w:val="00526965"/>
    <w:rsid w:val="00526A64"/>
    <w:rsid w:val="005317B1"/>
    <w:rsid w:val="00532126"/>
    <w:rsid w:val="005338E5"/>
    <w:rsid w:val="00533A07"/>
    <w:rsid w:val="00535FA5"/>
    <w:rsid w:val="00536EFA"/>
    <w:rsid w:val="005371CB"/>
    <w:rsid w:val="00537EF7"/>
    <w:rsid w:val="005427D7"/>
    <w:rsid w:val="00543199"/>
    <w:rsid w:val="00543782"/>
    <w:rsid w:val="00543E99"/>
    <w:rsid w:val="00545817"/>
    <w:rsid w:val="005537F1"/>
    <w:rsid w:val="00553A4B"/>
    <w:rsid w:val="00553D87"/>
    <w:rsid w:val="00555168"/>
    <w:rsid w:val="005558FB"/>
    <w:rsid w:val="00555938"/>
    <w:rsid w:val="00557F61"/>
    <w:rsid w:val="00562485"/>
    <w:rsid w:val="00566362"/>
    <w:rsid w:val="00570B18"/>
    <w:rsid w:val="005712FF"/>
    <w:rsid w:val="0057197F"/>
    <w:rsid w:val="00572B77"/>
    <w:rsid w:val="0057353D"/>
    <w:rsid w:val="00575319"/>
    <w:rsid w:val="00577A9D"/>
    <w:rsid w:val="00577B5A"/>
    <w:rsid w:val="00580352"/>
    <w:rsid w:val="005809C7"/>
    <w:rsid w:val="005815F5"/>
    <w:rsid w:val="0058178D"/>
    <w:rsid w:val="00583C12"/>
    <w:rsid w:val="00584866"/>
    <w:rsid w:val="00585613"/>
    <w:rsid w:val="00585C98"/>
    <w:rsid w:val="0058657D"/>
    <w:rsid w:val="00587E46"/>
    <w:rsid w:val="0059025A"/>
    <w:rsid w:val="00590347"/>
    <w:rsid w:val="005912BE"/>
    <w:rsid w:val="00592E1A"/>
    <w:rsid w:val="00593580"/>
    <w:rsid w:val="00593E82"/>
    <w:rsid w:val="005956B5"/>
    <w:rsid w:val="00595830"/>
    <w:rsid w:val="00596C3C"/>
    <w:rsid w:val="00597500"/>
    <w:rsid w:val="00597CCA"/>
    <w:rsid w:val="00597DB5"/>
    <w:rsid w:val="005A1AF0"/>
    <w:rsid w:val="005A31F2"/>
    <w:rsid w:val="005A52A6"/>
    <w:rsid w:val="005B14C2"/>
    <w:rsid w:val="005B1919"/>
    <w:rsid w:val="005B36B2"/>
    <w:rsid w:val="005B6059"/>
    <w:rsid w:val="005B60BC"/>
    <w:rsid w:val="005C13D9"/>
    <w:rsid w:val="005C370B"/>
    <w:rsid w:val="005C3F10"/>
    <w:rsid w:val="005C4466"/>
    <w:rsid w:val="005C54D5"/>
    <w:rsid w:val="005C5865"/>
    <w:rsid w:val="005C6799"/>
    <w:rsid w:val="005C6AD0"/>
    <w:rsid w:val="005D0AC3"/>
    <w:rsid w:val="005D0D09"/>
    <w:rsid w:val="005D2929"/>
    <w:rsid w:val="005D2B3D"/>
    <w:rsid w:val="005D32ED"/>
    <w:rsid w:val="005D3E23"/>
    <w:rsid w:val="005D6F82"/>
    <w:rsid w:val="005D703B"/>
    <w:rsid w:val="005D717B"/>
    <w:rsid w:val="005D7CBD"/>
    <w:rsid w:val="005D7F35"/>
    <w:rsid w:val="005E2FB9"/>
    <w:rsid w:val="005E77F7"/>
    <w:rsid w:val="005F1597"/>
    <w:rsid w:val="005F1DD0"/>
    <w:rsid w:val="005F3217"/>
    <w:rsid w:val="005F415B"/>
    <w:rsid w:val="005F67D9"/>
    <w:rsid w:val="005F67E0"/>
    <w:rsid w:val="005F719D"/>
    <w:rsid w:val="005F7AA8"/>
    <w:rsid w:val="00603433"/>
    <w:rsid w:val="006051A0"/>
    <w:rsid w:val="00605633"/>
    <w:rsid w:val="00605CE9"/>
    <w:rsid w:val="0060710B"/>
    <w:rsid w:val="00611CA1"/>
    <w:rsid w:val="0061272C"/>
    <w:rsid w:val="00614CAA"/>
    <w:rsid w:val="006152F7"/>
    <w:rsid w:val="00615659"/>
    <w:rsid w:val="00620717"/>
    <w:rsid w:val="0062088B"/>
    <w:rsid w:val="00620B4F"/>
    <w:rsid w:val="00621B30"/>
    <w:rsid w:val="00621BB8"/>
    <w:rsid w:val="00623574"/>
    <w:rsid w:val="00623EF1"/>
    <w:rsid w:val="006247A3"/>
    <w:rsid w:val="00627D42"/>
    <w:rsid w:val="00630B36"/>
    <w:rsid w:val="006312DE"/>
    <w:rsid w:val="00632093"/>
    <w:rsid w:val="0063397F"/>
    <w:rsid w:val="006341C2"/>
    <w:rsid w:val="00634B88"/>
    <w:rsid w:val="00634F5B"/>
    <w:rsid w:val="00635C69"/>
    <w:rsid w:val="00637674"/>
    <w:rsid w:val="00640048"/>
    <w:rsid w:val="00640C07"/>
    <w:rsid w:val="00640F07"/>
    <w:rsid w:val="00642D1F"/>
    <w:rsid w:val="00643FC8"/>
    <w:rsid w:val="00650442"/>
    <w:rsid w:val="006508FD"/>
    <w:rsid w:val="00650D91"/>
    <w:rsid w:val="006523E8"/>
    <w:rsid w:val="00652A01"/>
    <w:rsid w:val="006535FB"/>
    <w:rsid w:val="0065435B"/>
    <w:rsid w:val="006548D1"/>
    <w:rsid w:val="00654A28"/>
    <w:rsid w:val="0066200A"/>
    <w:rsid w:val="00662EAE"/>
    <w:rsid w:val="006638ED"/>
    <w:rsid w:val="00663C81"/>
    <w:rsid w:val="0066561A"/>
    <w:rsid w:val="006663F4"/>
    <w:rsid w:val="0066658B"/>
    <w:rsid w:val="0067034B"/>
    <w:rsid w:val="0067071C"/>
    <w:rsid w:val="006711FD"/>
    <w:rsid w:val="006738D1"/>
    <w:rsid w:val="00677505"/>
    <w:rsid w:val="00686443"/>
    <w:rsid w:val="00686998"/>
    <w:rsid w:val="00686BF5"/>
    <w:rsid w:val="00690468"/>
    <w:rsid w:val="00692065"/>
    <w:rsid w:val="00692D5F"/>
    <w:rsid w:val="00692DEE"/>
    <w:rsid w:val="00693B9E"/>
    <w:rsid w:val="00694437"/>
    <w:rsid w:val="00694759"/>
    <w:rsid w:val="00694FEA"/>
    <w:rsid w:val="006954A8"/>
    <w:rsid w:val="00696218"/>
    <w:rsid w:val="00696D19"/>
    <w:rsid w:val="00697012"/>
    <w:rsid w:val="006A0FA6"/>
    <w:rsid w:val="006A14E7"/>
    <w:rsid w:val="006A2B1D"/>
    <w:rsid w:val="006A4BC9"/>
    <w:rsid w:val="006A5564"/>
    <w:rsid w:val="006A5790"/>
    <w:rsid w:val="006A5FF2"/>
    <w:rsid w:val="006A650F"/>
    <w:rsid w:val="006A6F7C"/>
    <w:rsid w:val="006B1057"/>
    <w:rsid w:val="006B2161"/>
    <w:rsid w:val="006B2775"/>
    <w:rsid w:val="006B32A4"/>
    <w:rsid w:val="006B37E8"/>
    <w:rsid w:val="006B43CD"/>
    <w:rsid w:val="006B61E0"/>
    <w:rsid w:val="006B685D"/>
    <w:rsid w:val="006B764A"/>
    <w:rsid w:val="006C0D8F"/>
    <w:rsid w:val="006C3128"/>
    <w:rsid w:val="006C511B"/>
    <w:rsid w:val="006C681C"/>
    <w:rsid w:val="006C68A0"/>
    <w:rsid w:val="006D0E45"/>
    <w:rsid w:val="006D23DA"/>
    <w:rsid w:val="006D4CC5"/>
    <w:rsid w:val="006D5177"/>
    <w:rsid w:val="006D5BA6"/>
    <w:rsid w:val="006D6515"/>
    <w:rsid w:val="006D730D"/>
    <w:rsid w:val="006E07D9"/>
    <w:rsid w:val="006E1BF0"/>
    <w:rsid w:val="006E21CE"/>
    <w:rsid w:val="006E232F"/>
    <w:rsid w:val="006E2E0D"/>
    <w:rsid w:val="006E3BB4"/>
    <w:rsid w:val="006E4260"/>
    <w:rsid w:val="006E48BB"/>
    <w:rsid w:val="006E53A6"/>
    <w:rsid w:val="006E5BE3"/>
    <w:rsid w:val="006E7117"/>
    <w:rsid w:val="006F009E"/>
    <w:rsid w:val="006F35F7"/>
    <w:rsid w:val="006F4912"/>
    <w:rsid w:val="006F52E1"/>
    <w:rsid w:val="006F6B38"/>
    <w:rsid w:val="006F7E37"/>
    <w:rsid w:val="0070010B"/>
    <w:rsid w:val="00700F76"/>
    <w:rsid w:val="00701FE5"/>
    <w:rsid w:val="00702BF5"/>
    <w:rsid w:val="00703591"/>
    <w:rsid w:val="007044B3"/>
    <w:rsid w:val="00704824"/>
    <w:rsid w:val="00704B6F"/>
    <w:rsid w:val="007075CD"/>
    <w:rsid w:val="007079DB"/>
    <w:rsid w:val="00711707"/>
    <w:rsid w:val="007136F0"/>
    <w:rsid w:val="00715CBE"/>
    <w:rsid w:val="00717098"/>
    <w:rsid w:val="007204AD"/>
    <w:rsid w:val="00722FA9"/>
    <w:rsid w:val="00724EF8"/>
    <w:rsid w:val="00725405"/>
    <w:rsid w:val="00727DBA"/>
    <w:rsid w:val="00730642"/>
    <w:rsid w:val="00732E63"/>
    <w:rsid w:val="00734585"/>
    <w:rsid w:val="007366E2"/>
    <w:rsid w:val="007378B5"/>
    <w:rsid w:val="00737B18"/>
    <w:rsid w:val="00740604"/>
    <w:rsid w:val="00743FB0"/>
    <w:rsid w:val="0074449C"/>
    <w:rsid w:val="00744695"/>
    <w:rsid w:val="0074560F"/>
    <w:rsid w:val="00745C00"/>
    <w:rsid w:val="0074611E"/>
    <w:rsid w:val="007465B4"/>
    <w:rsid w:val="00746D80"/>
    <w:rsid w:val="00747757"/>
    <w:rsid w:val="00747C7F"/>
    <w:rsid w:val="007500F4"/>
    <w:rsid w:val="00750A63"/>
    <w:rsid w:val="007520B4"/>
    <w:rsid w:val="0075400C"/>
    <w:rsid w:val="00755CBF"/>
    <w:rsid w:val="0075715D"/>
    <w:rsid w:val="0076288D"/>
    <w:rsid w:val="007640CA"/>
    <w:rsid w:val="00764DCC"/>
    <w:rsid w:val="00765682"/>
    <w:rsid w:val="00766B82"/>
    <w:rsid w:val="00770F24"/>
    <w:rsid w:val="007715F4"/>
    <w:rsid w:val="007732D1"/>
    <w:rsid w:val="00776F8E"/>
    <w:rsid w:val="00781173"/>
    <w:rsid w:val="007831A9"/>
    <w:rsid w:val="00783F58"/>
    <w:rsid w:val="00785289"/>
    <w:rsid w:val="007859D8"/>
    <w:rsid w:val="00786BD5"/>
    <w:rsid w:val="00787956"/>
    <w:rsid w:val="00790D88"/>
    <w:rsid w:val="00792667"/>
    <w:rsid w:val="00794658"/>
    <w:rsid w:val="007947C7"/>
    <w:rsid w:val="0079512B"/>
    <w:rsid w:val="00795D9E"/>
    <w:rsid w:val="00797D4D"/>
    <w:rsid w:val="007A3A1C"/>
    <w:rsid w:val="007A55E8"/>
    <w:rsid w:val="007A57EB"/>
    <w:rsid w:val="007A5D74"/>
    <w:rsid w:val="007A7671"/>
    <w:rsid w:val="007A7EAF"/>
    <w:rsid w:val="007B05E1"/>
    <w:rsid w:val="007B1417"/>
    <w:rsid w:val="007B281F"/>
    <w:rsid w:val="007B37F3"/>
    <w:rsid w:val="007B3E46"/>
    <w:rsid w:val="007B69A6"/>
    <w:rsid w:val="007B6BA2"/>
    <w:rsid w:val="007B788D"/>
    <w:rsid w:val="007C0097"/>
    <w:rsid w:val="007C0973"/>
    <w:rsid w:val="007C5CCE"/>
    <w:rsid w:val="007C5E8E"/>
    <w:rsid w:val="007C62E9"/>
    <w:rsid w:val="007C706E"/>
    <w:rsid w:val="007D052F"/>
    <w:rsid w:val="007D096A"/>
    <w:rsid w:val="007D43E1"/>
    <w:rsid w:val="007D4485"/>
    <w:rsid w:val="007D5C1A"/>
    <w:rsid w:val="007D6077"/>
    <w:rsid w:val="007D7E91"/>
    <w:rsid w:val="007E09C0"/>
    <w:rsid w:val="007E3B87"/>
    <w:rsid w:val="007E6959"/>
    <w:rsid w:val="007E7BC0"/>
    <w:rsid w:val="007E7BD8"/>
    <w:rsid w:val="007F0548"/>
    <w:rsid w:val="007F0D99"/>
    <w:rsid w:val="007F3BA5"/>
    <w:rsid w:val="007F5357"/>
    <w:rsid w:val="007F721C"/>
    <w:rsid w:val="007F73F8"/>
    <w:rsid w:val="00802281"/>
    <w:rsid w:val="0080359F"/>
    <w:rsid w:val="00803D06"/>
    <w:rsid w:val="00804C80"/>
    <w:rsid w:val="00806B8C"/>
    <w:rsid w:val="00807068"/>
    <w:rsid w:val="008110F1"/>
    <w:rsid w:val="0081133B"/>
    <w:rsid w:val="008123D2"/>
    <w:rsid w:val="008123F8"/>
    <w:rsid w:val="00812426"/>
    <w:rsid w:val="00813520"/>
    <w:rsid w:val="008140ED"/>
    <w:rsid w:val="00815001"/>
    <w:rsid w:val="00817353"/>
    <w:rsid w:val="00820098"/>
    <w:rsid w:val="00821F31"/>
    <w:rsid w:val="00822365"/>
    <w:rsid w:val="008226E0"/>
    <w:rsid w:val="00823E04"/>
    <w:rsid w:val="00823E80"/>
    <w:rsid w:val="00824F2A"/>
    <w:rsid w:val="008250AF"/>
    <w:rsid w:val="0082573C"/>
    <w:rsid w:val="00825C43"/>
    <w:rsid w:val="008262C4"/>
    <w:rsid w:val="00827510"/>
    <w:rsid w:val="008306C6"/>
    <w:rsid w:val="00833D78"/>
    <w:rsid w:val="0083467E"/>
    <w:rsid w:val="008347A5"/>
    <w:rsid w:val="0083578A"/>
    <w:rsid w:val="00836175"/>
    <w:rsid w:val="008367F0"/>
    <w:rsid w:val="00842CC0"/>
    <w:rsid w:val="00843DEF"/>
    <w:rsid w:val="00843E3B"/>
    <w:rsid w:val="00844B54"/>
    <w:rsid w:val="00845D57"/>
    <w:rsid w:val="008460AE"/>
    <w:rsid w:val="008462C1"/>
    <w:rsid w:val="008511C6"/>
    <w:rsid w:val="008513B4"/>
    <w:rsid w:val="00852C3A"/>
    <w:rsid w:val="008534C9"/>
    <w:rsid w:val="00854367"/>
    <w:rsid w:val="00854398"/>
    <w:rsid w:val="00857B7D"/>
    <w:rsid w:val="00860AB4"/>
    <w:rsid w:val="00860D56"/>
    <w:rsid w:val="008615B5"/>
    <w:rsid w:val="0086651F"/>
    <w:rsid w:val="0086721F"/>
    <w:rsid w:val="00867D5A"/>
    <w:rsid w:val="008709A5"/>
    <w:rsid w:val="00872975"/>
    <w:rsid w:val="00873781"/>
    <w:rsid w:val="008737C9"/>
    <w:rsid w:val="008748EF"/>
    <w:rsid w:val="008748F0"/>
    <w:rsid w:val="00876167"/>
    <w:rsid w:val="00877201"/>
    <w:rsid w:val="00877F53"/>
    <w:rsid w:val="008810B6"/>
    <w:rsid w:val="008814A2"/>
    <w:rsid w:val="00882FEB"/>
    <w:rsid w:val="008838AD"/>
    <w:rsid w:val="00884111"/>
    <w:rsid w:val="00884B3F"/>
    <w:rsid w:val="00884DAC"/>
    <w:rsid w:val="00891708"/>
    <w:rsid w:val="008946A7"/>
    <w:rsid w:val="008A002A"/>
    <w:rsid w:val="008A1C4C"/>
    <w:rsid w:val="008A3016"/>
    <w:rsid w:val="008A3097"/>
    <w:rsid w:val="008A3960"/>
    <w:rsid w:val="008A5998"/>
    <w:rsid w:val="008A5CA0"/>
    <w:rsid w:val="008A5F5D"/>
    <w:rsid w:val="008A7510"/>
    <w:rsid w:val="008B0422"/>
    <w:rsid w:val="008B1B47"/>
    <w:rsid w:val="008B2AEC"/>
    <w:rsid w:val="008B2D11"/>
    <w:rsid w:val="008B3EF7"/>
    <w:rsid w:val="008B4B71"/>
    <w:rsid w:val="008B63DE"/>
    <w:rsid w:val="008C2976"/>
    <w:rsid w:val="008C2F82"/>
    <w:rsid w:val="008C44B4"/>
    <w:rsid w:val="008C5618"/>
    <w:rsid w:val="008C5AF2"/>
    <w:rsid w:val="008C639F"/>
    <w:rsid w:val="008C67DB"/>
    <w:rsid w:val="008D0553"/>
    <w:rsid w:val="008D12B8"/>
    <w:rsid w:val="008D1410"/>
    <w:rsid w:val="008D2951"/>
    <w:rsid w:val="008D3BFC"/>
    <w:rsid w:val="008D5145"/>
    <w:rsid w:val="008D53EB"/>
    <w:rsid w:val="008D671A"/>
    <w:rsid w:val="008D7619"/>
    <w:rsid w:val="008D7E5A"/>
    <w:rsid w:val="008E1057"/>
    <w:rsid w:val="008E14E8"/>
    <w:rsid w:val="008E18E1"/>
    <w:rsid w:val="008E3058"/>
    <w:rsid w:val="008E4147"/>
    <w:rsid w:val="008E57F5"/>
    <w:rsid w:val="008E6B92"/>
    <w:rsid w:val="008E745A"/>
    <w:rsid w:val="008E7F32"/>
    <w:rsid w:val="008E7FD3"/>
    <w:rsid w:val="008F008D"/>
    <w:rsid w:val="008F00BA"/>
    <w:rsid w:val="008F1522"/>
    <w:rsid w:val="008F1C0C"/>
    <w:rsid w:val="008F1E0E"/>
    <w:rsid w:val="008F28AC"/>
    <w:rsid w:val="008F32D2"/>
    <w:rsid w:val="008F3ED4"/>
    <w:rsid w:val="008F56D7"/>
    <w:rsid w:val="008F627C"/>
    <w:rsid w:val="008F6529"/>
    <w:rsid w:val="00902947"/>
    <w:rsid w:val="00902C98"/>
    <w:rsid w:val="00904307"/>
    <w:rsid w:val="009044B5"/>
    <w:rsid w:val="00906C57"/>
    <w:rsid w:val="00910131"/>
    <w:rsid w:val="009110CC"/>
    <w:rsid w:val="00911353"/>
    <w:rsid w:val="0091256A"/>
    <w:rsid w:val="00912D0C"/>
    <w:rsid w:val="009130CF"/>
    <w:rsid w:val="00913B44"/>
    <w:rsid w:val="009141C5"/>
    <w:rsid w:val="009145F7"/>
    <w:rsid w:val="009148F0"/>
    <w:rsid w:val="00916213"/>
    <w:rsid w:val="0091752F"/>
    <w:rsid w:val="009200B1"/>
    <w:rsid w:val="009205DA"/>
    <w:rsid w:val="0092108B"/>
    <w:rsid w:val="0092196A"/>
    <w:rsid w:val="009222CB"/>
    <w:rsid w:val="00922ED3"/>
    <w:rsid w:val="00924A15"/>
    <w:rsid w:val="00925132"/>
    <w:rsid w:val="00926EB6"/>
    <w:rsid w:val="00930A57"/>
    <w:rsid w:val="00932257"/>
    <w:rsid w:val="00932622"/>
    <w:rsid w:val="0093374F"/>
    <w:rsid w:val="009341B2"/>
    <w:rsid w:val="0093430E"/>
    <w:rsid w:val="00935F60"/>
    <w:rsid w:val="0094080C"/>
    <w:rsid w:val="00941C29"/>
    <w:rsid w:val="00942309"/>
    <w:rsid w:val="00942AB5"/>
    <w:rsid w:val="00943168"/>
    <w:rsid w:val="0094350D"/>
    <w:rsid w:val="0094409D"/>
    <w:rsid w:val="00944EF1"/>
    <w:rsid w:val="00945193"/>
    <w:rsid w:val="00945C32"/>
    <w:rsid w:val="00946809"/>
    <w:rsid w:val="00946E4C"/>
    <w:rsid w:val="00946FCC"/>
    <w:rsid w:val="00952C69"/>
    <w:rsid w:val="00952D66"/>
    <w:rsid w:val="009531FF"/>
    <w:rsid w:val="00955849"/>
    <w:rsid w:val="00956DC7"/>
    <w:rsid w:val="00956FF6"/>
    <w:rsid w:val="009572BB"/>
    <w:rsid w:val="00960997"/>
    <w:rsid w:val="009617FA"/>
    <w:rsid w:val="009622E5"/>
    <w:rsid w:val="00962DEC"/>
    <w:rsid w:val="0096305A"/>
    <w:rsid w:val="00966834"/>
    <w:rsid w:val="009677EF"/>
    <w:rsid w:val="0097191C"/>
    <w:rsid w:val="00972466"/>
    <w:rsid w:val="00972C67"/>
    <w:rsid w:val="00972CF0"/>
    <w:rsid w:val="00973179"/>
    <w:rsid w:val="009739DF"/>
    <w:rsid w:val="00974694"/>
    <w:rsid w:val="00974E0E"/>
    <w:rsid w:val="00975AA8"/>
    <w:rsid w:val="00975DC1"/>
    <w:rsid w:val="00981942"/>
    <w:rsid w:val="00983A14"/>
    <w:rsid w:val="009843B2"/>
    <w:rsid w:val="00984C23"/>
    <w:rsid w:val="00986BE4"/>
    <w:rsid w:val="00990E91"/>
    <w:rsid w:val="009911CC"/>
    <w:rsid w:val="0099152B"/>
    <w:rsid w:val="009933CE"/>
    <w:rsid w:val="0099448D"/>
    <w:rsid w:val="009962B9"/>
    <w:rsid w:val="009964EF"/>
    <w:rsid w:val="009A6404"/>
    <w:rsid w:val="009A7335"/>
    <w:rsid w:val="009A7976"/>
    <w:rsid w:val="009B0916"/>
    <w:rsid w:val="009B367E"/>
    <w:rsid w:val="009B3B12"/>
    <w:rsid w:val="009B5B93"/>
    <w:rsid w:val="009B5DDE"/>
    <w:rsid w:val="009C0325"/>
    <w:rsid w:val="009C04E3"/>
    <w:rsid w:val="009C1CC4"/>
    <w:rsid w:val="009C5275"/>
    <w:rsid w:val="009C725A"/>
    <w:rsid w:val="009C7B59"/>
    <w:rsid w:val="009D0614"/>
    <w:rsid w:val="009D2334"/>
    <w:rsid w:val="009D2C83"/>
    <w:rsid w:val="009D2ED3"/>
    <w:rsid w:val="009D363D"/>
    <w:rsid w:val="009D37B4"/>
    <w:rsid w:val="009D402F"/>
    <w:rsid w:val="009D4FC4"/>
    <w:rsid w:val="009D504E"/>
    <w:rsid w:val="009D5ED8"/>
    <w:rsid w:val="009D66C8"/>
    <w:rsid w:val="009E0044"/>
    <w:rsid w:val="009E24EC"/>
    <w:rsid w:val="009E4285"/>
    <w:rsid w:val="009E661E"/>
    <w:rsid w:val="009F262A"/>
    <w:rsid w:val="009F361B"/>
    <w:rsid w:val="009F6D0B"/>
    <w:rsid w:val="009F710D"/>
    <w:rsid w:val="009F7640"/>
    <w:rsid w:val="00A00F36"/>
    <w:rsid w:val="00A01C34"/>
    <w:rsid w:val="00A02054"/>
    <w:rsid w:val="00A0223D"/>
    <w:rsid w:val="00A03793"/>
    <w:rsid w:val="00A054E5"/>
    <w:rsid w:val="00A0643A"/>
    <w:rsid w:val="00A115B4"/>
    <w:rsid w:val="00A12582"/>
    <w:rsid w:val="00A13C5F"/>
    <w:rsid w:val="00A1469A"/>
    <w:rsid w:val="00A20B35"/>
    <w:rsid w:val="00A20C7E"/>
    <w:rsid w:val="00A214F8"/>
    <w:rsid w:val="00A222E6"/>
    <w:rsid w:val="00A22D7C"/>
    <w:rsid w:val="00A234F8"/>
    <w:rsid w:val="00A2521E"/>
    <w:rsid w:val="00A25A0A"/>
    <w:rsid w:val="00A25A8E"/>
    <w:rsid w:val="00A25B6C"/>
    <w:rsid w:val="00A260EE"/>
    <w:rsid w:val="00A312FD"/>
    <w:rsid w:val="00A3184F"/>
    <w:rsid w:val="00A328E0"/>
    <w:rsid w:val="00A350A8"/>
    <w:rsid w:val="00A35C78"/>
    <w:rsid w:val="00A41B7F"/>
    <w:rsid w:val="00A4205D"/>
    <w:rsid w:val="00A42D60"/>
    <w:rsid w:val="00A43D59"/>
    <w:rsid w:val="00A50730"/>
    <w:rsid w:val="00A50EB1"/>
    <w:rsid w:val="00A52815"/>
    <w:rsid w:val="00A53B4C"/>
    <w:rsid w:val="00A53CBF"/>
    <w:rsid w:val="00A53ED6"/>
    <w:rsid w:val="00A55348"/>
    <w:rsid w:val="00A557C1"/>
    <w:rsid w:val="00A56B20"/>
    <w:rsid w:val="00A5771C"/>
    <w:rsid w:val="00A60ED5"/>
    <w:rsid w:val="00A6144F"/>
    <w:rsid w:val="00A61575"/>
    <w:rsid w:val="00A616AF"/>
    <w:rsid w:val="00A61D96"/>
    <w:rsid w:val="00A621FF"/>
    <w:rsid w:val="00A625EC"/>
    <w:rsid w:val="00A63099"/>
    <w:rsid w:val="00A63706"/>
    <w:rsid w:val="00A6385D"/>
    <w:rsid w:val="00A63CCE"/>
    <w:rsid w:val="00A644DC"/>
    <w:rsid w:val="00A66082"/>
    <w:rsid w:val="00A6726E"/>
    <w:rsid w:val="00A67478"/>
    <w:rsid w:val="00A67A8F"/>
    <w:rsid w:val="00A7060E"/>
    <w:rsid w:val="00A707E3"/>
    <w:rsid w:val="00A72AD4"/>
    <w:rsid w:val="00A72DFF"/>
    <w:rsid w:val="00A7360C"/>
    <w:rsid w:val="00A73D69"/>
    <w:rsid w:val="00A77257"/>
    <w:rsid w:val="00A77F41"/>
    <w:rsid w:val="00A8115A"/>
    <w:rsid w:val="00A82861"/>
    <w:rsid w:val="00A830C3"/>
    <w:rsid w:val="00A830D6"/>
    <w:rsid w:val="00A84504"/>
    <w:rsid w:val="00A84E4B"/>
    <w:rsid w:val="00A86558"/>
    <w:rsid w:val="00A87551"/>
    <w:rsid w:val="00A878A1"/>
    <w:rsid w:val="00A87A7C"/>
    <w:rsid w:val="00A9032C"/>
    <w:rsid w:val="00A909BD"/>
    <w:rsid w:val="00A90B39"/>
    <w:rsid w:val="00A91051"/>
    <w:rsid w:val="00A912A0"/>
    <w:rsid w:val="00A92444"/>
    <w:rsid w:val="00A95AA6"/>
    <w:rsid w:val="00A95AC1"/>
    <w:rsid w:val="00A95BBE"/>
    <w:rsid w:val="00A96940"/>
    <w:rsid w:val="00A971BD"/>
    <w:rsid w:val="00A9795B"/>
    <w:rsid w:val="00AA0ADF"/>
    <w:rsid w:val="00AA1D5C"/>
    <w:rsid w:val="00AA250A"/>
    <w:rsid w:val="00AA2D9D"/>
    <w:rsid w:val="00AA4860"/>
    <w:rsid w:val="00AA67D7"/>
    <w:rsid w:val="00AA67E2"/>
    <w:rsid w:val="00AB0E16"/>
    <w:rsid w:val="00AB22E3"/>
    <w:rsid w:val="00AB2502"/>
    <w:rsid w:val="00AB286B"/>
    <w:rsid w:val="00AB50E9"/>
    <w:rsid w:val="00AB59EC"/>
    <w:rsid w:val="00AB7133"/>
    <w:rsid w:val="00AC1BBC"/>
    <w:rsid w:val="00AC3CD7"/>
    <w:rsid w:val="00AC46AE"/>
    <w:rsid w:val="00AC4B6C"/>
    <w:rsid w:val="00AC5A5C"/>
    <w:rsid w:val="00AC73C4"/>
    <w:rsid w:val="00AC75F3"/>
    <w:rsid w:val="00AD3B46"/>
    <w:rsid w:val="00AD4CFB"/>
    <w:rsid w:val="00AD5A7B"/>
    <w:rsid w:val="00AD72D8"/>
    <w:rsid w:val="00AD73BE"/>
    <w:rsid w:val="00AE02DE"/>
    <w:rsid w:val="00AE2946"/>
    <w:rsid w:val="00AE693E"/>
    <w:rsid w:val="00AE6A05"/>
    <w:rsid w:val="00AE7C98"/>
    <w:rsid w:val="00AF0167"/>
    <w:rsid w:val="00AF10D4"/>
    <w:rsid w:val="00AF190A"/>
    <w:rsid w:val="00AF33C9"/>
    <w:rsid w:val="00AF3B5E"/>
    <w:rsid w:val="00AF3D9F"/>
    <w:rsid w:val="00AF4BEC"/>
    <w:rsid w:val="00AF5C0E"/>
    <w:rsid w:val="00AF5C28"/>
    <w:rsid w:val="00AF652F"/>
    <w:rsid w:val="00AF7D20"/>
    <w:rsid w:val="00B0414A"/>
    <w:rsid w:val="00B041FE"/>
    <w:rsid w:val="00B07609"/>
    <w:rsid w:val="00B07FD3"/>
    <w:rsid w:val="00B11E04"/>
    <w:rsid w:val="00B122C4"/>
    <w:rsid w:val="00B134E9"/>
    <w:rsid w:val="00B13CB7"/>
    <w:rsid w:val="00B142F4"/>
    <w:rsid w:val="00B17142"/>
    <w:rsid w:val="00B172B5"/>
    <w:rsid w:val="00B178DC"/>
    <w:rsid w:val="00B20618"/>
    <w:rsid w:val="00B219C9"/>
    <w:rsid w:val="00B226FC"/>
    <w:rsid w:val="00B2640B"/>
    <w:rsid w:val="00B2686E"/>
    <w:rsid w:val="00B2769F"/>
    <w:rsid w:val="00B302DE"/>
    <w:rsid w:val="00B3096F"/>
    <w:rsid w:val="00B30FA1"/>
    <w:rsid w:val="00B3128F"/>
    <w:rsid w:val="00B35DFB"/>
    <w:rsid w:val="00B36577"/>
    <w:rsid w:val="00B372E1"/>
    <w:rsid w:val="00B3772D"/>
    <w:rsid w:val="00B37B8C"/>
    <w:rsid w:val="00B42159"/>
    <w:rsid w:val="00B43176"/>
    <w:rsid w:val="00B456DA"/>
    <w:rsid w:val="00B45751"/>
    <w:rsid w:val="00B51CA0"/>
    <w:rsid w:val="00B54E78"/>
    <w:rsid w:val="00B574E2"/>
    <w:rsid w:val="00B619B5"/>
    <w:rsid w:val="00B61CBF"/>
    <w:rsid w:val="00B61D64"/>
    <w:rsid w:val="00B622D0"/>
    <w:rsid w:val="00B63ECC"/>
    <w:rsid w:val="00B645D1"/>
    <w:rsid w:val="00B66D87"/>
    <w:rsid w:val="00B6763D"/>
    <w:rsid w:val="00B67A4C"/>
    <w:rsid w:val="00B67F2A"/>
    <w:rsid w:val="00B70140"/>
    <w:rsid w:val="00B702AA"/>
    <w:rsid w:val="00B72792"/>
    <w:rsid w:val="00B72C83"/>
    <w:rsid w:val="00B72FF7"/>
    <w:rsid w:val="00B732E7"/>
    <w:rsid w:val="00B73F57"/>
    <w:rsid w:val="00B74A9B"/>
    <w:rsid w:val="00B74E91"/>
    <w:rsid w:val="00B765FF"/>
    <w:rsid w:val="00B82995"/>
    <w:rsid w:val="00B83EBC"/>
    <w:rsid w:val="00B85409"/>
    <w:rsid w:val="00B85ED4"/>
    <w:rsid w:val="00B860D0"/>
    <w:rsid w:val="00B87C1A"/>
    <w:rsid w:val="00B916A0"/>
    <w:rsid w:val="00B94B44"/>
    <w:rsid w:val="00B967A1"/>
    <w:rsid w:val="00B9788F"/>
    <w:rsid w:val="00BA0562"/>
    <w:rsid w:val="00BA1372"/>
    <w:rsid w:val="00BA1503"/>
    <w:rsid w:val="00BA3F2F"/>
    <w:rsid w:val="00BA674F"/>
    <w:rsid w:val="00BA68BF"/>
    <w:rsid w:val="00BB24D4"/>
    <w:rsid w:val="00BB2B56"/>
    <w:rsid w:val="00BB418A"/>
    <w:rsid w:val="00BB52D6"/>
    <w:rsid w:val="00BB5EFE"/>
    <w:rsid w:val="00BB7DD0"/>
    <w:rsid w:val="00BC28DD"/>
    <w:rsid w:val="00BC2CC2"/>
    <w:rsid w:val="00BC3E56"/>
    <w:rsid w:val="00BC4DE5"/>
    <w:rsid w:val="00BC663B"/>
    <w:rsid w:val="00BC7D31"/>
    <w:rsid w:val="00BD0E85"/>
    <w:rsid w:val="00BD12C9"/>
    <w:rsid w:val="00BD139C"/>
    <w:rsid w:val="00BD1462"/>
    <w:rsid w:val="00BD18EE"/>
    <w:rsid w:val="00BD19B1"/>
    <w:rsid w:val="00BD229D"/>
    <w:rsid w:val="00BD31EA"/>
    <w:rsid w:val="00BD5F13"/>
    <w:rsid w:val="00BD7324"/>
    <w:rsid w:val="00BD76B0"/>
    <w:rsid w:val="00BE033B"/>
    <w:rsid w:val="00BE08EF"/>
    <w:rsid w:val="00BE2F3D"/>
    <w:rsid w:val="00BE3B70"/>
    <w:rsid w:val="00BE488C"/>
    <w:rsid w:val="00BE560D"/>
    <w:rsid w:val="00BE62ED"/>
    <w:rsid w:val="00BE6BCB"/>
    <w:rsid w:val="00BF10ED"/>
    <w:rsid w:val="00BF2242"/>
    <w:rsid w:val="00BF32C7"/>
    <w:rsid w:val="00BF42F0"/>
    <w:rsid w:val="00BF4BA2"/>
    <w:rsid w:val="00BF582C"/>
    <w:rsid w:val="00BF60E4"/>
    <w:rsid w:val="00C00568"/>
    <w:rsid w:val="00C00764"/>
    <w:rsid w:val="00C00EE9"/>
    <w:rsid w:val="00C00FB4"/>
    <w:rsid w:val="00C0106C"/>
    <w:rsid w:val="00C03168"/>
    <w:rsid w:val="00C03B45"/>
    <w:rsid w:val="00C040BC"/>
    <w:rsid w:val="00C04CD8"/>
    <w:rsid w:val="00C04F57"/>
    <w:rsid w:val="00C061BE"/>
    <w:rsid w:val="00C06421"/>
    <w:rsid w:val="00C072F2"/>
    <w:rsid w:val="00C105CE"/>
    <w:rsid w:val="00C10BF9"/>
    <w:rsid w:val="00C1158B"/>
    <w:rsid w:val="00C119A9"/>
    <w:rsid w:val="00C1363D"/>
    <w:rsid w:val="00C15E1E"/>
    <w:rsid w:val="00C160A9"/>
    <w:rsid w:val="00C16EE5"/>
    <w:rsid w:val="00C1761C"/>
    <w:rsid w:val="00C206DC"/>
    <w:rsid w:val="00C209A3"/>
    <w:rsid w:val="00C22F98"/>
    <w:rsid w:val="00C23111"/>
    <w:rsid w:val="00C23149"/>
    <w:rsid w:val="00C277F2"/>
    <w:rsid w:val="00C27AE7"/>
    <w:rsid w:val="00C27DCD"/>
    <w:rsid w:val="00C309E5"/>
    <w:rsid w:val="00C30C2B"/>
    <w:rsid w:val="00C314E3"/>
    <w:rsid w:val="00C3242B"/>
    <w:rsid w:val="00C32C21"/>
    <w:rsid w:val="00C34194"/>
    <w:rsid w:val="00C34FBA"/>
    <w:rsid w:val="00C35678"/>
    <w:rsid w:val="00C359BE"/>
    <w:rsid w:val="00C35C84"/>
    <w:rsid w:val="00C429B1"/>
    <w:rsid w:val="00C438F4"/>
    <w:rsid w:val="00C44905"/>
    <w:rsid w:val="00C44F8E"/>
    <w:rsid w:val="00C45A79"/>
    <w:rsid w:val="00C45F86"/>
    <w:rsid w:val="00C4776C"/>
    <w:rsid w:val="00C479F4"/>
    <w:rsid w:val="00C47CD7"/>
    <w:rsid w:val="00C50C24"/>
    <w:rsid w:val="00C5282F"/>
    <w:rsid w:val="00C54119"/>
    <w:rsid w:val="00C54603"/>
    <w:rsid w:val="00C555ED"/>
    <w:rsid w:val="00C55629"/>
    <w:rsid w:val="00C55A00"/>
    <w:rsid w:val="00C57049"/>
    <w:rsid w:val="00C57833"/>
    <w:rsid w:val="00C57AB9"/>
    <w:rsid w:val="00C57C51"/>
    <w:rsid w:val="00C60458"/>
    <w:rsid w:val="00C6090E"/>
    <w:rsid w:val="00C6106A"/>
    <w:rsid w:val="00C62425"/>
    <w:rsid w:val="00C63312"/>
    <w:rsid w:val="00C64AFD"/>
    <w:rsid w:val="00C655FA"/>
    <w:rsid w:val="00C656F1"/>
    <w:rsid w:val="00C65AC7"/>
    <w:rsid w:val="00C65C7D"/>
    <w:rsid w:val="00C6750B"/>
    <w:rsid w:val="00C71A63"/>
    <w:rsid w:val="00C72F43"/>
    <w:rsid w:val="00C73B4B"/>
    <w:rsid w:val="00C8096E"/>
    <w:rsid w:val="00C80AA6"/>
    <w:rsid w:val="00C826C8"/>
    <w:rsid w:val="00C83D3D"/>
    <w:rsid w:val="00C86142"/>
    <w:rsid w:val="00C86B66"/>
    <w:rsid w:val="00C86EE6"/>
    <w:rsid w:val="00C87B37"/>
    <w:rsid w:val="00C904A6"/>
    <w:rsid w:val="00C921CB"/>
    <w:rsid w:val="00C935AD"/>
    <w:rsid w:val="00C941F9"/>
    <w:rsid w:val="00C9495D"/>
    <w:rsid w:val="00C94C61"/>
    <w:rsid w:val="00C956A2"/>
    <w:rsid w:val="00C97300"/>
    <w:rsid w:val="00C97F68"/>
    <w:rsid w:val="00CA23EF"/>
    <w:rsid w:val="00CA3151"/>
    <w:rsid w:val="00CA69E4"/>
    <w:rsid w:val="00CB0959"/>
    <w:rsid w:val="00CB0D50"/>
    <w:rsid w:val="00CB4052"/>
    <w:rsid w:val="00CB587D"/>
    <w:rsid w:val="00CB7C68"/>
    <w:rsid w:val="00CB7DEB"/>
    <w:rsid w:val="00CC05FF"/>
    <w:rsid w:val="00CC062D"/>
    <w:rsid w:val="00CC2480"/>
    <w:rsid w:val="00CC64F2"/>
    <w:rsid w:val="00CC7F2B"/>
    <w:rsid w:val="00CD01F2"/>
    <w:rsid w:val="00CD022C"/>
    <w:rsid w:val="00CD079C"/>
    <w:rsid w:val="00CD249A"/>
    <w:rsid w:val="00CD2E1B"/>
    <w:rsid w:val="00CD4043"/>
    <w:rsid w:val="00CD5AF9"/>
    <w:rsid w:val="00CE0066"/>
    <w:rsid w:val="00CE1C9A"/>
    <w:rsid w:val="00CE2E7F"/>
    <w:rsid w:val="00CE44F8"/>
    <w:rsid w:val="00CE53D8"/>
    <w:rsid w:val="00CE6B68"/>
    <w:rsid w:val="00CE7125"/>
    <w:rsid w:val="00CE73E7"/>
    <w:rsid w:val="00CE7FF7"/>
    <w:rsid w:val="00CF108E"/>
    <w:rsid w:val="00CF1F09"/>
    <w:rsid w:val="00CF3561"/>
    <w:rsid w:val="00CF35EA"/>
    <w:rsid w:val="00CF3B40"/>
    <w:rsid w:val="00CF46FE"/>
    <w:rsid w:val="00CF6271"/>
    <w:rsid w:val="00CF6D51"/>
    <w:rsid w:val="00CF74A5"/>
    <w:rsid w:val="00CF7845"/>
    <w:rsid w:val="00D004A7"/>
    <w:rsid w:val="00D01F28"/>
    <w:rsid w:val="00D0306C"/>
    <w:rsid w:val="00D05344"/>
    <w:rsid w:val="00D070BF"/>
    <w:rsid w:val="00D077A8"/>
    <w:rsid w:val="00D07DAC"/>
    <w:rsid w:val="00D07FCA"/>
    <w:rsid w:val="00D12058"/>
    <w:rsid w:val="00D12368"/>
    <w:rsid w:val="00D14CB0"/>
    <w:rsid w:val="00D200C4"/>
    <w:rsid w:val="00D2091B"/>
    <w:rsid w:val="00D22893"/>
    <w:rsid w:val="00D22B7F"/>
    <w:rsid w:val="00D25901"/>
    <w:rsid w:val="00D2590C"/>
    <w:rsid w:val="00D30341"/>
    <w:rsid w:val="00D3084D"/>
    <w:rsid w:val="00D32A21"/>
    <w:rsid w:val="00D32CD2"/>
    <w:rsid w:val="00D3318C"/>
    <w:rsid w:val="00D33D57"/>
    <w:rsid w:val="00D35C22"/>
    <w:rsid w:val="00D35D63"/>
    <w:rsid w:val="00D36504"/>
    <w:rsid w:val="00D36E1D"/>
    <w:rsid w:val="00D372E8"/>
    <w:rsid w:val="00D377B6"/>
    <w:rsid w:val="00D37E0D"/>
    <w:rsid w:val="00D428DB"/>
    <w:rsid w:val="00D43E45"/>
    <w:rsid w:val="00D4538B"/>
    <w:rsid w:val="00D45A51"/>
    <w:rsid w:val="00D470B0"/>
    <w:rsid w:val="00D47EE6"/>
    <w:rsid w:val="00D51692"/>
    <w:rsid w:val="00D524CF"/>
    <w:rsid w:val="00D52617"/>
    <w:rsid w:val="00D54057"/>
    <w:rsid w:val="00D627A0"/>
    <w:rsid w:val="00D62939"/>
    <w:rsid w:val="00D62D2F"/>
    <w:rsid w:val="00D62EC2"/>
    <w:rsid w:val="00D63B84"/>
    <w:rsid w:val="00D704B7"/>
    <w:rsid w:val="00D70CCF"/>
    <w:rsid w:val="00D715DE"/>
    <w:rsid w:val="00D73A84"/>
    <w:rsid w:val="00D74C11"/>
    <w:rsid w:val="00D7588B"/>
    <w:rsid w:val="00D7612A"/>
    <w:rsid w:val="00D81319"/>
    <w:rsid w:val="00D83D6F"/>
    <w:rsid w:val="00D86222"/>
    <w:rsid w:val="00D868FF"/>
    <w:rsid w:val="00D869C1"/>
    <w:rsid w:val="00D86BC9"/>
    <w:rsid w:val="00D87AFE"/>
    <w:rsid w:val="00D904FA"/>
    <w:rsid w:val="00D90505"/>
    <w:rsid w:val="00D9123D"/>
    <w:rsid w:val="00D930A3"/>
    <w:rsid w:val="00D9409A"/>
    <w:rsid w:val="00D967EC"/>
    <w:rsid w:val="00D97402"/>
    <w:rsid w:val="00D97E35"/>
    <w:rsid w:val="00DA02E4"/>
    <w:rsid w:val="00DA1638"/>
    <w:rsid w:val="00DA17A9"/>
    <w:rsid w:val="00DA2C35"/>
    <w:rsid w:val="00DA4552"/>
    <w:rsid w:val="00DA6A9A"/>
    <w:rsid w:val="00DA715E"/>
    <w:rsid w:val="00DB0C98"/>
    <w:rsid w:val="00DB0EE9"/>
    <w:rsid w:val="00DB193B"/>
    <w:rsid w:val="00DB20A7"/>
    <w:rsid w:val="00DB3479"/>
    <w:rsid w:val="00DB412A"/>
    <w:rsid w:val="00DB585B"/>
    <w:rsid w:val="00DB5926"/>
    <w:rsid w:val="00DB5D12"/>
    <w:rsid w:val="00DB7168"/>
    <w:rsid w:val="00DB7949"/>
    <w:rsid w:val="00DC059D"/>
    <w:rsid w:val="00DC1C6A"/>
    <w:rsid w:val="00DC33A0"/>
    <w:rsid w:val="00DD3F31"/>
    <w:rsid w:val="00DD420A"/>
    <w:rsid w:val="00DD4A84"/>
    <w:rsid w:val="00DD4C77"/>
    <w:rsid w:val="00DD595A"/>
    <w:rsid w:val="00DD5E67"/>
    <w:rsid w:val="00DD66F9"/>
    <w:rsid w:val="00DE0205"/>
    <w:rsid w:val="00DE1606"/>
    <w:rsid w:val="00DE2B80"/>
    <w:rsid w:val="00DE2BAC"/>
    <w:rsid w:val="00DE2D30"/>
    <w:rsid w:val="00DE6C4A"/>
    <w:rsid w:val="00DE73E9"/>
    <w:rsid w:val="00DE7D10"/>
    <w:rsid w:val="00DF13DB"/>
    <w:rsid w:val="00DF2416"/>
    <w:rsid w:val="00DF6BA7"/>
    <w:rsid w:val="00DF6F88"/>
    <w:rsid w:val="00E01526"/>
    <w:rsid w:val="00E02076"/>
    <w:rsid w:val="00E0279B"/>
    <w:rsid w:val="00E02F21"/>
    <w:rsid w:val="00E03E0B"/>
    <w:rsid w:val="00E11451"/>
    <w:rsid w:val="00E11C9B"/>
    <w:rsid w:val="00E122FA"/>
    <w:rsid w:val="00E13A49"/>
    <w:rsid w:val="00E13DCB"/>
    <w:rsid w:val="00E20CFA"/>
    <w:rsid w:val="00E227FC"/>
    <w:rsid w:val="00E23078"/>
    <w:rsid w:val="00E23A97"/>
    <w:rsid w:val="00E320C2"/>
    <w:rsid w:val="00E3262E"/>
    <w:rsid w:val="00E330DC"/>
    <w:rsid w:val="00E3514C"/>
    <w:rsid w:val="00E37BFE"/>
    <w:rsid w:val="00E40904"/>
    <w:rsid w:val="00E425CD"/>
    <w:rsid w:val="00E43179"/>
    <w:rsid w:val="00E43FA5"/>
    <w:rsid w:val="00E44A38"/>
    <w:rsid w:val="00E44C29"/>
    <w:rsid w:val="00E46290"/>
    <w:rsid w:val="00E4658E"/>
    <w:rsid w:val="00E57442"/>
    <w:rsid w:val="00E61572"/>
    <w:rsid w:val="00E622CD"/>
    <w:rsid w:val="00E62A8E"/>
    <w:rsid w:val="00E63C3A"/>
    <w:rsid w:val="00E64E29"/>
    <w:rsid w:val="00E64EF2"/>
    <w:rsid w:val="00E652D0"/>
    <w:rsid w:val="00E6558B"/>
    <w:rsid w:val="00E65D5D"/>
    <w:rsid w:val="00E712DB"/>
    <w:rsid w:val="00E71446"/>
    <w:rsid w:val="00E714C2"/>
    <w:rsid w:val="00E71ED2"/>
    <w:rsid w:val="00E7240D"/>
    <w:rsid w:val="00E72E04"/>
    <w:rsid w:val="00E7538C"/>
    <w:rsid w:val="00E76326"/>
    <w:rsid w:val="00E774F9"/>
    <w:rsid w:val="00E776EC"/>
    <w:rsid w:val="00E77D3F"/>
    <w:rsid w:val="00E81712"/>
    <w:rsid w:val="00E8194D"/>
    <w:rsid w:val="00E81BEF"/>
    <w:rsid w:val="00E82A90"/>
    <w:rsid w:val="00E8328A"/>
    <w:rsid w:val="00E84A44"/>
    <w:rsid w:val="00E85C1C"/>
    <w:rsid w:val="00E861A9"/>
    <w:rsid w:val="00E86A18"/>
    <w:rsid w:val="00E9086A"/>
    <w:rsid w:val="00E90AAA"/>
    <w:rsid w:val="00E90EB0"/>
    <w:rsid w:val="00E92BDC"/>
    <w:rsid w:val="00E94495"/>
    <w:rsid w:val="00E96BCC"/>
    <w:rsid w:val="00E973FF"/>
    <w:rsid w:val="00EA0940"/>
    <w:rsid w:val="00EA0E8D"/>
    <w:rsid w:val="00EA2759"/>
    <w:rsid w:val="00EA30F0"/>
    <w:rsid w:val="00EA457A"/>
    <w:rsid w:val="00EA4E36"/>
    <w:rsid w:val="00EA5166"/>
    <w:rsid w:val="00EA7031"/>
    <w:rsid w:val="00EB00A2"/>
    <w:rsid w:val="00EB12C4"/>
    <w:rsid w:val="00EB199A"/>
    <w:rsid w:val="00EB3759"/>
    <w:rsid w:val="00EB4A1D"/>
    <w:rsid w:val="00EB5519"/>
    <w:rsid w:val="00EB5A14"/>
    <w:rsid w:val="00EB5F27"/>
    <w:rsid w:val="00EB66D5"/>
    <w:rsid w:val="00EB7C99"/>
    <w:rsid w:val="00EC01DC"/>
    <w:rsid w:val="00EC11E0"/>
    <w:rsid w:val="00EC2F42"/>
    <w:rsid w:val="00EC39B3"/>
    <w:rsid w:val="00EC3E05"/>
    <w:rsid w:val="00EC4C88"/>
    <w:rsid w:val="00EC6FA8"/>
    <w:rsid w:val="00EC7B0F"/>
    <w:rsid w:val="00ED048E"/>
    <w:rsid w:val="00ED2391"/>
    <w:rsid w:val="00ED6506"/>
    <w:rsid w:val="00ED67C0"/>
    <w:rsid w:val="00ED6AA9"/>
    <w:rsid w:val="00ED7063"/>
    <w:rsid w:val="00ED773A"/>
    <w:rsid w:val="00EE01D5"/>
    <w:rsid w:val="00EE0E65"/>
    <w:rsid w:val="00EE188C"/>
    <w:rsid w:val="00EE1D60"/>
    <w:rsid w:val="00EE3337"/>
    <w:rsid w:val="00EE4824"/>
    <w:rsid w:val="00EF0AA7"/>
    <w:rsid w:val="00EF123E"/>
    <w:rsid w:val="00EF2695"/>
    <w:rsid w:val="00EF4127"/>
    <w:rsid w:val="00EF4BE9"/>
    <w:rsid w:val="00EF4D0D"/>
    <w:rsid w:val="00EF6440"/>
    <w:rsid w:val="00EF6F26"/>
    <w:rsid w:val="00F02F5D"/>
    <w:rsid w:val="00F03B0A"/>
    <w:rsid w:val="00F03D82"/>
    <w:rsid w:val="00F04652"/>
    <w:rsid w:val="00F06C97"/>
    <w:rsid w:val="00F077F4"/>
    <w:rsid w:val="00F07BFE"/>
    <w:rsid w:val="00F1005C"/>
    <w:rsid w:val="00F11662"/>
    <w:rsid w:val="00F12121"/>
    <w:rsid w:val="00F12813"/>
    <w:rsid w:val="00F12BB1"/>
    <w:rsid w:val="00F13950"/>
    <w:rsid w:val="00F1447D"/>
    <w:rsid w:val="00F147FD"/>
    <w:rsid w:val="00F15644"/>
    <w:rsid w:val="00F166AB"/>
    <w:rsid w:val="00F20B4F"/>
    <w:rsid w:val="00F20C20"/>
    <w:rsid w:val="00F22C30"/>
    <w:rsid w:val="00F2344B"/>
    <w:rsid w:val="00F23B9D"/>
    <w:rsid w:val="00F246BF"/>
    <w:rsid w:val="00F24E25"/>
    <w:rsid w:val="00F2524D"/>
    <w:rsid w:val="00F27A54"/>
    <w:rsid w:val="00F31892"/>
    <w:rsid w:val="00F31BA2"/>
    <w:rsid w:val="00F31E9C"/>
    <w:rsid w:val="00F32C53"/>
    <w:rsid w:val="00F32E85"/>
    <w:rsid w:val="00F348DB"/>
    <w:rsid w:val="00F36A98"/>
    <w:rsid w:val="00F37C91"/>
    <w:rsid w:val="00F400B9"/>
    <w:rsid w:val="00F41952"/>
    <w:rsid w:val="00F41C3E"/>
    <w:rsid w:val="00F42C0C"/>
    <w:rsid w:val="00F43870"/>
    <w:rsid w:val="00F445C8"/>
    <w:rsid w:val="00F45274"/>
    <w:rsid w:val="00F45B54"/>
    <w:rsid w:val="00F46120"/>
    <w:rsid w:val="00F46349"/>
    <w:rsid w:val="00F4672B"/>
    <w:rsid w:val="00F467DE"/>
    <w:rsid w:val="00F51940"/>
    <w:rsid w:val="00F53C44"/>
    <w:rsid w:val="00F53D01"/>
    <w:rsid w:val="00F550E4"/>
    <w:rsid w:val="00F578A9"/>
    <w:rsid w:val="00F61D67"/>
    <w:rsid w:val="00F62303"/>
    <w:rsid w:val="00F6503C"/>
    <w:rsid w:val="00F66B6A"/>
    <w:rsid w:val="00F672DE"/>
    <w:rsid w:val="00F700D5"/>
    <w:rsid w:val="00F706AF"/>
    <w:rsid w:val="00F70A47"/>
    <w:rsid w:val="00F71DB0"/>
    <w:rsid w:val="00F7263D"/>
    <w:rsid w:val="00F7298A"/>
    <w:rsid w:val="00F750DF"/>
    <w:rsid w:val="00F751EA"/>
    <w:rsid w:val="00F75919"/>
    <w:rsid w:val="00F7596A"/>
    <w:rsid w:val="00F75BF5"/>
    <w:rsid w:val="00F75F55"/>
    <w:rsid w:val="00F76446"/>
    <w:rsid w:val="00F77E99"/>
    <w:rsid w:val="00F82013"/>
    <w:rsid w:val="00F8332A"/>
    <w:rsid w:val="00F85430"/>
    <w:rsid w:val="00F8570D"/>
    <w:rsid w:val="00F872B2"/>
    <w:rsid w:val="00F90C6C"/>
    <w:rsid w:val="00F9102E"/>
    <w:rsid w:val="00F9119F"/>
    <w:rsid w:val="00F913E6"/>
    <w:rsid w:val="00F92681"/>
    <w:rsid w:val="00F92E7D"/>
    <w:rsid w:val="00F9404D"/>
    <w:rsid w:val="00F94098"/>
    <w:rsid w:val="00F940C3"/>
    <w:rsid w:val="00F95AFD"/>
    <w:rsid w:val="00F9674A"/>
    <w:rsid w:val="00F97A9B"/>
    <w:rsid w:val="00FA022A"/>
    <w:rsid w:val="00FA40C6"/>
    <w:rsid w:val="00FA585A"/>
    <w:rsid w:val="00FA5C72"/>
    <w:rsid w:val="00FA5E7F"/>
    <w:rsid w:val="00FA64EC"/>
    <w:rsid w:val="00FA652A"/>
    <w:rsid w:val="00FB0368"/>
    <w:rsid w:val="00FB0E75"/>
    <w:rsid w:val="00FB1474"/>
    <w:rsid w:val="00FB1EFD"/>
    <w:rsid w:val="00FB29B4"/>
    <w:rsid w:val="00FC329B"/>
    <w:rsid w:val="00FC3B74"/>
    <w:rsid w:val="00FC3D7A"/>
    <w:rsid w:val="00FC556B"/>
    <w:rsid w:val="00FC5AA1"/>
    <w:rsid w:val="00FC7918"/>
    <w:rsid w:val="00FD06C1"/>
    <w:rsid w:val="00FD34A1"/>
    <w:rsid w:val="00FD7766"/>
    <w:rsid w:val="00FD7A89"/>
    <w:rsid w:val="00FD7F3F"/>
    <w:rsid w:val="00FE049D"/>
    <w:rsid w:val="00FE05E5"/>
    <w:rsid w:val="00FE0A91"/>
    <w:rsid w:val="00FE2800"/>
    <w:rsid w:val="00FE2F6E"/>
    <w:rsid w:val="00FE4179"/>
    <w:rsid w:val="00FE42F6"/>
    <w:rsid w:val="00FE4738"/>
    <w:rsid w:val="00FE602E"/>
    <w:rsid w:val="00FE641C"/>
    <w:rsid w:val="00FE77D8"/>
    <w:rsid w:val="00FE79EA"/>
    <w:rsid w:val="00FF00B4"/>
    <w:rsid w:val="00FF1C71"/>
    <w:rsid w:val="00FF200B"/>
    <w:rsid w:val="00FF29BE"/>
    <w:rsid w:val="00FF300A"/>
    <w:rsid w:val="00FF364D"/>
    <w:rsid w:val="00FF395E"/>
    <w:rsid w:val="00FF4018"/>
    <w:rsid w:val="00FF456E"/>
    <w:rsid w:val="00FF5422"/>
    <w:rsid w:val="00FF5B3C"/>
    <w:rsid w:val="00FF721D"/>
    <w:rsid w:val="00FF75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DB9"/>
    <w:rPr>
      <w:sz w:val="24"/>
      <w:szCs w:val="24"/>
    </w:rPr>
  </w:style>
  <w:style w:type="paragraph" w:styleId="Heading1">
    <w:name w:val="heading 1"/>
    <w:basedOn w:val="Normal"/>
    <w:next w:val="Normal"/>
    <w:link w:val="Heading1Char"/>
    <w:qFormat/>
    <w:rsid w:val="00662EAE"/>
    <w:pPr>
      <w:keepNext/>
      <w:numPr>
        <w:numId w:val="20"/>
      </w:numPr>
      <w:spacing w:after="240"/>
      <w:outlineLvl w:val="0"/>
    </w:pPr>
    <w:rPr>
      <w:rFonts w:ascii="Times New Roman Bold" w:hAnsi="Times New Roman Bold" w:cs="Arial"/>
      <w:b/>
      <w:bCs/>
      <w:kern w:val="32"/>
      <w:sz w:val="28"/>
      <w:szCs w:val="32"/>
    </w:rPr>
  </w:style>
  <w:style w:type="paragraph" w:styleId="Heading2">
    <w:name w:val="heading 2"/>
    <w:basedOn w:val="Normal"/>
    <w:next w:val="Normal"/>
    <w:qFormat/>
    <w:rsid w:val="00844B54"/>
    <w:pPr>
      <w:keepNext/>
      <w:keepLines/>
      <w:numPr>
        <w:numId w:val="21"/>
      </w:numPr>
      <w:spacing w:before="120" w:after="240"/>
      <w:outlineLvl w:val="1"/>
    </w:pPr>
    <w:rPr>
      <w:rFonts w:ascii="Times New Roman Bold" w:hAnsi="Times New Roman Bold" w:cs="Arial"/>
      <w:b/>
      <w:bCs/>
      <w:iCs/>
      <w:szCs w:val="28"/>
    </w:rPr>
  </w:style>
  <w:style w:type="paragraph" w:styleId="Heading3">
    <w:name w:val="heading 3"/>
    <w:basedOn w:val="Normal"/>
    <w:next w:val="Normal"/>
    <w:qFormat/>
    <w:rsid w:val="00FC3B74"/>
    <w:pPr>
      <w:keepNext/>
      <w:keepLines/>
      <w:spacing w:before="120" w:after="240"/>
      <w:outlineLvl w:val="2"/>
    </w:pPr>
    <w:rPr>
      <w:rFonts w:cs="Arial"/>
      <w:b/>
      <w:bCs/>
      <w:szCs w:val="26"/>
    </w:rPr>
  </w:style>
  <w:style w:type="paragraph" w:styleId="Heading4">
    <w:name w:val="heading 4"/>
    <w:basedOn w:val="Normal"/>
    <w:next w:val="Normal"/>
    <w:qFormat/>
    <w:rsid w:val="00FC3B74"/>
    <w:pPr>
      <w:keepNext/>
      <w:keepLines/>
      <w:spacing w:before="120" w:after="240"/>
      <w:outlineLvl w:val="3"/>
    </w:pPr>
    <w:rPr>
      <w:b/>
      <w:bCs/>
      <w:i/>
      <w:szCs w:val="28"/>
    </w:rPr>
  </w:style>
  <w:style w:type="paragraph" w:styleId="Heading5">
    <w:name w:val="heading 5"/>
    <w:basedOn w:val="Normal"/>
    <w:next w:val="Normal"/>
    <w:qFormat/>
    <w:rsid w:val="00FC3B74"/>
    <w:pPr>
      <w:keepNext/>
      <w:outlineLvl w:val="4"/>
    </w:pPr>
    <w:rPr>
      <w:b/>
      <w:bCs/>
      <w:u w:val="single"/>
    </w:rPr>
  </w:style>
  <w:style w:type="paragraph" w:styleId="Heading6">
    <w:name w:val="heading 6"/>
    <w:basedOn w:val="Normal"/>
    <w:next w:val="Normal"/>
    <w:link w:val="Heading6Char"/>
    <w:qFormat/>
    <w:rsid w:val="00932257"/>
    <w:pPr>
      <w:keepNext/>
      <w:keepLines/>
      <w:spacing w:before="200"/>
      <w:ind w:left="3600"/>
      <w:outlineLvl w:val="5"/>
    </w:pPr>
    <w:rPr>
      <w:rFonts w:ascii="Cambria" w:eastAsia="Cambria" w:hAnsi="Cambria"/>
      <w:i/>
      <w:iCs/>
      <w:color w:val="243F60"/>
    </w:rPr>
  </w:style>
  <w:style w:type="paragraph" w:styleId="Heading7">
    <w:name w:val="heading 7"/>
    <w:basedOn w:val="Normal"/>
    <w:next w:val="Normal"/>
    <w:link w:val="Heading7Char"/>
    <w:qFormat/>
    <w:rsid w:val="00932257"/>
    <w:pPr>
      <w:keepNext/>
      <w:keepLines/>
      <w:spacing w:before="200"/>
      <w:ind w:left="4320"/>
      <w:outlineLvl w:val="6"/>
    </w:pPr>
    <w:rPr>
      <w:rFonts w:ascii="Cambria" w:eastAsia="Cambria" w:hAnsi="Cambria"/>
      <w:i/>
      <w:iCs/>
      <w:color w:val="404040"/>
    </w:rPr>
  </w:style>
  <w:style w:type="paragraph" w:styleId="Heading8">
    <w:name w:val="heading 8"/>
    <w:basedOn w:val="Normal"/>
    <w:next w:val="Normal"/>
    <w:link w:val="Heading8Char"/>
    <w:qFormat/>
    <w:rsid w:val="00932257"/>
    <w:pPr>
      <w:keepNext/>
      <w:keepLines/>
      <w:spacing w:before="200"/>
      <w:ind w:left="5040"/>
      <w:outlineLvl w:val="7"/>
    </w:pPr>
    <w:rPr>
      <w:rFonts w:ascii="Cambria" w:eastAsia="Cambria" w:hAnsi="Cambria"/>
      <w:color w:val="404040"/>
      <w:sz w:val="20"/>
      <w:szCs w:val="20"/>
    </w:rPr>
  </w:style>
  <w:style w:type="paragraph" w:styleId="Heading9">
    <w:name w:val="heading 9"/>
    <w:basedOn w:val="Normal"/>
    <w:next w:val="Normal"/>
    <w:qFormat/>
    <w:rsid w:val="00FC3B7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rsid w:val="00FC3B74"/>
    <w:pPr>
      <w:keepNext/>
      <w:numPr>
        <w:ilvl w:val="1"/>
        <w:numId w:val="13"/>
      </w:numPr>
    </w:pPr>
    <w:rPr>
      <w:b/>
      <w:sz w:val="24"/>
    </w:rPr>
  </w:style>
  <w:style w:type="paragraph" w:styleId="TOC3">
    <w:name w:val="toc 3"/>
    <w:basedOn w:val="Normal"/>
    <w:next w:val="Normal"/>
    <w:autoRedefine/>
    <w:uiPriority w:val="39"/>
    <w:rsid w:val="00FC3B74"/>
    <w:pPr>
      <w:ind w:left="480"/>
    </w:pPr>
  </w:style>
  <w:style w:type="paragraph" w:styleId="TOC2">
    <w:name w:val="toc 2"/>
    <w:basedOn w:val="Normal"/>
    <w:next w:val="Normal"/>
    <w:autoRedefine/>
    <w:uiPriority w:val="39"/>
    <w:rsid w:val="00A912A0"/>
    <w:pPr>
      <w:spacing w:before="120"/>
      <w:ind w:left="1080" w:hanging="360"/>
    </w:pPr>
    <w:rPr>
      <w:iCs/>
    </w:rPr>
  </w:style>
  <w:style w:type="paragraph" w:styleId="TOC4">
    <w:name w:val="toc 4"/>
    <w:basedOn w:val="Normal"/>
    <w:next w:val="Normal"/>
    <w:autoRedefine/>
    <w:semiHidden/>
    <w:rsid w:val="00FC3B74"/>
    <w:pPr>
      <w:ind w:left="720"/>
    </w:pPr>
  </w:style>
  <w:style w:type="paragraph" w:styleId="TOC5">
    <w:name w:val="toc 5"/>
    <w:basedOn w:val="Normal"/>
    <w:next w:val="Normal"/>
    <w:autoRedefine/>
    <w:semiHidden/>
    <w:rsid w:val="00FC3B74"/>
    <w:pPr>
      <w:ind w:left="960"/>
    </w:pPr>
  </w:style>
  <w:style w:type="paragraph" w:styleId="TOC6">
    <w:name w:val="toc 6"/>
    <w:basedOn w:val="Normal"/>
    <w:next w:val="Normal"/>
    <w:autoRedefine/>
    <w:semiHidden/>
    <w:rsid w:val="00FC3B74"/>
    <w:pPr>
      <w:ind w:left="1200"/>
    </w:pPr>
  </w:style>
  <w:style w:type="paragraph" w:styleId="TOC7">
    <w:name w:val="toc 7"/>
    <w:basedOn w:val="Normal"/>
    <w:next w:val="Normal"/>
    <w:autoRedefine/>
    <w:semiHidden/>
    <w:rsid w:val="00FC3B74"/>
    <w:pPr>
      <w:ind w:left="1440"/>
    </w:pPr>
  </w:style>
  <w:style w:type="paragraph" w:styleId="TOC8">
    <w:name w:val="toc 8"/>
    <w:basedOn w:val="Normal"/>
    <w:next w:val="Normal"/>
    <w:autoRedefine/>
    <w:semiHidden/>
    <w:rsid w:val="00FC3B74"/>
    <w:pPr>
      <w:ind w:left="1680"/>
    </w:pPr>
  </w:style>
  <w:style w:type="paragraph" w:styleId="TOC9">
    <w:name w:val="toc 9"/>
    <w:basedOn w:val="Normal"/>
    <w:next w:val="Normal"/>
    <w:autoRedefine/>
    <w:semiHidden/>
    <w:rsid w:val="00FC3B74"/>
    <w:pPr>
      <w:ind w:left="1920"/>
    </w:pPr>
  </w:style>
  <w:style w:type="character" w:styleId="Hyperlink">
    <w:name w:val="Hyperlink"/>
    <w:basedOn w:val="DefaultParagraphFont"/>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2"/>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3"/>
      </w:numPr>
      <w:tabs>
        <w:tab w:val="clear" w:pos="720"/>
      </w:tabs>
      <w:spacing w:after="240"/>
      <w:ind w:left="0" w:firstLine="0"/>
      <w:outlineLvl w:val="1"/>
    </w:pPr>
  </w:style>
  <w:style w:type="paragraph" w:customStyle="1" w:styleId="Sub-Para1underX">
    <w:name w:val="Sub-Para 1 under X."/>
    <w:basedOn w:val="Normal"/>
    <w:rsid w:val="00FC3B74"/>
    <w:pPr>
      <w:numPr>
        <w:ilvl w:val="2"/>
        <w:numId w:val="4"/>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5"/>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6"/>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7"/>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8"/>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9"/>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0"/>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1"/>
      </w:numPr>
      <w:tabs>
        <w:tab w:val="clear" w:pos="2520"/>
      </w:tabs>
      <w:spacing w:after="240"/>
      <w:ind w:left="3600" w:hanging="720"/>
      <w:outlineLvl w:val="5"/>
    </w:pPr>
  </w:style>
  <w:style w:type="paragraph" w:customStyle="1" w:styleId="Bullet">
    <w:name w:val="Bullet"/>
    <w:basedOn w:val="Normal"/>
    <w:rsid w:val="00FC3B74"/>
    <w:pPr>
      <w:numPr>
        <w:numId w:val="12"/>
      </w:numPr>
      <w:tabs>
        <w:tab w:val="clear" w:pos="1440"/>
      </w:tabs>
    </w:pPr>
  </w:style>
  <w:style w:type="paragraph" w:customStyle="1" w:styleId="BankNormal">
    <w:name w:val="BankNormal"/>
    <w:basedOn w:val="Normal"/>
    <w:rsid w:val="00FC3B74"/>
    <w:pPr>
      <w:spacing w:after="240"/>
    </w:pPr>
    <w:rPr>
      <w:szCs w:val="20"/>
    </w:rPr>
  </w:style>
  <w:style w:type="paragraph" w:styleId="FootnoteText">
    <w:name w:val="footnote text"/>
    <w:aliases w:val="single space,footnote text,fn,FOOTNOTES,Geneva 9,Font: Geneva 9,Boston 10,f,Char,Footnote Text Char2 Char,Footnote Text Char1 Char Char,Footnote Text Char2 Char Char Char,Footnote Text Char1 Char Char Char Char,ALTS FOOTNOTE"/>
    <w:basedOn w:val="Normal"/>
    <w:link w:val="FootnoteTextChar"/>
    <w:uiPriority w:val="99"/>
    <w:rsid w:val="00FC3B74"/>
    <w:rPr>
      <w:sz w:val="20"/>
      <w:szCs w:val="20"/>
    </w:rPr>
  </w:style>
  <w:style w:type="paragraph" w:customStyle="1" w:styleId="PDSHeading1">
    <w:name w:val="PDS Heading 1"/>
    <w:next w:val="PDSHeading2"/>
    <w:rsid w:val="00FC3B74"/>
    <w:pPr>
      <w:keepNext/>
      <w:numPr>
        <w:numId w:val="13"/>
      </w:numPr>
      <w:outlineLvl w:val="0"/>
    </w:pPr>
    <w:rPr>
      <w:b/>
      <w:caps/>
      <w:sz w:val="24"/>
    </w:rPr>
  </w:style>
  <w:style w:type="paragraph" w:customStyle="1" w:styleId="PDSAnnexHeading">
    <w:name w:val="PDS Annex Heading"/>
    <w:next w:val="Normal"/>
    <w:rsid w:val="00FC3B74"/>
    <w:pPr>
      <w:keepNext/>
      <w:spacing w:after="120"/>
      <w:jc w:val="center"/>
    </w:pPr>
    <w:rPr>
      <w:b/>
      <w:sz w:val="24"/>
    </w:rPr>
  </w:style>
  <w:style w:type="paragraph" w:styleId="Header">
    <w:name w:val="header"/>
    <w:basedOn w:val="Normal"/>
    <w:rsid w:val="00FC3B74"/>
    <w:pPr>
      <w:tabs>
        <w:tab w:val="center" w:pos="4320"/>
        <w:tab w:val="right" w:pos="8640"/>
      </w:tabs>
    </w:pPr>
  </w:style>
  <w:style w:type="paragraph" w:styleId="Footer">
    <w:name w:val="footer"/>
    <w:basedOn w:val="Normal"/>
    <w:link w:val="FooterChar"/>
    <w:uiPriority w:val="99"/>
    <w:rsid w:val="00FC3B74"/>
    <w:pPr>
      <w:tabs>
        <w:tab w:val="center" w:pos="4320"/>
        <w:tab w:val="right" w:pos="8640"/>
      </w:tabs>
    </w:pPr>
  </w:style>
  <w:style w:type="character" w:styleId="PageNumber">
    <w:name w:val="page number"/>
    <w:basedOn w:val="DefaultParagraphFont"/>
    <w:rsid w:val="00FC3B74"/>
  </w:style>
  <w:style w:type="character" w:styleId="FootnoteReference">
    <w:name w:val="footnote reference"/>
    <w:aliases w:val="16 Point,Superscript 6 Point,ftref,BVI fnr,referencia nota al pie,Знак сноски-FN,Char Char Char Char Car Char,Ref,de nota al pie, Car Car Char Car Char Car Car Char Car Char Char,Car Car Char Car Char Car Car Char Car Char Char"/>
    <w:basedOn w:val="DefaultParagraphFont"/>
    <w:uiPriority w:val="99"/>
    <w:rsid w:val="00FC3B74"/>
    <w:rPr>
      <w:vertAlign w:val="superscript"/>
    </w:rPr>
  </w:style>
  <w:style w:type="character" w:styleId="FollowedHyperlink">
    <w:name w:val="FollowedHyperlink"/>
    <w:basedOn w:val="DefaultParagraphFont"/>
    <w:rsid w:val="00FC3B74"/>
    <w:rPr>
      <w:color w:val="800080"/>
      <w:u w:val="single"/>
    </w:rPr>
  </w:style>
  <w:style w:type="paragraph" w:styleId="BodyText2">
    <w:name w:val="Body Text 2"/>
    <w:basedOn w:val="Normal"/>
    <w:rsid w:val="00FC3B74"/>
    <w:pPr>
      <w:autoSpaceDE w:val="0"/>
      <w:autoSpaceDN w:val="0"/>
      <w:adjustRightInd w:val="0"/>
      <w:spacing w:line="240" w:lineRule="atLeast"/>
    </w:pPr>
    <w:rPr>
      <w:color w:val="000000"/>
      <w:szCs w:val="20"/>
    </w:rPr>
  </w:style>
  <w:style w:type="paragraph" w:styleId="BalloonText">
    <w:name w:val="Balloon Text"/>
    <w:basedOn w:val="Normal"/>
    <w:semiHidden/>
    <w:rsid w:val="00A830C3"/>
    <w:rPr>
      <w:rFonts w:ascii="Tahoma" w:hAnsi="Tahoma" w:cs="Tahoma"/>
      <w:sz w:val="16"/>
      <w:szCs w:val="16"/>
    </w:rPr>
  </w:style>
  <w:style w:type="table" w:styleId="TableGrid">
    <w:name w:val="Table Grid"/>
    <w:basedOn w:val="TableNormal"/>
    <w:uiPriority w:val="59"/>
    <w:rsid w:val="008F32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Style1">
    <w:name w:val="Style1"/>
    <w:rsid w:val="00A67478"/>
    <w:pPr>
      <w:numPr>
        <w:numId w:val="14"/>
      </w:numPr>
    </w:pPr>
  </w:style>
  <w:style w:type="paragraph" w:styleId="ListParagraph">
    <w:name w:val="List Paragraph"/>
    <w:basedOn w:val="Normal"/>
    <w:link w:val="ListParagraphChar"/>
    <w:uiPriority w:val="34"/>
    <w:qFormat/>
    <w:rsid w:val="004B05AC"/>
    <w:pPr>
      <w:numPr>
        <w:numId w:val="23"/>
      </w:numPr>
      <w:contextualSpacing/>
      <w:jc w:val="both"/>
    </w:pPr>
  </w:style>
  <w:style w:type="character" w:customStyle="1" w:styleId="FootnoteTextChar">
    <w:name w:val="Footnote Text Char"/>
    <w:aliases w:val="single space Char,footnote text Char,fn Char,FOOTNOTES Char,Geneva 9 Char,Font: Geneva 9 Char,Boston 10 Char,f Char,Char Char,Footnote Text Char2 Char Char,Footnote Text Char1 Char Char Char,Footnote Text Char2 Char Char Char Char"/>
    <w:basedOn w:val="DefaultParagraphFont"/>
    <w:link w:val="FootnoteText"/>
    <w:uiPriority w:val="99"/>
    <w:rsid w:val="000D6EAB"/>
  </w:style>
  <w:style w:type="paragraph" w:styleId="NoSpacing">
    <w:name w:val="No Spacing"/>
    <w:basedOn w:val="Normal"/>
    <w:link w:val="NoSpacingChar"/>
    <w:uiPriority w:val="1"/>
    <w:qFormat/>
    <w:rsid w:val="00232BD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232BD8"/>
    <w:rPr>
      <w:rFonts w:ascii="Cambria" w:eastAsia="Calibri" w:hAnsi="Cambria"/>
      <w:sz w:val="22"/>
      <w:szCs w:val="22"/>
      <w:lang w:bidi="en-US"/>
    </w:rPr>
  </w:style>
  <w:style w:type="character" w:styleId="CommentReference">
    <w:name w:val="annotation reference"/>
    <w:basedOn w:val="DefaultParagraphFont"/>
    <w:uiPriority w:val="99"/>
    <w:rsid w:val="00D12368"/>
    <w:rPr>
      <w:sz w:val="16"/>
      <w:szCs w:val="16"/>
    </w:rPr>
  </w:style>
  <w:style w:type="paragraph" w:styleId="CommentText">
    <w:name w:val="annotation text"/>
    <w:basedOn w:val="Normal"/>
    <w:link w:val="CommentTextChar"/>
    <w:uiPriority w:val="99"/>
    <w:rsid w:val="00D12368"/>
    <w:rPr>
      <w:sz w:val="20"/>
      <w:szCs w:val="20"/>
    </w:rPr>
  </w:style>
  <w:style w:type="character" w:customStyle="1" w:styleId="CommentTextChar">
    <w:name w:val="Comment Text Char"/>
    <w:basedOn w:val="DefaultParagraphFont"/>
    <w:link w:val="CommentText"/>
    <w:uiPriority w:val="99"/>
    <w:rsid w:val="00D12368"/>
  </w:style>
  <w:style w:type="paragraph" w:styleId="CommentSubject">
    <w:name w:val="annotation subject"/>
    <w:basedOn w:val="CommentText"/>
    <w:next w:val="CommentText"/>
    <w:link w:val="CommentSubjectChar"/>
    <w:rsid w:val="00D12368"/>
    <w:rPr>
      <w:b/>
      <w:bCs/>
    </w:rPr>
  </w:style>
  <w:style w:type="character" w:customStyle="1" w:styleId="CommentSubjectChar">
    <w:name w:val="Comment Subject Char"/>
    <w:basedOn w:val="CommentTextChar"/>
    <w:link w:val="CommentSubject"/>
    <w:rsid w:val="00D12368"/>
    <w:rPr>
      <w:b/>
      <w:bCs/>
    </w:rPr>
  </w:style>
  <w:style w:type="paragraph" w:styleId="Caption">
    <w:name w:val="caption"/>
    <w:aliases w:val="Figure head"/>
    <w:basedOn w:val="Normal"/>
    <w:next w:val="Normal"/>
    <w:link w:val="CaptionChar"/>
    <w:uiPriority w:val="35"/>
    <w:unhideWhenUsed/>
    <w:qFormat/>
    <w:rsid w:val="004C0411"/>
    <w:pPr>
      <w:spacing w:after="200"/>
    </w:pPr>
    <w:rPr>
      <w:b/>
      <w:bCs/>
      <w:szCs w:val="18"/>
    </w:rPr>
  </w:style>
  <w:style w:type="character" w:customStyle="1" w:styleId="BodyTextChar1">
    <w:name w:val="Body Text Char1"/>
    <w:basedOn w:val="DefaultParagraphFont"/>
    <w:rsid w:val="0067071C"/>
    <w:rPr>
      <w:sz w:val="24"/>
      <w:szCs w:val="24"/>
    </w:rPr>
  </w:style>
  <w:style w:type="character" w:customStyle="1" w:styleId="BodyTextChar">
    <w:name w:val="Body Text Char"/>
    <w:basedOn w:val="DefaultParagraphFont"/>
    <w:rsid w:val="00621BB8"/>
    <w:rPr>
      <w:bCs/>
      <w:color w:val="000000"/>
      <w:sz w:val="24"/>
    </w:rPr>
  </w:style>
  <w:style w:type="character" w:customStyle="1" w:styleId="BodyChar">
    <w:name w:val="Body Char"/>
    <w:basedOn w:val="DefaultParagraphFont"/>
    <w:rsid w:val="003A3893"/>
    <w:rPr>
      <w:sz w:val="24"/>
      <w:szCs w:val="24"/>
    </w:rPr>
  </w:style>
  <w:style w:type="paragraph" w:styleId="Revision">
    <w:name w:val="Revision"/>
    <w:hidden/>
    <w:uiPriority w:val="99"/>
    <w:semiHidden/>
    <w:rsid w:val="00FE2F6E"/>
    <w:rPr>
      <w:sz w:val="24"/>
      <w:szCs w:val="24"/>
    </w:rPr>
  </w:style>
  <w:style w:type="paragraph" w:customStyle="1" w:styleId="Body">
    <w:name w:val="Body"/>
    <w:basedOn w:val="ListParagraph"/>
    <w:qFormat/>
    <w:rsid w:val="00A644DC"/>
    <w:pPr>
      <w:widowControl w:val="0"/>
      <w:numPr>
        <w:numId w:val="35"/>
      </w:numPr>
      <w:autoSpaceDE w:val="0"/>
      <w:autoSpaceDN w:val="0"/>
      <w:adjustRightInd w:val="0"/>
      <w:spacing w:after="240"/>
      <w:ind w:left="0" w:firstLine="0"/>
      <w:contextualSpacing w:val="0"/>
    </w:pPr>
  </w:style>
  <w:style w:type="character" w:customStyle="1" w:styleId="FooterChar">
    <w:name w:val="Footer Char"/>
    <w:basedOn w:val="DefaultParagraphFont"/>
    <w:link w:val="Footer"/>
    <w:uiPriority w:val="99"/>
    <w:locked/>
    <w:rsid w:val="0075715D"/>
    <w:rPr>
      <w:sz w:val="24"/>
      <w:szCs w:val="24"/>
    </w:rPr>
  </w:style>
  <w:style w:type="paragraph" w:customStyle="1" w:styleId="Source">
    <w:name w:val="Source"/>
    <w:basedOn w:val="Normal"/>
    <w:qFormat/>
    <w:rsid w:val="00EE3337"/>
    <w:rPr>
      <w:sz w:val="20"/>
    </w:rPr>
  </w:style>
  <w:style w:type="paragraph" w:customStyle="1" w:styleId="Annexhead">
    <w:name w:val="Annex head"/>
    <w:basedOn w:val="Heading1"/>
    <w:link w:val="AnnexheadChar"/>
    <w:qFormat/>
    <w:rsid w:val="005F67E0"/>
    <w:pPr>
      <w:numPr>
        <w:numId w:val="0"/>
      </w:numPr>
      <w:jc w:val="center"/>
    </w:pPr>
  </w:style>
  <w:style w:type="character" w:customStyle="1" w:styleId="Heading1Char">
    <w:name w:val="Heading 1 Char"/>
    <w:basedOn w:val="DefaultParagraphFont"/>
    <w:link w:val="Heading1"/>
    <w:rsid w:val="005F67E0"/>
    <w:rPr>
      <w:rFonts w:ascii="Times New Roman Bold" w:hAnsi="Times New Roman Bold" w:cs="Arial"/>
      <w:b/>
      <w:bCs/>
      <w:kern w:val="32"/>
      <w:sz w:val="28"/>
      <w:szCs w:val="32"/>
    </w:rPr>
  </w:style>
  <w:style w:type="character" w:customStyle="1" w:styleId="AnnexheadChar">
    <w:name w:val="Annex head Char"/>
    <w:basedOn w:val="Heading1Char"/>
    <w:link w:val="Annexhead"/>
    <w:rsid w:val="005F67E0"/>
    <w:rPr>
      <w:rFonts w:ascii="Times New Roman Bold" w:hAnsi="Times New Roman Bold" w:cs="Arial"/>
      <w:b/>
      <w:bCs/>
      <w:kern w:val="32"/>
      <w:sz w:val="28"/>
      <w:szCs w:val="32"/>
    </w:rPr>
  </w:style>
  <w:style w:type="character" w:customStyle="1" w:styleId="hps">
    <w:name w:val="hps"/>
    <w:basedOn w:val="DefaultParagraphFont"/>
    <w:rsid w:val="00286598"/>
  </w:style>
  <w:style w:type="paragraph" w:styleId="TOCHeading">
    <w:name w:val="TOC Heading"/>
    <w:basedOn w:val="Heading1"/>
    <w:next w:val="Normal"/>
    <w:uiPriority w:val="39"/>
    <w:unhideWhenUsed/>
    <w:qFormat/>
    <w:rsid w:val="00FE79EA"/>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Cs w:val="28"/>
      <w:lang w:eastAsia="ja-JP"/>
    </w:rPr>
  </w:style>
  <w:style w:type="character" w:customStyle="1" w:styleId="ListParagraphChar">
    <w:name w:val="List Paragraph Char"/>
    <w:basedOn w:val="DefaultParagraphFont"/>
    <w:link w:val="ListParagraph"/>
    <w:uiPriority w:val="34"/>
    <w:rsid w:val="003A704D"/>
    <w:rPr>
      <w:sz w:val="24"/>
      <w:szCs w:val="24"/>
    </w:rPr>
  </w:style>
  <w:style w:type="character" w:customStyle="1" w:styleId="nowrap1">
    <w:name w:val="nowrap1"/>
    <w:basedOn w:val="DefaultParagraphFont"/>
    <w:rsid w:val="00627D42"/>
  </w:style>
  <w:style w:type="character" w:customStyle="1" w:styleId="CaptionChar">
    <w:name w:val="Caption Char"/>
    <w:aliases w:val="Figure head Char"/>
    <w:basedOn w:val="DefaultParagraphFont"/>
    <w:link w:val="Caption"/>
    <w:locked/>
    <w:rsid w:val="00627D42"/>
    <w:rPr>
      <w:b/>
      <w:bCs/>
      <w:sz w:val="24"/>
      <w:szCs w:val="18"/>
    </w:rPr>
  </w:style>
  <w:style w:type="paragraph" w:styleId="EndnoteText">
    <w:name w:val="endnote text"/>
    <w:basedOn w:val="Normal"/>
    <w:link w:val="EndnoteTextChar"/>
    <w:semiHidden/>
    <w:unhideWhenUsed/>
    <w:rsid w:val="002106ED"/>
    <w:rPr>
      <w:sz w:val="20"/>
      <w:szCs w:val="20"/>
    </w:rPr>
  </w:style>
  <w:style w:type="character" w:customStyle="1" w:styleId="EndnoteTextChar">
    <w:name w:val="Endnote Text Char"/>
    <w:basedOn w:val="DefaultParagraphFont"/>
    <w:link w:val="EndnoteText"/>
    <w:semiHidden/>
    <w:rsid w:val="002106ED"/>
  </w:style>
  <w:style w:type="character" w:styleId="EndnoteReference">
    <w:name w:val="endnote reference"/>
    <w:basedOn w:val="DefaultParagraphFont"/>
    <w:semiHidden/>
    <w:unhideWhenUsed/>
    <w:rsid w:val="002106ED"/>
    <w:rPr>
      <w:vertAlign w:val="superscript"/>
    </w:rPr>
  </w:style>
  <w:style w:type="character" w:customStyle="1" w:styleId="Heading6Char">
    <w:name w:val="Heading 6 Char"/>
    <w:basedOn w:val="DefaultParagraphFont"/>
    <w:link w:val="Heading6"/>
    <w:rsid w:val="00932257"/>
    <w:rPr>
      <w:rFonts w:ascii="Cambria" w:eastAsia="Cambria" w:hAnsi="Cambria"/>
      <w:i/>
      <w:iCs/>
      <w:color w:val="243F60"/>
      <w:sz w:val="24"/>
      <w:szCs w:val="24"/>
    </w:rPr>
  </w:style>
  <w:style w:type="character" w:customStyle="1" w:styleId="Heading7Char">
    <w:name w:val="Heading 7 Char"/>
    <w:basedOn w:val="DefaultParagraphFont"/>
    <w:link w:val="Heading7"/>
    <w:rsid w:val="00932257"/>
    <w:rPr>
      <w:rFonts w:ascii="Cambria" w:eastAsia="Cambria" w:hAnsi="Cambria"/>
      <w:i/>
      <w:iCs/>
      <w:color w:val="404040"/>
      <w:sz w:val="24"/>
      <w:szCs w:val="24"/>
    </w:rPr>
  </w:style>
  <w:style w:type="character" w:customStyle="1" w:styleId="Heading8Char">
    <w:name w:val="Heading 8 Char"/>
    <w:basedOn w:val="DefaultParagraphFont"/>
    <w:link w:val="Heading8"/>
    <w:rsid w:val="00932257"/>
    <w:rPr>
      <w:rFonts w:ascii="Cambria" w:eastAsia="Cambria" w:hAnsi="Cambria"/>
      <w:color w:val="404040"/>
    </w:rPr>
  </w:style>
  <w:style w:type="character" w:styleId="Strong">
    <w:name w:val="Strong"/>
    <w:basedOn w:val="DefaultParagraphFont"/>
    <w:uiPriority w:val="22"/>
    <w:qFormat/>
    <w:rsid w:val="00471AD2"/>
    <w:rPr>
      <w:b/>
      <w:bCs/>
    </w:rPr>
  </w:style>
  <w:style w:type="table" w:styleId="LightShading">
    <w:name w:val="Light Shading"/>
    <w:basedOn w:val="TableNormal"/>
    <w:uiPriority w:val="60"/>
    <w:rsid w:val="00BF582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BF582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Accent1">
    <w:name w:val="Light List Accent 1"/>
    <w:basedOn w:val="TableNormal"/>
    <w:uiPriority w:val="61"/>
    <w:rsid w:val="0091013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A4205D"/>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Emphasis">
    <w:name w:val="Emphasis"/>
    <w:basedOn w:val="DefaultParagraphFont"/>
    <w:qFormat/>
    <w:rsid w:val="00A644DC"/>
    <w:rPr>
      <w:i/>
      <w:iCs/>
    </w:rPr>
  </w:style>
  <w:style w:type="numbering" w:customStyle="1" w:styleId="List0">
    <w:name w:val="List 0"/>
    <w:rsid w:val="000825E2"/>
    <w:pPr>
      <w:numPr>
        <w:numId w:val="5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DB9"/>
    <w:rPr>
      <w:sz w:val="24"/>
      <w:szCs w:val="24"/>
    </w:rPr>
  </w:style>
  <w:style w:type="paragraph" w:styleId="Heading1">
    <w:name w:val="heading 1"/>
    <w:basedOn w:val="Normal"/>
    <w:next w:val="Normal"/>
    <w:link w:val="Heading1Char"/>
    <w:qFormat/>
    <w:rsid w:val="00662EAE"/>
    <w:pPr>
      <w:keepNext/>
      <w:numPr>
        <w:numId w:val="20"/>
      </w:numPr>
      <w:spacing w:after="240"/>
      <w:outlineLvl w:val="0"/>
    </w:pPr>
    <w:rPr>
      <w:rFonts w:ascii="Times New Roman Bold" w:hAnsi="Times New Roman Bold" w:cs="Arial"/>
      <w:b/>
      <w:bCs/>
      <w:kern w:val="32"/>
      <w:sz w:val="28"/>
      <w:szCs w:val="32"/>
    </w:rPr>
  </w:style>
  <w:style w:type="paragraph" w:styleId="Heading2">
    <w:name w:val="heading 2"/>
    <w:basedOn w:val="Normal"/>
    <w:next w:val="Normal"/>
    <w:qFormat/>
    <w:rsid w:val="00844B54"/>
    <w:pPr>
      <w:keepNext/>
      <w:keepLines/>
      <w:numPr>
        <w:numId w:val="21"/>
      </w:numPr>
      <w:spacing w:before="120" w:after="240"/>
      <w:outlineLvl w:val="1"/>
    </w:pPr>
    <w:rPr>
      <w:rFonts w:ascii="Times New Roman Bold" w:hAnsi="Times New Roman Bold" w:cs="Arial"/>
      <w:b/>
      <w:bCs/>
      <w:iCs/>
      <w:szCs w:val="28"/>
    </w:rPr>
  </w:style>
  <w:style w:type="paragraph" w:styleId="Heading3">
    <w:name w:val="heading 3"/>
    <w:basedOn w:val="Normal"/>
    <w:next w:val="Normal"/>
    <w:qFormat/>
    <w:rsid w:val="00FC3B74"/>
    <w:pPr>
      <w:keepNext/>
      <w:keepLines/>
      <w:spacing w:before="120" w:after="240"/>
      <w:outlineLvl w:val="2"/>
    </w:pPr>
    <w:rPr>
      <w:rFonts w:cs="Arial"/>
      <w:b/>
      <w:bCs/>
      <w:szCs w:val="26"/>
    </w:rPr>
  </w:style>
  <w:style w:type="paragraph" w:styleId="Heading4">
    <w:name w:val="heading 4"/>
    <w:basedOn w:val="Normal"/>
    <w:next w:val="Normal"/>
    <w:qFormat/>
    <w:rsid w:val="00FC3B74"/>
    <w:pPr>
      <w:keepNext/>
      <w:keepLines/>
      <w:spacing w:before="120" w:after="240"/>
      <w:outlineLvl w:val="3"/>
    </w:pPr>
    <w:rPr>
      <w:b/>
      <w:bCs/>
      <w:i/>
      <w:szCs w:val="28"/>
    </w:rPr>
  </w:style>
  <w:style w:type="paragraph" w:styleId="Heading5">
    <w:name w:val="heading 5"/>
    <w:basedOn w:val="Normal"/>
    <w:next w:val="Normal"/>
    <w:qFormat/>
    <w:rsid w:val="00FC3B74"/>
    <w:pPr>
      <w:keepNext/>
      <w:outlineLvl w:val="4"/>
    </w:pPr>
    <w:rPr>
      <w:b/>
      <w:bCs/>
      <w:u w:val="single"/>
    </w:rPr>
  </w:style>
  <w:style w:type="paragraph" w:styleId="Heading6">
    <w:name w:val="heading 6"/>
    <w:basedOn w:val="Normal"/>
    <w:next w:val="Normal"/>
    <w:link w:val="Heading6Char"/>
    <w:qFormat/>
    <w:rsid w:val="00932257"/>
    <w:pPr>
      <w:keepNext/>
      <w:keepLines/>
      <w:spacing w:before="200"/>
      <w:ind w:left="3600"/>
      <w:outlineLvl w:val="5"/>
    </w:pPr>
    <w:rPr>
      <w:rFonts w:ascii="Cambria" w:eastAsia="Cambria" w:hAnsi="Cambria"/>
      <w:i/>
      <w:iCs/>
      <w:color w:val="243F60"/>
    </w:rPr>
  </w:style>
  <w:style w:type="paragraph" w:styleId="Heading7">
    <w:name w:val="heading 7"/>
    <w:basedOn w:val="Normal"/>
    <w:next w:val="Normal"/>
    <w:link w:val="Heading7Char"/>
    <w:qFormat/>
    <w:rsid w:val="00932257"/>
    <w:pPr>
      <w:keepNext/>
      <w:keepLines/>
      <w:spacing w:before="200"/>
      <w:ind w:left="4320"/>
      <w:outlineLvl w:val="6"/>
    </w:pPr>
    <w:rPr>
      <w:rFonts w:ascii="Cambria" w:eastAsia="Cambria" w:hAnsi="Cambria"/>
      <w:i/>
      <w:iCs/>
      <w:color w:val="404040"/>
    </w:rPr>
  </w:style>
  <w:style w:type="paragraph" w:styleId="Heading8">
    <w:name w:val="heading 8"/>
    <w:basedOn w:val="Normal"/>
    <w:next w:val="Normal"/>
    <w:link w:val="Heading8Char"/>
    <w:qFormat/>
    <w:rsid w:val="00932257"/>
    <w:pPr>
      <w:keepNext/>
      <w:keepLines/>
      <w:spacing w:before="200"/>
      <w:ind w:left="5040"/>
      <w:outlineLvl w:val="7"/>
    </w:pPr>
    <w:rPr>
      <w:rFonts w:ascii="Cambria" w:eastAsia="Cambria" w:hAnsi="Cambria"/>
      <w:color w:val="404040"/>
      <w:sz w:val="20"/>
      <w:szCs w:val="20"/>
    </w:rPr>
  </w:style>
  <w:style w:type="paragraph" w:styleId="Heading9">
    <w:name w:val="heading 9"/>
    <w:basedOn w:val="Normal"/>
    <w:next w:val="Normal"/>
    <w:qFormat/>
    <w:rsid w:val="00FC3B7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rsid w:val="00FC3B74"/>
    <w:pPr>
      <w:keepNext/>
      <w:numPr>
        <w:ilvl w:val="1"/>
        <w:numId w:val="13"/>
      </w:numPr>
    </w:pPr>
    <w:rPr>
      <w:b/>
      <w:sz w:val="24"/>
    </w:rPr>
  </w:style>
  <w:style w:type="paragraph" w:styleId="TOC3">
    <w:name w:val="toc 3"/>
    <w:basedOn w:val="Normal"/>
    <w:next w:val="Normal"/>
    <w:autoRedefine/>
    <w:uiPriority w:val="39"/>
    <w:rsid w:val="00FC3B74"/>
    <w:pPr>
      <w:ind w:left="480"/>
    </w:pPr>
  </w:style>
  <w:style w:type="paragraph" w:styleId="TOC2">
    <w:name w:val="toc 2"/>
    <w:basedOn w:val="Normal"/>
    <w:next w:val="Normal"/>
    <w:autoRedefine/>
    <w:uiPriority w:val="39"/>
    <w:rsid w:val="00A912A0"/>
    <w:pPr>
      <w:spacing w:before="120"/>
      <w:ind w:left="1080" w:hanging="360"/>
    </w:pPr>
    <w:rPr>
      <w:iCs/>
    </w:rPr>
  </w:style>
  <w:style w:type="paragraph" w:styleId="TOC4">
    <w:name w:val="toc 4"/>
    <w:basedOn w:val="Normal"/>
    <w:next w:val="Normal"/>
    <w:autoRedefine/>
    <w:semiHidden/>
    <w:rsid w:val="00FC3B74"/>
    <w:pPr>
      <w:ind w:left="720"/>
    </w:pPr>
  </w:style>
  <w:style w:type="paragraph" w:styleId="TOC5">
    <w:name w:val="toc 5"/>
    <w:basedOn w:val="Normal"/>
    <w:next w:val="Normal"/>
    <w:autoRedefine/>
    <w:semiHidden/>
    <w:rsid w:val="00FC3B74"/>
    <w:pPr>
      <w:ind w:left="960"/>
    </w:pPr>
  </w:style>
  <w:style w:type="paragraph" w:styleId="TOC6">
    <w:name w:val="toc 6"/>
    <w:basedOn w:val="Normal"/>
    <w:next w:val="Normal"/>
    <w:autoRedefine/>
    <w:semiHidden/>
    <w:rsid w:val="00FC3B74"/>
    <w:pPr>
      <w:ind w:left="1200"/>
    </w:pPr>
  </w:style>
  <w:style w:type="paragraph" w:styleId="TOC7">
    <w:name w:val="toc 7"/>
    <w:basedOn w:val="Normal"/>
    <w:next w:val="Normal"/>
    <w:autoRedefine/>
    <w:semiHidden/>
    <w:rsid w:val="00FC3B74"/>
    <w:pPr>
      <w:ind w:left="1440"/>
    </w:pPr>
  </w:style>
  <w:style w:type="paragraph" w:styleId="TOC8">
    <w:name w:val="toc 8"/>
    <w:basedOn w:val="Normal"/>
    <w:next w:val="Normal"/>
    <w:autoRedefine/>
    <w:semiHidden/>
    <w:rsid w:val="00FC3B74"/>
    <w:pPr>
      <w:ind w:left="1680"/>
    </w:pPr>
  </w:style>
  <w:style w:type="paragraph" w:styleId="TOC9">
    <w:name w:val="toc 9"/>
    <w:basedOn w:val="Normal"/>
    <w:next w:val="Normal"/>
    <w:autoRedefine/>
    <w:semiHidden/>
    <w:rsid w:val="00FC3B74"/>
    <w:pPr>
      <w:ind w:left="1920"/>
    </w:pPr>
  </w:style>
  <w:style w:type="character" w:styleId="Hyperlink">
    <w:name w:val="Hyperlink"/>
    <w:basedOn w:val="DefaultParagraphFont"/>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2"/>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3"/>
      </w:numPr>
      <w:tabs>
        <w:tab w:val="clear" w:pos="720"/>
      </w:tabs>
      <w:spacing w:after="240"/>
      <w:ind w:left="0" w:firstLine="0"/>
      <w:outlineLvl w:val="1"/>
    </w:pPr>
  </w:style>
  <w:style w:type="paragraph" w:customStyle="1" w:styleId="Sub-Para1underX">
    <w:name w:val="Sub-Para 1 under X."/>
    <w:basedOn w:val="Normal"/>
    <w:rsid w:val="00FC3B74"/>
    <w:pPr>
      <w:numPr>
        <w:ilvl w:val="2"/>
        <w:numId w:val="4"/>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5"/>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6"/>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7"/>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8"/>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9"/>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0"/>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1"/>
      </w:numPr>
      <w:tabs>
        <w:tab w:val="clear" w:pos="2520"/>
      </w:tabs>
      <w:spacing w:after="240"/>
      <w:ind w:left="3600" w:hanging="720"/>
      <w:outlineLvl w:val="5"/>
    </w:pPr>
  </w:style>
  <w:style w:type="paragraph" w:customStyle="1" w:styleId="Bullet">
    <w:name w:val="Bullet"/>
    <w:basedOn w:val="Normal"/>
    <w:rsid w:val="00FC3B74"/>
    <w:pPr>
      <w:numPr>
        <w:numId w:val="12"/>
      </w:numPr>
      <w:tabs>
        <w:tab w:val="clear" w:pos="1440"/>
      </w:tabs>
    </w:pPr>
  </w:style>
  <w:style w:type="paragraph" w:customStyle="1" w:styleId="BankNormal">
    <w:name w:val="BankNormal"/>
    <w:basedOn w:val="Normal"/>
    <w:rsid w:val="00FC3B74"/>
    <w:pPr>
      <w:spacing w:after="240"/>
    </w:pPr>
    <w:rPr>
      <w:szCs w:val="20"/>
    </w:rPr>
  </w:style>
  <w:style w:type="paragraph" w:styleId="FootnoteText">
    <w:name w:val="footnote text"/>
    <w:aliases w:val="single space,footnote text,fn,FOOTNOTES,Geneva 9,Font: Geneva 9,Boston 10,f,Char,Footnote Text Char2 Char,Footnote Text Char1 Char Char,Footnote Text Char2 Char Char Char,Footnote Text Char1 Char Char Char Char,ALTS FOOTNOTE"/>
    <w:basedOn w:val="Normal"/>
    <w:link w:val="FootnoteTextChar"/>
    <w:uiPriority w:val="99"/>
    <w:rsid w:val="00FC3B74"/>
    <w:rPr>
      <w:sz w:val="20"/>
      <w:szCs w:val="20"/>
    </w:rPr>
  </w:style>
  <w:style w:type="paragraph" w:customStyle="1" w:styleId="PDSHeading1">
    <w:name w:val="PDS Heading 1"/>
    <w:next w:val="PDSHeading2"/>
    <w:rsid w:val="00FC3B74"/>
    <w:pPr>
      <w:keepNext/>
      <w:numPr>
        <w:numId w:val="13"/>
      </w:numPr>
      <w:outlineLvl w:val="0"/>
    </w:pPr>
    <w:rPr>
      <w:b/>
      <w:caps/>
      <w:sz w:val="24"/>
    </w:rPr>
  </w:style>
  <w:style w:type="paragraph" w:customStyle="1" w:styleId="PDSAnnexHeading">
    <w:name w:val="PDS Annex Heading"/>
    <w:next w:val="Normal"/>
    <w:rsid w:val="00FC3B74"/>
    <w:pPr>
      <w:keepNext/>
      <w:spacing w:after="120"/>
      <w:jc w:val="center"/>
    </w:pPr>
    <w:rPr>
      <w:b/>
      <w:sz w:val="24"/>
    </w:rPr>
  </w:style>
  <w:style w:type="paragraph" w:styleId="Header">
    <w:name w:val="header"/>
    <w:basedOn w:val="Normal"/>
    <w:rsid w:val="00FC3B74"/>
    <w:pPr>
      <w:tabs>
        <w:tab w:val="center" w:pos="4320"/>
        <w:tab w:val="right" w:pos="8640"/>
      </w:tabs>
    </w:pPr>
  </w:style>
  <w:style w:type="paragraph" w:styleId="Footer">
    <w:name w:val="footer"/>
    <w:basedOn w:val="Normal"/>
    <w:link w:val="FooterChar"/>
    <w:uiPriority w:val="99"/>
    <w:rsid w:val="00FC3B74"/>
    <w:pPr>
      <w:tabs>
        <w:tab w:val="center" w:pos="4320"/>
        <w:tab w:val="right" w:pos="8640"/>
      </w:tabs>
    </w:pPr>
  </w:style>
  <w:style w:type="character" w:styleId="PageNumber">
    <w:name w:val="page number"/>
    <w:basedOn w:val="DefaultParagraphFont"/>
    <w:rsid w:val="00FC3B74"/>
  </w:style>
  <w:style w:type="character" w:styleId="FootnoteReference">
    <w:name w:val="footnote reference"/>
    <w:aliases w:val="16 Point,Superscript 6 Point,ftref,BVI fnr,referencia nota al pie,Знак сноски-FN,Char Char Char Char Car Char,Ref,de nota al pie, Car Car Char Car Char Car Car Char Car Char Char,Car Car Char Car Char Car Car Char Car Char Char"/>
    <w:basedOn w:val="DefaultParagraphFont"/>
    <w:uiPriority w:val="99"/>
    <w:rsid w:val="00FC3B74"/>
    <w:rPr>
      <w:vertAlign w:val="superscript"/>
    </w:rPr>
  </w:style>
  <w:style w:type="character" w:styleId="FollowedHyperlink">
    <w:name w:val="FollowedHyperlink"/>
    <w:basedOn w:val="DefaultParagraphFont"/>
    <w:rsid w:val="00FC3B74"/>
    <w:rPr>
      <w:color w:val="800080"/>
      <w:u w:val="single"/>
    </w:rPr>
  </w:style>
  <w:style w:type="paragraph" w:styleId="BodyText2">
    <w:name w:val="Body Text 2"/>
    <w:basedOn w:val="Normal"/>
    <w:rsid w:val="00FC3B74"/>
    <w:pPr>
      <w:autoSpaceDE w:val="0"/>
      <w:autoSpaceDN w:val="0"/>
      <w:adjustRightInd w:val="0"/>
      <w:spacing w:line="240" w:lineRule="atLeast"/>
    </w:pPr>
    <w:rPr>
      <w:color w:val="000000"/>
      <w:szCs w:val="20"/>
    </w:rPr>
  </w:style>
  <w:style w:type="paragraph" w:styleId="BalloonText">
    <w:name w:val="Balloon Text"/>
    <w:basedOn w:val="Normal"/>
    <w:semiHidden/>
    <w:rsid w:val="00A830C3"/>
    <w:rPr>
      <w:rFonts w:ascii="Tahoma" w:hAnsi="Tahoma" w:cs="Tahoma"/>
      <w:sz w:val="16"/>
      <w:szCs w:val="16"/>
    </w:rPr>
  </w:style>
  <w:style w:type="table" w:styleId="TableGrid">
    <w:name w:val="Table Grid"/>
    <w:basedOn w:val="TableNormal"/>
    <w:uiPriority w:val="59"/>
    <w:rsid w:val="008F32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Style1">
    <w:name w:val="Style1"/>
    <w:rsid w:val="00A67478"/>
    <w:pPr>
      <w:numPr>
        <w:numId w:val="14"/>
      </w:numPr>
    </w:pPr>
  </w:style>
  <w:style w:type="paragraph" w:styleId="ListParagraph">
    <w:name w:val="List Paragraph"/>
    <w:basedOn w:val="Normal"/>
    <w:link w:val="ListParagraphChar"/>
    <w:uiPriority w:val="34"/>
    <w:qFormat/>
    <w:rsid w:val="004B05AC"/>
    <w:pPr>
      <w:numPr>
        <w:numId w:val="23"/>
      </w:numPr>
      <w:contextualSpacing/>
      <w:jc w:val="both"/>
    </w:pPr>
  </w:style>
  <w:style w:type="character" w:customStyle="1" w:styleId="FootnoteTextChar">
    <w:name w:val="Footnote Text Char"/>
    <w:aliases w:val="single space Char,footnote text Char,fn Char,FOOTNOTES Char,Geneva 9 Char,Font: Geneva 9 Char,Boston 10 Char,f Char,Char Char,Footnote Text Char2 Char Char,Footnote Text Char1 Char Char Char,Footnote Text Char2 Char Char Char Char"/>
    <w:basedOn w:val="DefaultParagraphFont"/>
    <w:link w:val="FootnoteText"/>
    <w:uiPriority w:val="99"/>
    <w:rsid w:val="000D6EAB"/>
  </w:style>
  <w:style w:type="paragraph" w:styleId="NoSpacing">
    <w:name w:val="No Spacing"/>
    <w:basedOn w:val="Normal"/>
    <w:link w:val="NoSpacingChar"/>
    <w:uiPriority w:val="1"/>
    <w:qFormat/>
    <w:rsid w:val="00232BD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232BD8"/>
    <w:rPr>
      <w:rFonts w:ascii="Cambria" w:eastAsia="Calibri" w:hAnsi="Cambria"/>
      <w:sz w:val="22"/>
      <w:szCs w:val="22"/>
      <w:lang w:bidi="en-US"/>
    </w:rPr>
  </w:style>
  <w:style w:type="character" w:styleId="CommentReference">
    <w:name w:val="annotation reference"/>
    <w:basedOn w:val="DefaultParagraphFont"/>
    <w:uiPriority w:val="99"/>
    <w:rsid w:val="00D12368"/>
    <w:rPr>
      <w:sz w:val="16"/>
      <w:szCs w:val="16"/>
    </w:rPr>
  </w:style>
  <w:style w:type="paragraph" w:styleId="CommentText">
    <w:name w:val="annotation text"/>
    <w:basedOn w:val="Normal"/>
    <w:link w:val="CommentTextChar"/>
    <w:uiPriority w:val="99"/>
    <w:rsid w:val="00D12368"/>
    <w:rPr>
      <w:sz w:val="20"/>
      <w:szCs w:val="20"/>
    </w:rPr>
  </w:style>
  <w:style w:type="character" w:customStyle="1" w:styleId="CommentTextChar">
    <w:name w:val="Comment Text Char"/>
    <w:basedOn w:val="DefaultParagraphFont"/>
    <w:link w:val="CommentText"/>
    <w:uiPriority w:val="99"/>
    <w:rsid w:val="00D12368"/>
  </w:style>
  <w:style w:type="paragraph" w:styleId="CommentSubject">
    <w:name w:val="annotation subject"/>
    <w:basedOn w:val="CommentText"/>
    <w:next w:val="CommentText"/>
    <w:link w:val="CommentSubjectChar"/>
    <w:rsid w:val="00D12368"/>
    <w:rPr>
      <w:b/>
      <w:bCs/>
    </w:rPr>
  </w:style>
  <w:style w:type="character" w:customStyle="1" w:styleId="CommentSubjectChar">
    <w:name w:val="Comment Subject Char"/>
    <w:basedOn w:val="CommentTextChar"/>
    <w:link w:val="CommentSubject"/>
    <w:rsid w:val="00D12368"/>
    <w:rPr>
      <w:b/>
      <w:bCs/>
    </w:rPr>
  </w:style>
  <w:style w:type="paragraph" w:styleId="Caption">
    <w:name w:val="caption"/>
    <w:aliases w:val="Figure head"/>
    <w:basedOn w:val="Normal"/>
    <w:next w:val="Normal"/>
    <w:link w:val="CaptionChar"/>
    <w:uiPriority w:val="35"/>
    <w:unhideWhenUsed/>
    <w:qFormat/>
    <w:rsid w:val="004C0411"/>
    <w:pPr>
      <w:spacing w:after="200"/>
    </w:pPr>
    <w:rPr>
      <w:b/>
      <w:bCs/>
      <w:szCs w:val="18"/>
    </w:rPr>
  </w:style>
  <w:style w:type="character" w:customStyle="1" w:styleId="BodyTextChar1">
    <w:name w:val="Body Text Char1"/>
    <w:basedOn w:val="DefaultParagraphFont"/>
    <w:rsid w:val="0067071C"/>
    <w:rPr>
      <w:sz w:val="24"/>
      <w:szCs w:val="24"/>
    </w:rPr>
  </w:style>
  <w:style w:type="character" w:customStyle="1" w:styleId="BodyTextChar">
    <w:name w:val="Body Text Char"/>
    <w:basedOn w:val="DefaultParagraphFont"/>
    <w:rsid w:val="00621BB8"/>
    <w:rPr>
      <w:bCs/>
      <w:color w:val="000000"/>
      <w:sz w:val="24"/>
    </w:rPr>
  </w:style>
  <w:style w:type="character" w:customStyle="1" w:styleId="BodyChar">
    <w:name w:val="Body Char"/>
    <w:basedOn w:val="DefaultParagraphFont"/>
    <w:rsid w:val="003A3893"/>
    <w:rPr>
      <w:sz w:val="24"/>
      <w:szCs w:val="24"/>
    </w:rPr>
  </w:style>
  <w:style w:type="paragraph" w:styleId="Revision">
    <w:name w:val="Revision"/>
    <w:hidden/>
    <w:uiPriority w:val="99"/>
    <w:semiHidden/>
    <w:rsid w:val="00FE2F6E"/>
    <w:rPr>
      <w:sz w:val="24"/>
      <w:szCs w:val="24"/>
    </w:rPr>
  </w:style>
  <w:style w:type="paragraph" w:customStyle="1" w:styleId="Body">
    <w:name w:val="Body"/>
    <w:basedOn w:val="ListParagraph"/>
    <w:qFormat/>
    <w:rsid w:val="00A644DC"/>
    <w:pPr>
      <w:widowControl w:val="0"/>
      <w:numPr>
        <w:numId w:val="35"/>
      </w:numPr>
      <w:autoSpaceDE w:val="0"/>
      <w:autoSpaceDN w:val="0"/>
      <w:adjustRightInd w:val="0"/>
      <w:spacing w:after="240"/>
      <w:ind w:left="0" w:firstLine="0"/>
      <w:contextualSpacing w:val="0"/>
    </w:pPr>
  </w:style>
  <w:style w:type="character" w:customStyle="1" w:styleId="FooterChar">
    <w:name w:val="Footer Char"/>
    <w:basedOn w:val="DefaultParagraphFont"/>
    <w:link w:val="Footer"/>
    <w:uiPriority w:val="99"/>
    <w:locked/>
    <w:rsid w:val="0075715D"/>
    <w:rPr>
      <w:sz w:val="24"/>
      <w:szCs w:val="24"/>
    </w:rPr>
  </w:style>
  <w:style w:type="paragraph" w:customStyle="1" w:styleId="Source">
    <w:name w:val="Source"/>
    <w:basedOn w:val="Normal"/>
    <w:qFormat/>
    <w:rsid w:val="00EE3337"/>
    <w:rPr>
      <w:sz w:val="20"/>
    </w:rPr>
  </w:style>
  <w:style w:type="paragraph" w:customStyle="1" w:styleId="Annexhead">
    <w:name w:val="Annex head"/>
    <w:basedOn w:val="Heading1"/>
    <w:link w:val="AnnexheadChar"/>
    <w:qFormat/>
    <w:rsid w:val="005F67E0"/>
    <w:pPr>
      <w:numPr>
        <w:numId w:val="0"/>
      </w:numPr>
      <w:jc w:val="center"/>
    </w:pPr>
  </w:style>
  <w:style w:type="character" w:customStyle="1" w:styleId="Heading1Char">
    <w:name w:val="Heading 1 Char"/>
    <w:basedOn w:val="DefaultParagraphFont"/>
    <w:link w:val="Heading1"/>
    <w:rsid w:val="005F67E0"/>
    <w:rPr>
      <w:rFonts w:ascii="Times New Roman Bold" w:hAnsi="Times New Roman Bold" w:cs="Arial"/>
      <w:b/>
      <w:bCs/>
      <w:kern w:val="32"/>
      <w:sz w:val="28"/>
      <w:szCs w:val="32"/>
    </w:rPr>
  </w:style>
  <w:style w:type="character" w:customStyle="1" w:styleId="AnnexheadChar">
    <w:name w:val="Annex head Char"/>
    <w:basedOn w:val="Heading1Char"/>
    <w:link w:val="Annexhead"/>
    <w:rsid w:val="005F67E0"/>
    <w:rPr>
      <w:rFonts w:ascii="Times New Roman Bold" w:hAnsi="Times New Roman Bold" w:cs="Arial"/>
      <w:b/>
      <w:bCs/>
      <w:kern w:val="32"/>
      <w:sz w:val="28"/>
      <w:szCs w:val="32"/>
    </w:rPr>
  </w:style>
  <w:style w:type="character" w:customStyle="1" w:styleId="hps">
    <w:name w:val="hps"/>
    <w:basedOn w:val="DefaultParagraphFont"/>
    <w:rsid w:val="00286598"/>
  </w:style>
  <w:style w:type="paragraph" w:styleId="TOCHeading">
    <w:name w:val="TOC Heading"/>
    <w:basedOn w:val="Heading1"/>
    <w:next w:val="Normal"/>
    <w:uiPriority w:val="39"/>
    <w:unhideWhenUsed/>
    <w:qFormat/>
    <w:rsid w:val="00FE79EA"/>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Cs w:val="28"/>
      <w:lang w:eastAsia="ja-JP"/>
    </w:rPr>
  </w:style>
  <w:style w:type="character" w:customStyle="1" w:styleId="ListParagraphChar">
    <w:name w:val="List Paragraph Char"/>
    <w:basedOn w:val="DefaultParagraphFont"/>
    <w:link w:val="ListParagraph"/>
    <w:uiPriority w:val="34"/>
    <w:rsid w:val="003A704D"/>
    <w:rPr>
      <w:sz w:val="24"/>
      <w:szCs w:val="24"/>
    </w:rPr>
  </w:style>
  <w:style w:type="character" w:customStyle="1" w:styleId="nowrap1">
    <w:name w:val="nowrap1"/>
    <w:basedOn w:val="DefaultParagraphFont"/>
    <w:rsid w:val="00627D42"/>
  </w:style>
  <w:style w:type="character" w:customStyle="1" w:styleId="CaptionChar">
    <w:name w:val="Caption Char"/>
    <w:aliases w:val="Figure head Char"/>
    <w:basedOn w:val="DefaultParagraphFont"/>
    <w:link w:val="Caption"/>
    <w:locked/>
    <w:rsid w:val="00627D42"/>
    <w:rPr>
      <w:b/>
      <w:bCs/>
      <w:sz w:val="24"/>
      <w:szCs w:val="18"/>
    </w:rPr>
  </w:style>
  <w:style w:type="paragraph" w:styleId="EndnoteText">
    <w:name w:val="endnote text"/>
    <w:basedOn w:val="Normal"/>
    <w:link w:val="EndnoteTextChar"/>
    <w:semiHidden/>
    <w:unhideWhenUsed/>
    <w:rsid w:val="002106ED"/>
    <w:rPr>
      <w:sz w:val="20"/>
      <w:szCs w:val="20"/>
    </w:rPr>
  </w:style>
  <w:style w:type="character" w:customStyle="1" w:styleId="EndnoteTextChar">
    <w:name w:val="Endnote Text Char"/>
    <w:basedOn w:val="DefaultParagraphFont"/>
    <w:link w:val="EndnoteText"/>
    <w:semiHidden/>
    <w:rsid w:val="002106ED"/>
  </w:style>
  <w:style w:type="character" w:styleId="EndnoteReference">
    <w:name w:val="endnote reference"/>
    <w:basedOn w:val="DefaultParagraphFont"/>
    <w:semiHidden/>
    <w:unhideWhenUsed/>
    <w:rsid w:val="002106ED"/>
    <w:rPr>
      <w:vertAlign w:val="superscript"/>
    </w:rPr>
  </w:style>
  <w:style w:type="character" w:customStyle="1" w:styleId="Heading6Char">
    <w:name w:val="Heading 6 Char"/>
    <w:basedOn w:val="DefaultParagraphFont"/>
    <w:link w:val="Heading6"/>
    <w:rsid w:val="00932257"/>
    <w:rPr>
      <w:rFonts w:ascii="Cambria" w:eastAsia="Cambria" w:hAnsi="Cambria"/>
      <w:i/>
      <w:iCs/>
      <w:color w:val="243F60"/>
      <w:sz w:val="24"/>
      <w:szCs w:val="24"/>
    </w:rPr>
  </w:style>
  <w:style w:type="character" w:customStyle="1" w:styleId="Heading7Char">
    <w:name w:val="Heading 7 Char"/>
    <w:basedOn w:val="DefaultParagraphFont"/>
    <w:link w:val="Heading7"/>
    <w:rsid w:val="00932257"/>
    <w:rPr>
      <w:rFonts w:ascii="Cambria" w:eastAsia="Cambria" w:hAnsi="Cambria"/>
      <w:i/>
      <w:iCs/>
      <w:color w:val="404040"/>
      <w:sz w:val="24"/>
      <w:szCs w:val="24"/>
    </w:rPr>
  </w:style>
  <w:style w:type="character" w:customStyle="1" w:styleId="Heading8Char">
    <w:name w:val="Heading 8 Char"/>
    <w:basedOn w:val="DefaultParagraphFont"/>
    <w:link w:val="Heading8"/>
    <w:rsid w:val="00932257"/>
    <w:rPr>
      <w:rFonts w:ascii="Cambria" w:eastAsia="Cambria" w:hAnsi="Cambria"/>
      <w:color w:val="404040"/>
    </w:rPr>
  </w:style>
  <w:style w:type="character" w:styleId="Strong">
    <w:name w:val="Strong"/>
    <w:basedOn w:val="DefaultParagraphFont"/>
    <w:uiPriority w:val="22"/>
    <w:qFormat/>
    <w:rsid w:val="00471AD2"/>
    <w:rPr>
      <w:b/>
      <w:bCs/>
    </w:rPr>
  </w:style>
  <w:style w:type="table" w:styleId="LightShading">
    <w:name w:val="Light Shading"/>
    <w:basedOn w:val="TableNormal"/>
    <w:uiPriority w:val="60"/>
    <w:rsid w:val="00BF582C"/>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BF582C"/>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List-Accent1">
    <w:name w:val="Light List Accent 1"/>
    <w:basedOn w:val="TableNormal"/>
    <w:uiPriority w:val="61"/>
    <w:rsid w:val="0091013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A4205D"/>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Emphasis">
    <w:name w:val="Emphasis"/>
    <w:basedOn w:val="DefaultParagraphFont"/>
    <w:qFormat/>
    <w:rsid w:val="00A644DC"/>
    <w:rPr>
      <w:i/>
      <w:iCs/>
    </w:rPr>
  </w:style>
  <w:style w:type="numbering" w:customStyle="1" w:styleId="List0">
    <w:name w:val="List 0"/>
    <w:rsid w:val="000825E2"/>
    <w:pPr>
      <w:numPr>
        <w:numId w:val="5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9958">
      <w:bodyDiv w:val="1"/>
      <w:marLeft w:val="0"/>
      <w:marRight w:val="0"/>
      <w:marTop w:val="0"/>
      <w:marBottom w:val="0"/>
      <w:divBdr>
        <w:top w:val="none" w:sz="0" w:space="0" w:color="auto"/>
        <w:left w:val="none" w:sz="0" w:space="0" w:color="auto"/>
        <w:bottom w:val="none" w:sz="0" w:space="0" w:color="auto"/>
        <w:right w:val="none" w:sz="0" w:space="0" w:color="auto"/>
      </w:divBdr>
    </w:div>
    <w:div w:id="62260863">
      <w:bodyDiv w:val="1"/>
      <w:marLeft w:val="0"/>
      <w:marRight w:val="0"/>
      <w:marTop w:val="0"/>
      <w:marBottom w:val="0"/>
      <w:divBdr>
        <w:top w:val="none" w:sz="0" w:space="0" w:color="auto"/>
        <w:left w:val="none" w:sz="0" w:space="0" w:color="auto"/>
        <w:bottom w:val="none" w:sz="0" w:space="0" w:color="auto"/>
        <w:right w:val="none" w:sz="0" w:space="0" w:color="auto"/>
      </w:divBdr>
    </w:div>
    <w:div w:id="123037558">
      <w:bodyDiv w:val="1"/>
      <w:marLeft w:val="0"/>
      <w:marRight w:val="0"/>
      <w:marTop w:val="0"/>
      <w:marBottom w:val="0"/>
      <w:divBdr>
        <w:top w:val="none" w:sz="0" w:space="0" w:color="auto"/>
        <w:left w:val="none" w:sz="0" w:space="0" w:color="auto"/>
        <w:bottom w:val="none" w:sz="0" w:space="0" w:color="auto"/>
        <w:right w:val="none" w:sz="0" w:space="0" w:color="auto"/>
      </w:divBdr>
    </w:div>
    <w:div w:id="136729294">
      <w:bodyDiv w:val="1"/>
      <w:marLeft w:val="0"/>
      <w:marRight w:val="0"/>
      <w:marTop w:val="0"/>
      <w:marBottom w:val="0"/>
      <w:divBdr>
        <w:top w:val="none" w:sz="0" w:space="0" w:color="auto"/>
        <w:left w:val="none" w:sz="0" w:space="0" w:color="auto"/>
        <w:bottom w:val="none" w:sz="0" w:space="0" w:color="auto"/>
        <w:right w:val="none" w:sz="0" w:space="0" w:color="auto"/>
      </w:divBdr>
    </w:div>
    <w:div w:id="138227429">
      <w:bodyDiv w:val="1"/>
      <w:marLeft w:val="0"/>
      <w:marRight w:val="0"/>
      <w:marTop w:val="0"/>
      <w:marBottom w:val="0"/>
      <w:divBdr>
        <w:top w:val="none" w:sz="0" w:space="0" w:color="auto"/>
        <w:left w:val="none" w:sz="0" w:space="0" w:color="auto"/>
        <w:bottom w:val="none" w:sz="0" w:space="0" w:color="auto"/>
        <w:right w:val="none" w:sz="0" w:space="0" w:color="auto"/>
      </w:divBdr>
    </w:div>
    <w:div w:id="223418854">
      <w:bodyDiv w:val="1"/>
      <w:marLeft w:val="0"/>
      <w:marRight w:val="0"/>
      <w:marTop w:val="0"/>
      <w:marBottom w:val="0"/>
      <w:divBdr>
        <w:top w:val="none" w:sz="0" w:space="0" w:color="auto"/>
        <w:left w:val="none" w:sz="0" w:space="0" w:color="auto"/>
        <w:bottom w:val="none" w:sz="0" w:space="0" w:color="auto"/>
        <w:right w:val="none" w:sz="0" w:space="0" w:color="auto"/>
      </w:divBdr>
    </w:div>
    <w:div w:id="246113802">
      <w:bodyDiv w:val="1"/>
      <w:marLeft w:val="0"/>
      <w:marRight w:val="0"/>
      <w:marTop w:val="0"/>
      <w:marBottom w:val="0"/>
      <w:divBdr>
        <w:top w:val="none" w:sz="0" w:space="0" w:color="auto"/>
        <w:left w:val="none" w:sz="0" w:space="0" w:color="auto"/>
        <w:bottom w:val="none" w:sz="0" w:space="0" w:color="auto"/>
        <w:right w:val="none" w:sz="0" w:space="0" w:color="auto"/>
      </w:divBdr>
    </w:div>
    <w:div w:id="246117306">
      <w:bodyDiv w:val="1"/>
      <w:marLeft w:val="0"/>
      <w:marRight w:val="0"/>
      <w:marTop w:val="0"/>
      <w:marBottom w:val="0"/>
      <w:divBdr>
        <w:top w:val="none" w:sz="0" w:space="0" w:color="auto"/>
        <w:left w:val="none" w:sz="0" w:space="0" w:color="auto"/>
        <w:bottom w:val="none" w:sz="0" w:space="0" w:color="auto"/>
        <w:right w:val="none" w:sz="0" w:space="0" w:color="auto"/>
      </w:divBdr>
    </w:div>
    <w:div w:id="258374306">
      <w:bodyDiv w:val="1"/>
      <w:marLeft w:val="0"/>
      <w:marRight w:val="0"/>
      <w:marTop w:val="0"/>
      <w:marBottom w:val="0"/>
      <w:divBdr>
        <w:top w:val="none" w:sz="0" w:space="0" w:color="auto"/>
        <w:left w:val="none" w:sz="0" w:space="0" w:color="auto"/>
        <w:bottom w:val="none" w:sz="0" w:space="0" w:color="auto"/>
        <w:right w:val="none" w:sz="0" w:space="0" w:color="auto"/>
      </w:divBdr>
    </w:div>
    <w:div w:id="317878820">
      <w:bodyDiv w:val="1"/>
      <w:marLeft w:val="0"/>
      <w:marRight w:val="0"/>
      <w:marTop w:val="0"/>
      <w:marBottom w:val="0"/>
      <w:divBdr>
        <w:top w:val="none" w:sz="0" w:space="0" w:color="auto"/>
        <w:left w:val="none" w:sz="0" w:space="0" w:color="auto"/>
        <w:bottom w:val="none" w:sz="0" w:space="0" w:color="auto"/>
        <w:right w:val="none" w:sz="0" w:space="0" w:color="auto"/>
      </w:divBdr>
    </w:div>
    <w:div w:id="326401396">
      <w:bodyDiv w:val="1"/>
      <w:marLeft w:val="0"/>
      <w:marRight w:val="0"/>
      <w:marTop w:val="0"/>
      <w:marBottom w:val="0"/>
      <w:divBdr>
        <w:top w:val="none" w:sz="0" w:space="0" w:color="auto"/>
        <w:left w:val="none" w:sz="0" w:space="0" w:color="auto"/>
        <w:bottom w:val="none" w:sz="0" w:space="0" w:color="auto"/>
        <w:right w:val="none" w:sz="0" w:space="0" w:color="auto"/>
      </w:divBdr>
    </w:div>
    <w:div w:id="366952890">
      <w:bodyDiv w:val="1"/>
      <w:marLeft w:val="0"/>
      <w:marRight w:val="0"/>
      <w:marTop w:val="0"/>
      <w:marBottom w:val="0"/>
      <w:divBdr>
        <w:top w:val="none" w:sz="0" w:space="0" w:color="auto"/>
        <w:left w:val="none" w:sz="0" w:space="0" w:color="auto"/>
        <w:bottom w:val="none" w:sz="0" w:space="0" w:color="auto"/>
        <w:right w:val="none" w:sz="0" w:space="0" w:color="auto"/>
      </w:divBdr>
    </w:div>
    <w:div w:id="387415043">
      <w:bodyDiv w:val="1"/>
      <w:marLeft w:val="0"/>
      <w:marRight w:val="0"/>
      <w:marTop w:val="0"/>
      <w:marBottom w:val="0"/>
      <w:divBdr>
        <w:top w:val="none" w:sz="0" w:space="0" w:color="auto"/>
        <w:left w:val="none" w:sz="0" w:space="0" w:color="auto"/>
        <w:bottom w:val="none" w:sz="0" w:space="0" w:color="auto"/>
        <w:right w:val="none" w:sz="0" w:space="0" w:color="auto"/>
      </w:divBdr>
    </w:div>
    <w:div w:id="495266017">
      <w:bodyDiv w:val="1"/>
      <w:marLeft w:val="0"/>
      <w:marRight w:val="0"/>
      <w:marTop w:val="0"/>
      <w:marBottom w:val="0"/>
      <w:divBdr>
        <w:top w:val="none" w:sz="0" w:space="0" w:color="auto"/>
        <w:left w:val="none" w:sz="0" w:space="0" w:color="auto"/>
        <w:bottom w:val="none" w:sz="0" w:space="0" w:color="auto"/>
        <w:right w:val="none" w:sz="0" w:space="0" w:color="auto"/>
      </w:divBdr>
    </w:div>
    <w:div w:id="512691066">
      <w:bodyDiv w:val="1"/>
      <w:marLeft w:val="0"/>
      <w:marRight w:val="0"/>
      <w:marTop w:val="0"/>
      <w:marBottom w:val="0"/>
      <w:divBdr>
        <w:top w:val="none" w:sz="0" w:space="0" w:color="auto"/>
        <w:left w:val="none" w:sz="0" w:space="0" w:color="auto"/>
        <w:bottom w:val="none" w:sz="0" w:space="0" w:color="auto"/>
        <w:right w:val="none" w:sz="0" w:space="0" w:color="auto"/>
      </w:divBdr>
    </w:div>
    <w:div w:id="536166829">
      <w:bodyDiv w:val="1"/>
      <w:marLeft w:val="0"/>
      <w:marRight w:val="0"/>
      <w:marTop w:val="0"/>
      <w:marBottom w:val="0"/>
      <w:divBdr>
        <w:top w:val="none" w:sz="0" w:space="0" w:color="auto"/>
        <w:left w:val="none" w:sz="0" w:space="0" w:color="auto"/>
        <w:bottom w:val="none" w:sz="0" w:space="0" w:color="auto"/>
        <w:right w:val="none" w:sz="0" w:space="0" w:color="auto"/>
      </w:divBdr>
    </w:div>
    <w:div w:id="564876464">
      <w:bodyDiv w:val="1"/>
      <w:marLeft w:val="0"/>
      <w:marRight w:val="0"/>
      <w:marTop w:val="0"/>
      <w:marBottom w:val="0"/>
      <w:divBdr>
        <w:top w:val="none" w:sz="0" w:space="0" w:color="auto"/>
        <w:left w:val="none" w:sz="0" w:space="0" w:color="auto"/>
        <w:bottom w:val="none" w:sz="0" w:space="0" w:color="auto"/>
        <w:right w:val="none" w:sz="0" w:space="0" w:color="auto"/>
      </w:divBdr>
    </w:div>
    <w:div w:id="579146257">
      <w:bodyDiv w:val="1"/>
      <w:marLeft w:val="0"/>
      <w:marRight w:val="0"/>
      <w:marTop w:val="0"/>
      <w:marBottom w:val="0"/>
      <w:divBdr>
        <w:top w:val="none" w:sz="0" w:space="0" w:color="auto"/>
        <w:left w:val="none" w:sz="0" w:space="0" w:color="auto"/>
        <w:bottom w:val="none" w:sz="0" w:space="0" w:color="auto"/>
        <w:right w:val="none" w:sz="0" w:space="0" w:color="auto"/>
      </w:divBdr>
    </w:div>
    <w:div w:id="587075743">
      <w:bodyDiv w:val="1"/>
      <w:marLeft w:val="0"/>
      <w:marRight w:val="0"/>
      <w:marTop w:val="0"/>
      <w:marBottom w:val="0"/>
      <w:divBdr>
        <w:top w:val="none" w:sz="0" w:space="0" w:color="auto"/>
        <w:left w:val="none" w:sz="0" w:space="0" w:color="auto"/>
        <w:bottom w:val="none" w:sz="0" w:space="0" w:color="auto"/>
        <w:right w:val="none" w:sz="0" w:space="0" w:color="auto"/>
      </w:divBdr>
    </w:div>
    <w:div w:id="622150629">
      <w:bodyDiv w:val="1"/>
      <w:marLeft w:val="0"/>
      <w:marRight w:val="0"/>
      <w:marTop w:val="0"/>
      <w:marBottom w:val="0"/>
      <w:divBdr>
        <w:top w:val="none" w:sz="0" w:space="0" w:color="auto"/>
        <w:left w:val="none" w:sz="0" w:space="0" w:color="auto"/>
        <w:bottom w:val="none" w:sz="0" w:space="0" w:color="auto"/>
        <w:right w:val="none" w:sz="0" w:space="0" w:color="auto"/>
      </w:divBdr>
    </w:div>
    <w:div w:id="718550562">
      <w:bodyDiv w:val="1"/>
      <w:marLeft w:val="0"/>
      <w:marRight w:val="0"/>
      <w:marTop w:val="0"/>
      <w:marBottom w:val="0"/>
      <w:divBdr>
        <w:top w:val="none" w:sz="0" w:space="0" w:color="auto"/>
        <w:left w:val="none" w:sz="0" w:space="0" w:color="auto"/>
        <w:bottom w:val="none" w:sz="0" w:space="0" w:color="auto"/>
        <w:right w:val="none" w:sz="0" w:space="0" w:color="auto"/>
      </w:divBdr>
      <w:divsChild>
        <w:div w:id="601961857">
          <w:marLeft w:val="0"/>
          <w:marRight w:val="0"/>
          <w:marTop w:val="0"/>
          <w:marBottom w:val="0"/>
          <w:divBdr>
            <w:top w:val="none" w:sz="0" w:space="0" w:color="auto"/>
            <w:left w:val="none" w:sz="0" w:space="0" w:color="auto"/>
            <w:bottom w:val="none" w:sz="0" w:space="0" w:color="auto"/>
            <w:right w:val="none" w:sz="0" w:space="0" w:color="auto"/>
          </w:divBdr>
          <w:divsChild>
            <w:div w:id="1433237393">
              <w:marLeft w:val="0"/>
              <w:marRight w:val="0"/>
              <w:marTop w:val="0"/>
              <w:marBottom w:val="0"/>
              <w:divBdr>
                <w:top w:val="none" w:sz="0" w:space="0" w:color="auto"/>
                <w:left w:val="none" w:sz="0" w:space="0" w:color="auto"/>
                <w:bottom w:val="none" w:sz="0" w:space="0" w:color="auto"/>
                <w:right w:val="none" w:sz="0" w:space="0" w:color="auto"/>
              </w:divBdr>
              <w:divsChild>
                <w:div w:id="1959406390">
                  <w:marLeft w:val="0"/>
                  <w:marRight w:val="0"/>
                  <w:marTop w:val="0"/>
                  <w:marBottom w:val="0"/>
                  <w:divBdr>
                    <w:top w:val="none" w:sz="0" w:space="0" w:color="auto"/>
                    <w:left w:val="none" w:sz="0" w:space="0" w:color="auto"/>
                    <w:bottom w:val="none" w:sz="0" w:space="0" w:color="auto"/>
                    <w:right w:val="none" w:sz="0" w:space="0" w:color="auto"/>
                  </w:divBdr>
                  <w:divsChild>
                    <w:div w:id="908467125">
                      <w:marLeft w:val="0"/>
                      <w:marRight w:val="0"/>
                      <w:marTop w:val="0"/>
                      <w:marBottom w:val="0"/>
                      <w:divBdr>
                        <w:top w:val="none" w:sz="0" w:space="0" w:color="auto"/>
                        <w:left w:val="none" w:sz="0" w:space="0" w:color="auto"/>
                        <w:bottom w:val="none" w:sz="0" w:space="0" w:color="auto"/>
                        <w:right w:val="none" w:sz="0" w:space="0" w:color="auto"/>
                      </w:divBdr>
                      <w:divsChild>
                        <w:div w:id="516119016">
                          <w:marLeft w:val="0"/>
                          <w:marRight w:val="0"/>
                          <w:marTop w:val="0"/>
                          <w:marBottom w:val="0"/>
                          <w:divBdr>
                            <w:top w:val="none" w:sz="0" w:space="0" w:color="auto"/>
                            <w:left w:val="none" w:sz="0" w:space="0" w:color="auto"/>
                            <w:bottom w:val="none" w:sz="0" w:space="0" w:color="auto"/>
                            <w:right w:val="none" w:sz="0" w:space="0" w:color="auto"/>
                          </w:divBdr>
                          <w:divsChild>
                            <w:div w:id="348877703">
                              <w:marLeft w:val="0"/>
                              <w:marRight w:val="0"/>
                              <w:marTop w:val="0"/>
                              <w:marBottom w:val="0"/>
                              <w:divBdr>
                                <w:top w:val="none" w:sz="0" w:space="0" w:color="auto"/>
                                <w:left w:val="none" w:sz="0" w:space="0" w:color="auto"/>
                                <w:bottom w:val="none" w:sz="0" w:space="0" w:color="auto"/>
                                <w:right w:val="none" w:sz="0" w:space="0" w:color="auto"/>
                              </w:divBdr>
                              <w:divsChild>
                                <w:div w:id="39742539">
                                  <w:marLeft w:val="0"/>
                                  <w:marRight w:val="0"/>
                                  <w:marTop w:val="0"/>
                                  <w:marBottom w:val="0"/>
                                  <w:divBdr>
                                    <w:top w:val="none" w:sz="0" w:space="0" w:color="auto"/>
                                    <w:left w:val="none" w:sz="0" w:space="0" w:color="auto"/>
                                    <w:bottom w:val="none" w:sz="0" w:space="0" w:color="auto"/>
                                    <w:right w:val="none" w:sz="0" w:space="0" w:color="auto"/>
                                  </w:divBdr>
                                  <w:divsChild>
                                    <w:div w:id="1388070757">
                                      <w:marLeft w:val="60"/>
                                      <w:marRight w:val="0"/>
                                      <w:marTop w:val="0"/>
                                      <w:marBottom w:val="0"/>
                                      <w:divBdr>
                                        <w:top w:val="none" w:sz="0" w:space="0" w:color="auto"/>
                                        <w:left w:val="none" w:sz="0" w:space="0" w:color="auto"/>
                                        <w:bottom w:val="none" w:sz="0" w:space="0" w:color="auto"/>
                                        <w:right w:val="none" w:sz="0" w:space="0" w:color="auto"/>
                                      </w:divBdr>
                                      <w:divsChild>
                                        <w:div w:id="219638800">
                                          <w:marLeft w:val="0"/>
                                          <w:marRight w:val="0"/>
                                          <w:marTop w:val="0"/>
                                          <w:marBottom w:val="0"/>
                                          <w:divBdr>
                                            <w:top w:val="none" w:sz="0" w:space="0" w:color="auto"/>
                                            <w:left w:val="none" w:sz="0" w:space="0" w:color="auto"/>
                                            <w:bottom w:val="none" w:sz="0" w:space="0" w:color="auto"/>
                                            <w:right w:val="none" w:sz="0" w:space="0" w:color="auto"/>
                                          </w:divBdr>
                                          <w:divsChild>
                                            <w:div w:id="1924948302">
                                              <w:marLeft w:val="0"/>
                                              <w:marRight w:val="0"/>
                                              <w:marTop w:val="0"/>
                                              <w:marBottom w:val="120"/>
                                              <w:divBdr>
                                                <w:top w:val="single" w:sz="6" w:space="0" w:color="F5F5F5"/>
                                                <w:left w:val="single" w:sz="6" w:space="0" w:color="F5F5F5"/>
                                                <w:bottom w:val="single" w:sz="6" w:space="0" w:color="F5F5F5"/>
                                                <w:right w:val="single" w:sz="6" w:space="0" w:color="F5F5F5"/>
                                              </w:divBdr>
                                              <w:divsChild>
                                                <w:div w:id="1997293272">
                                                  <w:marLeft w:val="0"/>
                                                  <w:marRight w:val="0"/>
                                                  <w:marTop w:val="0"/>
                                                  <w:marBottom w:val="0"/>
                                                  <w:divBdr>
                                                    <w:top w:val="none" w:sz="0" w:space="0" w:color="auto"/>
                                                    <w:left w:val="none" w:sz="0" w:space="0" w:color="auto"/>
                                                    <w:bottom w:val="none" w:sz="0" w:space="0" w:color="auto"/>
                                                    <w:right w:val="none" w:sz="0" w:space="0" w:color="auto"/>
                                                  </w:divBdr>
                                                  <w:divsChild>
                                                    <w:div w:id="58176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82073066">
      <w:bodyDiv w:val="1"/>
      <w:marLeft w:val="0"/>
      <w:marRight w:val="0"/>
      <w:marTop w:val="0"/>
      <w:marBottom w:val="0"/>
      <w:divBdr>
        <w:top w:val="none" w:sz="0" w:space="0" w:color="auto"/>
        <w:left w:val="none" w:sz="0" w:space="0" w:color="auto"/>
        <w:bottom w:val="none" w:sz="0" w:space="0" w:color="auto"/>
        <w:right w:val="none" w:sz="0" w:space="0" w:color="auto"/>
      </w:divBdr>
    </w:div>
    <w:div w:id="795879080">
      <w:bodyDiv w:val="1"/>
      <w:marLeft w:val="0"/>
      <w:marRight w:val="0"/>
      <w:marTop w:val="0"/>
      <w:marBottom w:val="0"/>
      <w:divBdr>
        <w:top w:val="none" w:sz="0" w:space="0" w:color="auto"/>
        <w:left w:val="none" w:sz="0" w:space="0" w:color="auto"/>
        <w:bottom w:val="none" w:sz="0" w:space="0" w:color="auto"/>
        <w:right w:val="none" w:sz="0" w:space="0" w:color="auto"/>
      </w:divBdr>
    </w:div>
    <w:div w:id="818425079">
      <w:bodyDiv w:val="1"/>
      <w:marLeft w:val="0"/>
      <w:marRight w:val="0"/>
      <w:marTop w:val="0"/>
      <w:marBottom w:val="0"/>
      <w:divBdr>
        <w:top w:val="none" w:sz="0" w:space="0" w:color="auto"/>
        <w:left w:val="none" w:sz="0" w:space="0" w:color="auto"/>
        <w:bottom w:val="none" w:sz="0" w:space="0" w:color="auto"/>
        <w:right w:val="none" w:sz="0" w:space="0" w:color="auto"/>
      </w:divBdr>
    </w:div>
    <w:div w:id="821893000">
      <w:bodyDiv w:val="1"/>
      <w:marLeft w:val="0"/>
      <w:marRight w:val="0"/>
      <w:marTop w:val="0"/>
      <w:marBottom w:val="0"/>
      <w:divBdr>
        <w:top w:val="none" w:sz="0" w:space="0" w:color="auto"/>
        <w:left w:val="none" w:sz="0" w:space="0" w:color="auto"/>
        <w:bottom w:val="none" w:sz="0" w:space="0" w:color="auto"/>
        <w:right w:val="none" w:sz="0" w:space="0" w:color="auto"/>
      </w:divBdr>
    </w:div>
    <w:div w:id="846752359">
      <w:bodyDiv w:val="1"/>
      <w:marLeft w:val="0"/>
      <w:marRight w:val="0"/>
      <w:marTop w:val="0"/>
      <w:marBottom w:val="0"/>
      <w:divBdr>
        <w:top w:val="none" w:sz="0" w:space="0" w:color="auto"/>
        <w:left w:val="none" w:sz="0" w:space="0" w:color="auto"/>
        <w:bottom w:val="none" w:sz="0" w:space="0" w:color="auto"/>
        <w:right w:val="none" w:sz="0" w:space="0" w:color="auto"/>
      </w:divBdr>
    </w:div>
    <w:div w:id="881017385">
      <w:bodyDiv w:val="1"/>
      <w:marLeft w:val="0"/>
      <w:marRight w:val="0"/>
      <w:marTop w:val="0"/>
      <w:marBottom w:val="0"/>
      <w:divBdr>
        <w:top w:val="none" w:sz="0" w:space="0" w:color="auto"/>
        <w:left w:val="none" w:sz="0" w:space="0" w:color="auto"/>
        <w:bottom w:val="none" w:sz="0" w:space="0" w:color="auto"/>
        <w:right w:val="none" w:sz="0" w:space="0" w:color="auto"/>
      </w:divBdr>
    </w:div>
    <w:div w:id="917712332">
      <w:bodyDiv w:val="1"/>
      <w:marLeft w:val="0"/>
      <w:marRight w:val="0"/>
      <w:marTop w:val="0"/>
      <w:marBottom w:val="0"/>
      <w:divBdr>
        <w:top w:val="none" w:sz="0" w:space="0" w:color="auto"/>
        <w:left w:val="none" w:sz="0" w:space="0" w:color="auto"/>
        <w:bottom w:val="none" w:sz="0" w:space="0" w:color="auto"/>
        <w:right w:val="none" w:sz="0" w:space="0" w:color="auto"/>
      </w:divBdr>
    </w:div>
    <w:div w:id="924218915">
      <w:bodyDiv w:val="1"/>
      <w:marLeft w:val="0"/>
      <w:marRight w:val="0"/>
      <w:marTop w:val="0"/>
      <w:marBottom w:val="0"/>
      <w:divBdr>
        <w:top w:val="none" w:sz="0" w:space="0" w:color="auto"/>
        <w:left w:val="none" w:sz="0" w:space="0" w:color="auto"/>
        <w:bottom w:val="none" w:sz="0" w:space="0" w:color="auto"/>
        <w:right w:val="none" w:sz="0" w:space="0" w:color="auto"/>
      </w:divBdr>
    </w:div>
    <w:div w:id="934752686">
      <w:bodyDiv w:val="1"/>
      <w:marLeft w:val="0"/>
      <w:marRight w:val="0"/>
      <w:marTop w:val="0"/>
      <w:marBottom w:val="0"/>
      <w:divBdr>
        <w:top w:val="none" w:sz="0" w:space="0" w:color="auto"/>
        <w:left w:val="none" w:sz="0" w:space="0" w:color="auto"/>
        <w:bottom w:val="none" w:sz="0" w:space="0" w:color="auto"/>
        <w:right w:val="none" w:sz="0" w:space="0" w:color="auto"/>
      </w:divBdr>
    </w:div>
    <w:div w:id="959216996">
      <w:bodyDiv w:val="1"/>
      <w:marLeft w:val="0"/>
      <w:marRight w:val="0"/>
      <w:marTop w:val="0"/>
      <w:marBottom w:val="0"/>
      <w:divBdr>
        <w:top w:val="none" w:sz="0" w:space="0" w:color="auto"/>
        <w:left w:val="none" w:sz="0" w:space="0" w:color="auto"/>
        <w:bottom w:val="none" w:sz="0" w:space="0" w:color="auto"/>
        <w:right w:val="none" w:sz="0" w:space="0" w:color="auto"/>
      </w:divBdr>
    </w:div>
    <w:div w:id="971330431">
      <w:bodyDiv w:val="1"/>
      <w:marLeft w:val="0"/>
      <w:marRight w:val="0"/>
      <w:marTop w:val="0"/>
      <w:marBottom w:val="0"/>
      <w:divBdr>
        <w:top w:val="none" w:sz="0" w:space="0" w:color="auto"/>
        <w:left w:val="none" w:sz="0" w:space="0" w:color="auto"/>
        <w:bottom w:val="none" w:sz="0" w:space="0" w:color="auto"/>
        <w:right w:val="none" w:sz="0" w:space="0" w:color="auto"/>
      </w:divBdr>
    </w:div>
    <w:div w:id="984049239">
      <w:bodyDiv w:val="1"/>
      <w:marLeft w:val="0"/>
      <w:marRight w:val="0"/>
      <w:marTop w:val="0"/>
      <w:marBottom w:val="0"/>
      <w:divBdr>
        <w:top w:val="none" w:sz="0" w:space="0" w:color="auto"/>
        <w:left w:val="none" w:sz="0" w:space="0" w:color="auto"/>
        <w:bottom w:val="none" w:sz="0" w:space="0" w:color="auto"/>
        <w:right w:val="none" w:sz="0" w:space="0" w:color="auto"/>
      </w:divBdr>
    </w:div>
    <w:div w:id="984431955">
      <w:bodyDiv w:val="1"/>
      <w:marLeft w:val="0"/>
      <w:marRight w:val="0"/>
      <w:marTop w:val="0"/>
      <w:marBottom w:val="0"/>
      <w:divBdr>
        <w:top w:val="none" w:sz="0" w:space="0" w:color="auto"/>
        <w:left w:val="none" w:sz="0" w:space="0" w:color="auto"/>
        <w:bottom w:val="none" w:sz="0" w:space="0" w:color="auto"/>
        <w:right w:val="none" w:sz="0" w:space="0" w:color="auto"/>
      </w:divBdr>
    </w:div>
    <w:div w:id="1016735985">
      <w:bodyDiv w:val="1"/>
      <w:marLeft w:val="0"/>
      <w:marRight w:val="0"/>
      <w:marTop w:val="0"/>
      <w:marBottom w:val="0"/>
      <w:divBdr>
        <w:top w:val="none" w:sz="0" w:space="0" w:color="auto"/>
        <w:left w:val="none" w:sz="0" w:space="0" w:color="auto"/>
        <w:bottom w:val="none" w:sz="0" w:space="0" w:color="auto"/>
        <w:right w:val="none" w:sz="0" w:space="0" w:color="auto"/>
      </w:divBdr>
    </w:div>
    <w:div w:id="1086921489">
      <w:bodyDiv w:val="1"/>
      <w:marLeft w:val="0"/>
      <w:marRight w:val="0"/>
      <w:marTop w:val="0"/>
      <w:marBottom w:val="0"/>
      <w:divBdr>
        <w:top w:val="none" w:sz="0" w:space="0" w:color="auto"/>
        <w:left w:val="none" w:sz="0" w:space="0" w:color="auto"/>
        <w:bottom w:val="none" w:sz="0" w:space="0" w:color="auto"/>
        <w:right w:val="none" w:sz="0" w:space="0" w:color="auto"/>
      </w:divBdr>
    </w:div>
    <w:div w:id="1120998233">
      <w:bodyDiv w:val="1"/>
      <w:marLeft w:val="0"/>
      <w:marRight w:val="0"/>
      <w:marTop w:val="0"/>
      <w:marBottom w:val="0"/>
      <w:divBdr>
        <w:top w:val="none" w:sz="0" w:space="0" w:color="auto"/>
        <w:left w:val="none" w:sz="0" w:space="0" w:color="auto"/>
        <w:bottom w:val="none" w:sz="0" w:space="0" w:color="auto"/>
        <w:right w:val="none" w:sz="0" w:space="0" w:color="auto"/>
      </w:divBdr>
    </w:div>
    <w:div w:id="1141116325">
      <w:bodyDiv w:val="1"/>
      <w:marLeft w:val="0"/>
      <w:marRight w:val="0"/>
      <w:marTop w:val="0"/>
      <w:marBottom w:val="0"/>
      <w:divBdr>
        <w:top w:val="none" w:sz="0" w:space="0" w:color="auto"/>
        <w:left w:val="none" w:sz="0" w:space="0" w:color="auto"/>
        <w:bottom w:val="none" w:sz="0" w:space="0" w:color="auto"/>
        <w:right w:val="none" w:sz="0" w:space="0" w:color="auto"/>
      </w:divBdr>
    </w:div>
    <w:div w:id="1193105101">
      <w:bodyDiv w:val="1"/>
      <w:marLeft w:val="0"/>
      <w:marRight w:val="0"/>
      <w:marTop w:val="0"/>
      <w:marBottom w:val="0"/>
      <w:divBdr>
        <w:top w:val="none" w:sz="0" w:space="0" w:color="auto"/>
        <w:left w:val="none" w:sz="0" w:space="0" w:color="auto"/>
        <w:bottom w:val="none" w:sz="0" w:space="0" w:color="auto"/>
        <w:right w:val="none" w:sz="0" w:space="0" w:color="auto"/>
      </w:divBdr>
    </w:div>
    <w:div w:id="1273783584">
      <w:bodyDiv w:val="1"/>
      <w:marLeft w:val="0"/>
      <w:marRight w:val="0"/>
      <w:marTop w:val="0"/>
      <w:marBottom w:val="0"/>
      <w:divBdr>
        <w:top w:val="none" w:sz="0" w:space="0" w:color="auto"/>
        <w:left w:val="none" w:sz="0" w:space="0" w:color="auto"/>
        <w:bottom w:val="none" w:sz="0" w:space="0" w:color="auto"/>
        <w:right w:val="none" w:sz="0" w:space="0" w:color="auto"/>
      </w:divBdr>
    </w:div>
    <w:div w:id="1281957180">
      <w:bodyDiv w:val="1"/>
      <w:marLeft w:val="0"/>
      <w:marRight w:val="0"/>
      <w:marTop w:val="0"/>
      <w:marBottom w:val="0"/>
      <w:divBdr>
        <w:top w:val="none" w:sz="0" w:space="0" w:color="auto"/>
        <w:left w:val="none" w:sz="0" w:space="0" w:color="auto"/>
        <w:bottom w:val="none" w:sz="0" w:space="0" w:color="auto"/>
        <w:right w:val="none" w:sz="0" w:space="0" w:color="auto"/>
      </w:divBdr>
    </w:div>
    <w:div w:id="1336686035">
      <w:bodyDiv w:val="1"/>
      <w:marLeft w:val="0"/>
      <w:marRight w:val="0"/>
      <w:marTop w:val="0"/>
      <w:marBottom w:val="0"/>
      <w:divBdr>
        <w:top w:val="none" w:sz="0" w:space="0" w:color="auto"/>
        <w:left w:val="none" w:sz="0" w:space="0" w:color="auto"/>
        <w:bottom w:val="none" w:sz="0" w:space="0" w:color="auto"/>
        <w:right w:val="none" w:sz="0" w:space="0" w:color="auto"/>
      </w:divBdr>
    </w:div>
    <w:div w:id="1360817530">
      <w:bodyDiv w:val="1"/>
      <w:marLeft w:val="0"/>
      <w:marRight w:val="0"/>
      <w:marTop w:val="0"/>
      <w:marBottom w:val="0"/>
      <w:divBdr>
        <w:top w:val="none" w:sz="0" w:space="0" w:color="auto"/>
        <w:left w:val="none" w:sz="0" w:space="0" w:color="auto"/>
        <w:bottom w:val="none" w:sz="0" w:space="0" w:color="auto"/>
        <w:right w:val="none" w:sz="0" w:space="0" w:color="auto"/>
      </w:divBdr>
    </w:div>
    <w:div w:id="1389574784">
      <w:bodyDiv w:val="1"/>
      <w:marLeft w:val="0"/>
      <w:marRight w:val="0"/>
      <w:marTop w:val="0"/>
      <w:marBottom w:val="0"/>
      <w:divBdr>
        <w:top w:val="none" w:sz="0" w:space="0" w:color="auto"/>
        <w:left w:val="none" w:sz="0" w:space="0" w:color="auto"/>
        <w:bottom w:val="none" w:sz="0" w:space="0" w:color="auto"/>
        <w:right w:val="none" w:sz="0" w:space="0" w:color="auto"/>
      </w:divBdr>
    </w:div>
    <w:div w:id="1411197318">
      <w:bodyDiv w:val="1"/>
      <w:marLeft w:val="0"/>
      <w:marRight w:val="0"/>
      <w:marTop w:val="0"/>
      <w:marBottom w:val="0"/>
      <w:divBdr>
        <w:top w:val="none" w:sz="0" w:space="0" w:color="auto"/>
        <w:left w:val="none" w:sz="0" w:space="0" w:color="auto"/>
        <w:bottom w:val="none" w:sz="0" w:space="0" w:color="auto"/>
        <w:right w:val="none" w:sz="0" w:space="0" w:color="auto"/>
      </w:divBdr>
    </w:div>
    <w:div w:id="1538930325">
      <w:bodyDiv w:val="1"/>
      <w:marLeft w:val="0"/>
      <w:marRight w:val="0"/>
      <w:marTop w:val="0"/>
      <w:marBottom w:val="0"/>
      <w:divBdr>
        <w:top w:val="none" w:sz="0" w:space="0" w:color="auto"/>
        <w:left w:val="none" w:sz="0" w:space="0" w:color="auto"/>
        <w:bottom w:val="none" w:sz="0" w:space="0" w:color="auto"/>
        <w:right w:val="none" w:sz="0" w:space="0" w:color="auto"/>
      </w:divBdr>
    </w:div>
    <w:div w:id="1539586142">
      <w:bodyDiv w:val="1"/>
      <w:marLeft w:val="0"/>
      <w:marRight w:val="0"/>
      <w:marTop w:val="0"/>
      <w:marBottom w:val="0"/>
      <w:divBdr>
        <w:top w:val="none" w:sz="0" w:space="0" w:color="auto"/>
        <w:left w:val="none" w:sz="0" w:space="0" w:color="auto"/>
        <w:bottom w:val="none" w:sz="0" w:space="0" w:color="auto"/>
        <w:right w:val="none" w:sz="0" w:space="0" w:color="auto"/>
      </w:divBdr>
    </w:div>
    <w:div w:id="1542478533">
      <w:bodyDiv w:val="1"/>
      <w:marLeft w:val="0"/>
      <w:marRight w:val="0"/>
      <w:marTop w:val="0"/>
      <w:marBottom w:val="0"/>
      <w:divBdr>
        <w:top w:val="none" w:sz="0" w:space="0" w:color="auto"/>
        <w:left w:val="none" w:sz="0" w:space="0" w:color="auto"/>
        <w:bottom w:val="none" w:sz="0" w:space="0" w:color="auto"/>
        <w:right w:val="none" w:sz="0" w:space="0" w:color="auto"/>
      </w:divBdr>
    </w:div>
    <w:div w:id="1552886415">
      <w:bodyDiv w:val="1"/>
      <w:marLeft w:val="0"/>
      <w:marRight w:val="0"/>
      <w:marTop w:val="0"/>
      <w:marBottom w:val="0"/>
      <w:divBdr>
        <w:top w:val="none" w:sz="0" w:space="0" w:color="auto"/>
        <w:left w:val="none" w:sz="0" w:space="0" w:color="auto"/>
        <w:bottom w:val="none" w:sz="0" w:space="0" w:color="auto"/>
        <w:right w:val="none" w:sz="0" w:space="0" w:color="auto"/>
      </w:divBdr>
    </w:div>
    <w:div w:id="1619794826">
      <w:bodyDiv w:val="1"/>
      <w:marLeft w:val="0"/>
      <w:marRight w:val="0"/>
      <w:marTop w:val="0"/>
      <w:marBottom w:val="0"/>
      <w:divBdr>
        <w:top w:val="none" w:sz="0" w:space="0" w:color="auto"/>
        <w:left w:val="none" w:sz="0" w:space="0" w:color="auto"/>
        <w:bottom w:val="none" w:sz="0" w:space="0" w:color="auto"/>
        <w:right w:val="none" w:sz="0" w:space="0" w:color="auto"/>
      </w:divBdr>
    </w:div>
    <w:div w:id="1654140375">
      <w:bodyDiv w:val="1"/>
      <w:marLeft w:val="0"/>
      <w:marRight w:val="0"/>
      <w:marTop w:val="0"/>
      <w:marBottom w:val="0"/>
      <w:divBdr>
        <w:top w:val="none" w:sz="0" w:space="0" w:color="auto"/>
        <w:left w:val="none" w:sz="0" w:space="0" w:color="auto"/>
        <w:bottom w:val="none" w:sz="0" w:space="0" w:color="auto"/>
        <w:right w:val="none" w:sz="0" w:space="0" w:color="auto"/>
      </w:divBdr>
    </w:div>
    <w:div w:id="1698769733">
      <w:bodyDiv w:val="1"/>
      <w:marLeft w:val="0"/>
      <w:marRight w:val="0"/>
      <w:marTop w:val="0"/>
      <w:marBottom w:val="0"/>
      <w:divBdr>
        <w:top w:val="none" w:sz="0" w:space="0" w:color="auto"/>
        <w:left w:val="none" w:sz="0" w:space="0" w:color="auto"/>
        <w:bottom w:val="none" w:sz="0" w:space="0" w:color="auto"/>
        <w:right w:val="none" w:sz="0" w:space="0" w:color="auto"/>
      </w:divBdr>
    </w:div>
    <w:div w:id="1712338326">
      <w:bodyDiv w:val="1"/>
      <w:marLeft w:val="0"/>
      <w:marRight w:val="0"/>
      <w:marTop w:val="0"/>
      <w:marBottom w:val="0"/>
      <w:divBdr>
        <w:top w:val="none" w:sz="0" w:space="0" w:color="auto"/>
        <w:left w:val="none" w:sz="0" w:space="0" w:color="auto"/>
        <w:bottom w:val="none" w:sz="0" w:space="0" w:color="auto"/>
        <w:right w:val="none" w:sz="0" w:space="0" w:color="auto"/>
      </w:divBdr>
    </w:div>
    <w:div w:id="1755009022">
      <w:bodyDiv w:val="1"/>
      <w:marLeft w:val="0"/>
      <w:marRight w:val="0"/>
      <w:marTop w:val="0"/>
      <w:marBottom w:val="0"/>
      <w:divBdr>
        <w:top w:val="none" w:sz="0" w:space="0" w:color="auto"/>
        <w:left w:val="none" w:sz="0" w:space="0" w:color="auto"/>
        <w:bottom w:val="none" w:sz="0" w:space="0" w:color="auto"/>
        <w:right w:val="none" w:sz="0" w:space="0" w:color="auto"/>
      </w:divBdr>
    </w:div>
    <w:div w:id="1761439347">
      <w:bodyDiv w:val="1"/>
      <w:marLeft w:val="0"/>
      <w:marRight w:val="0"/>
      <w:marTop w:val="0"/>
      <w:marBottom w:val="0"/>
      <w:divBdr>
        <w:top w:val="none" w:sz="0" w:space="0" w:color="auto"/>
        <w:left w:val="none" w:sz="0" w:space="0" w:color="auto"/>
        <w:bottom w:val="none" w:sz="0" w:space="0" w:color="auto"/>
        <w:right w:val="none" w:sz="0" w:space="0" w:color="auto"/>
      </w:divBdr>
    </w:div>
    <w:div w:id="1771194383">
      <w:bodyDiv w:val="1"/>
      <w:marLeft w:val="0"/>
      <w:marRight w:val="0"/>
      <w:marTop w:val="0"/>
      <w:marBottom w:val="0"/>
      <w:divBdr>
        <w:top w:val="none" w:sz="0" w:space="0" w:color="auto"/>
        <w:left w:val="none" w:sz="0" w:space="0" w:color="auto"/>
        <w:bottom w:val="none" w:sz="0" w:space="0" w:color="auto"/>
        <w:right w:val="none" w:sz="0" w:space="0" w:color="auto"/>
      </w:divBdr>
    </w:div>
    <w:div w:id="1916234260">
      <w:bodyDiv w:val="1"/>
      <w:marLeft w:val="0"/>
      <w:marRight w:val="0"/>
      <w:marTop w:val="0"/>
      <w:marBottom w:val="0"/>
      <w:divBdr>
        <w:top w:val="none" w:sz="0" w:space="0" w:color="auto"/>
        <w:left w:val="none" w:sz="0" w:space="0" w:color="auto"/>
        <w:bottom w:val="none" w:sz="0" w:space="0" w:color="auto"/>
        <w:right w:val="none" w:sz="0" w:space="0" w:color="auto"/>
      </w:divBdr>
    </w:div>
    <w:div w:id="1938325180">
      <w:bodyDiv w:val="1"/>
      <w:marLeft w:val="0"/>
      <w:marRight w:val="0"/>
      <w:marTop w:val="0"/>
      <w:marBottom w:val="0"/>
      <w:divBdr>
        <w:top w:val="none" w:sz="0" w:space="0" w:color="auto"/>
        <w:left w:val="none" w:sz="0" w:space="0" w:color="auto"/>
        <w:bottom w:val="none" w:sz="0" w:space="0" w:color="auto"/>
        <w:right w:val="none" w:sz="0" w:space="0" w:color="auto"/>
      </w:divBdr>
    </w:div>
    <w:div w:id="1946884141">
      <w:bodyDiv w:val="1"/>
      <w:marLeft w:val="0"/>
      <w:marRight w:val="0"/>
      <w:marTop w:val="0"/>
      <w:marBottom w:val="0"/>
      <w:divBdr>
        <w:top w:val="none" w:sz="0" w:space="0" w:color="auto"/>
        <w:left w:val="none" w:sz="0" w:space="0" w:color="auto"/>
        <w:bottom w:val="none" w:sz="0" w:space="0" w:color="auto"/>
        <w:right w:val="none" w:sz="0" w:space="0" w:color="auto"/>
      </w:divBdr>
    </w:div>
    <w:div w:id="1948846248">
      <w:bodyDiv w:val="1"/>
      <w:marLeft w:val="0"/>
      <w:marRight w:val="0"/>
      <w:marTop w:val="0"/>
      <w:marBottom w:val="0"/>
      <w:divBdr>
        <w:top w:val="none" w:sz="0" w:space="0" w:color="auto"/>
        <w:left w:val="none" w:sz="0" w:space="0" w:color="auto"/>
        <w:bottom w:val="none" w:sz="0" w:space="0" w:color="auto"/>
        <w:right w:val="none" w:sz="0" w:space="0" w:color="auto"/>
      </w:divBdr>
    </w:div>
    <w:div w:id="1960451666">
      <w:bodyDiv w:val="1"/>
      <w:marLeft w:val="0"/>
      <w:marRight w:val="0"/>
      <w:marTop w:val="0"/>
      <w:marBottom w:val="0"/>
      <w:divBdr>
        <w:top w:val="none" w:sz="0" w:space="0" w:color="auto"/>
        <w:left w:val="none" w:sz="0" w:space="0" w:color="auto"/>
        <w:bottom w:val="none" w:sz="0" w:space="0" w:color="auto"/>
        <w:right w:val="none" w:sz="0" w:space="0" w:color="auto"/>
      </w:divBdr>
    </w:div>
    <w:div w:id="1988898738">
      <w:bodyDiv w:val="1"/>
      <w:marLeft w:val="0"/>
      <w:marRight w:val="0"/>
      <w:marTop w:val="0"/>
      <w:marBottom w:val="0"/>
      <w:divBdr>
        <w:top w:val="none" w:sz="0" w:space="0" w:color="auto"/>
        <w:left w:val="none" w:sz="0" w:space="0" w:color="auto"/>
        <w:bottom w:val="none" w:sz="0" w:space="0" w:color="auto"/>
        <w:right w:val="none" w:sz="0" w:space="0" w:color="auto"/>
      </w:divBdr>
    </w:div>
    <w:div w:id="2010399511">
      <w:bodyDiv w:val="1"/>
      <w:marLeft w:val="0"/>
      <w:marRight w:val="0"/>
      <w:marTop w:val="0"/>
      <w:marBottom w:val="0"/>
      <w:divBdr>
        <w:top w:val="none" w:sz="0" w:space="0" w:color="auto"/>
        <w:left w:val="none" w:sz="0" w:space="0" w:color="auto"/>
        <w:bottom w:val="none" w:sz="0" w:space="0" w:color="auto"/>
        <w:right w:val="none" w:sz="0" w:space="0" w:color="auto"/>
      </w:divBdr>
    </w:div>
    <w:div w:id="2053117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webSettings" Target="webSettings.xml"/><Relationship Id="rId26" Type="http://schemas.openxmlformats.org/officeDocument/2006/relationships/image" Target="media/image3.emf"/><Relationship Id="rId39" Type="http://schemas.openxmlformats.org/officeDocument/2006/relationships/fontTable" Target="fontTable.xml"/><Relationship Id="rId21" Type="http://schemas.openxmlformats.org/officeDocument/2006/relationships/image" Target="media/image1.png"/><Relationship Id="rId34" Type="http://schemas.openxmlformats.org/officeDocument/2006/relationships/image" Target="media/image9.emf"/><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settings" Target="settings.xml"/><Relationship Id="rId25" Type="http://schemas.openxmlformats.org/officeDocument/2006/relationships/footer" Target="footer2.xml"/><Relationship Id="rId33" Type="http://schemas.openxmlformats.org/officeDocument/2006/relationships/image" Target="media/image8.png"/><Relationship Id="rId38" Type="http://schemas.openxmlformats.org/officeDocument/2006/relationships/image" Target="media/image12.png"/><Relationship Id="rId29" Type="http://schemas.openxmlformats.org/officeDocument/2006/relationships/footer" Target="footer3.xml"/><Relationship Id="rId16" Type="http://schemas.microsoft.com/office/2007/relationships/stylesWithEffects" Target="stylesWithEffects.xml"/><Relationship Id="rId20" Type="http://schemas.openxmlformats.org/officeDocument/2006/relationships/endnotes" Target="endnote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image" Target="media/image7.png"/><Relationship Id="rId37" Type="http://schemas.openxmlformats.org/officeDocument/2006/relationships/image" Target="media/image11.emf"/><Relationship Id="rId40" Type="http://schemas.openxmlformats.org/officeDocument/2006/relationships/theme" Target="theme/theme1.xml"/><Relationship Id="rId36" Type="http://schemas.openxmlformats.org/officeDocument/2006/relationships/image" Target="media/image10.emf"/><Relationship Id="rId15" Type="http://schemas.openxmlformats.org/officeDocument/2006/relationships/styles" Target="styles.xml"/><Relationship Id="rId23" Type="http://schemas.openxmlformats.org/officeDocument/2006/relationships/header" Target="header1.xml"/><Relationship Id="rId28" Type="http://schemas.openxmlformats.org/officeDocument/2006/relationships/comments" Target="comments.xml"/><Relationship Id="rId10" Type="http://schemas.openxmlformats.org/officeDocument/2006/relationships/customXml" Target="../customXml/item10.xml"/><Relationship Id="rId19" Type="http://schemas.openxmlformats.org/officeDocument/2006/relationships/footnotes" Target="footnotes.xml"/><Relationship Id="rId31"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numbering" Target="numbering.xml"/><Relationship Id="rId22" Type="http://schemas.openxmlformats.org/officeDocument/2006/relationships/image" Target="media/image2.png"/><Relationship Id="rId27" Type="http://schemas.openxmlformats.org/officeDocument/2006/relationships/image" Target="media/image4.jpeg"/><Relationship Id="rId30" Type="http://schemas.openxmlformats.org/officeDocument/2006/relationships/image" Target="media/image5.png"/><Relationship Id="rId35" Type="http://schemas.openxmlformats.org/officeDocument/2006/relationships/oleObject" Target="embeddings/oleObject1.bin"/><Relationship Id="rId8" Type="http://schemas.openxmlformats.org/officeDocument/2006/relationships/customXml" Target="../customXml/item8.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bit.ly/1izWirM" TargetMode="External"/><Relationship Id="rId13" Type="http://schemas.openxmlformats.org/officeDocument/2006/relationships/hyperlink" Target="http://bit.ly/17h5BXn" TargetMode="External"/><Relationship Id="rId3" Type="http://schemas.openxmlformats.org/officeDocument/2006/relationships/hyperlink" Target="http://bit.ly/18dJNyH" TargetMode="External"/><Relationship Id="rId7" Type="http://schemas.openxmlformats.org/officeDocument/2006/relationships/hyperlink" Target="http://bit.ly/15WC6sT" TargetMode="External"/><Relationship Id="rId12" Type="http://schemas.openxmlformats.org/officeDocument/2006/relationships/hyperlink" Target="http://bit.ly/1edUHn2" TargetMode="External"/><Relationship Id="rId2" Type="http://schemas.openxmlformats.org/officeDocument/2006/relationships/hyperlink" Target="http://bit.ly/HZPWCD" TargetMode="External"/><Relationship Id="rId16" Type="http://schemas.openxmlformats.org/officeDocument/2006/relationships/hyperlink" Target="http://bit.ly/1lFyjEA" TargetMode="External"/><Relationship Id="rId1" Type="http://schemas.openxmlformats.org/officeDocument/2006/relationships/hyperlink" Target="http://bit.ly/1ddNu3i" TargetMode="External"/><Relationship Id="rId6" Type="http://schemas.openxmlformats.org/officeDocument/2006/relationships/hyperlink" Target="http://bit.ly/1hjtOCj" TargetMode="External"/><Relationship Id="rId11" Type="http://schemas.openxmlformats.org/officeDocument/2006/relationships/hyperlink" Target="http://bit.ly/183E0f3" TargetMode="External"/><Relationship Id="rId5" Type="http://schemas.openxmlformats.org/officeDocument/2006/relationships/hyperlink" Target="http://bit.ly/TZjz9" TargetMode="External"/><Relationship Id="rId15" Type="http://schemas.openxmlformats.org/officeDocument/2006/relationships/hyperlink" Target="http://bit.ly/ZRuQHW" TargetMode="External"/><Relationship Id="rId10" Type="http://schemas.openxmlformats.org/officeDocument/2006/relationships/hyperlink" Target="http://bit.ly/15WC6sT" TargetMode="External"/><Relationship Id="rId4" Type="http://schemas.openxmlformats.org/officeDocument/2006/relationships/hyperlink" Target="http://bit.ly/IhHfD1" TargetMode="External"/><Relationship Id="rId9" Type="http://schemas.openxmlformats.org/officeDocument/2006/relationships/hyperlink" Target="http://bit.ly/1jkJyFZ" TargetMode="External"/><Relationship Id="rId14" Type="http://schemas.openxmlformats.org/officeDocument/2006/relationships/hyperlink" Target="http://bit.ly/1crr6m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04fe4a42-127e-478d-9b6e-420dd7ce26ac" ContentTypeId="0x01010099B6B9EF8F35F840B8C1B763013CF536" PreviousValue="fals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98A6A3-1CA3-419F-8336-389864812A12}">
  <ds:schemaRefs>
    <ds:schemaRef ds:uri="http://schemas.microsoft.com/sharepoint/v3/contenttype/forms"/>
  </ds:schemaRefs>
</ds:datastoreItem>
</file>

<file path=customXml/itemProps2.xml><?xml version="1.0" encoding="utf-8"?>
<ds:datastoreItem xmlns:ds="http://schemas.openxmlformats.org/officeDocument/2006/customXml" ds:itemID="{249E0487-B056-40F9-B6E6-5521B8F6B2EE}">
  <ds:schemaRefs>
    <ds:schemaRef ds:uri="Microsoft.SharePoint.Taxonomy.ContentTypeSync"/>
  </ds:schemaRefs>
</ds:datastoreItem>
</file>

<file path=customXml/itemProps3.xml><?xml version="1.0" encoding="utf-8"?>
<ds:datastoreItem xmlns:ds="http://schemas.openxmlformats.org/officeDocument/2006/customXml" ds:itemID="{2BED5376-3F1A-4DC4-8786-6968CAB9B17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0D01579-CA45-4411-A761-6537372B13FE}">
  <ds:schemaRefs>
    <ds:schemaRef ds:uri="http://schemas.openxmlformats.org/officeDocument/2006/bibliography"/>
  </ds:schemaRefs>
</ds:datastoreItem>
</file>

<file path=customXml/itemProps5.xml><?xml version="1.0" encoding="utf-8"?>
<ds:datastoreItem xmlns:ds="http://schemas.openxmlformats.org/officeDocument/2006/customXml" ds:itemID="{4BA8D1F4-C0C9-41AD-8DF9-5AD67D6BEECD}">
  <ds:schemaRefs>
    <ds:schemaRef ds:uri="http://schemas.microsoft.com/sharepoint/events"/>
  </ds:schemaRefs>
</ds:datastoreItem>
</file>

<file path=customXml/itemProps6.xml><?xml version="1.0" encoding="utf-8"?>
<ds:datastoreItem xmlns:ds="http://schemas.openxmlformats.org/officeDocument/2006/customXml" ds:itemID="{93930C43-7DD7-4518-92A9-85063EDB503D}">
  <ds:schemaRefs>
    <ds:schemaRef ds:uri="http://schemas.openxmlformats.org/officeDocument/2006/bibliography"/>
  </ds:schemaRefs>
</ds:datastoreItem>
</file>

<file path=customXml/itemProps7.xml><?xml version="1.0" encoding="utf-8"?>
<ds:datastoreItem xmlns:ds="http://schemas.openxmlformats.org/officeDocument/2006/customXml" ds:itemID="{8422EB02-F4E5-4B54-99D4-ED1A475FC85B}"/>
</file>

<file path=customXml/itemProps8.xml><?xml version="1.0" encoding="utf-8"?>
<ds:datastoreItem xmlns:ds="http://schemas.openxmlformats.org/officeDocument/2006/customXml" ds:itemID="{AA5FD9B4-3937-4612-A863-E78E895EA101}">
  <ds:schemaRefs>
    <ds:schemaRef ds:uri="http://schemas.openxmlformats.org/officeDocument/2006/bibliography"/>
  </ds:schemaRefs>
</ds:datastoreItem>
</file>

<file path=customXml/itemProps9.xml><?xml version="1.0" encoding="utf-8"?>
<ds:datastoreItem xmlns:ds="http://schemas.openxmlformats.org/officeDocument/2006/customXml" ds:itemID="{C4234ECF-A7EB-4BDA-9766-232C3E88900E}">
  <ds:schemaRefs>
    <ds:schemaRef ds:uri="http://schemas.openxmlformats.org/officeDocument/2006/bibliography"/>
  </ds:schemaRefs>
</ds:datastoreItem>
</file>

<file path=customXml/itemProps10.xml><?xml version="1.0" encoding="utf-8"?>
<ds:datastoreItem xmlns:ds="http://schemas.openxmlformats.org/officeDocument/2006/customXml" ds:itemID="{C66B7E8F-EF22-4A6E-8742-BC8E79DCA994}">
  <ds:schemaRefs>
    <ds:schemaRef ds:uri="http://schemas.openxmlformats.org/officeDocument/2006/bibliography"/>
  </ds:schemaRefs>
</ds:datastoreItem>
</file>

<file path=customXml/itemProps11.xml><?xml version="1.0" encoding="utf-8"?>
<ds:datastoreItem xmlns:ds="http://schemas.openxmlformats.org/officeDocument/2006/customXml" ds:itemID="{8F8C552A-C312-4F4A-BBA5-FECD27E000B0}">
  <ds:schemaRefs>
    <ds:schemaRef ds:uri="http://schemas.openxmlformats.org/officeDocument/2006/bibliography"/>
  </ds:schemaRefs>
</ds:datastoreItem>
</file>

<file path=customXml/itemProps12.xml><?xml version="1.0" encoding="utf-8"?>
<ds:datastoreItem xmlns:ds="http://schemas.openxmlformats.org/officeDocument/2006/customXml" ds:itemID="{F2B80645-1872-4DA6-9072-21338D10DF12}">
  <ds:schemaRefs>
    <ds:schemaRef ds:uri="http://schemas.openxmlformats.org/officeDocument/2006/bibliography"/>
  </ds:schemaRefs>
</ds:datastoreItem>
</file>

<file path=customXml/itemProps13.xml><?xml version="1.0" encoding="utf-8"?>
<ds:datastoreItem xmlns:ds="http://schemas.openxmlformats.org/officeDocument/2006/customXml" ds:itemID="{8986A8E3-7F93-4958-87C6-98AC72542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70</Pages>
  <Words>26167</Words>
  <Characters>143920</Characters>
  <Application>Microsoft Office Word</Application>
  <DocSecurity>0</DocSecurity>
  <Lines>1199</Lines>
  <Paragraphs>339</Paragraphs>
  <ScaleCrop>false</ScaleCrop>
  <HeadingPairs>
    <vt:vector size="2" baseType="variant">
      <vt:variant>
        <vt:lpstr>Title</vt:lpstr>
      </vt:variant>
      <vt:variant>
        <vt:i4>1</vt:i4>
      </vt:variant>
    </vt:vector>
  </HeadingPairs>
  <TitlesOfParts>
    <vt:vector size="1" baseType="lpstr">
      <vt:lpstr>Project Appraisal Document</vt:lpstr>
    </vt:vector>
  </TitlesOfParts>
  <Company>World Bank Group</Company>
  <LinksUpToDate>false</LinksUpToDate>
  <CharactersWithSpaces>169748</CharactersWithSpaces>
  <SharedDoc>false</SharedDoc>
  <HLinks>
    <vt:vector size="192" baseType="variant">
      <vt:variant>
        <vt:i4>1835057</vt:i4>
      </vt:variant>
      <vt:variant>
        <vt:i4>231</vt:i4>
      </vt:variant>
      <vt:variant>
        <vt:i4>0</vt:i4>
      </vt:variant>
      <vt:variant>
        <vt:i4>5</vt:i4>
      </vt:variant>
      <vt:variant>
        <vt:lpwstr/>
      </vt:variant>
      <vt:variant>
        <vt:lpwstr>_Toc294270009</vt:lpwstr>
      </vt:variant>
      <vt:variant>
        <vt:i4>1835057</vt:i4>
      </vt:variant>
      <vt:variant>
        <vt:i4>225</vt:i4>
      </vt:variant>
      <vt:variant>
        <vt:i4>0</vt:i4>
      </vt:variant>
      <vt:variant>
        <vt:i4>5</vt:i4>
      </vt:variant>
      <vt:variant>
        <vt:lpwstr/>
      </vt:variant>
      <vt:variant>
        <vt:lpwstr>_Toc294270008</vt:lpwstr>
      </vt:variant>
      <vt:variant>
        <vt:i4>1835057</vt:i4>
      </vt:variant>
      <vt:variant>
        <vt:i4>219</vt:i4>
      </vt:variant>
      <vt:variant>
        <vt:i4>0</vt:i4>
      </vt:variant>
      <vt:variant>
        <vt:i4>5</vt:i4>
      </vt:variant>
      <vt:variant>
        <vt:lpwstr/>
      </vt:variant>
      <vt:variant>
        <vt:lpwstr>_Toc294270007</vt:lpwstr>
      </vt:variant>
      <vt:variant>
        <vt:i4>1835057</vt:i4>
      </vt:variant>
      <vt:variant>
        <vt:i4>213</vt:i4>
      </vt:variant>
      <vt:variant>
        <vt:i4>0</vt:i4>
      </vt:variant>
      <vt:variant>
        <vt:i4>5</vt:i4>
      </vt:variant>
      <vt:variant>
        <vt:lpwstr/>
      </vt:variant>
      <vt:variant>
        <vt:lpwstr>_Toc294270006</vt:lpwstr>
      </vt:variant>
      <vt:variant>
        <vt:i4>1835057</vt:i4>
      </vt:variant>
      <vt:variant>
        <vt:i4>207</vt:i4>
      </vt:variant>
      <vt:variant>
        <vt:i4>0</vt:i4>
      </vt:variant>
      <vt:variant>
        <vt:i4>5</vt:i4>
      </vt:variant>
      <vt:variant>
        <vt:lpwstr/>
      </vt:variant>
      <vt:variant>
        <vt:lpwstr>_Toc294270005</vt:lpwstr>
      </vt:variant>
      <vt:variant>
        <vt:i4>1835057</vt:i4>
      </vt:variant>
      <vt:variant>
        <vt:i4>201</vt:i4>
      </vt:variant>
      <vt:variant>
        <vt:i4>0</vt:i4>
      </vt:variant>
      <vt:variant>
        <vt:i4>5</vt:i4>
      </vt:variant>
      <vt:variant>
        <vt:lpwstr/>
      </vt:variant>
      <vt:variant>
        <vt:lpwstr>_Toc294270004</vt:lpwstr>
      </vt:variant>
      <vt:variant>
        <vt:i4>1835057</vt:i4>
      </vt:variant>
      <vt:variant>
        <vt:i4>195</vt:i4>
      </vt:variant>
      <vt:variant>
        <vt:i4>0</vt:i4>
      </vt:variant>
      <vt:variant>
        <vt:i4>5</vt:i4>
      </vt:variant>
      <vt:variant>
        <vt:lpwstr/>
      </vt:variant>
      <vt:variant>
        <vt:lpwstr>_Toc294270003</vt:lpwstr>
      </vt:variant>
      <vt:variant>
        <vt:i4>1835057</vt:i4>
      </vt:variant>
      <vt:variant>
        <vt:i4>189</vt:i4>
      </vt:variant>
      <vt:variant>
        <vt:i4>0</vt:i4>
      </vt:variant>
      <vt:variant>
        <vt:i4>5</vt:i4>
      </vt:variant>
      <vt:variant>
        <vt:lpwstr/>
      </vt:variant>
      <vt:variant>
        <vt:lpwstr>_Toc294270002</vt:lpwstr>
      </vt:variant>
      <vt:variant>
        <vt:i4>1835057</vt:i4>
      </vt:variant>
      <vt:variant>
        <vt:i4>183</vt:i4>
      </vt:variant>
      <vt:variant>
        <vt:i4>0</vt:i4>
      </vt:variant>
      <vt:variant>
        <vt:i4>5</vt:i4>
      </vt:variant>
      <vt:variant>
        <vt:lpwstr/>
      </vt:variant>
      <vt:variant>
        <vt:lpwstr>_Toc294270001</vt:lpwstr>
      </vt:variant>
      <vt:variant>
        <vt:i4>1835057</vt:i4>
      </vt:variant>
      <vt:variant>
        <vt:i4>177</vt:i4>
      </vt:variant>
      <vt:variant>
        <vt:i4>0</vt:i4>
      </vt:variant>
      <vt:variant>
        <vt:i4>5</vt:i4>
      </vt:variant>
      <vt:variant>
        <vt:lpwstr/>
      </vt:variant>
      <vt:variant>
        <vt:lpwstr>_Toc294270000</vt:lpwstr>
      </vt:variant>
      <vt:variant>
        <vt:i4>1835065</vt:i4>
      </vt:variant>
      <vt:variant>
        <vt:i4>171</vt:i4>
      </vt:variant>
      <vt:variant>
        <vt:i4>0</vt:i4>
      </vt:variant>
      <vt:variant>
        <vt:i4>5</vt:i4>
      </vt:variant>
      <vt:variant>
        <vt:lpwstr/>
      </vt:variant>
      <vt:variant>
        <vt:lpwstr>_Toc294269999</vt:lpwstr>
      </vt:variant>
      <vt:variant>
        <vt:i4>1835065</vt:i4>
      </vt:variant>
      <vt:variant>
        <vt:i4>165</vt:i4>
      </vt:variant>
      <vt:variant>
        <vt:i4>0</vt:i4>
      </vt:variant>
      <vt:variant>
        <vt:i4>5</vt:i4>
      </vt:variant>
      <vt:variant>
        <vt:lpwstr/>
      </vt:variant>
      <vt:variant>
        <vt:lpwstr>_Toc294269998</vt:lpwstr>
      </vt:variant>
      <vt:variant>
        <vt:i4>1835065</vt:i4>
      </vt:variant>
      <vt:variant>
        <vt:i4>159</vt:i4>
      </vt:variant>
      <vt:variant>
        <vt:i4>0</vt:i4>
      </vt:variant>
      <vt:variant>
        <vt:i4>5</vt:i4>
      </vt:variant>
      <vt:variant>
        <vt:lpwstr/>
      </vt:variant>
      <vt:variant>
        <vt:lpwstr>_Toc294269997</vt:lpwstr>
      </vt:variant>
      <vt:variant>
        <vt:i4>1835065</vt:i4>
      </vt:variant>
      <vt:variant>
        <vt:i4>153</vt:i4>
      </vt:variant>
      <vt:variant>
        <vt:i4>0</vt:i4>
      </vt:variant>
      <vt:variant>
        <vt:i4>5</vt:i4>
      </vt:variant>
      <vt:variant>
        <vt:lpwstr/>
      </vt:variant>
      <vt:variant>
        <vt:lpwstr>_Toc294269996</vt:lpwstr>
      </vt:variant>
      <vt:variant>
        <vt:i4>1835065</vt:i4>
      </vt:variant>
      <vt:variant>
        <vt:i4>147</vt:i4>
      </vt:variant>
      <vt:variant>
        <vt:i4>0</vt:i4>
      </vt:variant>
      <vt:variant>
        <vt:i4>5</vt:i4>
      </vt:variant>
      <vt:variant>
        <vt:lpwstr/>
      </vt:variant>
      <vt:variant>
        <vt:lpwstr>_Toc294269995</vt:lpwstr>
      </vt:variant>
      <vt:variant>
        <vt:i4>1835065</vt:i4>
      </vt:variant>
      <vt:variant>
        <vt:i4>141</vt:i4>
      </vt:variant>
      <vt:variant>
        <vt:i4>0</vt:i4>
      </vt:variant>
      <vt:variant>
        <vt:i4>5</vt:i4>
      </vt:variant>
      <vt:variant>
        <vt:lpwstr/>
      </vt:variant>
      <vt:variant>
        <vt:lpwstr>_Toc294269994</vt:lpwstr>
      </vt:variant>
      <vt:variant>
        <vt:i4>1835065</vt:i4>
      </vt:variant>
      <vt:variant>
        <vt:i4>135</vt:i4>
      </vt:variant>
      <vt:variant>
        <vt:i4>0</vt:i4>
      </vt:variant>
      <vt:variant>
        <vt:i4>5</vt:i4>
      </vt:variant>
      <vt:variant>
        <vt:lpwstr/>
      </vt:variant>
      <vt:variant>
        <vt:lpwstr>_Toc294269993</vt:lpwstr>
      </vt:variant>
      <vt:variant>
        <vt:i4>1835065</vt:i4>
      </vt:variant>
      <vt:variant>
        <vt:i4>129</vt:i4>
      </vt:variant>
      <vt:variant>
        <vt:i4>0</vt:i4>
      </vt:variant>
      <vt:variant>
        <vt:i4>5</vt:i4>
      </vt:variant>
      <vt:variant>
        <vt:lpwstr/>
      </vt:variant>
      <vt:variant>
        <vt:lpwstr>_Toc294269992</vt:lpwstr>
      </vt:variant>
      <vt:variant>
        <vt:i4>1835065</vt:i4>
      </vt:variant>
      <vt:variant>
        <vt:i4>123</vt:i4>
      </vt:variant>
      <vt:variant>
        <vt:i4>0</vt:i4>
      </vt:variant>
      <vt:variant>
        <vt:i4>5</vt:i4>
      </vt:variant>
      <vt:variant>
        <vt:lpwstr/>
      </vt:variant>
      <vt:variant>
        <vt:lpwstr>_Toc294269991</vt:lpwstr>
      </vt:variant>
      <vt:variant>
        <vt:i4>1835065</vt:i4>
      </vt:variant>
      <vt:variant>
        <vt:i4>117</vt:i4>
      </vt:variant>
      <vt:variant>
        <vt:i4>0</vt:i4>
      </vt:variant>
      <vt:variant>
        <vt:i4>5</vt:i4>
      </vt:variant>
      <vt:variant>
        <vt:lpwstr/>
      </vt:variant>
      <vt:variant>
        <vt:lpwstr>_Toc294269990</vt:lpwstr>
      </vt:variant>
      <vt:variant>
        <vt:i4>1900601</vt:i4>
      </vt:variant>
      <vt:variant>
        <vt:i4>111</vt:i4>
      </vt:variant>
      <vt:variant>
        <vt:i4>0</vt:i4>
      </vt:variant>
      <vt:variant>
        <vt:i4>5</vt:i4>
      </vt:variant>
      <vt:variant>
        <vt:lpwstr/>
      </vt:variant>
      <vt:variant>
        <vt:lpwstr>_Toc294269989</vt:lpwstr>
      </vt:variant>
      <vt:variant>
        <vt:i4>1900601</vt:i4>
      </vt:variant>
      <vt:variant>
        <vt:i4>105</vt:i4>
      </vt:variant>
      <vt:variant>
        <vt:i4>0</vt:i4>
      </vt:variant>
      <vt:variant>
        <vt:i4>5</vt:i4>
      </vt:variant>
      <vt:variant>
        <vt:lpwstr/>
      </vt:variant>
      <vt:variant>
        <vt:lpwstr>_Toc294269988</vt:lpwstr>
      </vt:variant>
      <vt:variant>
        <vt:i4>1900601</vt:i4>
      </vt:variant>
      <vt:variant>
        <vt:i4>99</vt:i4>
      </vt:variant>
      <vt:variant>
        <vt:i4>0</vt:i4>
      </vt:variant>
      <vt:variant>
        <vt:i4>5</vt:i4>
      </vt:variant>
      <vt:variant>
        <vt:lpwstr/>
      </vt:variant>
      <vt:variant>
        <vt:lpwstr>_Toc294269987</vt:lpwstr>
      </vt:variant>
      <vt:variant>
        <vt:i4>1900601</vt:i4>
      </vt:variant>
      <vt:variant>
        <vt:i4>93</vt:i4>
      </vt:variant>
      <vt:variant>
        <vt:i4>0</vt:i4>
      </vt:variant>
      <vt:variant>
        <vt:i4>5</vt:i4>
      </vt:variant>
      <vt:variant>
        <vt:lpwstr/>
      </vt:variant>
      <vt:variant>
        <vt:lpwstr>_Toc294269986</vt:lpwstr>
      </vt:variant>
      <vt:variant>
        <vt:i4>1900601</vt:i4>
      </vt:variant>
      <vt:variant>
        <vt:i4>87</vt:i4>
      </vt:variant>
      <vt:variant>
        <vt:i4>0</vt:i4>
      </vt:variant>
      <vt:variant>
        <vt:i4>5</vt:i4>
      </vt:variant>
      <vt:variant>
        <vt:lpwstr/>
      </vt:variant>
      <vt:variant>
        <vt:lpwstr>_Toc294269985</vt:lpwstr>
      </vt:variant>
      <vt:variant>
        <vt:i4>1900601</vt:i4>
      </vt:variant>
      <vt:variant>
        <vt:i4>81</vt:i4>
      </vt:variant>
      <vt:variant>
        <vt:i4>0</vt:i4>
      </vt:variant>
      <vt:variant>
        <vt:i4>5</vt:i4>
      </vt:variant>
      <vt:variant>
        <vt:lpwstr/>
      </vt:variant>
      <vt:variant>
        <vt:lpwstr>_Toc294269984</vt:lpwstr>
      </vt:variant>
      <vt:variant>
        <vt:i4>1900601</vt:i4>
      </vt:variant>
      <vt:variant>
        <vt:i4>75</vt:i4>
      </vt:variant>
      <vt:variant>
        <vt:i4>0</vt:i4>
      </vt:variant>
      <vt:variant>
        <vt:i4>5</vt:i4>
      </vt:variant>
      <vt:variant>
        <vt:lpwstr/>
      </vt:variant>
      <vt:variant>
        <vt:lpwstr>_Toc294269983</vt:lpwstr>
      </vt:variant>
      <vt:variant>
        <vt:i4>1900601</vt:i4>
      </vt:variant>
      <vt:variant>
        <vt:i4>69</vt:i4>
      </vt:variant>
      <vt:variant>
        <vt:i4>0</vt:i4>
      </vt:variant>
      <vt:variant>
        <vt:i4>5</vt:i4>
      </vt:variant>
      <vt:variant>
        <vt:lpwstr/>
      </vt:variant>
      <vt:variant>
        <vt:lpwstr>_Toc294269982</vt:lpwstr>
      </vt:variant>
      <vt:variant>
        <vt:i4>1900601</vt:i4>
      </vt:variant>
      <vt:variant>
        <vt:i4>63</vt:i4>
      </vt:variant>
      <vt:variant>
        <vt:i4>0</vt:i4>
      </vt:variant>
      <vt:variant>
        <vt:i4>5</vt:i4>
      </vt:variant>
      <vt:variant>
        <vt:lpwstr/>
      </vt:variant>
      <vt:variant>
        <vt:lpwstr>_Toc294269981</vt:lpwstr>
      </vt:variant>
      <vt:variant>
        <vt:i4>1900601</vt:i4>
      </vt:variant>
      <vt:variant>
        <vt:i4>57</vt:i4>
      </vt:variant>
      <vt:variant>
        <vt:i4>0</vt:i4>
      </vt:variant>
      <vt:variant>
        <vt:i4>5</vt:i4>
      </vt:variant>
      <vt:variant>
        <vt:lpwstr/>
      </vt:variant>
      <vt:variant>
        <vt:lpwstr>_Toc294269980</vt:lpwstr>
      </vt:variant>
      <vt:variant>
        <vt:i4>1179705</vt:i4>
      </vt:variant>
      <vt:variant>
        <vt:i4>51</vt:i4>
      </vt:variant>
      <vt:variant>
        <vt:i4>0</vt:i4>
      </vt:variant>
      <vt:variant>
        <vt:i4>5</vt:i4>
      </vt:variant>
      <vt:variant>
        <vt:lpwstr/>
      </vt:variant>
      <vt:variant>
        <vt:lpwstr>_Toc294269979</vt:lpwstr>
      </vt:variant>
      <vt:variant>
        <vt:i4>1179705</vt:i4>
      </vt:variant>
      <vt:variant>
        <vt:i4>45</vt:i4>
      </vt:variant>
      <vt:variant>
        <vt:i4>0</vt:i4>
      </vt:variant>
      <vt:variant>
        <vt:i4>5</vt:i4>
      </vt:variant>
      <vt:variant>
        <vt:lpwstr/>
      </vt:variant>
      <vt:variant>
        <vt:lpwstr>_Toc294269978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Appraisal Document</dc:title>
  <dc:creator>wb244161</dc:creator>
  <cp:lastModifiedBy>Bartley Higgins</cp:lastModifiedBy>
  <cp:revision>3</cp:revision>
  <cp:lastPrinted>2014-03-04T18:10:00Z</cp:lastPrinted>
  <dcterms:created xsi:type="dcterms:W3CDTF">2014-04-01T21:48:00Z</dcterms:created>
  <dcterms:modified xsi:type="dcterms:W3CDTF">2014-04-16T20:23:00Z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COUNTRY</vt:lpwstr>
  </property>
  <property fmtid="{D5CDD505-2E9C-101B-9397-08002B2CF9AE}" pid="4" name="ProjectName">
    <vt:lpwstr>ProjectName</vt:lpwstr>
  </property>
  <property fmtid="{D5CDD505-2E9C-101B-9397-08002B2CF9AE}" pid="5" name="Borrower">
    <vt:lpwstr>Borrower</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{TeamLeaderName}</vt:lpwstr>
  </property>
  <property fmtid="{D5CDD505-2E9C-101B-9397-08002B2CF9AE}" pid="10" name="LoanNo">
    <vt:lpwstr/>
  </property>
  <property fmtid="{D5CDD505-2E9C-101B-9397-08002B2CF9AE}" pid="11" name="CreditNo">
    <vt:lpwstr/>
  </property>
  <property fmtid="{D5CDD505-2E9C-101B-9397-08002B2CF9AE}" pid="12" name="ContentTypeId">
    <vt:lpwstr>0x01010078FD0EB9EC318C41BC3215F8FE928E39</vt:lpwstr>
  </property>
  <property fmtid="{D5CDD505-2E9C-101B-9397-08002B2CF9AE}" pid="13" name="Author0">
    <vt:lpwstr>Malek Atallah</vt:lpwstr>
  </property>
  <property fmtid="{D5CDD505-2E9C-101B-9397-08002B2CF9AE}" pid="14" name="OPSCustomProjectID">
    <vt:lpwstr>P102900</vt:lpwstr>
  </property>
</Properties>
</file>