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31222" w14:textId="77777777" w:rsidR="00270FBE" w:rsidRPr="00A15C72" w:rsidRDefault="000255E4" w:rsidP="002412DF">
      <w:pPr>
        <w:pStyle w:val="Footer"/>
        <w:tabs>
          <w:tab w:val="clear" w:pos="4320"/>
          <w:tab w:val="clear" w:pos="8640"/>
        </w:tabs>
        <w:ind w:left="0" w:right="21"/>
        <w:rPr>
          <w:noProof/>
          <w:color w:val="000000"/>
          <w:sz w:val="20"/>
          <w:szCs w:val="20"/>
        </w:rPr>
      </w:pPr>
      <w:bookmarkStart w:id="0" w:name="_GoBack"/>
      <w:bookmarkEnd w:id="0"/>
      <w:r w:rsidRPr="00A15C72">
        <w:rPr>
          <w:noProof/>
          <w:color w:val="000000"/>
          <w:sz w:val="20"/>
          <w:szCs w:val="20"/>
          <w:lang w:val="en-US"/>
        </w:rPr>
        <w:drawing>
          <wp:anchor distT="0" distB="0" distL="114300" distR="114300" simplePos="0" relativeHeight="251657728" behindDoc="0" locked="0" layoutInCell="1" allowOverlap="1" wp14:anchorId="52869242" wp14:editId="0FA5D7B4">
            <wp:simplePos x="0" y="0"/>
            <wp:positionH relativeFrom="column">
              <wp:posOffset>-257810</wp:posOffset>
            </wp:positionH>
            <wp:positionV relativeFrom="paragraph">
              <wp:posOffset>-147955</wp:posOffset>
            </wp:positionV>
            <wp:extent cx="723900" cy="741680"/>
            <wp:effectExtent l="0" t="0" r="0" b="1270"/>
            <wp:wrapSquare wrapText="bothSides"/>
            <wp:docPr id="19" name="Picture 1" descr="GEF-newlogo-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newlogo-sh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pic:spPr>
                </pic:pic>
              </a:graphicData>
            </a:graphic>
          </wp:anchor>
        </w:drawing>
      </w:r>
    </w:p>
    <w:p w14:paraId="700B4C29" w14:textId="77777777" w:rsidR="00FC16EF" w:rsidRPr="00A15C72" w:rsidRDefault="00FC16EF" w:rsidP="002412DF">
      <w:pPr>
        <w:pStyle w:val="Footer"/>
        <w:tabs>
          <w:tab w:val="clear" w:pos="4320"/>
          <w:tab w:val="clear" w:pos="8640"/>
        </w:tabs>
        <w:ind w:left="0" w:right="21"/>
        <w:rPr>
          <w:noProof/>
          <w:color w:val="000000"/>
          <w:sz w:val="20"/>
          <w:szCs w:val="20"/>
        </w:rPr>
      </w:pPr>
    </w:p>
    <w:p w14:paraId="7C75A85E" w14:textId="77777777" w:rsidR="000255E4" w:rsidRPr="00A15C72" w:rsidRDefault="000255E4" w:rsidP="00B51F0C">
      <w:pPr>
        <w:framePr w:w="6841" w:h="786" w:hSpace="180" w:wrap="around" w:vAnchor="text" w:hAnchor="page" w:x="2271" w:y="-620"/>
        <w:autoSpaceDE w:val="0"/>
        <w:autoSpaceDN w:val="0"/>
        <w:adjustRightInd w:val="0"/>
        <w:ind w:left="0" w:right="21"/>
        <w:rPr>
          <w:b/>
          <w:bCs/>
          <w:caps/>
          <w:color w:val="000000"/>
          <w:sz w:val="30"/>
          <w:szCs w:val="30"/>
        </w:rPr>
      </w:pPr>
      <w:r w:rsidRPr="00A15C72">
        <w:rPr>
          <w:b/>
          <w:bCs/>
          <w:caps/>
          <w:color w:val="000000"/>
          <w:sz w:val="30"/>
          <w:szCs w:val="30"/>
        </w:rPr>
        <w:t>Project Identification Form (PIF).</w:t>
      </w:r>
    </w:p>
    <w:p w14:paraId="48C91882" w14:textId="77777777" w:rsidR="000255E4" w:rsidRPr="00A15C72" w:rsidRDefault="000255E4" w:rsidP="00B51F0C">
      <w:pPr>
        <w:framePr w:w="6841" w:h="786" w:hSpace="180" w:wrap="around" w:vAnchor="text" w:hAnchor="page" w:x="2271" w:y="-620"/>
        <w:autoSpaceDE w:val="0"/>
        <w:autoSpaceDN w:val="0"/>
        <w:adjustRightInd w:val="0"/>
        <w:ind w:left="0" w:right="21"/>
        <w:rPr>
          <w:bCs/>
          <w:color w:val="000000"/>
          <w:sz w:val="20"/>
          <w:szCs w:val="20"/>
        </w:rPr>
      </w:pPr>
      <w:bookmarkStart w:id="1" w:name="Dropdown7"/>
      <w:r w:rsidRPr="00A15C72">
        <w:rPr>
          <w:b/>
          <w:bCs/>
          <w:smallCaps/>
          <w:color w:val="000000"/>
          <w:sz w:val="20"/>
          <w:szCs w:val="20"/>
        </w:rPr>
        <w:t xml:space="preserve">Project Type: </w:t>
      </w:r>
      <w:bookmarkEnd w:id="1"/>
      <w:r w:rsidRPr="00A15C72">
        <w:rPr>
          <w:b/>
          <w:bCs/>
          <w:smallCaps/>
          <w:color w:val="000000"/>
          <w:sz w:val="20"/>
          <w:szCs w:val="20"/>
        </w:rPr>
        <w:t>Full-sized Project</w:t>
      </w:r>
    </w:p>
    <w:p w14:paraId="65BDFE87" w14:textId="77777777" w:rsidR="000255E4" w:rsidRPr="00A15C72" w:rsidRDefault="000255E4" w:rsidP="00B51F0C">
      <w:pPr>
        <w:framePr w:w="6841" w:h="786" w:hSpace="180" w:wrap="around" w:vAnchor="text" w:hAnchor="page" w:x="2271" w:y="-620"/>
        <w:autoSpaceDE w:val="0"/>
        <w:autoSpaceDN w:val="0"/>
        <w:adjustRightInd w:val="0"/>
        <w:ind w:left="0" w:right="21"/>
        <w:rPr>
          <w:b/>
          <w:bCs/>
          <w:color w:val="000000"/>
          <w:sz w:val="20"/>
          <w:szCs w:val="20"/>
        </w:rPr>
      </w:pPr>
      <w:r w:rsidRPr="00A15C72">
        <w:rPr>
          <w:b/>
          <w:bCs/>
          <w:smallCaps/>
          <w:color w:val="000000"/>
          <w:sz w:val="20"/>
          <w:szCs w:val="20"/>
        </w:rPr>
        <w:t>Type of Trust Fund: LDCF</w:t>
      </w:r>
    </w:p>
    <w:p w14:paraId="44DA6FF0" w14:textId="77777777" w:rsidR="00730358" w:rsidRPr="00A15C72" w:rsidRDefault="00730358" w:rsidP="002412DF">
      <w:pPr>
        <w:pStyle w:val="Footer"/>
        <w:tabs>
          <w:tab w:val="clear" w:pos="4320"/>
          <w:tab w:val="clear" w:pos="8640"/>
        </w:tabs>
        <w:ind w:left="0" w:right="21"/>
        <w:jc w:val="left"/>
        <w:rPr>
          <w:noProof/>
          <w:color w:val="000000"/>
          <w:sz w:val="20"/>
          <w:szCs w:val="20"/>
        </w:rPr>
      </w:pPr>
    </w:p>
    <w:p w14:paraId="0B051D70" w14:textId="77777777" w:rsidR="000255E4" w:rsidRPr="00A15C72" w:rsidRDefault="009D40EF" w:rsidP="002412DF">
      <w:pPr>
        <w:pStyle w:val="Footer"/>
        <w:tabs>
          <w:tab w:val="clear" w:pos="4320"/>
          <w:tab w:val="clear" w:pos="8640"/>
        </w:tabs>
        <w:ind w:left="0" w:right="21"/>
        <w:jc w:val="left"/>
        <w:rPr>
          <w:rStyle w:val="Hyperlink"/>
          <w:noProof/>
          <w:color w:val="000000"/>
          <w:sz w:val="20"/>
          <w:szCs w:val="20"/>
        </w:rPr>
      </w:pPr>
      <w:r w:rsidRPr="00A15C72">
        <w:rPr>
          <w:noProof/>
          <w:color w:val="000000"/>
          <w:sz w:val="20"/>
          <w:szCs w:val="20"/>
        </w:rPr>
        <w:t xml:space="preserve">For more information about GEF, visit </w:t>
      </w:r>
      <w:hyperlink r:id="rId12" w:history="1">
        <w:r w:rsidRPr="00A15C72">
          <w:rPr>
            <w:rStyle w:val="Hyperlink"/>
            <w:noProof/>
            <w:color w:val="000000"/>
            <w:sz w:val="20"/>
            <w:szCs w:val="20"/>
          </w:rPr>
          <w:t>TheGEF.org</w:t>
        </w:r>
      </w:hyperlink>
    </w:p>
    <w:p w14:paraId="5E46FD98" w14:textId="77777777" w:rsidR="000255E4" w:rsidRPr="00A15C72" w:rsidRDefault="000255E4" w:rsidP="002412DF">
      <w:pPr>
        <w:pStyle w:val="Footer"/>
        <w:tabs>
          <w:tab w:val="clear" w:pos="4320"/>
          <w:tab w:val="clear" w:pos="8640"/>
        </w:tabs>
        <w:ind w:left="0" w:right="21"/>
        <w:jc w:val="left"/>
        <w:rPr>
          <w:noProof/>
          <w:color w:val="000000"/>
          <w:sz w:val="20"/>
          <w:szCs w:val="20"/>
          <w:u w:val="single"/>
        </w:rPr>
      </w:pPr>
    </w:p>
    <w:p w14:paraId="647B9AFD" w14:textId="77777777" w:rsidR="000B13C8" w:rsidRPr="00A15C72" w:rsidRDefault="000B13C8" w:rsidP="002412DF">
      <w:pPr>
        <w:pStyle w:val="Footer"/>
        <w:tabs>
          <w:tab w:val="clear" w:pos="4320"/>
          <w:tab w:val="clear" w:pos="8640"/>
        </w:tabs>
        <w:ind w:left="0" w:right="21"/>
        <w:rPr>
          <w:b/>
          <w:caps/>
          <w:color w:val="000000"/>
          <w:szCs w:val="22"/>
          <w:u w:val="single"/>
        </w:rPr>
      </w:pPr>
      <w:r w:rsidRPr="00A15C72">
        <w:rPr>
          <w:b/>
          <w:caps/>
          <w:color w:val="000000"/>
          <w:szCs w:val="22"/>
          <w:u w:val="single"/>
        </w:rPr>
        <w:t>PART I: Project I</w:t>
      </w:r>
      <w:r w:rsidR="00616D13" w:rsidRPr="00A15C72">
        <w:rPr>
          <w:b/>
          <w:caps/>
          <w:color w:val="000000"/>
          <w:szCs w:val="22"/>
          <w:u w:val="single"/>
        </w:rPr>
        <w:t>nformation</w:t>
      </w:r>
    </w:p>
    <w:tbl>
      <w:tblPr>
        <w:tblW w:w="5465" w:type="pct"/>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3783"/>
        <w:gridCol w:w="1308"/>
        <w:gridCol w:w="1122"/>
        <w:gridCol w:w="1798"/>
      </w:tblGrid>
      <w:tr w:rsidR="00097611" w:rsidRPr="00A15C72" w14:paraId="382E73CB" w14:textId="77777777">
        <w:tc>
          <w:tcPr>
            <w:tcW w:w="1173" w:type="pct"/>
          </w:tcPr>
          <w:p w14:paraId="74F5D5E4" w14:textId="77777777" w:rsidR="00097611" w:rsidRPr="00A15C72" w:rsidRDefault="00097611" w:rsidP="002412DF">
            <w:pPr>
              <w:ind w:left="0" w:right="21"/>
              <w:rPr>
                <w:color w:val="000000"/>
                <w:sz w:val="20"/>
                <w:szCs w:val="20"/>
              </w:rPr>
            </w:pPr>
            <w:r w:rsidRPr="00A15C72">
              <w:rPr>
                <w:color w:val="000000"/>
                <w:sz w:val="20"/>
                <w:szCs w:val="20"/>
              </w:rPr>
              <w:t>Project Title:</w:t>
            </w:r>
          </w:p>
        </w:tc>
        <w:tc>
          <w:tcPr>
            <w:tcW w:w="3827" w:type="pct"/>
            <w:gridSpan w:val="4"/>
          </w:tcPr>
          <w:p w14:paraId="161B80F2" w14:textId="77777777" w:rsidR="00097611" w:rsidRPr="00A15C72" w:rsidRDefault="00292BED" w:rsidP="002412DF">
            <w:pPr>
              <w:ind w:left="0" w:right="21"/>
              <w:rPr>
                <w:color w:val="000000"/>
                <w:sz w:val="20"/>
                <w:szCs w:val="20"/>
              </w:rPr>
            </w:pPr>
            <w:r w:rsidRPr="00A15C72">
              <w:rPr>
                <w:color w:val="000000"/>
                <w:sz w:val="20"/>
                <w:szCs w:val="20"/>
              </w:rPr>
              <w:t>Building the capacity of the Lao PDR government to advance the National Adaptation Planning process</w:t>
            </w:r>
          </w:p>
        </w:tc>
      </w:tr>
      <w:tr w:rsidR="0064621B" w:rsidRPr="00A15C72" w14:paraId="76D96112" w14:textId="77777777">
        <w:tc>
          <w:tcPr>
            <w:tcW w:w="1173" w:type="pct"/>
          </w:tcPr>
          <w:p w14:paraId="691D0F35" w14:textId="77777777" w:rsidR="0064621B" w:rsidRPr="00A15C72" w:rsidRDefault="0064621B" w:rsidP="002412DF">
            <w:pPr>
              <w:ind w:left="0" w:right="21"/>
              <w:rPr>
                <w:color w:val="000000"/>
                <w:sz w:val="20"/>
                <w:szCs w:val="20"/>
              </w:rPr>
            </w:pPr>
            <w:r w:rsidRPr="00A15C72">
              <w:rPr>
                <w:color w:val="000000"/>
                <w:sz w:val="20"/>
                <w:szCs w:val="20"/>
              </w:rPr>
              <w:t>Country(ies):</w:t>
            </w:r>
          </w:p>
        </w:tc>
        <w:tc>
          <w:tcPr>
            <w:tcW w:w="1807" w:type="pct"/>
          </w:tcPr>
          <w:p w14:paraId="1ADD43A4" w14:textId="77777777" w:rsidR="0064621B" w:rsidRPr="00A15C72" w:rsidRDefault="00450022" w:rsidP="002412DF">
            <w:pPr>
              <w:ind w:left="0" w:right="21"/>
              <w:rPr>
                <w:color w:val="000000"/>
                <w:sz w:val="20"/>
                <w:szCs w:val="20"/>
              </w:rPr>
            </w:pPr>
            <w:r w:rsidRPr="00A15C72">
              <w:rPr>
                <w:color w:val="000000"/>
                <w:sz w:val="20"/>
                <w:szCs w:val="20"/>
              </w:rPr>
              <w:t>Lao PDR</w:t>
            </w:r>
          </w:p>
        </w:tc>
        <w:tc>
          <w:tcPr>
            <w:tcW w:w="1161" w:type="pct"/>
            <w:gridSpan w:val="2"/>
          </w:tcPr>
          <w:p w14:paraId="3578A6D2" w14:textId="77777777" w:rsidR="0064621B" w:rsidRPr="00A15C72" w:rsidRDefault="0064621B" w:rsidP="002412DF">
            <w:pPr>
              <w:ind w:left="0" w:right="21"/>
              <w:rPr>
                <w:color w:val="000000"/>
                <w:sz w:val="20"/>
                <w:szCs w:val="20"/>
              </w:rPr>
            </w:pPr>
            <w:r w:rsidRPr="00A15C72">
              <w:rPr>
                <w:color w:val="000000"/>
                <w:sz w:val="20"/>
                <w:szCs w:val="20"/>
              </w:rPr>
              <w:t>GEF Project ID:</w:t>
            </w:r>
            <w:r w:rsidRPr="00A15C72">
              <w:rPr>
                <w:color w:val="000000"/>
                <w:sz w:val="20"/>
                <w:szCs w:val="20"/>
                <w:vertAlign w:val="superscript"/>
              </w:rPr>
              <w:footnoteReference w:id="1"/>
            </w:r>
          </w:p>
        </w:tc>
        <w:tc>
          <w:tcPr>
            <w:tcW w:w="859" w:type="pct"/>
          </w:tcPr>
          <w:p w14:paraId="70A4A1A0" w14:textId="37EF8540" w:rsidR="0064621B" w:rsidRPr="00A15C72" w:rsidRDefault="003E4FAC" w:rsidP="002412DF">
            <w:pPr>
              <w:ind w:left="0" w:right="21"/>
              <w:rPr>
                <w:color w:val="000000"/>
                <w:sz w:val="20"/>
                <w:szCs w:val="20"/>
              </w:rPr>
            </w:pPr>
            <w:r>
              <w:rPr>
                <w:color w:val="000000"/>
                <w:sz w:val="20"/>
                <w:szCs w:val="20"/>
              </w:rPr>
              <w:t>8022</w:t>
            </w:r>
          </w:p>
        </w:tc>
      </w:tr>
      <w:tr w:rsidR="0064621B" w:rsidRPr="00A15C72" w14:paraId="19593D3E" w14:textId="77777777">
        <w:tc>
          <w:tcPr>
            <w:tcW w:w="1173" w:type="pct"/>
          </w:tcPr>
          <w:p w14:paraId="0C6DE9C0" w14:textId="77777777" w:rsidR="0064621B" w:rsidRPr="00A15C72" w:rsidRDefault="0064621B" w:rsidP="002412DF">
            <w:pPr>
              <w:ind w:left="0" w:right="21"/>
              <w:rPr>
                <w:color w:val="000000"/>
                <w:sz w:val="20"/>
                <w:szCs w:val="20"/>
              </w:rPr>
            </w:pPr>
            <w:r w:rsidRPr="00A15C72">
              <w:rPr>
                <w:color w:val="000000"/>
                <w:sz w:val="20"/>
                <w:szCs w:val="20"/>
              </w:rPr>
              <w:t>GEF Agency(ies):</w:t>
            </w:r>
          </w:p>
        </w:tc>
        <w:tc>
          <w:tcPr>
            <w:tcW w:w="1807" w:type="pct"/>
          </w:tcPr>
          <w:p w14:paraId="6FAD281D" w14:textId="77777777" w:rsidR="0064621B" w:rsidRPr="00A15C72" w:rsidRDefault="00240A46" w:rsidP="002412DF">
            <w:pPr>
              <w:ind w:left="0" w:right="21"/>
              <w:jc w:val="left"/>
              <w:rPr>
                <w:color w:val="000000"/>
                <w:sz w:val="20"/>
                <w:szCs w:val="20"/>
              </w:rPr>
            </w:pPr>
            <w:r w:rsidRPr="00A15C72">
              <w:rPr>
                <w:color w:val="000000"/>
                <w:sz w:val="20"/>
                <w:szCs w:val="20"/>
              </w:rPr>
              <w:t>UNEP</w:t>
            </w:r>
          </w:p>
        </w:tc>
        <w:tc>
          <w:tcPr>
            <w:tcW w:w="1161" w:type="pct"/>
            <w:gridSpan w:val="2"/>
          </w:tcPr>
          <w:p w14:paraId="60E8D7AB" w14:textId="77777777" w:rsidR="0064621B" w:rsidRPr="00A15C72" w:rsidRDefault="0064621B" w:rsidP="002412DF">
            <w:pPr>
              <w:ind w:left="0" w:right="21"/>
              <w:rPr>
                <w:color w:val="000000"/>
                <w:sz w:val="20"/>
                <w:szCs w:val="20"/>
              </w:rPr>
            </w:pPr>
            <w:r w:rsidRPr="00A15C72">
              <w:rPr>
                <w:color w:val="000000"/>
                <w:sz w:val="20"/>
                <w:szCs w:val="20"/>
              </w:rPr>
              <w:t>GEF Agency Project ID:</w:t>
            </w:r>
          </w:p>
        </w:tc>
        <w:tc>
          <w:tcPr>
            <w:tcW w:w="859" w:type="pct"/>
          </w:tcPr>
          <w:p w14:paraId="5FA6B421" w14:textId="77777777" w:rsidR="0064621B" w:rsidRPr="00A15C72" w:rsidRDefault="003D0146" w:rsidP="002412DF">
            <w:pPr>
              <w:ind w:left="0" w:right="21"/>
              <w:rPr>
                <w:color w:val="000000"/>
                <w:sz w:val="20"/>
                <w:szCs w:val="20"/>
              </w:rPr>
            </w:pPr>
            <w:r w:rsidRPr="00A15C72">
              <w:rPr>
                <w:color w:val="000000"/>
                <w:sz w:val="20"/>
                <w:szCs w:val="20"/>
              </w:rPr>
              <w:t>01344</w:t>
            </w:r>
          </w:p>
        </w:tc>
      </w:tr>
      <w:tr w:rsidR="0064621B" w:rsidRPr="00A15C72" w14:paraId="49A5B486" w14:textId="77777777">
        <w:tc>
          <w:tcPr>
            <w:tcW w:w="1173" w:type="pct"/>
          </w:tcPr>
          <w:p w14:paraId="0F8F328B" w14:textId="77777777" w:rsidR="0064621B" w:rsidRPr="00A15C72" w:rsidRDefault="0064621B" w:rsidP="002412DF">
            <w:pPr>
              <w:ind w:left="0" w:right="21"/>
              <w:rPr>
                <w:color w:val="000000"/>
                <w:sz w:val="20"/>
                <w:szCs w:val="20"/>
              </w:rPr>
            </w:pPr>
            <w:r w:rsidRPr="00A15C72">
              <w:rPr>
                <w:color w:val="000000"/>
                <w:sz w:val="20"/>
                <w:szCs w:val="20"/>
              </w:rPr>
              <w:t>Other Executing Partner(s):</w:t>
            </w:r>
          </w:p>
        </w:tc>
        <w:tc>
          <w:tcPr>
            <w:tcW w:w="1807" w:type="pct"/>
          </w:tcPr>
          <w:p w14:paraId="0392A8C2" w14:textId="32E2DFBE" w:rsidR="0064621B" w:rsidRPr="00A15C72" w:rsidRDefault="00FC6807" w:rsidP="009F13E8">
            <w:pPr>
              <w:ind w:left="0" w:right="21"/>
              <w:jc w:val="left"/>
              <w:rPr>
                <w:color w:val="000000"/>
                <w:sz w:val="20"/>
                <w:szCs w:val="20"/>
              </w:rPr>
            </w:pPr>
            <w:r w:rsidRPr="00A15C72">
              <w:rPr>
                <w:color w:val="000000"/>
                <w:sz w:val="20"/>
                <w:szCs w:val="20"/>
              </w:rPr>
              <w:t xml:space="preserve">Department of </w:t>
            </w:r>
            <w:r w:rsidR="009F13E8" w:rsidRPr="00A15C72">
              <w:rPr>
                <w:color w:val="000000"/>
                <w:sz w:val="20"/>
                <w:szCs w:val="20"/>
              </w:rPr>
              <w:t xml:space="preserve"> Climate Change Management</w:t>
            </w:r>
            <w:r w:rsidRPr="00A15C72">
              <w:rPr>
                <w:color w:val="000000"/>
                <w:sz w:val="20"/>
                <w:szCs w:val="20"/>
              </w:rPr>
              <w:t xml:space="preserve"> (</w:t>
            </w:r>
            <w:r w:rsidR="009F13E8" w:rsidRPr="00A15C72">
              <w:rPr>
                <w:color w:val="000000"/>
                <w:sz w:val="20"/>
                <w:szCs w:val="20"/>
              </w:rPr>
              <w:t>DCCM</w:t>
            </w:r>
            <w:r w:rsidR="00E7416F" w:rsidRPr="00A15C72">
              <w:rPr>
                <w:color w:val="000000"/>
                <w:sz w:val="20"/>
                <w:szCs w:val="20"/>
              </w:rPr>
              <w:t xml:space="preserve">), </w:t>
            </w:r>
            <w:r w:rsidR="00450022" w:rsidRPr="00A15C72">
              <w:rPr>
                <w:color w:val="000000"/>
                <w:sz w:val="20"/>
                <w:szCs w:val="20"/>
              </w:rPr>
              <w:t>Ministry of Natur</w:t>
            </w:r>
            <w:r w:rsidR="00E7416F" w:rsidRPr="00A15C72">
              <w:rPr>
                <w:color w:val="000000"/>
                <w:sz w:val="20"/>
                <w:szCs w:val="20"/>
              </w:rPr>
              <w:t>al Resources and Environment (MO</w:t>
            </w:r>
            <w:r w:rsidR="00450022" w:rsidRPr="00A15C72">
              <w:rPr>
                <w:color w:val="000000"/>
                <w:sz w:val="20"/>
                <w:szCs w:val="20"/>
              </w:rPr>
              <w:t>NRE</w:t>
            </w:r>
            <w:r w:rsidR="00E7416F" w:rsidRPr="00A15C72">
              <w:rPr>
                <w:color w:val="000000"/>
                <w:sz w:val="20"/>
                <w:szCs w:val="20"/>
              </w:rPr>
              <w:t>)</w:t>
            </w:r>
          </w:p>
        </w:tc>
        <w:tc>
          <w:tcPr>
            <w:tcW w:w="1161" w:type="pct"/>
            <w:gridSpan w:val="2"/>
          </w:tcPr>
          <w:p w14:paraId="65649903" w14:textId="77777777" w:rsidR="0064621B" w:rsidRPr="00A15C72" w:rsidRDefault="0064621B" w:rsidP="002412DF">
            <w:pPr>
              <w:ind w:left="0" w:right="21"/>
              <w:rPr>
                <w:color w:val="000000"/>
                <w:sz w:val="20"/>
                <w:szCs w:val="20"/>
              </w:rPr>
            </w:pPr>
            <w:r w:rsidRPr="00A15C72">
              <w:rPr>
                <w:color w:val="000000"/>
                <w:sz w:val="20"/>
                <w:szCs w:val="20"/>
              </w:rPr>
              <w:t>Submission Date:</w:t>
            </w:r>
          </w:p>
          <w:p w14:paraId="5F4EF2A3" w14:textId="77777777" w:rsidR="00640B4C" w:rsidRPr="00A15C72" w:rsidRDefault="00640B4C" w:rsidP="002412DF">
            <w:pPr>
              <w:ind w:left="0" w:right="21"/>
              <w:rPr>
                <w:color w:val="000000"/>
                <w:sz w:val="20"/>
                <w:szCs w:val="20"/>
              </w:rPr>
            </w:pPr>
          </w:p>
          <w:p w14:paraId="24B266A0" w14:textId="77777777" w:rsidR="00640B4C" w:rsidRPr="00A15C72" w:rsidRDefault="00640B4C" w:rsidP="002412DF">
            <w:pPr>
              <w:ind w:left="0" w:right="21"/>
              <w:rPr>
                <w:color w:val="000000"/>
                <w:sz w:val="20"/>
                <w:szCs w:val="20"/>
              </w:rPr>
            </w:pPr>
            <w:r w:rsidRPr="00A15C72">
              <w:rPr>
                <w:color w:val="000000"/>
                <w:sz w:val="20"/>
                <w:szCs w:val="20"/>
              </w:rPr>
              <w:t>Re- submission Date:</w:t>
            </w:r>
          </w:p>
          <w:p w14:paraId="6B17C650" w14:textId="77777777" w:rsidR="00E05708" w:rsidRPr="00A15C72" w:rsidRDefault="00E05708" w:rsidP="002412DF">
            <w:pPr>
              <w:ind w:left="0" w:right="21"/>
              <w:rPr>
                <w:color w:val="000000"/>
                <w:sz w:val="20"/>
                <w:szCs w:val="20"/>
              </w:rPr>
            </w:pPr>
          </w:p>
          <w:p w14:paraId="2C60DF0A" w14:textId="0A1FE221" w:rsidR="00E05708" w:rsidRPr="00A15C72" w:rsidRDefault="00E05708" w:rsidP="002412DF">
            <w:pPr>
              <w:ind w:left="0" w:right="21"/>
              <w:rPr>
                <w:color w:val="000000"/>
                <w:sz w:val="20"/>
                <w:szCs w:val="20"/>
              </w:rPr>
            </w:pPr>
            <w:r w:rsidRPr="00A15C72">
              <w:rPr>
                <w:color w:val="000000"/>
                <w:sz w:val="20"/>
                <w:szCs w:val="20"/>
              </w:rPr>
              <w:t>Re-submission Date:</w:t>
            </w:r>
          </w:p>
        </w:tc>
        <w:tc>
          <w:tcPr>
            <w:tcW w:w="859" w:type="pct"/>
          </w:tcPr>
          <w:p w14:paraId="777D1F49" w14:textId="77777777" w:rsidR="0064621B" w:rsidRPr="00A15C72" w:rsidRDefault="00742A1B" w:rsidP="002412DF">
            <w:pPr>
              <w:ind w:left="0" w:right="21"/>
              <w:rPr>
                <w:color w:val="000000"/>
                <w:sz w:val="20"/>
                <w:szCs w:val="20"/>
              </w:rPr>
            </w:pPr>
            <w:r w:rsidRPr="00A15C72">
              <w:rPr>
                <w:color w:val="000000"/>
                <w:sz w:val="20"/>
                <w:szCs w:val="20"/>
              </w:rPr>
              <w:t xml:space="preserve">16 </w:t>
            </w:r>
            <w:r w:rsidR="00F15128" w:rsidRPr="00A15C72">
              <w:rPr>
                <w:color w:val="000000"/>
                <w:sz w:val="20"/>
                <w:szCs w:val="20"/>
              </w:rPr>
              <w:t xml:space="preserve">January </w:t>
            </w:r>
            <w:r w:rsidR="00B27035" w:rsidRPr="00A15C72">
              <w:rPr>
                <w:color w:val="000000"/>
                <w:sz w:val="20"/>
                <w:szCs w:val="20"/>
              </w:rPr>
              <w:t>201</w:t>
            </w:r>
            <w:r w:rsidR="00F15128" w:rsidRPr="00A15C72">
              <w:rPr>
                <w:color w:val="000000"/>
                <w:sz w:val="20"/>
                <w:szCs w:val="20"/>
              </w:rPr>
              <w:t>5</w:t>
            </w:r>
          </w:p>
          <w:p w14:paraId="16262E7B" w14:textId="77777777" w:rsidR="00640B4C" w:rsidRPr="00A15C72" w:rsidRDefault="00640B4C" w:rsidP="002412DF">
            <w:pPr>
              <w:ind w:left="0" w:right="21"/>
              <w:rPr>
                <w:color w:val="000000"/>
                <w:sz w:val="20"/>
                <w:szCs w:val="20"/>
              </w:rPr>
            </w:pPr>
          </w:p>
          <w:p w14:paraId="0432B13B" w14:textId="77777777" w:rsidR="00640B4C" w:rsidRPr="00A15C72" w:rsidRDefault="00EE6AE0" w:rsidP="002412DF">
            <w:pPr>
              <w:ind w:left="0" w:right="21"/>
              <w:rPr>
                <w:color w:val="000000"/>
                <w:sz w:val="20"/>
                <w:szCs w:val="20"/>
              </w:rPr>
            </w:pPr>
            <w:r w:rsidRPr="00A15C72">
              <w:rPr>
                <w:color w:val="000000"/>
                <w:sz w:val="20"/>
                <w:szCs w:val="20"/>
              </w:rPr>
              <w:t>18</w:t>
            </w:r>
            <w:r w:rsidR="00640B4C" w:rsidRPr="00A15C72">
              <w:rPr>
                <w:color w:val="000000"/>
                <w:sz w:val="20"/>
                <w:szCs w:val="20"/>
              </w:rPr>
              <w:t xml:space="preserve"> May 2015</w:t>
            </w:r>
          </w:p>
          <w:p w14:paraId="27C5E27A" w14:textId="77777777" w:rsidR="00E05708" w:rsidRPr="00A15C72" w:rsidRDefault="00E05708" w:rsidP="002412DF">
            <w:pPr>
              <w:ind w:left="0" w:right="21"/>
              <w:rPr>
                <w:color w:val="000000"/>
                <w:sz w:val="20"/>
                <w:szCs w:val="20"/>
              </w:rPr>
            </w:pPr>
          </w:p>
          <w:p w14:paraId="1B593DD4" w14:textId="040E26DD" w:rsidR="00E05708" w:rsidRPr="00A15C72" w:rsidRDefault="00A0113C" w:rsidP="004553E1">
            <w:pPr>
              <w:ind w:left="0" w:right="21"/>
              <w:rPr>
                <w:color w:val="000000"/>
                <w:sz w:val="20"/>
                <w:szCs w:val="20"/>
              </w:rPr>
            </w:pPr>
            <w:r>
              <w:rPr>
                <w:color w:val="000000"/>
                <w:sz w:val="20"/>
                <w:szCs w:val="20"/>
              </w:rPr>
              <w:t>1</w:t>
            </w:r>
            <w:r w:rsidR="004553E1">
              <w:rPr>
                <w:color w:val="000000"/>
                <w:sz w:val="20"/>
                <w:szCs w:val="20"/>
              </w:rPr>
              <w:t>1</w:t>
            </w:r>
            <w:r>
              <w:rPr>
                <w:color w:val="000000"/>
                <w:sz w:val="20"/>
                <w:szCs w:val="20"/>
              </w:rPr>
              <w:t xml:space="preserve"> August</w:t>
            </w:r>
            <w:r w:rsidR="00E05708" w:rsidRPr="00A15C72">
              <w:rPr>
                <w:color w:val="000000"/>
                <w:sz w:val="20"/>
                <w:szCs w:val="20"/>
              </w:rPr>
              <w:t xml:space="preserve"> 2017</w:t>
            </w:r>
          </w:p>
        </w:tc>
      </w:tr>
      <w:tr w:rsidR="0064621B" w:rsidRPr="00A15C72" w14:paraId="33ABCAEE" w14:textId="77777777">
        <w:tc>
          <w:tcPr>
            <w:tcW w:w="1173" w:type="pct"/>
          </w:tcPr>
          <w:p w14:paraId="750B4F98" w14:textId="77777777" w:rsidR="0064621B" w:rsidRPr="00A15C72" w:rsidRDefault="0064621B" w:rsidP="002412DF">
            <w:pPr>
              <w:ind w:left="0" w:right="21"/>
              <w:rPr>
                <w:color w:val="000000"/>
                <w:sz w:val="20"/>
                <w:szCs w:val="20"/>
              </w:rPr>
            </w:pPr>
            <w:r w:rsidRPr="00A15C72">
              <w:rPr>
                <w:color w:val="000000"/>
                <w:sz w:val="20"/>
                <w:szCs w:val="20"/>
              </w:rPr>
              <w:t>GEF Focal Area(s):</w:t>
            </w:r>
          </w:p>
        </w:tc>
        <w:tc>
          <w:tcPr>
            <w:tcW w:w="1807" w:type="pct"/>
          </w:tcPr>
          <w:p w14:paraId="4DF96F08" w14:textId="77777777" w:rsidR="0064621B" w:rsidRPr="00A15C72" w:rsidRDefault="00240A46" w:rsidP="002412DF">
            <w:pPr>
              <w:ind w:left="0" w:right="21"/>
              <w:jc w:val="left"/>
              <w:rPr>
                <w:color w:val="000000"/>
                <w:sz w:val="20"/>
                <w:szCs w:val="20"/>
              </w:rPr>
            </w:pPr>
            <w:r w:rsidRPr="00A15C72">
              <w:rPr>
                <w:color w:val="000000"/>
                <w:sz w:val="20"/>
                <w:szCs w:val="20"/>
              </w:rPr>
              <w:t>Climate Change</w:t>
            </w:r>
          </w:p>
        </w:tc>
        <w:tc>
          <w:tcPr>
            <w:tcW w:w="1161" w:type="pct"/>
            <w:gridSpan w:val="2"/>
          </w:tcPr>
          <w:p w14:paraId="752566A3" w14:textId="77777777" w:rsidR="0064621B" w:rsidRPr="00A15C72" w:rsidRDefault="0064621B" w:rsidP="002412DF">
            <w:pPr>
              <w:ind w:left="0" w:right="21"/>
              <w:rPr>
                <w:color w:val="000000"/>
                <w:sz w:val="20"/>
                <w:szCs w:val="20"/>
              </w:rPr>
            </w:pPr>
            <w:r w:rsidRPr="00A15C72">
              <w:rPr>
                <w:color w:val="000000"/>
                <w:sz w:val="20"/>
                <w:szCs w:val="20"/>
              </w:rPr>
              <w:t>Project Duration</w:t>
            </w:r>
            <w:r w:rsidR="0029797B" w:rsidRPr="00A15C72">
              <w:rPr>
                <w:color w:val="000000"/>
                <w:sz w:val="20"/>
                <w:szCs w:val="20"/>
              </w:rPr>
              <w:t>(Months)</w:t>
            </w:r>
          </w:p>
        </w:tc>
        <w:tc>
          <w:tcPr>
            <w:tcW w:w="859" w:type="pct"/>
          </w:tcPr>
          <w:p w14:paraId="36DF6829" w14:textId="77777777" w:rsidR="0064621B" w:rsidRPr="00A15C72" w:rsidRDefault="00E7416F" w:rsidP="002412DF">
            <w:pPr>
              <w:ind w:left="0" w:right="21"/>
              <w:rPr>
                <w:color w:val="000000"/>
                <w:sz w:val="20"/>
                <w:szCs w:val="20"/>
              </w:rPr>
            </w:pPr>
            <w:r w:rsidRPr="00A15C72">
              <w:rPr>
                <w:color w:val="000000"/>
                <w:sz w:val="20"/>
                <w:szCs w:val="20"/>
              </w:rPr>
              <w:t>48</w:t>
            </w:r>
          </w:p>
        </w:tc>
      </w:tr>
      <w:tr w:rsidR="004F753E" w:rsidRPr="00A15C72" w14:paraId="35364ED9" w14:textId="77777777">
        <w:tc>
          <w:tcPr>
            <w:tcW w:w="1173" w:type="pct"/>
          </w:tcPr>
          <w:p w14:paraId="6094E4BA" w14:textId="77777777" w:rsidR="004F753E" w:rsidRPr="00A15C72" w:rsidRDefault="004F753E" w:rsidP="002412DF">
            <w:pPr>
              <w:ind w:left="0" w:right="21"/>
              <w:rPr>
                <w:color w:val="000000"/>
                <w:sz w:val="20"/>
                <w:szCs w:val="20"/>
              </w:rPr>
            </w:pPr>
            <w:r w:rsidRPr="00A15C72">
              <w:rPr>
                <w:color w:val="000000"/>
                <w:sz w:val="20"/>
                <w:szCs w:val="20"/>
              </w:rPr>
              <w:t>Integrated Approach Pilot</w:t>
            </w:r>
          </w:p>
        </w:tc>
        <w:tc>
          <w:tcPr>
            <w:tcW w:w="2432" w:type="pct"/>
            <w:gridSpan w:val="2"/>
          </w:tcPr>
          <w:p w14:paraId="4B178C5C" w14:textId="77777777" w:rsidR="004F753E" w:rsidRPr="00A15C72" w:rsidRDefault="004F753E" w:rsidP="002412DF">
            <w:pPr>
              <w:ind w:left="0" w:right="21"/>
              <w:rPr>
                <w:color w:val="000000"/>
                <w:sz w:val="20"/>
                <w:szCs w:val="20"/>
              </w:rPr>
            </w:pPr>
            <w:r w:rsidRPr="00A15C72">
              <w:rPr>
                <w:color w:val="000000"/>
                <w:sz w:val="20"/>
                <w:szCs w:val="20"/>
              </w:rPr>
              <w:t xml:space="preserve">IAP-Cities </w:t>
            </w:r>
            <w:r w:rsidR="0057641B" w:rsidRPr="00A15C72">
              <w:rPr>
                <w:color w:val="000000"/>
                <w:sz w:val="20"/>
                <w:szCs w:val="20"/>
              </w:rPr>
              <w:fldChar w:fldCharType="begin">
                <w:ffData>
                  <w:name w:val="ChK_CCCD"/>
                  <w:enabled/>
                  <w:calcOnExit w:val="0"/>
                  <w:checkBox>
                    <w:sizeAuto/>
                    <w:default w:val="0"/>
                  </w:checkBox>
                </w:ffData>
              </w:fldChar>
            </w:r>
            <w:r w:rsidRPr="00A15C72">
              <w:rPr>
                <w:color w:val="000000"/>
                <w:sz w:val="20"/>
                <w:szCs w:val="20"/>
              </w:rPr>
              <w:instrText xml:space="preserve"> FORMCHECKBOX </w:instrText>
            </w:r>
            <w:r w:rsidR="005C6D88">
              <w:rPr>
                <w:color w:val="000000"/>
                <w:sz w:val="20"/>
                <w:szCs w:val="20"/>
              </w:rPr>
            </w:r>
            <w:r w:rsidR="005C6D88">
              <w:rPr>
                <w:color w:val="000000"/>
                <w:sz w:val="20"/>
                <w:szCs w:val="20"/>
              </w:rPr>
              <w:fldChar w:fldCharType="separate"/>
            </w:r>
            <w:r w:rsidR="0057641B" w:rsidRPr="00A15C72">
              <w:rPr>
                <w:color w:val="000000"/>
                <w:sz w:val="20"/>
                <w:szCs w:val="20"/>
              </w:rPr>
              <w:fldChar w:fldCharType="end"/>
            </w:r>
            <w:r w:rsidRPr="00A15C72">
              <w:rPr>
                <w:color w:val="000000"/>
                <w:sz w:val="20"/>
                <w:szCs w:val="20"/>
              </w:rPr>
              <w:t xml:space="preserve">  IAP-Commodities </w:t>
            </w:r>
            <w:r w:rsidR="0057641B" w:rsidRPr="00A15C72">
              <w:rPr>
                <w:color w:val="000000"/>
                <w:sz w:val="20"/>
                <w:szCs w:val="20"/>
              </w:rPr>
              <w:fldChar w:fldCharType="begin">
                <w:ffData>
                  <w:name w:val="ChK_CCCD"/>
                  <w:enabled/>
                  <w:calcOnExit w:val="0"/>
                  <w:checkBox>
                    <w:sizeAuto/>
                    <w:default w:val="0"/>
                  </w:checkBox>
                </w:ffData>
              </w:fldChar>
            </w:r>
            <w:r w:rsidRPr="00A15C72">
              <w:rPr>
                <w:color w:val="000000"/>
                <w:sz w:val="20"/>
                <w:szCs w:val="20"/>
              </w:rPr>
              <w:instrText xml:space="preserve"> FORMCHECKBOX </w:instrText>
            </w:r>
            <w:r w:rsidR="005C6D88">
              <w:rPr>
                <w:color w:val="000000"/>
                <w:sz w:val="20"/>
                <w:szCs w:val="20"/>
              </w:rPr>
            </w:r>
            <w:r w:rsidR="005C6D88">
              <w:rPr>
                <w:color w:val="000000"/>
                <w:sz w:val="20"/>
                <w:szCs w:val="20"/>
              </w:rPr>
              <w:fldChar w:fldCharType="separate"/>
            </w:r>
            <w:r w:rsidR="0057641B" w:rsidRPr="00A15C72">
              <w:rPr>
                <w:color w:val="000000"/>
                <w:sz w:val="20"/>
                <w:szCs w:val="20"/>
              </w:rPr>
              <w:fldChar w:fldCharType="end"/>
            </w:r>
            <w:r w:rsidRPr="00A15C72">
              <w:rPr>
                <w:color w:val="000000"/>
                <w:sz w:val="20"/>
                <w:szCs w:val="20"/>
              </w:rPr>
              <w:t xml:space="preserve"> IAP-Food Security </w:t>
            </w:r>
            <w:r w:rsidR="0057641B" w:rsidRPr="00A15C72">
              <w:rPr>
                <w:color w:val="000000"/>
                <w:sz w:val="20"/>
                <w:szCs w:val="20"/>
              </w:rPr>
              <w:fldChar w:fldCharType="begin">
                <w:ffData>
                  <w:name w:val="ChK_CCCD"/>
                  <w:enabled/>
                  <w:calcOnExit w:val="0"/>
                  <w:checkBox>
                    <w:sizeAuto/>
                    <w:default w:val="0"/>
                  </w:checkBox>
                </w:ffData>
              </w:fldChar>
            </w:r>
            <w:r w:rsidRPr="00A15C72">
              <w:rPr>
                <w:color w:val="000000"/>
                <w:sz w:val="20"/>
                <w:szCs w:val="20"/>
              </w:rPr>
              <w:instrText xml:space="preserve"> FORMCHECKBOX </w:instrText>
            </w:r>
            <w:r w:rsidR="005C6D88">
              <w:rPr>
                <w:color w:val="000000"/>
                <w:sz w:val="20"/>
                <w:szCs w:val="20"/>
              </w:rPr>
            </w:r>
            <w:r w:rsidR="005C6D88">
              <w:rPr>
                <w:color w:val="000000"/>
                <w:sz w:val="20"/>
                <w:szCs w:val="20"/>
              </w:rPr>
              <w:fldChar w:fldCharType="separate"/>
            </w:r>
            <w:r w:rsidR="0057641B" w:rsidRPr="00A15C72">
              <w:rPr>
                <w:color w:val="000000"/>
                <w:sz w:val="20"/>
                <w:szCs w:val="20"/>
              </w:rPr>
              <w:fldChar w:fldCharType="end"/>
            </w:r>
          </w:p>
        </w:tc>
        <w:tc>
          <w:tcPr>
            <w:tcW w:w="1395" w:type="pct"/>
            <w:gridSpan w:val="2"/>
          </w:tcPr>
          <w:p w14:paraId="617088A0" w14:textId="77777777" w:rsidR="004F753E" w:rsidRPr="00A15C72" w:rsidRDefault="004F753E" w:rsidP="002412DF">
            <w:pPr>
              <w:ind w:left="0" w:right="21"/>
              <w:rPr>
                <w:color w:val="000000"/>
                <w:sz w:val="20"/>
                <w:szCs w:val="20"/>
              </w:rPr>
            </w:pPr>
            <w:r w:rsidRPr="00A15C72">
              <w:rPr>
                <w:color w:val="000000"/>
                <w:sz w:val="20"/>
                <w:szCs w:val="20"/>
              </w:rPr>
              <w:t xml:space="preserve">Corporate Program: SGP </w:t>
            </w:r>
            <w:r w:rsidR="0057641B" w:rsidRPr="00A15C72">
              <w:rPr>
                <w:color w:val="000000"/>
                <w:sz w:val="20"/>
                <w:szCs w:val="20"/>
              </w:rPr>
              <w:fldChar w:fldCharType="begin">
                <w:ffData>
                  <w:name w:val="ChK_CCCD"/>
                  <w:enabled/>
                  <w:calcOnExit w:val="0"/>
                  <w:checkBox>
                    <w:sizeAuto/>
                    <w:default w:val="0"/>
                  </w:checkBox>
                </w:ffData>
              </w:fldChar>
            </w:r>
            <w:r w:rsidRPr="00A15C72">
              <w:rPr>
                <w:color w:val="000000"/>
                <w:sz w:val="20"/>
                <w:szCs w:val="20"/>
              </w:rPr>
              <w:instrText xml:space="preserve"> FORMCHECKBOX </w:instrText>
            </w:r>
            <w:r w:rsidR="005C6D88">
              <w:rPr>
                <w:color w:val="000000"/>
                <w:sz w:val="20"/>
                <w:szCs w:val="20"/>
              </w:rPr>
            </w:r>
            <w:r w:rsidR="005C6D88">
              <w:rPr>
                <w:color w:val="000000"/>
                <w:sz w:val="20"/>
                <w:szCs w:val="20"/>
              </w:rPr>
              <w:fldChar w:fldCharType="separate"/>
            </w:r>
            <w:r w:rsidR="0057641B" w:rsidRPr="00A15C72">
              <w:rPr>
                <w:color w:val="000000"/>
                <w:sz w:val="20"/>
                <w:szCs w:val="20"/>
              </w:rPr>
              <w:fldChar w:fldCharType="end"/>
            </w:r>
          </w:p>
        </w:tc>
      </w:tr>
      <w:tr w:rsidR="00823CB4" w:rsidRPr="00A15C72" w14:paraId="206D22FD" w14:textId="77777777" w:rsidTr="00823CB4">
        <w:tc>
          <w:tcPr>
            <w:tcW w:w="1173" w:type="pct"/>
          </w:tcPr>
          <w:p w14:paraId="7F7BA3CF" w14:textId="77777777" w:rsidR="00823CB4" w:rsidRPr="00A15C72" w:rsidRDefault="00823CB4" w:rsidP="002412DF">
            <w:pPr>
              <w:ind w:left="0" w:right="21"/>
              <w:rPr>
                <w:color w:val="000000"/>
                <w:sz w:val="20"/>
                <w:szCs w:val="20"/>
              </w:rPr>
            </w:pPr>
            <w:r w:rsidRPr="00A15C72">
              <w:rPr>
                <w:color w:val="000000"/>
                <w:sz w:val="20"/>
                <w:szCs w:val="20"/>
              </w:rPr>
              <w:t>Name of parent program:</w:t>
            </w:r>
          </w:p>
        </w:tc>
        <w:tc>
          <w:tcPr>
            <w:tcW w:w="1807" w:type="pct"/>
          </w:tcPr>
          <w:p w14:paraId="45483941" w14:textId="77777777" w:rsidR="00823CB4" w:rsidRPr="00A15C72" w:rsidRDefault="00823CB4" w:rsidP="002412DF">
            <w:pPr>
              <w:ind w:left="0" w:right="21"/>
              <w:rPr>
                <w:color w:val="000000"/>
                <w:sz w:val="20"/>
                <w:szCs w:val="20"/>
              </w:rPr>
            </w:pPr>
            <w:r w:rsidRPr="00A15C72">
              <w:rPr>
                <w:color w:val="000000"/>
                <w:sz w:val="20"/>
                <w:szCs w:val="20"/>
              </w:rPr>
              <w:fldChar w:fldCharType="begin">
                <w:ffData>
                  <w:name w:val="ParentProjectName"/>
                  <w:enabled/>
                  <w:calcOnExit w:val="0"/>
                  <w:textInput>
                    <w:default w:val="[if applicable]"/>
                  </w:textInput>
                </w:ffData>
              </w:fldChar>
            </w:r>
            <w:bookmarkStart w:id="2" w:name="ParentProjectName"/>
            <w:r w:rsidRPr="00A15C72">
              <w:rPr>
                <w:color w:val="000000"/>
                <w:sz w:val="20"/>
                <w:szCs w:val="20"/>
              </w:rPr>
              <w:instrText xml:space="preserve"> FORMTEXT </w:instrText>
            </w:r>
            <w:r w:rsidRPr="00A15C72">
              <w:rPr>
                <w:color w:val="000000"/>
                <w:sz w:val="20"/>
                <w:szCs w:val="20"/>
              </w:rPr>
            </w:r>
            <w:r w:rsidRPr="00A15C72">
              <w:rPr>
                <w:color w:val="000000"/>
                <w:sz w:val="20"/>
                <w:szCs w:val="20"/>
              </w:rPr>
              <w:fldChar w:fldCharType="separate"/>
            </w:r>
            <w:r w:rsidRPr="00A15C72">
              <w:rPr>
                <w:noProof/>
                <w:color w:val="000000"/>
                <w:sz w:val="20"/>
                <w:szCs w:val="20"/>
              </w:rPr>
              <w:t>[if applicable]</w:t>
            </w:r>
            <w:r w:rsidRPr="00A15C72">
              <w:rPr>
                <w:color w:val="000000"/>
                <w:sz w:val="20"/>
                <w:szCs w:val="20"/>
              </w:rPr>
              <w:fldChar w:fldCharType="end"/>
            </w:r>
          </w:p>
        </w:tc>
        <w:tc>
          <w:tcPr>
            <w:tcW w:w="1161" w:type="pct"/>
            <w:gridSpan w:val="2"/>
          </w:tcPr>
          <w:p w14:paraId="7EC95298" w14:textId="77777777" w:rsidR="00823CB4" w:rsidRPr="00A15C72" w:rsidRDefault="00823CB4" w:rsidP="002412DF">
            <w:pPr>
              <w:ind w:left="0" w:right="21"/>
              <w:rPr>
                <w:color w:val="000000"/>
                <w:sz w:val="20"/>
                <w:szCs w:val="20"/>
              </w:rPr>
            </w:pPr>
            <w:r w:rsidRPr="00A15C72">
              <w:rPr>
                <w:color w:val="000000"/>
                <w:sz w:val="20"/>
                <w:szCs w:val="20"/>
              </w:rPr>
              <w:t>Agency Fee ($)</w:t>
            </w:r>
          </w:p>
        </w:tc>
        <w:bookmarkEnd w:id="2"/>
        <w:tc>
          <w:tcPr>
            <w:tcW w:w="859" w:type="pct"/>
          </w:tcPr>
          <w:p w14:paraId="0C728536" w14:textId="36D40BDB" w:rsidR="00823CB4" w:rsidRPr="00A15C72" w:rsidRDefault="004349F9" w:rsidP="00FE05BD">
            <w:pPr>
              <w:ind w:left="0" w:right="21"/>
              <w:rPr>
                <w:color w:val="000000"/>
                <w:sz w:val="20"/>
                <w:szCs w:val="20"/>
              </w:rPr>
            </w:pPr>
            <w:r w:rsidRPr="00A15C72">
              <w:rPr>
                <w:color w:val="000000"/>
                <w:sz w:val="20"/>
                <w:szCs w:val="20"/>
              </w:rPr>
              <w:t>3</w:t>
            </w:r>
            <w:r w:rsidR="00472EDA" w:rsidRPr="00A15C72">
              <w:rPr>
                <w:color w:val="000000"/>
                <w:sz w:val="20"/>
                <w:szCs w:val="20"/>
              </w:rPr>
              <w:t>37</w:t>
            </w:r>
            <w:r w:rsidR="00823CB4" w:rsidRPr="00A15C72">
              <w:rPr>
                <w:color w:val="000000"/>
                <w:sz w:val="20"/>
                <w:szCs w:val="20"/>
              </w:rPr>
              <w:t>,</w:t>
            </w:r>
            <w:r w:rsidR="00472EDA" w:rsidRPr="00A15C72">
              <w:rPr>
                <w:color w:val="000000"/>
                <w:sz w:val="20"/>
                <w:szCs w:val="20"/>
              </w:rPr>
              <w:t>53</w:t>
            </w:r>
            <w:r w:rsidR="00FE05BD">
              <w:rPr>
                <w:color w:val="000000"/>
                <w:sz w:val="20"/>
                <w:szCs w:val="20"/>
              </w:rPr>
              <w:t>2</w:t>
            </w:r>
          </w:p>
        </w:tc>
      </w:tr>
    </w:tbl>
    <w:p w14:paraId="15E40A7F" w14:textId="1396C7BE" w:rsidR="00276471" w:rsidRPr="00A15C72" w:rsidRDefault="00BC472A" w:rsidP="00740C0A">
      <w:pPr>
        <w:pStyle w:val="Footer"/>
        <w:numPr>
          <w:ilvl w:val="0"/>
          <w:numId w:val="27"/>
        </w:numPr>
        <w:tabs>
          <w:tab w:val="clear" w:pos="4320"/>
          <w:tab w:val="clear" w:pos="8640"/>
        </w:tabs>
        <w:spacing w:before="120" w:after="80"/>
        <w:ind w:right="21" w:hanging="720"/>
        <w:rPr>
          <w:b/>
          <w:smallCaps/>
          <w:color w:val="000000"/>
        </w:rPr>
      </w:pPr>
      <w:r w:rsidRPr="00A15C72">
        <w:rPr>
          <w:rStyle w:val="HeadingAChar"/>
        </w:rPr>
        <w:t xml:space="preserve">indicative </w:t>
      </w:r>
      <w:hyperlink r:id="rId13" w:history="1">
        <w:r w:rsidR="00D337D1" w:rsidRPr="00A15C72">
          <w:rPr>
            <w:rStyle w:val="HeadingAChar"/>
          </w:rPr>
          <w:t xml:space="preserve">Focal </w:t>
        </w:r>
        <w:r w:rsidR="00501697" w:rsidRPr="00A15C72">
          <w:rPr>
            <w:rStyle w:val="HeadingAChar"/>
          </w:rPr>
          <w:t>A</w:t>
        </w:r>
        <w:r w:rsidR="001C50B2" w:rsidRPr="00A15C72">
          <w:rPr>
            <w:rStyle w:val="HeadingAChar"/>
          </w:rPr>
          <w:t>rea</w:t>
        </w:r>
        <w:r w:rsidR="00501697" w:rsidRPr="00A15C72">
          <w:rPr>
            <w:rStyle w:val="HeadingAChar"/>
          </w:rPr>
          <w:t xml:space="preserve"> </w:t>
        </w:r>
        <w:r w:rsidR="009D1DDE" w:rsidRPr="00A15C72">
          <w:rPr>
            <w:rStyle w:val="HeadingAChar"/>
          </w:rPr>
          <w:t>Strategy Framework</w:t>
        </w:r>
      </w:hyperlink>
      <w:r w:rsidR="004F6213" w:rsidRPr="00A15C72">
        <w:rPr>
          <w:rStyle w:val="HeadingAChar"/>
        </w:rPr>
        <w:t xml:space="preserve"> and Other </w:t>
      </w:r>
      <w:r w:rsidR="006D4379" w:rsidRPr="00A15C72">
        <w:rPr>
          <w:rStyle w:val="HeadingAChar"/>
        </w:rPr>
        <w:t>Program Strategies</w:t>
      </w:r>
      <w:r w:rsidR="0031707C" w:rsidRPr="00A15C72">
        <w:rPr>
          <w:rStyle w:val="HeadingAChar"/>
          <w:vertAlign w:val="superscript"/>
        </w:rPr>
        <w:footnoteReference w:id="2"/>
      </w:r>
      <w:r w:rsidR="00107376" w:rsidRPr="00A15C72">
        <w:rPr>
          <w:b/>
          <w:smallCaps/>
          <w:color w:val="000000"/>
        </w:rPr>
        <w:t>:</w:t>
      </w:r>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1"/>
        <w:gridCol w:w="749"/>
        <w:gridCol w:w="1580"/>
        <w:gridCol w:w="1568"/>
      </w:tblGrid>
      <w:tr w:rsidR="00A61885" w:rsidRPr="00A15C72" w14:paraId="713B54CC" w14:textId="77777777" w:rsidTr="004721B8">
        <w:trPr>
          <w:trHeight w:val="270"/>
          <w:jc w:val="center"/>
        </w:trPr>
        <w:tc>
          <w:tcPr>
            <w:tcW w:w="3130" w:type="pct"/>
            <w:vMerge w:val="restart"/>
            <w:shd w:val="clear" w:color="auto" w:fill="FFFFFF"/>
            <w:vAlign w:val="center"/>
          </w:tcPr>
          <w:p w14:paraId="687361A8" w14:textId="77777777" w:rsidR="00A61885" w:rsidRPr="00A15C72" w:rsidRDefault="00A61885" w:rsidP="002412DF">
            <w:pPr>
              <w:ind w:left="0" w:right="21"/>
              <w:jc w:val="left"/>
              <w:rPr>
                <w:i/>
                <w:color w:val="000000"/>
                <w:sz w:val="20"/>
                <w:szCs w:val="20"/>
              </w:rPr>
            </w:pPr>
            <w:r w:rsidRPr="00A15C72">
              <w:rPr>
                <w:i/>
                <w:color w:val="000000"/>
                <w:sz w:val="20"/>
                <w:szCs w:val="20"/>
              </w:rPr>
              <w:t>Objectives</w:t>
            </w:r>
            <w:r w:rsidR="004E389B" w:rsidRPr="00A15C72">
              <w:rPr>
                <w:i/>
                <w:color w:val="000000"/>
                <w:sz w:val="20"/>
                <w:szCs w:val="20"/>
              </w:rPr>
              <w:t>/</w:t>
            </w:r>
            <w:r w:rsidR="009D1DDE" w:rsidRPr="00A15C72">
              <w:rPr>
                <w:i/>
                <w:color w:val="000000"/>
                <w:sz w:val="20"/>
                <w:szCs w:val="20"/>
              </w:rPr>
              <w:t>Programs (</w:t>
            </w:r>
            <w:r w:rsidRPr="00A15C72">
              <w:rPr>
                <w:i/>
                <w:color w:val="000000"/>
                <w:sz w:val="20"/>
                <w:szCs w:val="20"/>
              </w:rPr>
              <w:t>Focal Areas, Integrated Approach Pilot, Corporate Programs)</w:t>
            </w:r>
          </w:p>
        </w:tc>
        <w:tc>
          <w:tcPr>
            <w:tcW w:w="338" w:type="pct"/>
            <w:vMerge w:val="restart"/>
            <w:shd w:val="clear" w:color="auto" w:fill="FFFFFF"/>
          </w:tcPr>
          <w:p w14:paraId="2D765ABA" w14:textId="77777777" w:rsidR="00A61885" w:rsidRPr="00A15C72" w:rsidRDefault="00A61885" w:rsidP="002412DF">
            <w:pPr>
              <w:ind w:left="0" w:right="21"/>
              <w:rPr>
                <w:color w:val="000000"/>
                <w:sz w:val="20"/>
                <w:szCs w:val="20"/>
              </w:rPr>
            </w:pPr>
          </w:p>
          <w:p w14:paraId="30834C3E" w14:textId="77777777" w:rsidR="00A61885" w:rsidRPr="00A15C72" w:rsidRDefault="00A61885" w:rsidP="002412DF">
            <w:pPr>
              <w:ind w:left="0" w:right="21"/>
              <w:rPr>
                <w:i/>
                <w:color w:val="000000"/>
                <w:sz w:val="20"/>
                <w:szCs w:val="20"/>
              </w:rPr>
            </w:pPr>
            <w:r w:rsidRPr="00A15C72">
              <w:rPr>
                <w:i/>
                <w:color w:val="000000"/>
                <w:sz w:val="20"/>
                <w:szCs w:val="20"/>
              </w:rPr>
              <w:t>Trust Fund</w:t>
            </w:r>
          </w:p>
        </w:tc>
        <w:tc>
          <w:tcPr>
            <w:tcW w:w="1532" w:type="pct"/>
            <w:gridSpan w:val="2"/>
            <w:shd w:val="clear" w:color="auto" w:fill="FFFFFF"/>
            <w:vAlign w:val="center"/>
          </w:tcPr>
          <w:p w14:paraId="3810A29E" w14:textId="77777777" w:rsidR="00A61885" w:rsidRPr="00A15C72" w:rsidRDefault="00A61885" w:rsidP="002412DF">
            <w:pPr>
              <w:ind w:left="0" w:right="21"/>
              <w:rPr>
                <w:color w:val="000000"/>
                <w:sz w:val="20"/>
                <w:szCs w:val="20"/>
              </w:rPr>
            </w:pPr>
            <w:r w:rsidRPr="00A15C72">
              <w:rPr>
                <w:color w:val="000000"/>
                <w:sz w:val="20"/>
                <w:szCs w:val="20"/>
              </w:rPr>
              <w:t>(in $)</w:t>
            </w:r>
          </w:p>
        </w:tc>
      </w:tr>
      <w:tr w:rsidR="00A61885" w:rsidRPr="00A15C72" w14:paraId="6EE46401" w14:textId="77777777" w:rsidTr="004721B8">
        <w:trPr>
          <w:trHeight w:val="405"/>
          <w:jc w:val="center"/>
        </w:trPr>
        <w:tc>
          <w:tcPr>
            <w:tcW w:w="3130" w:type="pct"/>
            <w:vMerge/>
            <w:shd w:val="clear" w:color="auto" w:fill="FFFFFF"/>
            <w:vAlign w:val="center"/>
          </w:tcPr>
          <w:p w14:paraId="0C31084E" w14:textId="77777777" w:rsidR="00A61885" w:rsidRPr="00A15C72" w:rsidRDefault="00A61885" w:rsidP="002412DF">
            <w:pPr>
              <w:pStyle w:val="Heading3"/>
              <w:ind w:left="0" w:right="21"/>
              <w:jc w:val="center"/>
              <w:rPr>
                <w:bCs w:val="0"/>
                <w:iCs/>
                <w:color w:val="000000"/>
                <w:sz w:val="20"/>
                <w:szCs w:val="20"/>
              </w:rPr>
            </w:pPr>
          </w:p>
        </w:tc>
        <w:tc>
          <w:tcPr>
            <w:tcW w:w="338" w:type="pct"/>
            <w:vMerge/>
            <w:shd w:val="clear" w:color="auto" w:fill="FFFFFF"/>
          </w:tcPr>
          <w:p w14:paraId="501844EB" w14:textId="77777777" w:rsidR="00A61885" w:rsidRPr="00A15C72" w:rsidRDefault="00A61885" w:rsidP="002412DF">
            <w:pPr>
              <w:ind w:left="0" w:right="21"/>
              <w:rPr>
                <w:color w:val="000000"/>
                <w:sz w:val="20"/>
                <w:szCs w:val="20"/>
              </w:rPr>
            </w:pPr>
          </w:p>
        </w:tc>
        <w:tc>
          <w:tcPr>
            <w:tcW w:w="769" w:type="pct"/>
            <w:shd w:val="clear" w:color="auto" w:fill="FFFFFF"/>
            <w:vAlign w:val="center"/>
          </w:tcPr>
          <w:p w14:paraId="4E18C822" w14:textId="77777777" w:rsidR="00A61885" w:rsidRPr="00A15C72" w:rsidRDefault="00A61885" w:rsidP="002412DF">
            <w:pPr>
              <w:ind w:left="0" w:right="21"/>
              <w:jc w:val="left"/>
              <w:rPr>
                <w:i/>
                <w:color w:val="000000"/>
                <w:sz w:val="20"/>
                <w:szCs w:val="20"/>
              </w:rPr>
            </w:pPr>
            <w:r w:rsidRPr="00A15C72">
              <w:rPr>
                <w:i/>
                <w:color w:val="000000"/>
                <w:sz w:val="20"/>
                <w:szCs w:val="20"/>
              </w:rPr>
              <w:t>GEF Project Financing</w:t>
            </w:r>
          </w:p>
        </w:tc>
        <w:tc>
          <w:tcPr>
            <w:tcW w:w="763" w:type="pct"/>
            <w:shd w:val="clear" w:color="auto" w:fill="FFFFFF"/>
          </w:tcPr>
          <w:p w14:paraId="27C2953F" w14:textId="77777777" w:rsidR="00A61885" w:rsidRPr="00A15C72" w:rsidRDefault="00A61885" w:rsidP="002412DF">
            <w:pPr>
              <w:ind w:left="0" w:right="21"/>
              <w:jc w:val="left"/>
              <w:rPr>
                <w:i/>
                <w:color w:val="000000"/>
                <w:sz w:val="20"/>
                <w:szCs w:val="20"/>
              </w:rPr>
            </w:pPr>
            <w:r w:rsidRPr="00A15C72">
              <w:rPr>
                <w:i/>
                <w:color w:val="000000"/>
                <w:sz w:val="20"/>
                <w:szCs w:val="20"/>
              </w:rPr>
              <w:t>Co-financing</w:t>
            </w:r>
          </w:p>
        </w:tc>
      </w:tr>
      <w:tr w:rsidR="00A61885" w:rsidRPr="00A15C72" w14:paraId="489234DF" w14:textId="77777777" w:rsidTr="004721B8">
        <w:trPr>
          <w:trHeight w:val="242"/>
          <w:jc w:val="center"/>
        </w:trPr>
        <w:tc>
          <w:tcPr>
            <w:tcW w:w="3130" w:type="pct"/>
            <w:shd w:val="clear" w:color="auto" w:fill="FFFFFF"/>
          </w:tcPr>
          <w:p w14:paraId="4ADD7D90" w14:textId="77777777" w:rsidR="00E7416F" w:rsidRPr="00A15C72" w:rsidRDefault="00E7416F" w:rsidP="002412DF">
            <w:pPr>
              <w:ind w:left="0" w:right="21"/>
              <w:rPr>
                <w:color w:val="000000"/>
                <w:sz w:val="20"/>
                <w:szCs w:val="20"/>
              </w:rPr>
            </w:pPr>
            <w:r w:rsidRPr="00A15C72">
              <w:rPr>
                <w:color w:val="000000"/>
                <w:sz w:val="20"/>
                <w:szCs w:val="20"/>
              </w:rPr>
              <w:t xml:space="preserve">CCA-2 </w:t>
            </w:r>
          </w:p>
          <w:p w14:paraId="2E26D940" w14:textId="77777777" w:rsidR="00A61885" w:rsidRPr="00A15C72" w:rsidRDefault="00E7416F" w:rsidP="002412DF">
            <w:pPr>
              <w:ind w:left="0" w:right="21"/>
              <w:rPr>
                <w:color w:val="000000"/>
                <w:sz w:val="20"/>
                <w:szCs w:val="20"/>
              </w:rPr>
            </w:pPr>
            <w:r w:rsidRPr="00A15C72">
              <w:rPr>
                <w:color w:val="000000"/>
                <w:sz w:val="20"/>
                <w:szCs w:val="20"/>
              </w:rPr>
              <w:t xml:space="preserve">2.3: Access to improved climate information and early-warning systems enhanced </w:t>
            </w:r>
            <w:r w:rsidR="009D1DDE" w:rsidRPr="00A15C72">
              <w:rPr>
                <w:color w:val="000000"/>
                <w:sz w:val="20"/>
                <w:szCs w:val="20"/>
              </w:rPr>
              <w:t>at regional</w:t>
            </w:r>
            <w:r w:rsidRPr="00A15C72">
              <w:rPr>
                <w:color w:val="000000"/>
                <w:sz w:val="20"/>
                <w:szCs w:val="20"/>
              </w:rPr>
              <w:t>, national, sub-national and local levels.</w:t>
            </w:r>
          </w:p>
        </w:tc>
        <w:tc>
          <w:tcPr>
            <w:tcW w:w="338" w:type="pct"/>
            <w:shd w:val="clear" w:color="auto" w:fill="FFFFFF"/>
          </w:tcPr>
          <w:p w14:paraId="23694139" w14:textId="77777777" w:rsidR="00A61885" w:rsidRPr="00A15C72" w:rsidRDefault="00240A46" w:rsidP="002412DF">
            <w:pPr>
              <w:ind w:left="0" w:right="21"/>
              <w:rPr>
                <w:color w:val="000000"/>
                <w:sz w:val="20"/>
                <w:szCs w:val="20"/>
              </w:rPr>
            </w:pPr>
            <w:r w:rsidRPr="00A15C72">
              <w:rPr>
                <w:color w:val="000000"/>
                <w:sz w:val="20"/>
                <w:szCs w:val="20"/>
              </w:rPr>
              <w:t>LDCF</w:t>
            </w:r>
          </w:p>
        </w:tc>
        <w:tc>
          <w:tcPr>
            <w:tcW w:w="769" w:type="pct"/>
            <w:shd w:val="clear" w:color="auto" w:fill="FFFFFF"/>
          </w:tcPr>
          <w:p w14:paraId="79170D20" w14:textId="66FFAEAD" w:rsidR="00B11083" w:rsidRPr="00A15C72" w:rsidRDefault="00B11083" w:rsidP="002412DF">
            <w:pPr>
              <w:ind w:left="0" w:right="21"/>
              <w:jc w:val="right"/>
              <w:rPr>
                <w:color w:val="000000"/>
                <w:sz w:val="20"/>
                <w:szCs w:val="20"/>
              </w:rPr>
            </w:pPr>
            <w:r w:rsidRPr="00A15C72">
              <w:rPr>
                <w:color w:val="000000"/>
                <w:sz w:val="20"/>
                <w:szCs w:val="20"/>
              </w:rPr>
              <w:t>994,078</w:t>
            </w:r>
          </w:p>
          <w:p w14:paraId="17F7DA70" w14:textId="3F258763" w:rsidR="00A61885" w:rsidRPr="00A15C72" w:rsidRDefault="00A61885" w:rsidP="002412DF">
            <w:pPr>
              <w:ind w:left="0" w:right="21"/>
              <w:jc w:val="right"/>
              <w:rPr>
                <w:color w:val="000000"/>
                <w:sz w:val="20"/>
                <w:szCs w:val="20"/>
              </w:rPr>
            </w:pPr>
          </w:p>
        </w:tc>
        <w:tc>
          <w:tcPr>
            <w:tcW w:w="763" w:type="pct"/>
            <w:shd w:val="clear" w:color="auto" w:fill="FFFFFF"/>
          </w:tcPr>
          <w:p w14:paraId="1A83AD0B" w14:textId="13B5F099" w:rsidR="00A61885" w:rsidRPr="00A15C72" w:rsidRDefault="00AD3911" w:rsidP="002D1116">
            <w:pPr>
              <w:ind w:left="0" w:right="21"/>
              <w:jc w:val="right"/>
              <w:rPr>
                <w:color w:val="000000"/>
                <w:sz w:val="20"/>
                <w:szCs w:val="20"/>
              </w:rPr>
            </w:pPr>
            <w:r w:rsidRPr="00A15C72">
              <w:rPr>
                <w:color w:val="000000"/>
                <w:sz w:val="20"/>
                <w:szCs w:val="20"/>
              </w:rPr>
              <w:t>6,0</w:t>
            </w:r>
            <w:r w:rsidR="002D1116" w:rsidRPr="00A15C72">
              <w:rPr>
                <w:color w:val="000000"/>
                <w:sz w:val="20"/>
                <w:szCs w:val="20"/>
              </w:rPr>
              <w:t>00,000</w:t>
            </w:r>
          </w:p>
        </w:tc>
      </w:tr>
      <w:tr w:rsidR="004F3183" w:rsidRPr="00A15C72" w14:paraId="12914B02" w14:textId="77777777" w:rsidTr="004721B8">
        <w:trPr>
          <w:jc w:val="center"/>
        </w:trPr>
        <w:tc>
          <w:tcPr>
            <w:tcW w:w="3130" w:type="pct"/>
            <w:shd w:val="clear" w:color="auto" w:fill="FFFFFF"/>
          </w:tcPr>
          <w:p w14:paraId="2C03197E" w14:textId="77777777" w:rsidR="00E7416F" w:rsidRPr="00A15C72" w:rsidRDefault="00E7416F" w:rsidP="002412DF">
            <w:pPr>
              <w:ind w:left="0" w:right="21"/>
              <w:rPr>
                <w:color w:val="000000"/>
                <w:sz w:val="20"/>
                <w:szCs w:val="20"/>
              </w:rPr>
            </w:pPr>
            <w:r w:rsidRPr="00A15C72">
              <w:rPr>
                <w:color w:val="000000"/>
                <w:sz w:val="20"/>
                <w:szCs w:val="20"/>
              </w:rPr>
              <w:t xml:space="preserve">CCA-2 </w:t>
            </w:r>
          </w:p>
          <w:p w14:paraId="0DF5BF62" w14:textId="77777777" w:rsidR="004F3183" w:rsidRPr="00A15C72" w:rsidRDefault="00E7416F" w:rsidP="002412DF">
            <w:pPr>
              <w:ind w:left="0" w:right="21"/>
              <w:rPr>
                <w:color w:val="000000"/>
                <w:sz w:val="20"/>
                <w:szCs w:val="20"/>
              </w:rPr>
            </w:pPr>
            <w:r w:rsidRPr="00A15C72">
              <w:rPr>
                <w:color w:val="000000"/>
                <w:sz w:val="20"/>
                <w:szCs w:val="20"/>
              </w:rPr>
              <w:t>2.4: Institutional and technical capacities and human skills strengthened to identify,</w:t>
            </w:r>
            <w:r w:rsidR="00C16183" w:rsidRPr="00A15C72">
              <w:rPr>
                <w:color w:val="000000"/>
                <w:sz w:val="20"/>
                <w:szCs w:val="20"/>
              </w:rPr>
              <w:t xml:space="preserve"> </w:t>
            </w:r>
            <w:r w:rsidRPr="00A15C72">
              <w:rPr>
                <w:color w:val="000000"/>
                <w:sz w:val="20"/>
                <w:szCs w:val="20"/>
              </w:rPr>
              <w:t>prioriti</w:t>
            </w:r>
            <w:r w:rsidR="001E0C52" w:rsidRPr="00A15C72">
              <w:rPr>
                <w:color w:val="000000"/>
                <w:sz w:val="20"/>
                <w:szCs w:val="20"/>
              </w:rPr>
              <w:t>s</w:t>
            </w:r>
            <w:r w:rsidRPr="00A15C72">
              <w:rPr>
                <w:color w:val="000000"/>
                <w:sz w:val="20"/>
                <w:szCs w:val="20"/>
              </w:rPr>
              <w:t>e, implement, monitor and evaluate adaptation strategies and measures</w:t>
            </w:r>
            <w:r w:rsidR="001E0C52" w:rsidRPr="00A15C72">
              <w:rPr>
                <w:color w:val="000000"/>
                <w:sz w:val="20"/>
                <w:szCs w:val="20"/>
              </w:rPr>
              <w:t>.</w:t>
            </w:r>
          </w:p>
        </w:tc>
        <w:tc>
          <w:tcPr>
            <w:tcW w:w="338" w:type="pct"/>
            <w:shd w:val="clear" w:color="auto" w:fill="FFFFFF"/>
          </w:tcPr>
          <w:p w14:paraId="27BBC674" w14:textId="77777777" w:rsidR="004F3183" w:rsidRPr="00A15C72" w:rsidRDefault="002B7778" w:rsidP="002412DF">
            <w:pPr>
              <w:ind w:left="0" w:right="21"/>
              <w:rPr>
                <w:color w:val="000000"/>
                <w:sz w:val="20"/>
                <w:szCs w:val="20"/>
              </w:rPr>
            </w:pPr>
            <w:r w:rsidRPr="00A15C72">
              <w:rPr>
                <w:color w:val="000000"/>
                <w:sz w:val="20"/>
                <w:szCs w:val="20"/>
              </w:rPr>
              <w:t>LDCF</w:t>
            </w:r>
          </w:p>
        </w:tc>
        <w:tc>
          <w:tcPr>
            <w:tcW w:w="769" w:type="pct"/>
            <w:shd w:val="clear" w:color="auto" w:fill="FFFFFF"/>
          </w:tcPr>
          <w:p w14:paraId="6137F1CB" w14:textId="5A098315" w:rsidR="00B11083" w:rsidRPr="00A15C72" w:rsidRDefault="00B11083" w:rsidP="002412DF">
            <w:pPr>
              <w:ind w:left="0" w:right="21"/>
              <w:jc w:val="right"/>
              <w:rPr>
                <w:color w:val="000000"/>
                <w:sz w:val="20"/>
                <w:szCs w:val="20"/>
              </w:rPr>
            </w:pPr>
            <w:r w:rsidRPr="00A15C72">
              <w:rPr>
                <w:color w:val="000000"/>
                <w:sz w:val="20"/>
                <w:szCs w:val="20"/>
              </w:rPr>
              <w:t>1,836,377</w:t>
            </w:r>
          </w:p>
          <w:p w14:paraId="69B91E4A" w14:textId="11DD0A9B" w:rsidR="004F3183" w:rsidRPr="00A15C72" w:rsidRDefault="004F3183" w:rsidP="002412DF">
            <w:pPr>
              <w:ind w:left="0" w:right="21"/>
              <w:jc w:val="right"/>
              <w:rPr>
                <w:color w:val="000000"/>
                <w:sz w:val="20"/>
                <w:szCs w:val="20"/>
              </w:rPr>
            </w:pPr>
          </w:p>
        </w:tc>
        <w:tc>
          <w:tcPr>
            <w:tcW w:w="763" w:type="pct"/>
            <w:shd w:val="clear" w:color="auto" w:fill="FFFFFF"/>
          </w:tcPr>
          <w:p w14:paraId="7DCBE807" w14:textId="6C3C88B7" w:rsidR="004F3183" w:rsidRPr="00A15C72" w:rsidRDefault="00AD3911" w:rsidP="00A15C72">
            <w:pPr>
              <w:ind w:left="0" w:right="21"/>
              <w:jc w:val="right"/>
              <w:rPr>
                <w:color w:val="000000"/>
                <w:sz w:val="20"/>
                <w:szCs w:val="20"/>
              </w:rPr>
            </w:pPr>
            <w:r w:rsidRPr="00A15C72">
              <w:rPr>
                <w:color w:val="000000"/>
                <w:sz w:val="20"/>
                <w:szCs w:val="20"/>
              </w:rPr>
              <w:t>1</w:t>
            </w:r>
            <w:r w:rsidR="00A15C72" w:rsidRPr="00A15C72">
              <w:rPr>
                <w:color w:val="000000"/>
                <w:sz w:val="20"/>
                <w:szCs w:val="20"/>
              </w:rPr>
              <w:t>1</w:t>
            </w:r>
            <w:r w:rsidRPr="00A15C72">
              <w:rPr>
                <w:color w:val="000000"/>
                <w:sz w:val="20"/>
                <w:szCs w:val="20"/>
              </w:rPr>
              <w:t>,</w:t>
            </w:r>
            <w:r w:rsidR="001E14BE" w:rsidRPr="00A15C72">
              <w:rPr>
                <w:color w:val="000000"/>
                <w:sz w:val="20"/>
                <w:szCs w:val="20"/>
              </w:rPr>
              <w:t>5</w:t>
            </w:r>
            <w:r w:rsidR="00D41FCB" w:rsidRPr="00A15C72">
              <w:rPr>
                <w:color w:val="000000"/>
                <w:sz w:val="20"/>
                <w:szCs w:val="20"/>
              </w:rPr>
              <w:t>00,000</w:t>
            </w:r>
          </w:p>
        </w:tc>
      </w:tr>
      <w:tr w:rsidR="004F3183" w:rsidRPr="00A15C72" w14:paraId="13F72DBA" w14:textId="77777777" w:rsidTr="004721B8">
        <w:trPr>
          <w:jc w:val="center"/>
        </w:trPr>
        <w:tc>
          <w:tcPr>
            <w:tcW w:w="3130" w:type="pct"/>
            <w:tcBorders>
              <w:bottom w:val="single" w:sz="4" w:space="0" w:color="auto"/>
            </w:tcBorders>
            <w:shd w:val="clear" w:color="auto" w:fill="FFFFFF"/>
          </w:tcPr>
          <w:p w14:paraId="6AF745F2" w14:textId="77777777" w:rsidR="00E7416F" w:rsidRPr="00A15C72" w:rsidRDefault="00E7416F" w:rsidP="002412DF">
            <w:pPr>
              <w:ind w:left="0" w:right="21"/>
              <w:rPr>
                <w:color w:val="000000"/>
                <w:sz w:val="20"/>
                <w:szCs w:val="20"/>
              </w:rPr>
            </w:pPr>
            <w:r w:rsidRPr="00A15C72">
              <w:rPr>
                <w:color w:val="000000"/>
                <w:sz w:val="20"/>
                <w:szCs w:val="20"/>
              </w:rPr>
              <w:t xml:space="preserve">CCA-3 </w:t>
            </w:r>
          </w:p>
          <w:p w14:paraId="2B4333ED" w14:textId="77777777" w:rsidR="004F3183" w:rsidRPr="00A15C72" w:rsidRDefault="00E7416F" w:rsidP="002412DF">
            <w:pPr>
              <w:ind w:left="0" w:right="21"/>
              <w:rPr>
                <w:color w:val="000000"/>
                <w:sz w:val="20"/>
                <w:szCs w:val="20"/>
              </w:rPr>
            </w:pPr>
            <w:r w:rsidRPr="00A15C72">
              <w:rPr>
                <w:color w:val="000000"/>
                <w:sz w:val="20"/>
                <w:szCs w:val="20"/>
              </w:rPr>
              <w:t xml:space="preserve">3.1: Institutional arrangements to lead, coordinate and support the integration </w:t>
            </w:r>
            <w:r w:rsidR="009D1DDE" w:rsidRPr="00A15C72">
              <w:rPr>
                <w:color w:val="000000"/>
                <w:sz w:val="20"/>
                <w:szCs w:val="20"/>
              </w:rPr>
              <w:t>of climate</w:t>
            </w:r>
            <w:r w:rsidRPr="00A15C72">
              <w:rPr>
                <w:color w:val="000000"/>
                <w:sz w:val="20"/>
                <w:szCs w:val="20"/>
              </w:rPr>
              <w:t xml:space="preserve"> change adaptation into relevant policies, plans and associated processes established </w:t>
            </w:r>
            <w:r w:rsidR="009D1DDE" w:rsidRPr="00A15C72">
              <w:rPr>
                <w:color w:val="000000"/>
                <w:sz w:val="20"/>
                <w:szCs w:val="20"/>
              </w:rPr>
              <w:t>and strengthened</w:t>
            </w:r>
            <w:r w:rsidRPr="00A15C72">
              <w:rPr>
                <w:color w:val="000000"/>
                <w:sz w:val="20"/>
                <w:szCs w:val="20"/>
              </w:rPr>
              <w:t>.</w:t>
            </w:r>
          </w:p>
        </w:tc>
        <w:tc>
          <w:tcPr>
            <w:tcW w:w="338" w:type="pct"/>
            <w:shd w:val="clear" w:color="auto" w:fill="FFFFFF"/>
          </w:tcPr>
          <w:p w14:paraId="4C2BCADC" w14:textId="77777777" w:rsidR="004F3183" w:rsidRPr="00A15C72" w:rsidRDefault="002B7778" w:rsidP="002412DF">
            <w:pPr>
              <w:ind w:left="0" w:right="21"/>
              <w:rPr>
                <w:color w:val="000000"/>
                <w:sz w:val="20"/>
                <w:szCs w:val="20"/>
              </w:rPr>
            </w:pPr>
            <w:r w:rsidRPr="00A15C72">
              <w:rPr>
                <w:color w:val="000000"/>
                <w:sz w:val="20"/>
                <w:szCs w:val="20"/>
              </w:rPr>
              <w:t>LDCF</w:t>
            </w:r>
          </w:p>
        </w:tc>
        <w:tc>
          <w:tcPr>
            <w:tcW w:w="769" w:type="pct"/>
            <w:tcBorders>
              <w:bottom w:val="single" w:sz="4" w:space="0" w:color="auto"/>
            </w:tcBorders>
            <w:shd w:val="clear" w:color="auto" w:fill="FFFFFF"/>
          </w:tcPr>
          <w:p w14:paraId="49E5FE48" w14:textId="768D7B78" w:rsidR="00B11083" w:rsidRPr="00A15C72" w:rsidRDefault="00B11083" w:rsidP="002412DF">
            <w:pPr>
              <w:ind w:left="0" w:right="21"/>
              <w:jc w:val="right"/>
              <w:rPr>
                <w:color w:val="000000"/>
                <w:sz w:val="20"/>
                <w:szCs w:val="20"/>
              </w:rPr>
            </w:pPr>
            <w:r w:rsidRPr="00A15C72">
              <w:rPr>
                <w:color w:val="000000"/>
                <w:sz w:val="20"/>
                <w:szCs w:val="20"/>
              </w:rPr>
              <w:t>722,514</w:t>
            </w:r>
          </w:p>
          <w:p w14:paraId="471249DD" w14:textId="7CA1FDAB" w:rsidR="004F3183" w:rsidRPr="00A15C72" w:rsidRDefault="004F3183" w:rsidP="002412DF">
            <w:pPr>
              <w:ind w:left="0" w:right="21"/>
              <w:jc w:val="right"/>
              <w:rPr>
                <w:color w:val="000000"/>
                <w:sz w:val="20"/>
                <w:szCs w:val="20"/>
              </w:rPr>
            </w:pPr>
          </w:p>
        </w:tc>
        <w:tc>
          <w:tcPr>
            <w:tcW w:w="763" w:type="pct"/>
            <w:tcBorders>
              <w:bottom w:val="single" w:sz="4" w:space="0" w:color="auto"/>
            </w:tcBorders>
            <w:shd w:val="clear" w:color="auto" w:fill="FFFFFF"/>
          </w:tcPr>
          <w:p w14:paraId="23A88B5D" w14:textId="7ADE9F9C" w:rsidR="004F3183" w:rsidRPr="00A15C72" w:rsidRDefault="00D41FCB" w:rsidP="00D41FCB">
            <w:pPr>
              <w:ind w:left="0" w:right="21"/>
              <w:jc w:val="right"/>
              <w:rPr>
                <w:color w:val="000000"/>
                <w:sz w:val="20"/>
                <w:szCs w:val="20"/>
              </w:rPr>
            </w:pPr>
            <w:r w:rsidRPr="00A15C72">
              <w:rPr>
                <w:color w:val="000000"/>
                <w:sz w:val="20"/>
                <w:szCs w:val="20"/>
              </w:rPr>
              <w:t>2</w:t>
            </w:r>
            <w:r w:rsidR="001E14BE" w:rsidRPr="00A15C72">
              <w:rPr>
                <w:color w:val="000000"/>
                <w:sz w:val="20"/>
                <w:szCs w:val="20"/>
              </w:rPr>
              <w:t>2</w:t>
            </w:r>
            <w:r w:rsidRPr="00A15C72">
              <w:rPr>
                <w:color w:val="000000"/>
                <w:sz w:val="20"/>
                <w:szCs w:val="20"/>
              </w:rPr>
              <w:t>,</w:t>
            </w:r>
            <w:r w:rsidR="001E14BE" w:rsidRPr="00A15C72">
              <w:rPr>
                <w:color w:val="000000"/>
                <w:sz w:val="20"/>
                <w:szCs w:val="20"/>
              </w:rPr>
              <w:t>5</w:t>
            </w:r>
            <w:r w:rsidRPr="00A15C72">
              <w:rPr>
                <w:color w:val="000000"/>
                <w:sz w:val="20"/>
                <w:szCs w:val="20"/>
              </w:rPr>
              <w:t>00,000</w:t>
            </w:r>
          </w:p>
        </w:tc>
      </w:tr>
      <w:tr w:rsidR="004F3183" w:rsidRPr="00A15C72" w14:paraId="67F7DDB7" w14:textId="77777777" w:rsidTr="004721B8">
        <w:trPr>
          <w:jc w:val="center"/>
        </w:trPr>
        <w:tc>
          <w:tcPr>
            <w:tcW w:w="3130" w:type="pct"/>
            <w:tcBorders>
              <w:top w:val="double" w:sz="4" w:space="0" w:color="auto"/>
              <w:bottom w:val="double" w:sz="4" w:space="0" w:color="auto"/>
            </w:tcBorders>
            <w:shd w:val="clear" w:color="auto" w:fill="FFFFFF"/>
          </w:tcPr>
          <w:p w14:paraId="0CA2023A" w14:textId="77777777" w:rsidR="004F3183" w:rsidRPr="00A15C72" w:rsidRDefault="004F3183" w:rsidP="002412DF">
            <w:pPr>
              <w:ind w:left="0" w:right="21"/>
              <w:jc w:val="right"/>
              <w:rPr>
                <w:color w:val="000000"/>
                <w:sz w:val="20"/>
                <w:szCs w:val="20"/>
              </w:rPr>
            </w:pPr>
            <w:r w:rsidRPr="00A15C72">
              <w:rPr>
                <w:color w:val="000000"/>
                <w:sz w:val="20"/>
                <w:szCs w:val="20"/>
              </w:rPr>
              <w:t>Total Project Cost</w:t>
            </w:r>
          </w:p>
        </w:tc>
        <w:tc>
          <w:tcPr>
            <w:tcW w:w="338" w:type="pct"/>
            <w:tcBorders>
              <w:top w:val="double" w:sz="4" w:space="0" w:color="auto"/>
              <w:bottom w:val="double" w:sz="4" w:space="0" w:color="auto"/>
            </w:tcBorders>
            <w:shd w:val="clear" w:color="auto" w:fill="FFFFFF"/>
          </w:tcPr>
          <w:p w14:paraId="3E3C33C0" w14:textId="77777777" w:rsidR="004F3183" w:rsidRPr="00A15C72" w:rsidRDefault="004F3183" w:rsidP="002412DF">
            <w:pPr>
              <w:ind w:left="0" w:right="21"/>
              <w:rPr>
                <w:color w:val="000000"/>
                <w:sz w:val="20"/>
                <w:szCs w:val="20"/>
              </w:rPr>
            </w:pPr>
          </w:p>
        </w:tc>
        <w:tc>
          <w:tcPr>
            <w:tcW w:w="769" w:type="pct"/>
            <w:tcBorders>
              <w:top w:val="double" w:sz="4" w:space="0" w:color="auto"/>
              <w:bottom w:val="double" w:sz="4" w:space="0" w:color="auto"/>
            </w:tcBorders>
            <w:shd w:val="clear" w:color="auto" w:fill="FFFFFF"/>
          </w:tcPr>
          <w:p w14:paraId="269A2DEF" w14:textId="342A7E9A" w:rsidR="004F3183" w:rsidRPr="00A15C72" w:rsidRDefault="00B11083" w:rsidP="002412DF">
            <w:pPr>
              <w:ind w:left="0" w:right="21"/>
              <w:jc w:val="right"/>
              <w:rPr>
                <w:color w:val="000000"/>
                <w:sz w:val="20"/>
                <w:szCs w:val="20"/>
              </w:rPr>
            </w:pPr>
            <w:r w:rsidRPr="00A15C72">
              <w:rPr>
                <w:color w:val="000000"/>
                <w:sz w:val="20"/>
                <w:szCs w:val="20"/>
              </w:rPr>
              <w:t>3,552,969</w:t>
            </w:r>
          </w:p>
        </w:tc>
        <w:tc>
          <w:tcPr>
            <w:tcW w:w="763" w:type="pct"/>
            <w:tcBorders>
              <w:top w:val="double" w:sz="4" w:space="0" w:color="auto"/>
              <w:bottom w:val="double" w:sz="4" w:space="0" w:color="auto"/>
            </w:tcBorders>
            <w:shd w:val="clear" w:color="auto" w:fill="FFFFFF"/>
          </w:tcPr>
          <w:p w14:paraId="03E0F3DB" w14:textId="116B8144" w:rsidR="004F3183" w:rsidRPr="00A15C72" w:rsidRDefault="003278EC" w:rsidP="002412DF">
            <w:pPr>
              <w:ind w:left="0" w:right="21"/>
              <w:jc w:val="right"/>
              <w:rPr>
                <w:color w:val="000000"/>
                <w:sz w:val="20"/>
                <w:szCs w:val="20"/>
              </w:rPr>
            </w:pPr>
            <w:r w:rsidRPr="00A15C72">
              <w:rPr>
                <w:color w:val="000000"/>
                <w:sz w:val="20"/>
                <w:szCs w:val="20"/>
              </w:rPr>
              <w:t>40</w:t>
            </w:r>
            <w:r w:rsidR="00D41FCB" w:rsidRPr="00A15C72">
              <w:rPr>
                <w:color w:val="000000"/>
                <w:sz w:val="20"/>
                <w:szCs w:val="20"/>
              </w:rPr>
              <w:t>,000,000</w:t>
            </w:r>
          </w:p>
        </w:tc>
      </w:tr>
    </w:tbl>
    <w:p w14:paraId="2B01A86C" w14:textId="4AD564F1" w:rsidR="00276471" w:rsidRPr="00A15C72" w:rsidRDefault="00BC472A" w:rsidP="00426CDE">
      <w:pPr>
        <w:pStyle w:val="Footer"/>
        <w:numPr>
          <w:ilvl w:val="0"/>
          <w:numId w:val="2"/>
        </w:numPr>
        <w:tabs>
          <w:tab w:val="clear" w:pos="4320"/>
          <w:tab w:val="clear" w:pos="8640"/>
        </w:tabs>
        <w:spacing w:before="120" w:after="80"/>
        <w:ind w:left="0" w:right="21" w:firstLine="0"/>
        <w:rPr>
          <w:b/>
          <w:smallCaps/>
          <w:color w:val="000000"/>
          <w:szCs w:val="22"/>
        </w:rPr>
      </w:pPr>
      <w:r w:rsidRPr="00A15C72">
        <w:rPr>
          <w:b/>
          <w:smallCaps/>
          <w:color w:val="000000"/>
          <w:szCs w:val="22"/>
        </w:rPr>
        <w:t xml:space="preserve">indicative </w:t>
      </w:r>
      <w:r w:rsidR="00F52D8A" w:rsidRPr="00A15C72">
        <w:rPr>
          <w:b/>
          <w:smallCaps/>
          <w:color w:val="000000"/>
          <w:szCs w:val="22"/>
        </w:rPr>
        <w:t xml:space="preserve">Project </w:t>
      </w:r>
      <w:r w:rsidR="00702FB1" w:rsidRPr="00A15C72">
        <w:rPr>
          <w:b/>
          <w:smallCaps/>
          <w:color w:val="000000"/>
          <w:szCs w:val="22"/>
        </w:rPr>
        <w:t>description summary</w:t>
      </w:r>
    </w:p>
    <w:tbl>
      <w:tblPr>
        <w:tblW w:w="54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28"/>
        <w:gridCol w:w="1241"/>
        <w:gridCol w:w="3399"/>
        <w:gridCol w:w="942"/>
        <w:gridCol w:w="1347"/>
        <w:gridCol w:w="1237"/>
      </w:tblGrid>
      <w:tr w:rsidR="008E43D0" w:rsidRPr="00A15C72" w14:paraId="17302FA2" w14:textId="77777777">
        <w:trPr>
          <w:trHeight w:val="260"/>
          <w:jc w:val="center"/>
        </w:trPr>
        <w:tc>
          <w:tcPr>
            <w:tcW w:w="5000" w:type="pct"/>
            <w:gridSpan w:val="6"/>
            <w:shd w:val="clear" w:color="auto" w:fill="FFFFFF"/>
            <w:vAlign w:val="center"/>
          </w:tcPr>
          <w:p w14:paraId="79A70322" w14:textId="77777777" w:rsidR="0027046B" w:rsidRPr="00A15C72" w:rsidRDefault="00161EF2" w:rsidP="002412DF">
            <w:pPr>
              <w:pStyle w:val="Heading3"/>
              <w:ind w:left="0" w:right="21"/>
              <w:jc w:val="left"/>
              <w:rPr>
                <w:bCs w:val="0"/>
                <w:iCs/>
                <w:color w:val="000000"/>
                <w:sz w:val="20"/>
                <w:szCs w:val="20"/>
              </w:rPr>
            </w:pPr>
            <w:r w:rsidRPr="00A15C72">
              <w:rPr>
                <w:bCs w:val="0"/>
                <w:iCs/>
                <w:color w:val="000000"/>
                <w:sz w:val="20"/>
                <w:szCs w:val="20"/>
              </w:rPr>
              <w:t>Project Objective</w:t>
            </w:r>
            <w:r w:rsidR="0027046B" w:rsidRPr="00A15C72">
              <w:rPr>
                <w:bCs w:val="0"/>
                <w:iCs/>
                <w:color w:val="000000"/>
                <w:sz w:val="20"/>
                <w:szCs w:val="20"/>
              </w:rPr>
              <w:t xml:space="preserve">: </w:t>
            </w:r>
            <w:bookmarkStart w:id="3" w:name="projectObjective"/>
            <w:r w:rsidR="00B5468F" w:rsidRPr="00A15C72">
              <w:rPr>
                <w:bCs w:val="0"/>
                <w:iCs/>
                <w:color w:val="000000"/>
                <w:sz w:val="20"/>
                <w:szCs w:val="20"/>
              </w:rPr>
              <w:t>To strengthen the institutional and tec</w:t>
            </w:r>
            <w:r w:rsidR="00166893" w:rsidRPr="00A15C72">
              <w:rPr>
                <w:bCs w:val="0"/>
                <w:iCs/>
                <w:color w:val="000000"/>
                <w:sz w:val="20"/>
                <w:szCs w:val="20"/>
              </w:rPr>
              <w:t xml:space="preserve">hnical capacity of stakeholders and the government </w:t>
            </w:r>
            <w:r w:rsidR="00B5468F" w:rsidRPr="00A15C72">
              <w:rPr>
                <w:bCs w:val="0"/>
                <w:iCs/>
                <w:color w:val="000000"/>
                <w:sz w:val="20"/>
                <w:szCs w:val="20"/>
              </w:rPr>
              <w:t>in Lao PDR to advance the NAP process</w:t>
            </w:r>
            <w:r w:rsidR="0057641B" w:rsidRPr="00A15C72">
              <w:rPr>
                <w:color w:val="000000"/>
                <w:sz w:val="20"/>
                <w:szCs w:val="20"/>
              </w:rPr>
              <w:fldChar w:fldCharType="begin">
                <w:ffData>
                  <w:name w:val="projectObjective"/>
                  <w:enabled/>
                  <w:calcOnExit w:val="0"/>
                  <w:textInput/>
                </w:ffData>
              </w:fldChar>
            </w:r>
            <w:r w:rsidR="00E20780" w:rsidRPr="00A15C72">
              <w:rPr>
                <w:color w:val="000000"/>
                <w:sz w:val="20"/>
                <w:szCs w:val="20"/>
              </w:rPr>
              <w:instrText xml:space="preserve"> FORMTEXT </w:instrText>
            </w:r>
            <w:r w:rsidR="0057641B" w:rsidRPr="00A15C72">
              <w:rPr>
                <w:color w:val="000000"/>
                <w:sz w:val="20"/>
                <w:szCs w:val="20"/>
              </w:rPr>
            </w:r>
            <w:r w:rsidR="0057641B" w:rsidRPr="00A15C72">
              <w:rPr>
                <w:color w:val="000000"/>
                <w:sz w:val="20"/>
                <w:szCs w:val="20"/>
              </w:rPr>
              <w:fldChar w:fldCharType="separate"/>
            </w:r>
            <w:r w:rsidR="00E20780" w:rsidRPr="00A15C72">
              <w:rPr>
                <w:noProof/>
                <w:color w:val="000000"/>
                <w:sz w:val="20"/>
                <w:szCs w:val="20"/>
              </w:rPr>
              <w:t> </w:t>
            </w:r>
            <w:r w:rsidR="00E20780" w:rsidRPr="00A15C72">
              <w:rPr>
                <w:noProof/>
                <w:color w:val="000000"/>
                <w:sz w:val="20"/>
                <w:szCs w:val="20"/>
              </w:rPr>
              <w:t> </w:t>
            </w:r>
            <w:r w:rsidR="00E20780" w:rsidRPr="00A15C72">
              <w:rPr>
                <w:noProof/>
                <w:color w:val="000000"/>
                <w:sz w:val="20"/>
                <w:szCs w:val="20"/>
              </w:rPr>
              <w:t> </w:t>
            </w:r>
            <w:r w:rsidR="00E20780" w:rsidRPr="00A15C72">
              <w:rPr>
                <w:noProof/>
                <w:color w:val="000000"/>
                <w:sz w:val="20"/>
                <w:szCs w:val="20"/>
              </w:rPr>
              <w:t> </w:t>
            </w:r>
            <w:r w:rsidR="00E20780" w:rsidRPr="00A15C72">
              <w:rPr>
                <w:noProof/>
                <w:color w:val="000000"/>
                <w:sz w:val="20"/>
                <w:szCs w:val="20"/>
              </w:rPr>
              <w:t> </w:t>
            </w:r>
            <w:r w:rsidR="0057641B" w:rsidRPr="00A15C72">
              <w:rPr>
                <w:color w:val="000000"/>
                <w:sz w:val="20"/>
                <w:szCs w:val="20"/>
              </w:rPr>
              <w:fldChar w:fldCharType="end"/>
            </w:r>
            <w:bookmarkEnd w:id="3"/>
          </w:p>
        </w:tc>
      </w:tr>
      <w:tr w:rsidR="008E43D0" w:rsidRPr="00A15C72" w14:paraId="6E05CD44" w14:textId="77777777" w:rsidTr="009A2F55">
        <w:trPr>
          <w:trHeight w:val="285"/>
          <w:jc w:val="center"/>
        </w:trPr>
        <w:tc>
          <w:tcPr>
            <w:tcW w:w="1072" w:type="pct"/>
            <w:vMerge w:val="restart"/>
            <w:shd w:val="clear" w:color="auto" w:fill="FFFFFF"/>
            <w:vAlign w:val="center"/>
          </w:tcPr>
          <w:p w14:paraId="2EA00C21" w14:textId="77777777" w:rsidR="00F964E3" w:rsidRPr="00A15C72" w:rsidRDefault="00F964E3" w:rsidP="002412DF">
            <w:pPr>
              <w:pStyle w:val="Heading3"/>
              <w:ind w:left="0" w:right="21"/>
              <w:jc w:val="center"/>
              <w:rPr>
                <w:bCs w:val="0"/>
                <w:iCs/>
                <w:color w:val="000000"/>
                <w:sz w:val="20"/>
                <w:szCs w:val="20"/>
              </w:rPr>
            </w:pPr>
            <w:r w:rsidRPr="00A15C72">
              <w:rPr>
                <w:bCs w:val="0"/>
                <w:iCs/>
                <w:color w:val="000000"/>
                <w:sz w:val="20"/>
                <w:szCs w:val="20"/>
              </w:rPr>
              <w:t>Project Component</w:t>
            </w:r>
          </w:p>
        </w:tc>
        <w:tc>
          <w:tcPr>
            <w:tcW w:w="597" w:type="pct"/>
            <w:vMerge w:val="restart"/>
            <w:shd w:val="clear" w:color="auto" w:fill="FFFFFF"/>
            <w:vAlign w:val="center"/>
          </w:tcPr>
          <w:p w14:paraId="4CFE2342" w14:textId="77777777" w:rsidR="00F964E3" w:rsidRPr="00A15C72" w:rsidRDefault="00F964E3" w:rsidP="002412DF">
            <w:pPr>
              <w:pStyle w:val="Heading3"/>
              <w:ind w:left="0" w:right="21"/>
              <w:jc w:val="left"/>
              <w:rPr>
                <w:bCs w:val="0"/>
                <w:iCs/>
                <w:color w:val="000000"/>
                <w:sz w:val="20"/>
                <w:szCs w:val="20"/>
              </w:rPr>
            </w:pPr>
            <w:r w:rsidRPr="00A15C72">
              <w:rPr>
                <w:bCs w:val="0"/>
                <w:iCs/>
                <w:color w:val="000000"/>
                <w:sz w:val="20"/>
                <w:szCs w:val="20"/>
              </w:rPr>
              <w:t>Financing Type</w:t>
            </w:r>
            <w:r w:rsidRPr="00A15C72">
              <w:rPr>
                <w:rStyle w:val="FootnoteReference"/>
                <w:bCs w:val="0"/>
                <w:iCs/>
                <w:color w:val="000000"/>
                <w:sz w:val="20"/>
                <w:szCs w:val="20"/>
              </w:rPr>
              <w:footnoteReference w:id="3"/>
            </w:r>
          </w:p>
        </w:tc>
        <w:tc>
          <w:tcPr>
            <w:tcW w:w="1635" w:type="pct"/>
            <w:vMerge w:val="restart"/>
            <w:shd w:val="clear" w:color="auto" w:fill="FFFFFF"/>
            <w:vAlign w:val="center"/>
          </w:tcPr>
          <w:p w14:paraId="4C9B6993" w14:textId="77777777" w:rsidR="00F964E3" w:rsidRPr="00A15C72" w:rsidRDefault="00F964E3" w:rsidP="002412DF">
            <w:pPr>
              <w:pStyle w:val="Heading3"/>
              <w:ind w:left="0" w:right="21"/>
              <w:jc w:val="center"/>
              <w:rPr>
                <w:bCs w:val="0"/>
                <w:iCs/>
                <w:color w:val="000000"/>
                <w:sz w:val="20"/>
                <w:szCs w:val="20"/>
              </w:rPr>
            </w:pPr>
            <w:r w:rsidRPr="00A15C72">
              <w:rPr>
                <w:bCs w:val="0"/>
                <w:iCs/>
                <w:color w:val="000000"/>
                <w:sz w:val="20"/>
                <w:szCs w:val="20"/>
              </w:rPr>
              <w:t>Project Outcomes</w:t>
            </w:r>
          </w:p>
        </w:tc>
        <w:tc>
          <w:tcPr>
            <w:tcW w:w="453" w:type="pct"/>
            <w:vMerge w:val="restart"/>
            <w:shd w:val="clear" w:color="auto" w:fill="FFFFFF"/>
            <w:vAlign w:val="center"/>
          </w:tcPr>
          <w:p w14:paraId="012E1B00" w14:textId="77777777" w:rsidR="00F964E3" w:rsidRPr="00A15C72" w:rsidRDefault="00F964E3" w:rsidP="002412DF">
            <w:pPr>
              <w:pStyle w:val="Heading3"/>
              <w:ind w:left="0" w:right="21"/>
              <w:rPr>
                <w:bCs w:val="0"/>
                <w:iCs/>
                <w:color w:val="000000"/>
                <w:sz w:val="20"/>
                <w:szCs w:val="20"/>
              </w:rPr>
            </w:pPr>
            <w:r w:rsidRPr="00A15C72">
              <w:rPr>
                <w:bCs w:val="0"/>
                <w:iCs/>
                <w:color w:val="000000"/>
                <w:sz w:val="20"/>
                <w:szCs w:val="20"/>
              </w:rPr>
              <w:t>Trust Fund</w:t>
            </w:r>
          </w:p>
        </w:tc>
        <w:tc>
          <w:tcPr>
            <w:tcW w:w="1243" w:type="pct"/>
            <w:gridSpan w:val="2"/>
            <w:shd w:val="clear" w:color="auto" w:fill="FFFFFF"/>
            <w:vAlign w:val="center"/>
          </w:tcPr>
          <w:p w14:paraId="60CE865F" w14:textId="77777777" w:rsidR="00F964E3" w:rsidRPr="00A15C72" w:rsidRDefault="00F964E3" w:rsidP="002412DF">
            <w:pPr>
              <w:pStyle w:val="Heading3"/>
              <w:ind w:left="0" w:right="21"/>
              <w:jc w:val="center"/>
              <w:rPr>
                <w:bCs w:val="0"/>
                <w:iCs/>
                <w:color w:val="000000"/>
                <w:sz w:val="20"/>
                <w:szCs w:val="20"/>
              </w:rPr>
            </w:pPr>
            <w:r w:rsidRPr="00A15C72">
              <w:rPr>
                <w:bCs w:val="0"/>
                <w:iCs/>
                <w:color w:val="000000"/>
                <w:sz w:val="20"/>
                <w:szCs w:val="20"/>
              </w:rPr>
              <w:t>(</w:t>
            </w:r>
            <w:r w:rsidR="009D1DDE" w:rsidRPr="00A15C72">
              <w:rPr>
                <w:bCs w:val="0"/>
                <w:iCs/>
                <w:color w:val="000000"/>
                <w:sz w:val="20"/>
                <w:szCs w:val="20"/>
              </w:rPr>
              <w:t>In</w:t>
            </w:r>
            <w:r w:rsidRPr="00A15C72">
              <w:rPr>
                <w:bCs w:val="0"/>
                <w:iCs/>
                <w:color w:val="000000"/>
                <w:sz w:val="20"/>
                <w:szCs w:val="20"/>
              </w:rPr>
              <w:t xml:space="preserve"> $)</w:t>
            </w:r>
          </w:p>
        </w:tc>
      </w:tr>
      <w:tr w:rsidR="008E43D0" w:rsidRPr="00A15C72" w14:paraId="3BB15F8C" w14:textId="77777777" w:rsidTr="009A2F55">
        <w:trPr>
          <w:trHeight w:val="212"/>
          <w:jc w:val="center"/>
        </w:trPr>
        <w:tc>
          <w:tcPr>
            <w:tcW w:w="1072" w:type="pct"/>
            <w:vMerge/>
            <w:shd w:val="clear" w:color="auto" w:fill="FFFFFF"/>
            <w:vAlign w:val="center"/>
          </w:tcPr>
          <w:p w14:paraId="6FA09E70" w14:textId="77777777" w:rsidR="00F964E3" w:rsidRPr="00A15C72" w:rsidRDefault="00F964E3" w:rsidP="002412DF">
            <w:pPr>
              <w:pStyle w:val="Heading3"/>
              <w:ind w:left="0" w:right="21"/>
              <w:jc w:val="left"/>
              <w:rPr>
                <w:bCs w:val="0"/>
                <w:iCs/>
                <w:color w:val="000000"/>
                <w:sz w:val="20"/>
                <w:szCs w:val="20"/>
              </w:rPr>
            </w:pPr>
          </w:p>
        </w:tc>
        <w:tc>
          <w:tcPr>
            <w:tcW w:w="597" w:type="pct"/>
            <w:vMerge/>
            <w:shd w:val="clear" w:color="auto" w:fill="FFFFFF"/>
            <w:vAlign w:val="center"/>
          </w:tcPr>
          <w:p w14:paraId="7FEB2EE3" w14:textId="77777777" w:rsidR="00F964E3" w:rsidRPr="00A15C72" w:rsidRDefault="00F964E3" w:rsidP="002412DF">
            <w:pPr>
              <w:pStyle w:val="Heading3"/>
              <w:ind w:left="0" w:right="21"/>
              <w:jc w:val="left"/>
              <w:rPr>
                <w:bCs w:val="0"/>
                <w:iCs/>
                <w:color w:val="000000"/>
                <w:sz w:val="20"/>
                <w:szCs w:val="20"/>
              </w:rPr>
            </w:pPr>
          </w:p>
        </w:tc>
        <w:tc>
          <w:tcPr>
            <w:tcW w:w="1635" w:type="pct"/>
            <w:vMerge/>
            <w:shd w:val="clear" w:color="auto" w:fill="FFFFFF"/>
            <w:vAlign w:val="center"/>
          </w:tcPr>
          <w:p w14:paraId="7C72B292" w14:textId="77777777" w:rsidR="00F964E3" w:rsidRPr="00A15C72" w:rsidRDefault="00F964E3" w:rsidP="002412DF">
            <w:pPr>
              <w:pStyle w:val="Heading3"/>
              <w:ind w:left="0" w:right="21"/>
              <w:jc w:val="center"/>
              <w:rPr>
                <w:bCs w:val="0"/>
                <w:iCs/>
                <w:color w:val="000000"/>
                <w:sz w:val="20"/>
                <w:szCs w:val="20"/>
              </w:rPr>
            </w:pPr>
          </w:p>
        </w:tc>
        <w:tc>
          <w:tcPr>
            <w:tcW w:w="453" w:type="pct"/>
            <w:vMerge/>
            <w:shd w:val="clear" w:color="auto" w:fill="FFFFFF"/>
          </w:tcPr>
          <w:p w14:paraId="573991D5" w14:textId="77777777" w:rsidR="00F964E3" w:rsidRPr="00A15C72" w:rsidRDefault="00F964E3" w:rsidP="002412DF">
            <w:pPr>
              <w:pStyle w:val="Heading3"/>
              <w:ind w:left="0" w:right="21"/>
              <w:rPr>
                <w:bCs w:val="0"/>
                <w:iCs/>
                <w:color w:val="000000"/>
                <w:sz w:val="20"/>
                <w:szCs w:val="20"/>
              </w:rPr>
            </w:pPr>
          </w:p>
        </w:tc>
        <w:tc>
          <w:tcPr>
            <w:tcW w:w="648" w:type="pct"/>
            <w:shd w:val="clear" w:color="auto" w:fill="FFFFFF"/>
            <w:vAlign w:val="center"/>
          </w:tcPr>
          <w:p w14:paraId="569C8FE3" w14:textId="77777777" w:rsidR="00F964E3" w:rsidRPr="00A15C72" w:rsidRDefault="00F964E3" w:rsidP="002412DF">
            <w:pPr>
              <w:pStyle w:val="Heading3"/>
              <w:ind w:left="0" w:right="21"/>
              <w:jc w:val="center"/>
              <w:rPr>
                <w:bCs w:val="0"/>
                <w:iCs/>
                <w:color w:val="000000"/>
                <w:sz w:val="20"/>
                <w:szCs w:val="20"/>
              </w:rPr>
            </w:pPr>
            <w:r w:rsidRPr="00A15C72">
              <w:rPr>
                <w:bCs w:val="0"/>
                <w:iCs/>
                <w:color w:val="000000"/>
                <w:sz w:val="20"/>
                <w:szCs w:val="20"/>
              </w:rPr>
              <w:t>GEF Project Financing</w:t>
            </w:r>
          </w:p>
        </w:tc>
        <w:tc>
          <w:tcPr>
            <w:tcW w:w="595" w:type="pct"/>
            <w:shd w:val="clear" w:color="auto" w:fill="FFFFFF"/>
          </w:tcPr>
          <w:p w14:paraId="4F48ECCD" w14:textId="77777777" w:rsidR="00F964E3" w:rsidRPr="00A15C72" w:rsidRDefault="00F964E3" w:rsidP="002412DF">
            <w:pPr>
              <w:pStyle w:val="Heading3"/>
              <w:ind w:left="0" w:right="21"/>
              <w:rPr>
                <w:bCs w:val="0"/>
                <w:iCs/>
                <w:color w:val="000000"/>
                <w:sz w:val="20"/>
                <w:szCs w:val="20"/>
              </w:rPr>
            </w:pPr>
            <w:r w:rsidRPr="00A15C72">
              <w:rPr>
                <w:bCs w:val="0"/>
                <w:iCs/>
                <w:color w:val="000000"/>
                <w:sz w:val="20"/>
                <w:szCs w:val="20"/>
              </w:rPr>
              <w:t>Co-financing</w:t>
            </w:r>
          </w:p>
        </w:tc>
      </w:tr>
      <w:tr w:rsidR="00D85EB0" w:rsidRPr="00A15C72" w14:paraId="296130FA" w14:textId="77777777" w:rsidTr="009A2F55">
        <w:trPr>
          <w:jc w:val="center"/>
        </w:trPr>
        <w:tc>
          <w:tcPr>
            <w:tcW w:w="1072" w:type="pct"/>
            <w:shd w:val="clear" w:color="auto" w:fill="FFFFFF"/>
          </w:tcPr>
          <w:p w14:paraId="1EAB46FE" w14:textId="77777777" w:rsidR="00D85EB0" w:rsidRPr="00A15C72" w:rsidRDefault="00742D6A" w:rsidP="002412DF">
            <w:pPr>
              <w:ind w:left="0" w:right="21"/>
              <w:jc w:val="left"/>
              <w:rPr>
                <w:color w:val="000000"/>
                <w:sz w:val="20"/>
                <w:szCs w:val="20"/>
              </w:rPr>
            </w:pPr>
            <w:r w:rsidRPr="00A15C72">
              <w:rPr>
                <w:color w:val="000000"/>
                <w:sz w:val="20"/>
                <w:szCs w:val="20"/>
              </w:rPr>
              <w:t>Component 1: Institutional and technical capacity for the NAP process in Lao PDR.</w:t>
            </w:r>
          </w:p>
        </w:tc>
        <w:tc>
          <w:tcPr>
            <w:tcW w:w="597" w:type="pct"/>
            <w:shd w:val="clear" w:color="auto" w:fill="FFFFFF"/>
          </w:tcPr>
          <w:p w14:paraId="2BCF3C8A" w14:textId="77777777" w:rsidR="00D85EB0" w:rsidRPr="00A15C72" w:rsidRDefault="00D85EB0" w:rsidP="002412DF">
            <w:pPr>
              <w:ind w:left="0" w:right="21"/>
              <w:jc w:val="left"/>
              <w:rPr>
                <w:color w:val="000000"/>
                <w:sz w:val="20"/>
                <w:szCs w:val="20"/>
              </w:rPr>
            </w:pPr>
            <w:r w:rsidRPr="00A15C72">
              <w:rPr>
                <w:color w:val="000000"/>
                <w:sz w:val="20"/>
                <w:szCs w:val="20"/>
              </w:rPr>
              <w:t>TA</w:t>
            </w:r>
          </w:p>
        </w:tc>
        <w:tc>
          <w:tcPr>
            <w:tcW w:w="1635" w:type="pct"/>
            <w:shd w:val="clear" w:color="auto" w:fill="FFFFFF"/>
          </w:tcPr>
          <w:p w14:paraId="485251CC" w14:textId="77777777" w:rsidR="00742D6A" w:rsidRPr="00A15C72" w:rsidRDefault="00742D6A" w:rsidP="002412DF">
            <w:pPr>
              <w:ind w:left="0" w:right="21"/>
              <w:jc w:val="left"/>
              <w:rPr>
                <w:color w:val="000000"/>
                <w:sz w:val="20"/>
                <w:szCs w:val="20"/>
              </w:rPr>
            </w:pPr>
            <w:r w:rsidRPr="00A15C72">
              <w:rPr>
                <w:color w:val="000000"/>
                <w:sz w:val="20"/>
                <w:szCs w:val="20"/>
              </w:rPr>
              <w:t xml:space="preserve">Outcome 1: </w:t>
            </w:r>
          </w:p>
          <w:p w14:paraId="1918ECE2" w14:textId="77777777" w:rsidR="00742D6A" w:rsidRPr="00A15C72" w:rsidRDefault="0028661C" w:rsidP="002412DF">
            <w:pPr>
              <w:ind w:left="0" w:right="21"/>
              <w:jc w:val="left"/>
              <w:rPr>
                <w:color w:val="000000"/>
                <w:sz w:val="20"/>
                <w:szCs w:val="20"/>
              </w:rPr>
            </w:pPr>
            <w:r w:rsidRPr="00A15C72">
              <w:rPr>
                <w:sz w:val="20"/>
                <w:szCs w:val="20"/>
              </w:rPr>
              <w:t xml:space="preserve">Capacity of stakeholders to advance the NAP process strengthened at </w:t>
            </w:r>
            <w:r w:rsidR="00782725" w:rsidRPr="00A15C72">
              <w:rPr>
                <w:sz w:val="20"/>
                <w:szCs w:val="20"/>
              </w:rPr>
              <w:t>the</w:t>
            </w:r>
            <w:r w:rsidRPr="00A15C72">
              <w:rPr>
                <w:sz w:val="20"/>
                <w:szCs w:val="20"/>
              </w:rPr>
              <w:t xml:space="preserve"> national level and across 18 provinces of Lao PDR</w:t>
            </w:r>
            <w:r w:rsidR="00742D6A" w:rsidRPr="00A15C72">
              <w:rPr>
                <w:color w:val="000000"/>
                <w:sz w:val="20"/>
                <w:szCs w:val="20"/>
              </w:rPr>
              <w:t>.</w:t>
            </w:r>
          </w:p>
          <w:p w14:paraId="6C44518C" w14:textId="77777777" w:rsidR="00D85EB0" w:rsidRPr="00A15C72" w:rsidRDefault="00D85EB0" w:rsidP="002412DF">
            <w:pPr>
              <w:ind w:left="0" w:right="21"/>
              <w:jc w:val="left"/>
              <w:rPr>
                <w:rFonts w:ascii="Arial" w:hAnsi="Arial" w:cs="Arial"/>
                <w:sz w:val="20"/>
                <w:szCs w:val="20"/>
              </w:rPr>
            </w:pPr>
          </w:p>
        </w:tc>
        <w:tc>
          <w:tcPr>
            <w:tcW w:w="453" w:type="pct"/>
            <w:shd w:val="clear" w:color="auto" w:fill="FFFFFF"/>
          </w:tcPr>
          <w:p w14:paraId="13F95196" w14:textId="77777777" w:rsidR="00D85EB0" w:rsidRPr="00A15C72" w:rsidRDefault="00D85EB0" w:rsidP="002412DF">
            <w:pPr>
              <w:ind w:left="0" w:right="21"/>
              <w:rPr>
                <w:color w:val="000000"/>
                <w:sz w:val="20"/>
                <w:szCs w:val="20"/>
              </w:rPr>
            </w:pPr>
            <w:r w:rsidRPr="00A15C72">
              <w:rPr>
                <w:color w:val="000000"/>
                <w:sz w:val="20"/>
                <w:szCs w:val="20"/>
              </w:rPr>
              <w:t>LDCF</w:t>
            </w:r>
          </w:p>
        </w:tc>
        <w:tc>
          <w:tcPr>
            <w:tcW w:w="648" w:type="pct"/>
            <w:shd w:val="clear" w:color="auto" w:fill="FFFFFF"/>
          </w:tcPr>
          <w:p w14:paraId="5EBBA65B" w14:textId="32CEF830" w:rsidR="00D85EB0" w:rsidRPr="00A15C72" w:rsidRDefault="00255A32" w:rsidP="002412DF">
            <w:pPr>
              <w:ind w:left="0" w:right="21"/>
              <w:jc w:val="right"/>
              <w:rPr>
                <w:color w:val="000000"/>
                <w:sz w:val="20"/>
                <w:szCs w:val="20"/>
              </w:rPr>
            </w:pPr>
            <w:r w:rsidRPr="00A15C72">
              <w:rPr>
                <w:color w:val="000000"/>
                <w:sz w:val="20"/>
                <w:szCs w:val="20"/>
              </w:rPr>
              <w:t>680,217</w:t>
            </w:r>
          </w:p>
        </w:tc>
        <w:tc>
          <w:tcPr>
            <w:tcW w:w="595" w:type="pct"/>
            <w:shd w:val="clear" w:color="auto" w:fill="FFFFFF"/>
          </w:tcPr>
          <w:p w14:paraId="5FE9DA1B" w14:textId="4B47E69C" w:rsidR="00D85EB0" w:rsidRPr="00A15C72" w:rsidRDefault="009F13E8" w:rsidP="003278EC">
            <w:pPr>
              <w:ind w:left="0" w:right="21"/>
              <w:jc w:val="right"/>
              <w:rPr>
                <w:color w:val="000000"/>
                <w:sz w:val="20"/>
                <w:szCs w:val="20"/>
              </w:rPr>
            </w:pPr>
            <w:r w:rsidRPr="00A15C72">
              <w:rPr>
                <w:color w:val="000000"/>
                <w:sz w:val="20"/>
                <w:szCs w:val="20"/>
              </w:rPr>
              <w:t>1</w:t>
            </w:r>
            <w:r w:rsidR="003278EC" w:rsidRPr="00A15C72">
              <w:rPr>
                <w:color w:val="000000"/>
                <w:sz w:val="20"/>
                <w:szCs w:val="20"/>
              </w:rPr>
              <w:t>0</w:t>
            </w:r>
            <w:r w:rsidRPr="00A15C72">
              <w:rPr>
                <w:color w:val="000000"/>
                <w:sz w:val="20"/>
                <w:szCs w:val="20"/>
              </w:rPr>
              <w:t>,</w:t>
            </w:r>
            <w:r w:rsidR="003278EC" w:rsidRPr="00A15C72">
              <w:rPr>
                <w:color w:val="000000"/>
                <w:sz w:val="20"/>
                <w:szCs w:val="20"/>
              </w:rPr>
              <w:t>0</w:t>
            </w:r>
            <w:r w:rsidR="002D1116" w:rsidRPr="00A15C72">
              <w:rPr>
                <w:color w:val="000000"/>
                <w:sz w:val="20"/>
                <w:szCs w:val="20"/>
              </w:rPr>
              <w:t>00,000</w:t>
            </w:r>
          </w:p>
        </w:tc>
      </w:tr>
      <w:tr w:rsidR="00D85EB0" w:rsidRPr="00A15C72" w14:paraId="2833EF3C" w14:textId="77777777" w:rsidTr="009A2F55">
        <w:trPr>
          <w:jc w:val="center"/>
        </w:trPr>
        <w:tc>
          <w:tcPr>
            <w:tcW w:w="1072" w:type="pct"/>
            <w:shd w:val="clear" w:color="auto" w:fill="FFFFFF"/>
          </w:tcPr>
          <w:p w14:paraId="10A0A145" w14:textId="77777777" w:rsidR="00742D6A" w:rsidRPr="00A15C72" w:rsidRDefault="00742D6A" w:rsidP="002412DF">
            <w:pPr>
              <w:ind w:left="0" w:right="21"/>
              <w:jc w:val="left"/>
              <w:rPr>
                <w:color w:val="000000"/>
                <w:sz w:val="20"/>
                <w:szCs w:val="20"/>
              </w:rPr>
            </w:pPr>
            <w:r w:rsidRPr="00A15C72">
              <w:rPr>
                <w:color w:val="000000"/>
                <w:sz w:val="20"/>
                <w:szCs w:val="20"/>
              </w:rPr>
              <w:t xml:space="preserve">Component 2: </w:t>
            </w:r>
          </w:p>
          <w:p w14:paraId="7D577B40" w14:textId="77777777" w:rsidR="00D85EB0" w:rsidRPr="00A15C72" w:rsidRDefault="00742D6A" w:rsidP="002412DF">
            <w:pPr>
              <w:ind w:left="0" w:right="21"/>
              <w:jc w:val="left"/>
              <w:rPr>
                <w:color w:val="000000"/>
                <w:sz w:val="20"/>
                <w:szCs w:val="20"/>
              </w:rPr>
            </w:pPr>
            <w:r w:rsidRPr="00A15C72">
              <w:rPr>
                <w:color w:val="000000"/>
                <w:sz w:val="20"/>
                <w:szCs w:val="20"/>
              </w:rPr>
              <w:t xml:space="preserve">Climate information </w:t>
            </w:r>
            <w:r w:rsidRPr="00A15C72">
              <w:rPr>
                <w:color w:val="000000"/>
                <w:sz w:val="20"/>
                <w:szCs w:val="20"/>
              </w:rPr>
              <w:lastRenderedPageBreak/>
              <w:t>systems for prioritising adaptation needs.</w:t>
            </w:r>
          </w:p>
        </w:tc>
        <w:tc>
          <w:tcPr>
            <w:tcW w:w="597" w:type="pct"/>
            <w:shd w:val="clear" w:color="auto" w:fill="FFFFFF"/>
          </w:tcPr>
          <w:p w14:paraId="20204661" w14:textId="77777777" w:rsidR="00D85EB0" w:rsidRPr="00A15C72" w:rsidRDefault="00D85EB0" w:rsidP="002412DF">
            <w:pPr>
              <w:ind w:left="0" w:right="21"/>
              <w:jc w:val="left"/>
              <w:rPr>
                <w:color w:val="000000"/>
                <w:sz w:val="20"/>
                <w:szCs w:val="20"/>
              </w:rPr>
            </w:pPr>
            <w:r w:rsidRPr="00A15C72">
              <w:rPr>
                <w:color w:val="000000"/>
                <w:sz w:val="20"/>
                <w:szCs w:val="20"/>
              </w:rPr>
              <w:lastRenderedPageBreak/>
              <w:t>TA</w:t>
            </w:r>
          </w:p>
        </w:tc>
        <w:tc>
          <w:tcPr>
            <w:tcW w:w="1635" w:type="pct"/>
            <w:shd w:val="clear" w:color="auto" w:fill="FFFFFF"/>
          </w:tcPr>
          <w:p w14:paraId="1138C218" w14:textId="77777777" w:rsidR="00742D6A" w:rsidRPr="00A15C72" w:rsidRDefault="00742D6A" w:rsidP="002412DF">
            <w:pPr>
              <w:ind w:left="0" w:right="21"/>
              <w:jc w:val="left"/>
              <w:rPr>
                <w:color w:val="000000"/>
                <w:sz w:val="20"/>
                <w:szCs w:val="20"/>
              </w:rPr>
            </w:pPr>
            <w:r w:rsidRPr="00A15C72">
              <w:rPr>
                <w:color w:val="000000"/>
                <w:sz w:val="20"/>
                <w:szCs w:val="20"/>
              </w:rPr>
              <w:t xml:space="preserve">Outcome 2: </w:t>
            </w:r>
          </w:p>
          <w:p w14:paraId="497AD7CD" w14:textId="77777777" w:rsidR="00D85EB0" w:rsidRPr="00A15C72" w:rsidRDefault="007B4A79" w:rsidP="002412DF">
            <w:pPr>
              <w:ind w:left="0" w:right="21"/>
              <w:jc w:val="left"/>
              <w:rPr>
                <w:rFonts w:ascii="Arial" w:hAnsi="Arial" w:cs="Arial"/>
                <w:sz w:val="20"/>
                <w:szCs w:val="20"/>
              </w:rPr>
            </w:pPr>
            <w:r w:rsidRPr="00A15C72">
              <w:rPr>
                <w:color w:val="000000"/>
                <w:sz w:val="20"/>
                <w:szCs w:val="20"/>
              </w:rPr>
              <w:t xml:space="preserve">System for developing, upgrading and </w:t>
            </w:r>
            <w:r w:rsidRPr="00A15C72">
              <w:rPr>
                <w:color w:val="000000"/>
                <w:sz w:val="20"/>
                <w:szCs w:val="20"/>
              </w:rPr>
              <w:lastRenderedPageBreak/>
              <w:t xml:space="preserve">sharing information to </w:t>
            </w:r>
            <w:r w:rsidR="00782725" w:rsidRPr="00A15C72">
              <w:rPr>
                <w:color w:val="000000"/>
                <w:sz w:val="20"/>
                <w:szCs w:val="20"/>
              </w:rPr>
              <w:t xml:space="preserve">advance </w:t>
            </w:r>
            <w:r w:rsidRPr="00A15C72">
              <w:rPr>
                <w:color w:val="000000"/>
                <w:sz w:val="20"/>
                <w:szCs w:val="20"/>
              </w:rPr>
              <w:t>the NAP process strengthened</w:t>
            </w:r>
            <w:r w:rsidRPr="00A15C72">
              <w:rPr>
                <w:sz w:val="20"/>
                <w:szCs w:val="20"/>
              </w:rPr>
              <w:t>.</w:t>
            </w:r>
          </w:p>
        </w:tc>
        <w:tc>
          <w:tcPr>
            <w:tcW w:w="453" w:type="pct"/>
            <w:shd w:val="clear" w:color="auto" w:fill="FFFFFF"/>
          </w:tcPr>
          <w:p w14:paraId="08B5BF73" w14:textId="77777777" w:rsidR="00D85EB0" w:rsidRPr="00A15C72" w:rsidRDefault="00D85EB0" w:rsidP="002412DF">
            <w:pPr>
              <w:ind w:left="0" w:right="21"/>
              <w:rPr>
                <w:color w:val="000000"/>
                <w:sz w:val="20"/>
                <w:szCs w:val="20"/>
              </w:rPr>
            </w:pPr>
            <w:r w:rsidRPr="00A15C72">
              <w:rPr>
                <w:color w:val="000000"/>
                <w:sz w:val="20"/>
                <w:szCs w:val="20"/>
              </w:rPr>
              <w:lastRenderedPageBreak/>
              <w:t>LDCF</w:t>
            </w:r>
          </w:p>
        </w:tc>
        <w:tc>
          <w:tcPr>
            <w:tcW w:w="648" w:type="pct"/>
            <w:shd w:val="clear" w:color="auto" w:fill="FFFFFF"/>
          </w:tcPr>
          <w:p w14:paraId="3F7E4870" w14:textId="49141723" w:rsidR="00D85EB0" w:rsidRPr="00A15C72" w:rsidRDefault="00255A32" w:rsidP="002412DF">
            <w:pPr>
              <w:ind w:left="0" w:right="21"/>
              <w:jc w:val="right"/>
              <w:rPr>
                <w:color w:val="000000"/>
                <w:sz w:val="20"/>
                <w:szCs w:val="20"/>
              </w:rPr>
            </w:pPr>
            <w:r w:rsidRPr="00A15C72">
              <w:rPr>
                <w:color w:val="000000"/>
                <w:sz w:val="20"/>
                <w:szCs w:val="20"/>
              </w:rPr>
              <w:t>951,781</w:t>
            </w:r>
          </w:p>
        </w:tc>
        <w:tc>
          <w:tcPr>
            <w:tcW w:w="595" w:type="pct"/>
            <w:shd w:val="clear" w:color="auto" w:fill="FFFFFF"/>
          </w:tcPr>
          <w:p w14:paraId="6AADCA39" w14:textId="18E967ED" w:rsidR="002D1116" w:rsidRPr="00A15C72" w:rsidRDefault="003278EC" w:rsidP="002412DF">
            <w:pPr>
              <w:ind w:left="0" w:right="21"/>
              <w:jc w:val="right"/>
              <w:rPr>
                <w:color w:val="000000"/>
                <w:sz w:val="20"/>
                <w:szCs w:val="20"/>
              </w:rPr>
            </w:pPr>
            <w:r w:rsidRPr="00A15C72">
              <w:rPr>
                <w:color w:val="000000"/>
                <w:sz w:val="20"/>
                <w:szCs w:val="20"/>
              </w:rPr>
              <w:t>6,0</w:t>
            </w:r>
            <w:r w:rsidR="002D1116" w:rsidRPr="00A15C72">
              <w:rPr>
                <w:color w:val="000000"/>
                <w:sz w:val="20"/>
                <w:szCs w:val="20"/>
              </w:rPr>
              <w:t>00,000</w:t>
            </w:r>
          </w:p>
        </w:tc>
      </w:tr>
      <w:tr w:rsidR="00D85EB0" w:rsidRPr="00A15C72" w14:paraId="3CE5B511" w14:textId="77777777" w:rsidTr="009A2F55">
        <w:trPr>
          <w:jc w:val="center"/>
        </w:trPr>
        <w:tc>
          <w:tcPr>
            <w:tcW w:w="1072" w:type="pct"/>
            <w:tcBorders>
              <w:bottom w:val="single" w:sz="4" w:space="0" w:color="auto"/>
            </w:tcBorders>
            <w:shd w:val="clear" w:color="auto" w:fill="FFFFFF"/>
          </w:tcPr>
          <w:p w14:paraId="6B6D944E" w14:textId="77777777" w:rsidR="00742D6A" w:rsidRPr="00A15C72" w:rsidRDefault="00742D6A" w:rsidP="002412DF">
            <w:pPr>
              <w:ind w:left="0" w:right="21"/>
              <w:jc w:val="left"/>
              <w:rPr>
                <w:color w:val="000000"/>
                <w:sz w:val="20"/>
                <w:szCs w:val="20"/>
              </w:rPr>
            </w:pPr>
            <w:r w:rsidRPr="00A15C72">
              <w:rPr>
                <w:color w:val="000000"/>
                <w:sz w:val="20"/>
                <w:szCs w:val="20"/>
              </w:rPr>
              <w:t xml:space="preserve">Component 3: </w:t>
            </w:r>
          </w:p>
          <w:p w14:paraId="65DF676C" w14:textId="77777777" w:rsidR="00D85EB0" w:rsidRPr="00A15C72" w:rsidRDefault="0007118D" w:rsidP="002412DF">
            <w:pPr>
              <w:ind w:left="0" w:right="21"/>
              <w:jc w:val="left"/>
              <w:rPr>
                <w:color w:val="000000"/>
                <w:sz w:val="20"/>
                <w:szCs w:val="20"/>
              </w:rPr>
            </w:pPr>
            <w:r w:rsidRPr="00A15C72">
              <w:rPr>
                <w:color w:val="000000"/>
                <w:sz w:val="20"/>
                <w:szCs w:val="20"/>
              </w:rPr>
              <w:t>Social and economic development in Lao PDR that integrates adaptation to climate change</w:t>
            </w:r>
            <w:r w:rsidR="00742D6A" w:rsidRPr="00A15C72">
              <w:rPr>
                <w:color w:val="000000"/>
                <w:sz w:val="20"/>
                <w:szCs w:val="20"/>
              </w:rPr>
              <w:t>.</w:t>
            </w:r>
          </w:p>
        </w:tc>
        <w:tc>
          <w:tcPr>
            <w:tcW w:w="597" w:type="pct"/>
            <w:shd w:val="clear" w:color="auto" w:fill="FFFFFF"/>
          </w:tcPr>
          <w:p w14:paraId="468F9A70" w14:textId="77777777" w:rsidR="00D85EB0" w:rsidRPr="00A15C72" w:rsidRDefault="00D85EB0" w:rsidP="002412DF">
            <w:pPr>
              <w:ind w:left="0" w:right="21"/>
              <w:jc w:val="left"/>
              <w:rPr>
                <w:color w:val="000000"/>
                <w:sz w:val="20"/>
                <w:szCs w:val="20"/>
              </w:rPr>
            </w:pPr>
            <w:r w:rsidRPr="00A15C72">
              <w:rPr>
                <w:color w:val="000000"/>
                <w:sz w:val="20"/>
                <w:szCs w:val="20"/>
              </w:rPr>
              <w:t>TA</w:t>
            </w:r>
          </w:p>
        </w:tc>
        <w:tc>
          <w:tcPr>
            <w:tcW w:w="1635" w:type="pct"/>
            <w:shd w:val="clear" w:color="auto" w:fill="FFFFFF"/>
          </w:tcPr>
          <w:p w14:paraId="0E248C5D" w14:textId="77777777" w:rsidR="00742D6A" w:rsidRPr="00A15C72" w:rsidRDefault="00742D6A" w:rsidP="002412DF">
            <w:pPr>
              <w:ind w:left="0" w:right="21"/>
              <w:jc w:val="left"/>
              <w:rPr>
                <w:color w:val="000000"/>
                <w:sz w:val="20"/>
                <w:szCs w:val="20"/>
              </w:rPr>
            </w:pPr>
            <w:r w:rsidRPr="00A15C72">
              <w:rPr>
                <w:color w:val="000000"/>
                <w:sz w:val="20"/>
                <w:szCs w:val="20"/>
              </w:rPr>
              <w:t xml:space="preserve">Outcome 3: </w:t>
            </w:r>
          </w:p>
          <w:p w14:paraId="2B297ED0" w14:textId="77777777" w:rsidR="00742D6A" w:rsidRPr="00A15C72" w:rsidRDefault="009173BE" w:rsidP="002412DF">
            <w:pPr>
              <w:ind w:left="0" w:right="21"/>
              <w:jc w:val="left"/>
              <w:rPr>
                <w:color w:val="000000"/>
                <w:sz w:val="20"/>
                <w:szCs w:val="20"/>
              </w:rPr>
            </w:pPr>
            <w:r w:rsidRPr="00A15C72">
              <w:rPr>
                <w:color w:val="000000"/>
                <w:sz w:val="20"/>
                <w:szCs w:val="20"/>
              </w:rPr>
              <w:t>A</w:t>
            </w:r>
            <w:r w:rsidR="00742D6A" w:rsidRPr="00A15C72">
              <w:rPr>
                <w:color w:val="000000"/>
                <w:sz w:val="20"/>
                <w:szCs w:val="20"/>
              </w:rPr>
              <w:t>daptation options are mainstreamed into social and economic development planning in Lao PDR.</w:t>
            </w:r>
          </w:p>
          <w:p w14:paraId="71F2BFC9" w14:textId="77777777" w:rsidR="00D85EB0" w:rsidRPr="00A15C72" w:rsidRDefault="00D85EB0" w:rsidP="002412DF">
            <w:pPr>
              <w:ind w:left="0" w:right="21"/>
              <w:jc w:val="left"/>
              <w:rPr>
                <w:color w:val="000000"/>
                <w:sz w:val="20"/>
                <w:szCs w:val="20"/>
              </w:rPr>
            </w:pPr>
          </w:p>
        </w:tc>
        <w:tc>
          <w:tcPr>
            <w:tcW w:w="453" w:type="pct"/>
            <w:shd w:val="clear" w:color="auto" w:fill="FFFFFF"/>
          </w:tcPr>
          <w:p w14:paraId="08B47424" w14:textId="77777777" w:rsidR="00D85EB0" w:rsidRPr="00A15C72" w:rsidRDefault="00D85EB0" w:rsidP="002412DF">
            <w:pPr>
              <w:ind w:left="0" w:right="21"/>
              <w:rPr>
                <w:color w:val="000000"/>
                <w:sz w:val="20"/>
                <w:szCs w:val="20"/>
              </w:rPr>
            </w:pPr>
            <w:r w:rsidRPr="00A15C72">
              <w:rPr>
                <w:color w:val="000000"/>
                <w:sz w:val="20"/>
                <w:szCs w:val="20"/>
              </w:rPr>
              <w:t>LDCF</w:t>
            </w:r>
          </w:p>
        </w:tc>
        <w:tc>
          <w:tcPr>
            <w:tcW w:w="648" w:type="pct"/>
            <w:tcBorders>
              <w:bottom w:val="single" w:sz="4" w:space="0" w:color="auto"/>
            </w:tcBorders>
            <w:shd w:val="clear" w:color="auto" w:fill="FFFFFF"/>
          </w:tcPr>
          <w:p w14:paraId="0DD82EC5" w14:textId="77777777" w:rsidR="00D85EB0" w:rsidRPr="00A15C72" w:rsidRDefault="005933D0" w:rsidP="002412DF">
            <w:pPr>
              <w:ind w:left="0" w:right="21"/>
              <w:jc w:val="right"/>
              <w:rPr>
                <w:color w:val="000000"/>
                <w:sz w:val="20"/>
                <w:szCs w:val="20"/>
              </w:rPr>
            </w:pPr>
            <w:r w:rsidRPr="00A15C72">
              <w:rPr>
                <w:color w:val="000000"/>
                <w:sz w:val="20"/>
                <w:szCs w:val="20"/>
              </w:rPr>
              <w:t>1,</w:t>
            </w:r>
            <w:r w:rsidR="00255A32" w:rsidRPr="00A15C72">
              <w:rPr>
                <w:color w:val="000000"/>
                <w:sz w:val="20"/>
                <w:szCs w:val="20"/>
              </w:rPr>
              <w:t>044</w:t>
            </w:r>
            <w:r w:rsidRPr="00A15C72">
              <w:rPr>
                <w:color w:val="000000"/>
                <w:sz w:val="20"/>
                <w:szCs w:val="20"/>
              </w:rPr>
              <w:t>,</w:t>
            </w:r>
            <w:r w:rsidR="00255A32" w:rsidRPr="00A15C72">
              <w:rPr>
                <w:color w:val="000000"/>
                <w:sz w:val="20"/>
                <w:szCs w:val="20"/>
              </w:rPr>
              <w:t>863</w:t>
            </w:r>
          </w:p>
        </w:tc>
        <w:tc>
          <w:tcPr>
            <w:tcW w:w="595" w:type="pct"/>
            <w:tcBorders>
              <w:bottom w:val="single" w:sz="4" w:space="0" w:color="auto"/>
            </w:tcBorders>
            <w:shd w:val="clear" w:color="auto" w:fill="FFFFFF"/>
          </w:tcPr>
          <w:p w14:paraId="0AA6D27D" w14:textId="520CC2F8" w:rsidR="00D85EB0" w:rsidRPr="00A15C72" w:rsidRDefault="003278EC" w:rsidP="001E14BE">
            <w:pPr>
              <w:ind w:left="0" w:right="21"/>
              <w:jc w:val="right"/>
              <w:rPr>
                <w:color w:val="000000"/>
                <w:sz w:val="20"/>
                <w:szCs w:val="20"/>
              </w:rPr>
            </w:pPr>
            <w:r w:rsidRPr="00A15C72">
              <w:rPr>
                <w:color w:val="000000"/>
                <w:sz w:val="20"/>
                <w:szCs w:val="20"/>
              </w:rPr>
              <w:t>2</w:t>
            </w:r>
            <w:r w:rsidR="001E14BE" w:rsidRPr="00A15C72">
              <w:rPr>
                <w:color w:val="000000"/>
                <w:sz w:val="20"/>
                <w:szCs w:val="20"/>
              </w:rPr>
              <w:t>2</w:t>
            </w:r>
            <w:r w:rsidR="002D1116" w:rsidRPr="00A15C72">
              <w:rPr>
                <w:color w:val="000000"/>
                <w:sz w:val="20"/>
                <w:szCs w:val="20"/>
              </w:rPr>
              <w:t>,</w:t>
            </w:r>
            <w:r w:rsidR="001E14BE" w:rsidRPr="00A15C72">
              <w:rPr>
                <w:color w:val="000000"/>
                <w:sz w:val="20"/>
                <w:szCs w:val="20"/>
              </w:rPr>
              <w:t>5</w:t>
            </w:r>
            <w:r w:rsidRPr="00A15C72">
              <w:rPr>
                <w:color w:val="000000"/>
                <w:sz w:val="20"/>
                <w:szCs w:val="20"/>
              </w:rPr>
              <w:t>00</w:t>
            </w:r>
            <w:r w:rsidR="002D1116" w:rsidRPr="00A15C72">
              <w:rPr>
                <w:color w:val="000000"/>
                <w:sz w:val="20"/>
                <w:szCs w:val="20"/>
              </w:rPr>
              <w:t>,000</w:t>
            </w:r>
          </w:p>
        </w:tc>
      </w:tr>
      <w:tr w:rsidR="00820322" w:rsidRPr="00A15C72" w14:paraId="7D8E21D9" w14:textId="77777777" w:rsidTr="009A2F55">
        <w:trPr>
          <w:jc w:val="center"/>
        </w:trPr>
        <w:tc>
          <w:tcPr>
            <w:tcW w:w="1072" w:type="pct"/>
            <w:tcBorders>
              <w:bottom w:val="single" w:sz="4" w:space="0" w:color="auto"/>
            </w:tcBorders>
            <w:shd w:val="clear" w:color="auto" w:fill="FFFFFF"/>
          </w:tcPr>
          <w:p w14:paraId="536014BB" w14:textId="77777777" w:rsidR="00820322" w:rsidRPr="00A15C72" w:rsidRDefault="00742D6A" w:rsidP="002412DF">
            <w:pPr>
              <w:ind w:left="0" w:right="21"/>
              <w:jc w:val="left"/>
              <w:rPr>
                <w:color w:val="000000"/>
                <w:sz w:val="20"/>
                <w:szCs w:val="20"/>
              </w:rPr>
            </w:pPr>
            <w:r w:rsidRPr="00A15C72">
              <w:rPr>
                <w:color w:val="000000"/>
                <w:sz w:val="20"/>
                <w:szCs w:val="20"/>
              </w:rPr>
              <w:t>Component 4: Monitoring, reviewing and reporting on the NAP process in Lao PDR</w:t>
            </w:r>
          </w:p>
        </w:tc>
        <w:tc>
          <w:tcPr>
            <w:tcW w:w="597" w:type="pct"/>
            <w:shd w:val="clear" w:color="auto" w:fill="FFFFFF"/>
          </w:tcPr>
          <w:p w14:paraId="280835AF" w14:textId="77777777" w:rsidR="00820322" w:rsidRPr="00A15C72" w:rsidRDefault="00820322" w:rsidP="002412DF">
            <w:pPr>
              <w:ind w:left="0" w:right="21"/>
              <w:jc w:val="left"/>
              <w:rPr>
                <w:color w:val="000000"/>
                <w:sz w:val="20"/>
                <w:szCs w:val="20"/>
              </w:rPr>
            </w:pPr>
            <w:r w:rsidRPr="00A15C72">
              <w:rPr>
                <w:color w:val="000000"/>
                <w:sz w:val="20"/>
                <w:szCs w:val="20"/>
              </w:rPr>
              <w:t>TA</w:t>
            </w:r>
          </w:p>
        </w:tc>
        <w:tc>
          <w:tcPr>
            <w:tcW w:w="1635" w:type="pct"/>
            <w:shd w:val="clear" w:color="auto" w:fill="FFFFFF"/>
          </w:tcPr>
          <w:p w14:paraId="5E0035B1" w14:textId="77777777" w:rsidR="00742D6A" w:rsidRPr="00A15C72" w:rsidRDefault="00742D6A" w:rsidP="002412DF">
            <w:pPr>
              <w:ind w:left="0" w:right="21"/>
              <w:jc w:val="left"/>
              <w:rPr>
                <w:color w:val="000000"/>
                <w:sz w:val="20"/>
                <w:szCs w:val="20"/>
              </w:rPr>
            </w:pPr>
            <w:r w:rsidRPr="00A15C72">
              <w:rPr>
                <w:color w:val="000000"/>
                <w:sz w:val="20"/>
                <w:szCs w:val="20"/>
              </w:rPr>
              <w:t xml:space="preserve">Outcome 4: </w:t>
            </w:r>
          </w:p>
          <w:p w14:paraId="4918AD34" w14:textId="77777777" w:rsidR="00742D6A" w:rsidRPr="00A15C72" w:rsidRDefault="00742D6A" w:rsidP="002412DF">
            <w:pPr>
              <w:ind w:left="0" w:right="21"/>
              <w:jc w:val="left"/>
              <w:rPr>
                <w:color w:val="000000"/>
                <w:sz w:val="20"/>
                <w:szCs w:val="20"/>
              </w:rPr>
            </w:pPr>
            <w:r w:rsidRPr="00A15C72">
              <w:rPr>
                <w:color w:val="000000"/>
                <w:sz w:val="20"/>
                <w:szCs w:val="20"/>
              </w:rPr>
              <w:t>Capacity to monitor and review the NAP process in Lao PDR strengthened.</w:t>
            </w:r>
          </w:p>
          <w:p w14:paraId="52B97EED" w14:textId="77777777" w:rsidR="00820322" w:rsidRPr="00A15C72" w:rsidRDefault="00820322" w:rsidP="002412DF">
            <w:pPr>
              <w:ind w:left="0" w:right="21"/>
              <w:jc w:val="left"/>
              <w:rPr>
                <w:color w:val="000000"/>
                <w:sz w:val="20"/>
                <w:szCs w:val="20"/>
              </w:rPr>
            </w:pPr>
          </w:p>
        </w:tc>
        <w:tc>
          <w:tcPr>
            <w:tcW w:w="453" w:type="pct"/>
            <w:shd w:val="clear" w:color="auto" w:fill="FFFFFF"/>
          </w:tcPr>
          <w:p w14:paraId="31473E8A" w14:textId="77777777" w:rsidR="00820322" w:rsidRPr="00A15C72" w:rsidRDefault="00820322" w:rsidP="002412DF">
            <w:pPr>
              <w:ind w:left="0" w:right="21"/>
              <w:rPr>
                <w:color w:val="000000"/>
                <w:sz w:val="20"/>
                <w:szCs w:val="20"/>
              </w:rPr>
            </w:pPr>
          </w:p>
        </w:tc>
        <w:tc>
          <w:tcPr>
            <w:tcW w:w="648" w:type="pct"/>
            <w:tcBorders>
              <w:bottom w:val="single" w:sz="4" w:space="0" w:color="auto"/>
            </w:tcBorders>
            <w:shd w:val="clear" w:color="auto" w:fill="FFFFFF"/>
          </w:tcPr>
          <w:p w14:paraId="1536F1F4" w14:textId="77777777" w:rsidR="00D85EB0" w:rsidRPr="00A15C72" w:rsidRDefault="005933D0" w:rsidP="002412DF">
            <w:pPr>
              <w:ind w:left="0" w:right="21"/>
              <w:jc w:val="right"/>
              <w:rPr>
                <w:color w:val="000000"/>
                <w:sz w:val="20"/>
                <w:szCs w:val="20"/>
              </w:rPr>
            </w:pPr>
            <w:r w:rsidRPr="00A15C72">
              <w:rPr>
                <w:color w:val="000000"/>
                <w:sz w:val="20"/>
                <w:szCs w:val="20"/>
              </w:rPr>
              <w:t>7</w:t>
            </w:r>
            <w:r w:rsidR="00255A32" w:rsidRPr="00A15C72">
              <w:rPr>
                <w:color w:val="000000"/>
                <w:sz w:val="20"/>
                <w:szCs w:val="20"/>
              </w:rPr>
              <w:t>06</w:t>
            </w:r>
            <w:r w:rsidRPr="00A15C72">
              <w:rPr>
                <w:color w:val="000000"/>
                <w:sz w:val="20"/>
                <w:szCs w:val="20"/>
              </w:rPr>
              <w:t>,</w:t>
            </w:r>
            <w:r w:rsidR="00255A32" w:rsidRPr="00A15C72">
              <w:rPr>
                <w:color w:val="000000"/>
                <w:sz w:val="20"/>
                <w:szCs w:val="20"/>
              </w:rPr>
              <w:t>919</w:t>
            </w:r>
          </w:p>
          <w:p w14:paraId="77ECCB7E" w14:textId="77777777" w:rsidR="00820322" w:rsidRPr="00A15C72" w:rsidRDefault="00820322" w:rsidP="002412DF">
            <w:pPr>
              <w:ind w:left="0" w:right="21"/>
              <w:jc w:val="right"/>
              <w:rPr>
                <w:color w:val="000000"/>
                <w:sz w:val="20"/>
                <w:szCs w:val="20"/>
              </w:rPr>
            </w:pPr>
          </w:p>
        </w:tc>
        <w:tc>
          <w:tcPr>
            <w:tcW w:w="595" w:type="pct"/>
            <w:tcBorders>
              <w:bottom w:val="single" w:sz="4" w:space="0" w:color="auto"/>
            </w:tcBorders>
            <w:shd w:val="clear" w:color="auto" w:fill="FFFFFF"/>
          </w:tcPr>
          <w:p w14:paraId="21E8DDB5" w14:textId="005950FD" w:rsidR="00820322" w:rsidRPr="00A15C72" w:rsidRDefault="001E14BE" w:rsidP="002D1116">
            <w:pPr>
              <w:ind w:left="0" w:right="21"/>
              <w:jc w:val="right"/>
              <w:rPr>
                <w:color w:val="000000"/>
                <w:sz w:val="20"/>
                <w:szCs w:val="20"/>
              </w:rPr>
            </w:pPr>
            <w:r w:rsidRPr="00A15C72">
              <w:rPr>
                <w:color w:val="000000"/>
                <w:sz w:val="20"/>
                <w:szCs w:val="20"/>
              </w:rPr>
              <w:t>1</w:t>
            </w:r>
            <w:r w:rsidR="003278EC" w:rsidRPr="00A15C72">
              <w:rPr>
                <w:color w:val="000000"/>
                <w:sz w:val="20"/>
                <w:szCs w:val="20"/>
              </w:rPr>
              <w:t>,</w:t>
            </w:r>
            <w:r w:rsidRPr="00A15C72">
              <w:rPr>
                <w:color w:val="000000"/>
                <w:sz w:val="20"/>
                <w:szCs w:val="20"/>
              </w:rPr>
              <w:t>0</w:t>
            </w:r>
            <w:r w:rsidR="002D1116" w:rsidRPr="00A15C72">
              <w:rPr>
                <w:color w:val="000000"/>
                <w:sz w:val="20"/>
                <w:szCs w:val="20"/>
              </w:rPr>
              <w:t>00,000</w:t>
            </w:r>
          </w:p>
        </w:tc>
      </w:tr>
      <w:tr w:rsidR="008E43D0" w:rsidRPr="00A15C72" w14:paraId="5B0355CF" w14:textId="77777777" w:rsidTr="009A2F55">
        <w:trPr>
          <w:jc w:val="center"/>
        </w:trPr>
        <w:tc>
          <w:tcPr>
            <w:tcW w:w="3304" w:type="pct"/>
            <w:gridSpan w:val="3"/>
            <w:tcBorders>
              <w:bottom w:val="single" w:sz="4" w:space="0" w:color="auto"/>
            </w:tcBorders>
            <w:shd w:val="clear" w:color="auto" w:fill="FFFFFF"/>
          </w:tcPr>
          <w:p w14:paraId="50B56B68" w14:textId="77777777" w:rsidR="00F964E3" w:rsidRPr="00A15C72" w:rsidRDefault="00F964E3" w:rsidP="002412DF">
            <w:pPr>
              <w:ind w:left="0" w:right="21"/>
              <w:jc w:val="left"/>
              <w:rPr>
                <w:color w:val="000000"/>
                <w:sz w:val="20"/>
                <w:szCs w:val="20"/>
              </w:rPr>
            </w:pPr>
            <w:r w:rsidRPr="00A15C72">
              <w:rPr>
                <w:color w:val="000000"/>
                <w:sz w:val="20"/>
                <w:szCs w:val="20"/>
              </w:rPr>
              <w:t>Subtotal</w:t>
            </w:r>
          </w:p>
        </w:tc>
        <w:tc>
          <w:tcPr>
            <w:tcW w:w="453" w:type="pct"/>
            <w:tcBorders>
              <w:bottom w:val="single" w:sz="4" w:space="0" w:color="auto"/>
            </w:tcBorders>
            <w:shd w:val="clear" w:color="auto" w:fill="FFFFFF"/>
          </w:tcPr>
          <w:p w14:paraId="5AE64C12" w14:textId="77777777" w:rsidR="00F964E3" w:rsidRPr="00A15C72" w:rsidRDefault="00F964E3" w:rsidP="002412DF">
            <w:pPr>
              <w:ind w:left="0" w:right="21"/>
              <w:jc w:val="right"/>
              <w:rPr>
                <w:color w:val="000000"/>
                <w:sz w:val="20"/>
                <w:szCs w:val="20"/>
              </w:rPr>
            </w:pPr>
          </w:p>
        </w:tc>
        <w:tc>
          <w:tcPr>
            <w:tcW w:w="648" w:type="pct"/>
            <w:tcBorders>
              <w:bottom w:val="single" w:sz="4" w:space="0" w:color="auto"/>
            </w:tcBorders>
            <w:shd w:val="clear" w:color="auto" w:fill="FFFFFF"/>
          </w:tcPr>
          <w:p w14:paraId="50013FD4" w14:textId="77777777" w:rsidR="00F964E3" w:rsidRPr="00A15C72" w:rsidRDefault="00255A32" w:rsidP="002412DF">
            <w:pPr>
              <w:ind w:left="0" w:right="21"/>
              <w:jc w:val="right"/>
              <w:rPr>
                <w:color w:val="000000"/>
                <w:sz w:val="20"/>
                <w:szCs w:val="20"/>
              </w:rPr>
            </w:pPr>
            <w:r w:rsidRPr="00A15C72">
              <w:rPr>
                <w:color w:val="000000"/>
                <w:sz w:val="20"/>
                <w:szCs w:val="20"/>
              </w:rPr>
              <w:t>3,383,780</w:t>
            </w:r>
          </w:p>
        </w:tc>
        <w:tc>
          <w:tcPr>
            <w:tcW w:w="595" w:type="pct"/>
            <w:tcBorders>
              <w:bottom w:val="single" w:sz="4" w:space="0" w:color="auto"/>
            </w:tcBorders>
            <w:shd w:val="clear" w:color="auto" w:fill="FFFFFF"/>
          </w:tcPr>
          <w:p w14:paraId="5AFA9A6E" w14:textId="1D580406" w:rsidR="00F964E3" w:rsidRPr="00A15C72" w:rsidRDefault="003278EC" w:rsidP="009F13E8">
            <w:pPr>
              <w:ind w:left="0" w:right="21"/>
              <w:jc w:val="right"/>
              <w:rPr>
                <w:color w:val="000000"/>
                <w:sz w:val="20"/>
                <w:szCs w:val="20"/>
              </w:rPr>
            </w:pPr>
            <w:r w:rsidRPr="00A15C72">
              <w:rPr>
                <w:color w:val="000000"/>
                <w:sz w:val="20"/>
                <w:szCs w:val="20"/>
              </w:rPr>
              <w:t>39,</w:t>
            </w:r>
            <w:r w:rsidR="009F13E8" w:rsidRPr="00A15C72">
              <w:rPr>
                <w:color w:val="000000"/>
                <w:sz w:val="20"/>
                <w:szCs w:val="20"/>
              </w:rPr>
              <w:t>50</w:t>
            </w:r>
            <w:r w:rsidRPr="00A15C72">
              <w:rPr>
                <w:color w:val="000000"/>
                <w:sz w:val="20"/>
                <w:szCs w:val="20"/>
              </w:rPr>
              <w:t>0</w:t>
            </w:r>
            <w:r w:rsidR="009F13E8" w:rsidRPr="00A15C72">
              <w:rPr>
                <w:color w:val="000000"/>
                <w:sz w:val="20"/>
                <w:szCs w:val="20"/>
              </w:rPr>
              <w:t>,000</w:t>
            </w:r>
          </w:p>
        </w:tc>
      </w:tr>
      <w:tr w:rsidR="008E43D0" w:rsidRPr="00A15C72" w14:paraId="4528D94B" w14:textId="77777777" w:rsidTr="009A2F55">
        <w:trPr>
          <w:jc w:val="center"/>
        </w:trPr>
        <w:tc>
          <w:tcPr>
            <w:tcW w:w="3304" w:type="pct"/>
            <w:gridSpan w:val="3"/>
            <w:tcBorders>
              <w:top w:val="single" w:sz="4" w:space="0" w:color="auto"/>
              <w:left w:val="single" w:sz="4" w:space="0" w:color="auto"/>
              <w:bottom w:val="single" w:sz="4" w:space="0" w:color="auto"/>
              <w:right w:val="single" w:sz="4" w:space="0" w:color="auto"/>
            </w:tcBorders>
            <w:shd w:val="clear" w:color="auto" w:fill="FFFFFF"/>
          </w:tcPr>
          <w:p w14:paraId="29FFDCF6" w14:textId="77777777" w:rsidR="00F964E3" w:rsidRPr="00A15C72" w:rsidRDefault="00F964E3" w:rsidP="002412DF">
            <w:pPr>
              <w:ind w:left="0" w:right="21"/>
              <w:jc w:val="left"/>
              <w:rPr>
                <w:color w:val="000000"/>
                <w:sz w:val="20"/>
                <w:szCs w:val="20"/>
              </w:rPr>
            </w:pPr>
            <w:r w:rsidRPr="00A15C72">
              <w:rPr>
                <w:color w:val="000000"/>
                <w:sz w:val="20"/>
                <w:szCs w:val="20"/>
              </w:rPr>
              <w:t>Project Management Cost (PMC)</w:t>
            </w:r>
            <w:r w:rsidRPr="00A15C72">
              <w:rPr>
                <w:rStyle w:val="FootnoteReference"/>
                <w:color w:val="000000"/>
                <w:sz w:val="20"/>
                <w:szCs w:val="20"/>
              </w:rPr>
              <w:footnoteReference w:id="4"/>
            </w:r>
          </w:p>
        </w:tc>
        <w:tc>
          <w:tcPr>
            <w:tcW w:w="453" w:type="pct"/>
            <w:tcBorders>
              <w:top w:val="single" w:sz="4" w:space="0" w:color="auto"/>
              <w:left w:val="single" w:sz="4" w:space="0" w:color="auto"/>
              <w:bottom w:val="single" w:sz="4" w:space="0" w:color="auto"/>
            </w:tcBorders>
            <w:shd w:val="clear" w:color="auto" w:fill="FFFFFF"/>
          </w:tcPr>
          <w:p w14:paraId="57CC9F62" w14:textId="77777777" w:rsidR="00F964E3" w:rsidRPr="00A15C72" w:rsidRDefault="00134191" w:rsidP="002412DF">
            <w:pPr>
              <w:ind w:left="0" w:right="21"/>
              <w:rPr>
                <w:color w:val="000000"/>
                <w:sz w:val="20"/>
                <w:szCs w:val="20"/>
              </w:rPr>
            </w:pPr>
            <w:r w:rsidRPr="00A15C72">
              <w:rPr>
                <w:color w:val="000000"/>
                <w:sz w:val="20"/>
                <w:szCs w:val="20"/>
              </w:rPr>
              <w:t>LDFC</w:t>
            </w:r>
          </w:p>
        </w:tc>
        <w:tc>
          <w:tcPr>
            <w:tcW w:w="648" w:type="pct"/>
            <w:tcBorders>
              <w:top w:val="single" w:sz="4" w:space="0" w:color="auto"/>
              <w:bottom w:val="single" w:sz="4" w:space="0" w:color="auto"/>
              <w:right w:val="single" w:sz="4" w:space="0" w:color="auto"/>
            </w:tcBorders>
            <w:shd w:val="clear" w:color="auto" w:fill="FFFFFF"/>
          </w:tcPr>
          <w:p w14:paraId="600B6085" w14:textId="77777777" w:rsidR="00F964E3" w:rsidRPr="00A15C72" w:rsidRDefault="00255A32" w:rsidP="002412DF">
            <w:pPr>
              <w:ind w:left="0" w:right="21"/>
              <w:jc w:val="right"/>
              <w:rPr>
                <w:color w:val="000000"/>
                <w:sz w:val="20"/>
                <w:szCs w:val="20"/>
              </w:rPr>
            </w:pPr>
            <w:r w:rsidRPr="00A15C72">
              <w:rPr>
                <w:color w:val="000000"/>
                <w:sz w:val="20"/>
                <w:szCs w:val="20"/>
              </w:rPr>
              <w:t>169</w:t>
            </w:r>
            <w:r w:rsidR="00777AD5" w:rsidRPr="00A15C72">
              <w:rPr>
                <w:color w:val="000000"/>
                <w:sz w:val="20"/>
                <w:szCs w:val="20"/>
              </w:rPr>
              <w:t>,</w:t>
            </w:r>
            <w:r w:rsidRPr="00A15C72">
              <w:rPr>
                <w:color w:val="000000"/>
                <w:sz w:val="20"/>
                <w:szCs w:val="20"/>
              </w:rPr>
              <w:t>189</w:t>
            </w: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2F82BA11" w14:textId="5914CA96" w:rsidR="00F964E3" w:rsidRPr="00A15C72" w:rsidRDefault="003278EC" w:rsidP="002412DF">
            <w:pPr>
              <w:ind w:left="0" w:right="21"/>
              <w:jc w:val="right"/>
              <w:rPr>
                <w:color w:val="000000"/>
                <w:sz w:val="20"/>
                <w:szCs w:val="20"/>
              </w:rPr>
            </w:pPr>
            <w:r w:rsidRPr="00A15C72">
              <w:rPr>
                <w:color w:val="000000"/>
                <w:sz w:val="20"/>
                <w:szCs w:val="20"/>
              </w:rPr>
              <w:t>500</w:t>
            </w:r>
            <w:r w:rsidR="009F13E8" w:rsidRPr="00A15C72">
              <w:rPr>
                <w:color w:val="000000"/>
                <w:sz w:val="20"/>
                <w:szCs w:val="20"/>
              </w:rPr>
              <w:t>,000</w:t>
            </w:r>
          </w:p>
        </w:tc>
      </w:tr>
      <w:tr w:rsidR="008E43D0" w:rsidRPr="00A15C72" w14:paraId="1D5D5912" w14:textId="77777777" w:rsidTr="009A2F55">
        <w:trPr>
          <w:jc w:val="center"/>
        </w:trPr>
        <w:tc>
          <w:tcPr>
            <w:tcW w:w="3304" w:type="pct"/>
            <w:gridSpan w:val="3"/>
            <w:tcBorders>
              <w:top w:val="single" w:sz="4" w:space="0" w:color="auto"/>
              <w:bottom w:val="double" w:sz="4" w:space="0" w:color="auto"/>
            </w:tcBorders>
            <w:shd w:val="clear" w:color="auto" w:fill="FFFFFF"/>
          </w:tcPr>
          <w:p w14:paraId="4B24F826" w14:textId="77777777" w:rsidR="00F964E3" w:rsidRPr="00A15C72" w:rsidRDefault="00F964E3" w:rsidP="002412DF">
            <w:pPr>
              <w:ind w:left="0" w:right="21"/>
              <w:jc w:val="left"/>
              <w:rPr>
                <w:b/>
                <w:color w:val="000000"/>
                <w:sz w:val="20"/>
                <w:szCs w:val="20"/>
              </w:rPr>
            </w:pPr>
            <w:r w:rsidRPr="00A15C72">
              <w:rPr>
                <w:b/>
                <w:color w:val="000000"/>
                <w:sz w:val="20"/>
                <w:szCs w:val="20"/>
              </w:rPr>
              <w:t>Total Project Cost</w:t>
            </w:r>
          </w:p>
        </w:tc>
        <w:tc>
          <w:tcPr>
            <w:tcW w:w="453" w:type="pct"/>
            <w:tcBorders>
              <w:top w:val="single" w:sz="4" w:space="0" w:color="auto"/>
              <w:bottom w:val="double" w:sz="4" w:space="0" w:color="auto"/>
            </w:tcBorders>
            <w:shd w:val="clear" w:color="auto" w:fill="FFFFFF"/>
          </w:tcPr>
          <w:p w14:paraId="6450A4D7" w14:textId="77777777" w:rsidR="00F964E3" w:rsidRPr="00A15C72" w:rsidRDefault="00F964E3" w:rsidP="002412DF">
            <w:pPr>
              <w:ind w:left="0" w:right="21"/>
              <w:jc w:val="right"/>
              <w:rPr>
                <w:color w:val="000000"/>
                <w:sz w:val="20"/>
                <w:szCs w:val="20"/>
              </w:rPr>
            </w:pPr>
          </w:p>
        </w:tc>
        <w:tc>
          <w:tcPr>
            <w:tcW w:w="648" w:type="pct"/>
            <w:tcBorders>
              <w:top w:val="single" w:sz="4" w:space="0" w:color="auto"/>
              <w:bottom w:val="double" w:sz="4" w:space="0" w:color="auto"/>
            </w:tcBorders>
            <w:shd w:val="clear" w:color="auto" w:fill="FFFFFF"/>
          </w:tcPr>
          <w:p w14:paraId="04D0C08C" w14:textId="77777777" w:rsidR="00F964E3" w:rsidRPr="00A15C72" w:rsidRDefault="00255A32" w:rsidP="002412DF">
            <w:pPr>
              <w:ind w:left="0" w:right="21"/>
              <w:jc w:val="right"/>
              <w:rPr>
                <w:color w:val="000000"/>
                <w:sz w:val="20"/>
                <w:szCs w:val="20"/>
              </w:rPr>
            </w:pPr>
            <w:r w:rsidRPr="00A15C72">
              <w:rPr>
                <w:color w:val="000000"/>
                <w:sz w:val="20"/>
                <w:szCs w:val="20"/>
              </w:rPr>
              <w:t>3</w:t>
            </w:r>
            <w:r w:rsidR="005933D0" w:rsidRPr="00A15C72">
              <w:rPr>
                <w:color w:val="000000"/>
                <w:sz w:val="20"/>
                <w:szCs w:val="20"/>
              </w:rPr>
              <w:t>,</w:t>
            </w:r>
            <w:r w:rsidRPr="00A15C72">
              <w:rPr>
                <w:color w:val="000000"/>
                <w:sz w:val="20"/>
                <w:szCs w:val="20"/>
              </w:rPr>
              <w:t>552</w:t>
            </w:r>
            <w:r w:rsidR="005933D0" w:rsidRPr="00A15C72">
              <w:rPr>
                <w:color w:val="000000"/>
                <w:sz w:val="20"/>
                <w:szCs w:val="20"/>
              </w:rPr>
              <w:t>,</w:t>
            </w:r>
            <w:r w:rsidRPr="00A15C72">
              <w:rPr>
                <w:color w:val="000000"/>
                <w:sz w:val="20"/>
                <w:szCs w:val="20"/>
              </w:rPr>
              <w:t>969</w:t>
            </w:r>
          </w:p>
        </w:tc>
        <w:tc>
          <w:tcPr>
            <w:tcW w:w="595" w:type="pct"/>
            <w:tcBorders>
              <w:top w:val="single" w:sz="4" w:space="0" w:color="auto"/>
              <w:bottom w:val="double" w:sz="4" w:space="0" w:color="auto"/>
            </w:tcBorders>
            <w:shd w:val="clear" w:color="auto" w:fill="FFFFFF"/>
          </w:tcPr>
          <w:p w14:paraId="577778AD" w14:textId="11D53E90" w:rsidR="00F964E3" w:rsidRPr="00A15C72" w:rsidRDefault="003278EC" w:rsidP="002412DF">
            <w:pPr>
              <w:ind w:left="0" w:right="21"/>
              <w:jc w:val="right"/>
              <w:rPr>
                <w:color w:val="000000"/>
                <w:sz w:val="20"/>
                <w:szCs w:val="20"/>
              </w:rPr>
            </w:pPr>
            <w:r w:rsidRPr="00A15C72">
              <w:rPr>
                <w:color w:val="000000"/>
                <w:sz w:val="20"/>
                <w:szCs w:val="20"/>
              </w:rPr>
              <w:t>40</w:t>
            </w:r>
            <w:r w:rsidR="002D1116" w:rsidRPr="00A15C72">
              <w:rPr>
                <w:color w:val="000000"/>
                <w:sz w:val="20"/>
                <w:szCs w:val="20"/>
              </w:rPr>
              <w:t>,000,000</w:t>
            </w:r>
          </w:p>
        </w:tc>
      </w:tr>
    </w:tbl>
    <w:p w14:paraId="212EC150" w14:textId="77777777" w:rsidR="009A2F55" w:rsidRPr="00A15C72" w:rsidRDefault="006A295C" w:rsidP="002412DF">
      <w:pPr>
        <w:ind w:left="0" w:right="21"/>
        <w:rPr>
          <w:color w:val="000000"/>
          <w:sz w:val="20"/>
          <w:szCs w:val="20"/>
        </w:rPr>
      </w:pPr>
      <w:r w:rsidRPr="00A15C72">
        <w:rPr>
          <w:color w:val="000000"/>
          <w:sz w:val="20"/>
          <w:szCs w:val="20"/>
        </w:rPr>
        <w:t>If Multi-</w:t>
      </w:r>
      <w:r w:rsidR="009D1DDE" w:rsidRPr="00A15C72">
        <w:rPr>
          <w:color w:val="000000"/>
          <w:sz w:val="20"/>
          <w:szCs w:val="20"/>
        </w:rPr>
        <w:t>Trust Fund</w:t>
      </w:r>
      <w:r w:rsidR="00094011" w:rsidRPr="00A15C72">
        <w:rPr>
          <w:color w:val="000000"/>
          <w:sz w:val="20"/>
          <w:szCs w:val="20"/>
        </w:rPr>
        <w:t xml:space="preserve"> project:</w:t>
      </w:r>
      <w:r w:rsidR="00CC64D1" w:rsidRPr="00A15C72">
        <w:rPr>
          <w:color w:val="000000"/>
          <w:sz w:val="20"/>
          <w:szCs w:val="20"/>
        </w:rPr>
        <w:t xml:space="preserve"> </w:t>
      </w:r>
      <w:r w:rsidR="00094011" w:rsidRPr="00A15C72">
        <w:rPr>
          <w:color w:val="000000"/>
          <w:sz w:val="20"/>
          <w:szCs w:val="20"/>
        </w:rPr>
        <w:t xml:space="preserve">PMC in this table should be the total and enter trust fund PMC breakdown here </w:t>
      </w:r>
    </w:p>
    <w:p w14:paraId="19BACF44" w14:textId="77777777" w:rsidR="009A2F55" w:rsidRPr="00A15C72" w:rsidRDefault="009A2F55" w:rsidP="002412DF">
      <w:pPr>
        <w:ind w:left="0" w:right="21"/>
        <w:rPr>
          <w:color w:val="000000"/>
          <w:sz w:val="20"/>
          <w:szCs w:val="20"/>
        </w:rPr>
      </w:pPr>
    </w:p>
    <w:p w14:paraId="2EAE15D5" w14:textId="77777777" w:rsidR="0027046B" w:rsidRPr="00A15C72" w:rsidRDefault="004345F3" w:rsidP="002412DF">
      <w:pPr>
        <w:ind w:left="0" w:right="21"/>
        <w:rPr>
          <w:color w:val="000000"/>
          <w:sz w:val="20"/>
          <w:szCs w:val="20"/>
        </w:rPr>
      </w:pPr>
      <w:r w:rsidRPr="00A15C72">
        <w:rPr>
          <w:color w:val="000000"/>
          <w:sz w:val="20"/>
          <w:szCs w:val="20"/>
        </w:rPr>
        <w:br w:type="page"/>
      </w:r>
    </w:p>
    <w:p w14:paraId="678853B5" w14:textId="77777777" w:rsidR="00007668" w:rsidRPr="00A15C72" w:rsidRDefault="00407952" w:rsidP="00426CDE">
      <w:pPr>
        <w:pStyle w:val="Footer"/>
        <w:numPr>
          <w:ilvl w:val="0"/>
          <w:numId w:val="2"/>
        </w:numPr>
        <w:tabs>
          <w:tab w:val="clear" w:pos="4320"/>
          <w:tab w:val="clear" w:pos="8640"/>
        </w:tabs>
        <w:spacing w:before="240" w:after="80"/>
        <w:ind w:left="0" w:right="21" w:firstLine="0"/>
        <w:rPr>
          <w:b/>
          <w:smallCaps/>
          <w:color w:val="000000"/>
        </w:rPr>
      </w:pPr>
      <w:r w:rsidRPr="00A15C72">
        <w:rPr>
          <w:b/>
          <w:smallCaps/>
          <w:color w:val="000000"/>
        </w:rPr>
        <w:lastRenderedPageBreak/>
        <w:t>Indicative</w:t>
      </w:r>
      <w:r w:rsidR="007D2EF6" w:rsidRPr="00A15C72">
        <w:rPr>
          <w:b/>
          <w:smallCaps/>
          <w:color w:val="000000"/>
        </w:rPr>
        <w:t xml:space="preserve"> sources of </w:t>
      </w:r>
      <w:hyperlink r:id="rId14" w:history="1">
        <w:r w:rsidRPr="00A15C72">
          <w:rPr>
            <w:b/>
            <w:smallCaps/>
            <w:color w:val="000000"/>
            <w:u w:val="single"/>
          </w:rPr>
          <w:t>Co-financing</w:t>
        </w:r>
      </w:hyperlink>
      <w:r w:rsidRPr="00A15C72">
        <w:rPr>
          <w:b/>
          <w:smallCaps/>
          <w:color w:val="000000"/>
        </w:rPr>
        <w:t xml:space="preserve"> for the project by </w:t>
      </w:r>
      <w:r w:rsidR="005942E4" w:rsidRPr="00A15C72">
        <w:rPr>
          <w:b/>
          <w:smallCaps/>
          <w:color w:val="000000"/>
        </w:rPr>
        <w:t xml:space="preserve">name and by </w:t>
      </w:r>
      <w:r w:rsidR="007D2EF6" w:rsidRPr="00A15C72">
        <w:rPr>
          <w:b/>
          <w:smallCaps/>
          <w:color w:val="000000"/>
        </w:rPr>
        <w:t>type</w:t>
      </w:r>
      <w:r w:rsidR="005942E4" w:rsidRPr="00A15C72">
        <w:rPr>
          <w:b/>
          <w:smallCaps/>
          <w:color w:val="000000"/>
        </w:rPr>
        <w:t>,</w:t>
      </w:r>
      <w:r w:rsidRPr="00A15C72">
        <w:rPr>
          <w:b/>
          <w:smallCaps/>
          <w:color w:val="000000"/>
        </w:rPr>
        <w:t xml:space="preserve"> if </w:t>
      </w:r>
      <w:r w:rsidR="007D2EF6" w:rsidRPr="00A15C72">
        <w:rPr>
          <w:b/>
          <w:smallCaps/>
          <w:color w:val="000000"/>
        </w:rPr>
        <w:t>available</w:t>
      </w:r>
    </w:p>
    <w:p w14:paraId="740043F5" w14:textId="77777777" w:rsidR="00007668" w:rsidRPr="00A15C72" w:rsidRDefault="00007668" w:rsidP="002412DF">
      <w:pPr>
        <w:pStyle w:val="Footer"/>
        <w:tabs>
          <w:tab w:val="clear" w:pos="4320"/>
          <w:tab w:val="clear" w:pos="8640"/>
        </w:tabs>
        <w:spacing w:before="240" w:after="80"/>
        <w:ind w:left="0" w:right="21"/>
        <w:rPr>
          <w:b/>
          <w:smallCaps/>
          <w:color w:val="000000"/>
        </w:rPr>
      </w:pPr>
      <w:r w:rsidRPr="00A15C72">
        <w:rPr>
          <w:color w:val="000000"/>
          <w:szCs w:val="22"/>
        </w:rPr>
        <w:t xml:space="preserve">Please include confirmed co-financing letters for the project with this form.                                                                                                </w:t>
      </w:r>
    </w:p>
    <w:tbl>
      <w:tblPr>
        <w:tblW w:w="522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3805"/>
        <w:gridCol w:w="2115"/>
        <w:gridCol w:w="1717"/>
      </w:tblGrid>
      <w:tr w:rsidR="00407952" w:rsidRPr="00A15C72" w14:paraId="1BDDBDF9" w14:textId="77777777" w:rsidTr="00D8735E">
        <w:trPr>
          <w:cantSplit/>
        </w:trPr>
        <w:tc>
          <w:tcPr>
            <w:tcW w:w="1184" w:type="pct"/>
            <w:vAlign w:val="center"/>
          </w:tcPr>
          <w:p w14:paraId="493BFBD9" w14:textId="77777777" w:rsidR="00407952" w:rsidRPr="00A15C72" w:rsidRDefault="005B6ABF" w:rsidP="002412DF">
            <w:pPr>
              <w:ind w:left="0" w:right="21"/>
              <w:jc w:val="center"/>
              <w:rPr>
                <w:b/>
                <w:color w:val="000000"/>
                <w:szCs w:val="22"/>
              </w:rPr>
            </w:pPr>
            <w:r w:rsidRPr="00A15C72">
              <w:rPr>
                <w:b/>
                <w:color w:val="000000"/>
                <w:szCs w:val="22"/>
              </w:rPr>
              <w:t>Sources of Co</w:t>
            </w:r>
            <w:r w:rsidR="004F1677" w:rsidRPr="00A15C72">
              <w:rPr>
                <w:b/>
                <w:color w:val="000000"/>
                <w:szCs w:val="22"/>
              </w:rPr>
              <w:t>-</w:t>
            </w:r>
            <w:r w:rsidR="00407952" w:rsidRPr="00A15C72">
              <w:rPr>
                <w:b/>
                <w:color w:val="000000"/>
                <w:szCs w:val="22"/>
              </w:rPr>
              <w:t>financing</w:t>
            </w:r>
          </w:p>
        </w:tc>
        <w:tc>
          <w:tcPr>
            <w:tcW w:w="1901" w:type="pct"/>
            <w:vAlign w:val="center"/>
          </w:tcPr>
          <w:p w14:paraId="1D3998C3" w14:textId="77777777" w:rsidR="00407952" w:rsidRPr="00A15C72" w:rsidRDefault="00407952" w:rsidP="002412DF">
            <w:pPr>
              <w:ind w:left="0" w:right="21"/>
              <w:jc w:val="center"/>
              <w:rPr>
                <w:b/>
                <w:color w:val="000000"/>
                <w:szCs w:val="22"/>
              </w:rPr>
            </w:pPr>
            <w:r w:rsidRPr="00A15C72">
              <w:rPr>
                <w:b/>
                <w:color w:val="000000"/>
                <w:szCs w:val="22"/>
              </w:rPr>
              <w:t>Na</w:t>
            </w:r>
            <w:r w:rsidR="005B6ABF" w:rsidRPr="00A15C72">
              <w:rPr>
                <w:b/>
                <w:color w:val="000000"/>
                <w:szCs w:val="22"/>
              </w:rPr>
              <w:t>me of Co</w:t>
            </w:r>
            <w:r w:rsidR="004F1677" w:rsidRPr="00A15C72">
              <w:rPr>
                <w:b/>
                <w:color w:val="000000"/>
                <w:szCs w:val="22"/>
              </w:rPr>
              <w:t>-</w:t>
            </w:r>
            <w:r w:rsidRPr="00A15C72">
              <w:rPr>
                <w:b/>
                <w:color w:val="000000"/>
                <w:szCs w:val="22"/>
              </w:rPr>
              <w:t>financier</w:t>
            </w:r>
          </w:p>
        </w:tc>
        <w:tc>
          <w:tcPr>
            <w:tcW w:w="1057" w:type="pct"/>
            <w:shd w:val="clear" w:color="auto" w:fill="auto"/>
            <w:vAlign w:val="center"/>
          </w:tcPr>
          <w:p w14:paraId="45A63E04" w14:textId="77777777" w:rsidR="00407952" w:rsidRPr="00A15C72" w:rsidRDefault="005B6ABF" w:rsidP="002412DF">
            <w:pPr>
              <w:ind w:left="0" w:right="21"/>
              <w:jc w:val="center"/>
              <w:rPr>
                <w:b/>
                <w:color w:val="000000"/>
                <w:szCs w:val="22"/>
              </w:rPr>
            </w:pPr>
            <w:r w:rsidRPr="00A15C72">
              <w:rPr>
                <w:b/>
                <w:color w:val="000000"/>
                <w:szCs w:val="22"/>
              </w:rPr>
              <w:t>Type of Co</w:t>
            </w:r>
            <w:r w:rsidR="004F1677" w:rsidRPr="00A15C72">
              <w:rPr>
                <w:b/>
                <w:color w:val="000000"/>
                <w:szCs w:val="22"/>
              </w:rPr>
              <w:t>-</w:t>
            </w:r>
            <w:r w:rsidR="00407952" w:rsidRPr="00A15C72">
              <w:rPr>
                <w:b/>
                <w:color w:val="000000"/>
                <w:szCs w:val="22"/>
              </w:rPr>
              <w:t>financing</w:t>
            </w:r>
          </w:p>
        </w:tc>
        <w:tc>
          <w:tcPr>
            <w:tcW w:w="858" w:type="pct"/>
            <w:vAlign w:val="center"/>
          </w:tcPr>
          <w:p w14:paraId="15A5FCBE" w14:textId="77777777" w:rsidR="00407952" w:rsidRPr="00A15C72" w:rsidRDefault="00AE49B5" w:rsidP="002412DF">
            <w:pPr>
              <w:ind w:left="0" w:right="21"/>
              <w:jc w:val="center"/>
              <w:rPr>
                <w:b/>
                <w:color w:val="000000"/>
                <w:szCs w:val="22"/>
              </w:rPr>
            </w:pPr>
            <w:r w:rsidRPr="00A15C72">
              <w:rPr>
                <w:b/>
                <w:color w:val="000000"/>
                <w:szCs w:val="22"/>
              </w:rPr>
              <w:t>Amount ($</w:t>
            </w:r>
            <w:r w:rsidR="0044454E" w:rsidRPr="00A15C72">
              <w:rPr>
                <w:b/>
                <w:color w:val="000000"/>
                <w:szCs w:val="22"/>
              </w:rPr>
              <w:t>)</w:t>
            </w:r>
          </w:p>
        </w:tc>
      </w:tr>
      <w:tr w:rsidR="00B60615" w:rsidRPr="00A15C72" w14:paraId="0946EEAE" w14:textId="77777777" w:rsidTr="00D8735E">
        <w:trPr>
          <w:cantSplit/>
        </w:trPr>
        <w:tc>
          <w:tcPr>
            <w:tcW w:w="1184" w:type="pct"/>
          </w:tcPr>
          <w:p w14:paraId="24CDAEBC" w14:textId="77777777" w:rsidR="00B60615" w:rsidRPr="00A15C72" w:rsidRDefault="009A3730" w:rsidP="002412DF">
            <w:pPr>
              <w:ind w:left="0" w:right="21"/>
              <w:jc w:val="left"/>
              <w:rPr>
                <w:color w:val="000000"/>
                <w:sz w:val="20"/>
                <w:szCs w:val="20"/>
              </w:rPr>
            </w:pPr>
            <w:r w:rsidRPr="00A15C72">
              <w:rPr>
                <w:color w:val="000000"/>
                <w:sz w:val="20"/>
                <w:szCs w:val="20"/>
              </w:rPr>
              <w:t>National Government</w:t>
            </w:r>
          </w:p>
        </w:tc>
        <w:tc>
          <w:tcPr>
            <w:tcW w:w="1901" w:type="pct"/>
          </w:tcPr>
          <w:p w14:paraId="01B51B65" w14:textId="77777777" w:rsidR="00B60615" w:rsidRPr="00A15C72" w:rsidRDefault="009A3730" w:rsidP="002412DF">
            <w:pPr>
              <w:ind w:left="0" w:right="21"/>
              <w:jc w:val="left"/>
              <w:rPr>
                <w:color w:val="000000"/>
                <w:sz w:val="20"/>
                <w:szCs w:val="20"/>
              </w:rPr>
            </w:pPr>
            <w:r w:rsidRPr="00A15C72">
              <w:rPr>
                <w:color w:val="000000"/>
                <w:sz w:val="20"/>
                <w:szCs w:val="20"/>
              </w:rPr>
              <w:t>Government of Lao PDR</w:t>
            </w:r>
          </w:p>
        </w:tc>
        <w:tc>
          <w:tcPr>
            <w:tcW w:w="1057" w:type="pct"/>
            <w:shd w:val="clear" w:color="auto" w:fill="auto"/>
          </w:tcPr>
          <w:p w14:paraId="1BE8B4E8" w14:textId="77777777" w:rsidR="00B60615" w:rsidRPr="00A15C72" w:rsidRDefault="00172D31" w:rsidP="002412DF">
            <w:pPr>
              <w:ind w:left="0" w:right="21"/>
              <w:rPr>
                <w:color w:val="000000"/>
              </w:rPr>
            </w:pPr>
            <w:r w:rsidRPr="00A15C72">
              <w:rPr>
                <w:color w:val="000000"/>
              </w:rPr>
              <w:t>Grant</w:t>
            </w:r>
          </w:p>
        </w:tc>
        <w:tc>
          <w:tcPr>
            <w:tcW w:w="858" w:type="pct"/>
          </w:tcPr>
          <w:p w14:paraId="4970D923" w14:textId="4FC01766" w:rsidR="00B60615" w:rsidRPr="00A15C72" w:rsidRDefault="003278EC" w:rsidP="002412DF">
            <w:pPr>
              <w:ind w:left="0" w:right="21"/>
              <w:jc w:val="right"/>
              <w:rPr>
                <w:color w:val="000000"/>
                <w:sz w:val="20"/>
                <w:szCs w:val="20"/>
              </w:rPr>
            </w:pPr>
            <w:r w:rsidRPr="00A15C72">
              <w:rPr>
                <w:color w:val="000000"/>
                <w:sz w:val="20"/>
                <w:szCs w:val="20"/>
              </w:rPr>
              <w:t>40</w:t>
            </w:r>
            <w:r w:rsidR="00727647" w:rsidRPr="00A15C72">
              <w:rPr>
                <w:color w:val="000000"/>
                <w:sz w:val="20"/>
                <w:szCs w:val="20"/>
              </w:rPr>
              <w:t>,000,000</w:t>
            </w:r>
          </w:p>
        </w:tc>
      </w:tr>
      <w:tr w:rsidR="00CF11F1" w:rsidRPr="00A15C72" w14:paraId="5E1B131C" w14:textId="77777777" w:rsidTr="00D8735E">
        <w:trPr>
          <w:cantSplit/>
        </w:trPr>
        <w:tc>
          <w:tcPr>
            <w:tcW w:w="1184" w:type="pct"/>
          </w:tcPr>
          <w:p w14:paraId="4262FA7C" w14:textId="77777777" w:rsidR="00CF11F1" w:rsidRPr="00A15C72" w:rsidRDefault="00CF11F1" w:rsidP="002412DF">
            <w:pPr>
              <w:ind w:left="0" w:right="21"/>
              <w:jc w:val="left"/>
              <w:rPr>
                <w:color w:val="000000"/>
              </w:rPr>
            </w:pPr>
          </w:p>
        </w:tc>
        <w:tc>
          <w:tcPr>
            <w:tcW w:w="1901" w:type="pct"/>
          </w:tcPr>
          <w:p w14:paraId="6A302D54" w14:textId="77777777" w:rsidR="00CF11F1" w:rsidRPr="00A15C72" w:rsidRDefault="00CF11F1" w:rsidP="002412DF">
            <w:pPr>
              <w:ind w:left="0" w:right="21"/>
              <w:jc w:val="left"/>
              <w:rPr>
                <w:color w:val="000000"/>
                <w:sz w:val="20"/>
                <w:szCs w:val="20"/>
              </w:rPr>
            </w:pPr>
          </w:p>
        </w:tc>
        <w:tc>
          <w:tcPr>
            <w:tcW w:w="1057" w:type="pct"/>
            <w:shd w:val="clear" w:color="auto" w:fill="auto"/>
          </w:tcPr>
          <w:p w14:paraId="5547D7E4" w14:textId="77777777" w:rsidR="00CF11F1" w:rsidRPr="00A15C72" w:rsidRDefault="00CF11F1" w:rsidP="002412DF">
            <w:pPr>
              <w:ind w:left="0" w:right="21"/>
              <w:rPr>
                <w:color w:val="000000"/>
              </w:rPr>
            </w:pPr>
          </w:p>
        </w:tc>
        <w:tc>
          <w:tcPr>
            <w:tcW w:w="858" w:type="pct"/>
          </w:tcPr>
          <w:p w14:paraId="403220A4" w14:textId="77777777" w:rsidR="00CF11F1" w:rsidRPr="00A15C72" w:rsidRDefault="00CF11F1" w:rsidP="002412DF">
            <w:pPr>
              <w:ind w:left="0" w:right="21"/>
              <w:jc w:val="right"/>
              <w:rPr>
                <w:color w:val="000000"/>
                <w:sz w:val="20"/>
                <w:szCs w:val="20"/>
              </w:rPr>
            </w:pPr>
          </w:p>
        </w:tc>
      </w:tr>
      <w:tr w:rsidR="00344CA2" w:rsidRPr="00A15C72" w14:paraId="2257D1F4" w14:textId="77777777" w:rsidTr="00D8735E">
        <w:trPr>
          <w:cantSplit/>
        </w:trPr>
        <w:tc>
          <w:tcPr>
            <w:tcW w:w="1184" w:type="pct"/>
            <w:tcBorders>
              <w:top w:val="double" w:sz="4" w:space="0" w:color="auto"/>
              <w:bottom w:val="double" w:sz="4" w:space="0" w:color="auto"/>
            </w:tcBorders>
          </w:tcPr>
          <w:p w14:paraId="4FB909B7" w14:textId="77777777" w:rsidR="00344CA2" w:rsidRPr="00A15C72" w:rsidRDefault="00BD1A2B" w:rsidP="002412DF">
            <w:pPr>
              <w:ind w:left="0" w:right="21"/>
              <w:rPr>
                <w:b/>
                <w:color w:val="000000"/>
                <w:sz w:val="20"/>
                <w:szCs w:val="20"/>
              </w:rPr>
            </w:pPr>
            <w:r w:rsidRPr="00A15C72">
              <w:rPr>
                <w:b/>
                <w:color w:val="000000"/>
                <w:sz w:val="20"/>
                <w:szCs w:val="20"/>
              </w:rPr>
              <w:t>Total Co</w:t>
            </w:r>
            <w:r w:rsidR="002900EB" w:rsidRPr="00A15C72">
              <w:rPr>
                <w:b/>
                <w:color w:val="000000"/>
                <w:sz w:val="20"/>
                <w:szCs w:val="20"/>
              </w:rPr>
              <w:t>-</w:t>
            </w:r>
            <w:r w:rsidR="00344CA2" w:rsidRPr="00A15C72">
              <w:rPr>
                <w:b/>
                <w:color w:val="000000"/>
                <w:sz w:val="20"/>
                <w:szCs w:val="20"/>
              </w:rPr>
              <w:t>financing</w:t>
            </w:r>
          </w:p>
        </w:tc>
        <w:tc>
          <w:tcPr>
            <w:tcW w:w="1901" w:type="pct"/>
            <w:tcBorders>
              <w:top w:val="double" w:sz="4" w:space="0" w:color="auto"/>
              <w:bottom w:val="double" w:sz="4" w:space="0" w:color="auto"/>
            </w:tcBorders>
            <w:shd w:val="clear" w:color="auto" w:fill="CCCCCC"/>
          </w:tcPr>
          <w:p w14:paraId="08B68494" w14:textId="77777777" w:rsidR="00344CA2" w:rsidRPr="00A15C72" w:rsidRDefault="00344CA2" w:rsidP="002412DF">
            <w:pPr>
              <w:ind w:left="0" w:right="21"/>
              <w:jc w:val="right"/>
              <w:rPr>
                <w:color w:val="000000"/>
                <w:sz w:val="20"/>
                <w:szCs w:val="20"/>
              </w:rPr>
            </w:pPr>
          </w:p>
        </w:tc>
        <w:tc>
          <w:tcPr>
            <w:tcW w:w="1057" w:type="pct"/>
            <w:tcBorders>
              <w:top w:val="double" w:sz="4" w:space="0" w:color="auto"/>
              <w:bottom w:val="double" w:sz="4" w:space="0" w:color="auto"/>
            </w:tcBorders>
            <w:shd w:val="clear" w:color="auto" w:fill="CCCCCC"/>
          </w:tcPr>
          <w:p w14:paraId="5D08E619" w14:textId="77777777" w:rsidR="00344CA2" w:rsidRPr="00A15C72" w:rsidRDefault="00344CA2" w:rsidP="002412DF">
            <w:pPr>
              <w:ind w:left="0" w:right="21"/>
              <w:jc w:val="right"/>
              <w:rPr>
                <w:color w:val="000000"/>
                <w:sz w:val="20"/>
                <w:szCs w:val="20"/>
              </w:rPr>
            </w:pPr>
          </w:p>
        </w:tc>
        <w:tc>
          <w:tcPr>
            <w:tcW w:w="858" w:type="pct"/>
            <w:tcBorders>
              <w:top w:val="double" w:sz="4" w:space="0" w:color="auto"/>
              <w:bottom w:val="double" w:sz="4" w:space="0" w:color="auto"/>
            </w:tcBorders>
          </w:tcPr>
          <w:p w14:paraId="39704019" w14:textId="628FF8FD" w:rsidR="00344CA2" w:rsidRPr="00A15C72" w:rsidRDefault="003278EC" w:rsidP="002D1116">
            <w:pPr>
              <w:ind w:left="0" w:right="21"/>
              <w:jc w:val="right"/>
              <w:rPr>
                <w:color w:val="000000"/>
                <w:sz w:val="20"/>
                <w:szCs w:val="20"/>
              </w:rPr>
            </w:pPr>
            <w:r w:rsidRPr="00A15C72">
              <w:rPr>
                <w:color w:val="000000"/>
                <w:sz w:val="20"/>
                <w:szCs w:val="20"/>
              </w:rPr>
              <w:t>40</w:t>
            </w:r>
            <w:r w:rsidR="0028661C" w:rsidRPr="00A15C72">
              <w:rPr>
                <w:color w:val="000000"/>
                <w:sz w:val="20"/>
                <w:szCs w:val="20"/>
              </w:rPr>
              <w:t>,</w:t>
            </w:r>
            <w:r w:rsidR="002D1116" w:rsidRPr="00A15C72">
              <w:rPr>
                <w:color w:val="000000"/>
                <w:sz w:val="20"/>
                <w:szCs w:val="20"/>
              </w:rPr>
              <w:t>000</w:t>
            </w:r>
            <w:r w:rsidR="0028661C" w:rsidRPr="00A15C72">
              <w:rPr>
                <w:color w:val="000000"/>
                <w:sz w:val="20"/>
                <w:szCs w:val="20"/>
              </w:rPr>
              <w:t>,</w:t>
            </w:r>
            <w:r w:rsidR="00727647" w:rsidRPr="00A15C72">
              <w:rPr>
                <w:color w:val="000000"/>
                <w:sz w:val="20"/>
                <w:szCs w:val="20"/>
              </w:rPr>
              <w:t>000</w:t>
            </w:r>
          </w:p>
        </w:tc>
      </w:tr>
    </w:tbl>
    <w:p w14:paraId="1E1E5370" w14:textId="77777777" w:rsidR="00276471" w:rsidRPr="00A15C72" w:rsidRDefault="00EB39F4" w:rsidP="00426CDE">
      <w:pPr>
        <w:pStyle w:val="Footer"/>
        <w:numPr>
          <w:ilvl w:val="0"/>
          <w:numId w:val="2"/>
        </w:numPr>
        <w:tabs>
          <w:tab w:val="clear" w:pos="4320"/>
          <w:tab w:val="clear" w:pos="8640"/>
        </w:tabs>
        <w:spacing w:before="240" w:after="80"/>
        <w:ind w:left="0" w:right="21" w:firstLine="0"/>
        <w:jc w:val="left"/>
        <w:rPr>
          <w:b/>
          <w:smallCaps/>
          <w:color w:val="000000"/>
          <w:szCs w:val="22"/>
        </w:rPr>
      </w:pPr>
      <w:r w:rsidRPr="00A15C72">
        <w:rPr>
          <w:b/>
          <w:smallCaps/>
          <w:color w:val="000000"/>
          <w:szCs w:val="22"/>
        </w:rPr>
        <w:t>I</w:t>
      </w:r>
      <w:r w:rsidR="00BC472A" w:rsidRPr="00A15C72">
        <w:rPr>
          <w:b/>
          <w:smallCaps/>
          <w:color w:val="000000"/>
          <w:szCs w:val="22"/>
        </w:rPr>
        <w:t xml:space="preserve">ndicative </w:t>
      </w:r>
      <w:r w:rsidRPr="00A15C72">
        <w:rPr>
          <w:b/>
          <w:smallCaps/>
          <w:color w:val="000000"/>
          <w:szCs w:val="22"/>
        </w:rPr>
        <w:t>T</w:t>
      </w:r>
      <w:r w:rsidR="007F44AA" w:rsidRPr="00A15C72">
        <w:rPr>
          <w:b/>
          <w:smallCaps/>
          <w:color w:val="000000"/>
          <w:szCs w:val="22"/>
        </w:rPr>
        <w:t xml:space="preserve">rust </w:t>
      </w:r>
      <w:r w:rsidRPr="00A15C72">
        <w:rPr>
          <w:b/>
          <w:smallCaps/>
          <w:color w:val="000000"/>
          <w:szCs w:val="22"/>
        </w:rPr>
        <w:t>F</w:t>
      </w:r>
      <w:r w:rsidR="007F44AA" w:rsidRPr="00A15C72">
        <w:rPr>
          <w:b/>
          <w:smallCaps/>
          <w:color w:val="000000"/>
          <w:szCs w:val="22"/>
        </w:rPr>
        <w:t>und</w:t>
      </w:r>
      <w:r w:rsidR="009D1DDE" w:rsidRPr="00A15C72">
        <w:rPr>
          <w:b/>
          <w:smallCaps/>
          <w:color w:val="000000"/>
          <w:szCs w:val="22"/>
        </w:rPr>
        <w:t xml:space="preserve"> </w:t>
      </w:r>
      <w:r w:rsidR="00107376" w:rsidRPr="00A15C72">
        <w:rPr>
          <w:b/>
          <w:smallCaps/>
          <w:color w:val="000000"/>
          <w:szCs w:val="22"/>
        </w:rPr>
        <w:t>Res</w:t>
      </w:r>
      <w:r w:rsidR="005B6ABF" w:rsidRPr="00A15C72">
        <w:rPr>
          <w:b/>
          <w:smallCaps/>
          <w:color w:val="000000"/>
          <w:szCs w:val="22"/>
        </w:rPr>
        <w:t>ources</w:t>
      </w:r>
      <w:r w:rsidR="009D1DDE" w:rsidRPr="00A15C72">
        <w:rPr>
          <w:b/>
          <w:smallCaps/>
          <w:color w:val="000000"/>
          <w:szCs w:val="22"/>
        </w:rPr>
        <w:t xml:space="preserve"> </w:t>
      </w:r>
      <w:r w:rsidR="005B6ABF" w:rsidRPr="00A15C72">
        <w:rPr>
          <w:b/>
          <w:smallCaps/>
          <w:color w:val="000000"/>
          <w:szCs w:val="22"/>
        </w:rPr>
        <w:t>Requested by Agency</w:t>
      </w:r>
      <w:r w:rsidR="00C36288" w:rsidRPr="00A15C72">
        <w:rPr>
          <w:b/>
          <w:smallCaps/>
          <w:color w:val="000000"/>
          <w:szCs w:val="22"/>
        </w:rPr>
        <w:t>(ies)</w:t>
      </w:r>
      <w:r w:rsidR="005B6ABF" w:rsidRPr="00A15C72">
        <w:rPr>
          <w:b/>
          <w:smallCaps/>
          <w:color w:val="000000"/>
          <w:szCs w:val="22"/>
        </w:rPr>
        <w:t xml:space="preserve">, </w:t>
      </w:r>
      <w:r w:rsidR="00107376" w:rsidRPr="00A15C72">
        <w:rPr>
          <w:b/>
          <w:smallCaps/>
          <w:color w:val="000000"/>
          <w:szCs w:val="22"/>
        </w:rPr>
        <w:t xml:space="preserve"> Country</w:t>
      </w:r>
      <w:r w:rsidR="00C36288" w:rsidRPr="00A15C72">
        <w:rPr>
          <w:b/>
          <w:smallCaps/>
          <w:color w:val="000000"/>
          <w:szCs w:val="22"/>
        </w:rPr>
        <w:t>(ies)</w:t>
      </w:r>
      <w:r w:rsidR="00F43951" w:rsidRPr="00A15C72">
        <w:rPr>
          <w:b/>
          <w:smallCaps/>
          <w:color w:val="000000"/>
          <w:szCs w:val="22"/>
        </w:rPr>
        <w:t xml:space="preserve"> and </w:t>
      </w:r>
      <w:r w:rsidR="00C36288" w:rsidRPr="00A15C72">
        <w:rPr>
          <w:b/>
          <w:smallCaps/>
          <w:color w:val="000000"/>
          <w:szCs w:val="22"/>
        </w:rPr>
        <w:t xml:space="preserve">the Programming </w:t>
      </w:r>
      <w:r w:rsidR="00F43951" w:rsidRPr="00A15C72">
        <w:rPr>
          <w:b/>
          <w:smallCaps/>
          <w:color w:val="000000"/>
          <w:szCs w:val="22"/>
        </w:rPr>
        <w:t>of Funds</w:t>
      </w:r>
      <w:r w:rsidR="00091854" w:rsidRPr="00A15C72">
        <w:rPr>
          <w:color w:val="000000"/>
          <w:vertAlign w:val="superscript"/>
        </w:rPr>
        <w:t>a)</w:t>
      </w:r>
    </w:p>
    <w:tbl>
      <w:tblPr>
        <w:tblW w:w="531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800"/>
        <w:gridCol w:w="1821"/>
        <w:gridCol w:w="1558"/>
        <w:gridCol w:w="1914"/>
        <w:gridCol w:w="1179"/>
        <w:gridCol w:w="934"/>
        <w:gridCol w:w="1037"/>
      </w:tblGrid>
      <w:tr w:rsidR="00132636" w:rsidRPr="00A15C72" w14:paraId="06525BF5" w14:textId="77777777" w:rsidTr="006E2B56">
        <w:trPr>
          <w:trHeight w:val="172"/>
        </w:trPr>
        <w:tc>
          <w:tcPr>
            <w:tcW w:w="459" w:type="pct"/>
            <w:vMerge w:val="restart"/>
            <w:shd w:val="clear" w:color="auto" w:fill="auto"/>
            <w:vAlign w:val="center"/>
          </w:tcPr>
          <w:p w14:paraId="0C73A258" w14:textId="77777777" w:rsidR="00132636" w:rsidRPr="00A15C72" w:rsidRDefault="00132636" w:rsidP="002412DF">
            <w:pPr>
              <w:ind w:left="0" w:right="21"/>
              <w:jc w:val="center"/>
              <w:rPr>
                <w:rFonts w:ascii="Times New Roman Bold" w:hAnsi="Times New Roman Bold"/>
                <w:b/>
                <w:color w:val="000000"/>
                <w:szCs w:val="22"/>
              </w:rPr>
            </w:pPr>
            <w:r w:rsidRPr="00A15C72">
              <w:rPr>
                <w:rFonts w:ascii="Times New Roman Bold" w:hAnsi="Times New Roman Bold"/>
                <w:b/>
                <w:color w:val="000000"/>
                <w:szCs w:val="22"/>
              </w:rPr>
              <w:t>GEF Agency</w:t>
            </w:r>
          </w:p>
        </w:tc>
        <w:tc>
          <w:tcPr>
            <w:tcW w:w="393" w:type="pct"/>
            <w:vMerge w:val="restart"/>
            <w:vAlign w:val="center"/>
          </w:tcPr>
          <w:p w14:paraId="4B27B55A" w14:textId="77777777" w:rsidR="00132636" w:rsidRPr="00A15C72" w:rsidRDefault="00132636" w:rsidP="002412DF">
            <w:pPr>
              <w:ind w:left="0" w:right="21"/>
              <w:jc w:val="center"/>
              <w:rPr>
                <w:rFonts w:ascii="Times New Roman Bold" w:hAnsi="Times New Roman Bold"/>
                <w:b/>
                <w:color w:val="000000"/>
                <w:szCs w:val="22"/>
              </w:rPr>
            </w:pPr>
            <w:r w:rsidRPr="00A15C72">
              <w:rPr>
                <w:rFonts w:ascii="Times New Roman Bold" w:hAnsi="Times New Roman Bold"/>
                <w:b/>
                <w:color w:val="000000"/>
                <w:szCs w:val="22"/>
              </w:rPr>
              <w:t>Trust Fund</w:t>
            </w:r>
          </w:p>
        </w:tc>
        <w:tc>
          <w:tcPr>
            <w:tcW w:w="917" w:type="pct"/>
            <w:vMerge w:val="restart"/>
            <w:shd w:val="clear" w:color="auto" w:fill="auto"/>
            <w:vAlign w:val="center"/>
          </w:tcPr>
          <w:p w14:paraId="4D651E0D" w14:textId="77777777" w:rsidR="00132636" w:rsidRPr="00A15C72" w:rsidRDefault="00132636" w:rsidP="002412DF">
            <w:pPr>
              <w:ind w:left="0" w:right="21"/>
              <w:jc w:val="center"/>
              <w:rPr>
                <w:b/>
                <w:color w:val="000000"/>
                <w:szCs w:val="22"/>
              </w:rPr>
            </w:pPr>
            <w:r w:rsidRPr="00A15C72">
              <w:rPr>
                <w:b/>
                <w:color w:val="000000"/>
                <w:szCs w:val="22"/>
              </w:rPr>
              <w:t>Country/</w:t>
            </w:r>
          </w:p>
          <w:p w14:paraId="3B3EC931" w14:textId="77777777" w:rsidR="00132636" w:rsidRPr="00A15C72" w:rsidRDefault="00132636" w:rsidP="002412DF">
            <w:pPr>
              <w:ind w:left="0" w:right="21"/>
              <w:jc w:val="center"/>
              <w:rPr>
                <w:b/>
                <w:color w:val="000000"/>
                <w:szCs w:val="22"/>
              </w:rPr>
            </w:pPr>
            <w:r w:rsidRPr="00A15C72">
              <w:rPr>
                <w:b/>
                <w:color w:val="000000"/>
                <w:szCs w:val="22"/>
              </w:rPr>
              <w:t>Regional/ Global</w:t>
            </w:r>
          </w:p>
        </w:tc>
        <w:tc>
          <w:tcPr>
            <w:tcW w:w="787" w:type="pct"/>
            <w:vMerge w:val="restart"/>
            <w:shd w:val="clear" w:color="auto" w:fill="auto"/>
            <w:vAlign w:val="center"/>
          </w:tcPr>
          <w:p w14:paraId="72B928ED" w14:textId="77777777" w:rsidR="00132636" w:rsidRPr="00A15C72" w:rsidRDefault="00132636" w:rsidP="002412DF">
            <w:pPr>
              <w:ind w:left="0" w:right="21"/>
              <w:jc w:val="center"/>
              <w:rPr>
                <w:b/>
                <w:color w:val="000000"/>
                <w:szCs w:val="22"/>
              </w:rPr>
            </w:pPr>
            <w:r w:rsidRPr="00A15C72">
              <w:rPr>
                <w:b/>
                <w:color w:val="000000"/>
                <w:szCs w:val="22"/>
              </w:rPr>
              <w:t>Focal Area</w:t>
            </w:r>
          </w:p>
        </w:tc>
        <w:tc>
          <w:tcPr>
            <w:tcW w:w="940" w:type="pct"/>
            <w:vMerge w:val="restart"/>
            <w:shd w:val="clear" w:color="auto" w:fill="auto"/>
            <w:vAlign w:val="center"/>
          </w:tcPr>
          <w:p w14:paraId="4463FAEB" w14:textId="77777777" w:rsidR="00132636" w:rsidRPr="00A15C72" w:rsidRDefault="00132636" w:rsidP="002412DF">
            <w:pPr>
              <w:ind w:left="0" w:right="21"/>
              <w:jc w:val="center"/>
              <w:rPr>
                <w:rFonts w:ascii="Times New Roman Bold" w:hAnsi="Times New Roman Bold"/>
                <w:b/>
                <w:color w:val="000000"/>
                <w:szCs w:val="22"/>
              </w:rPr>
            </w:pPr>
            <w:r w:rsidRPr="00A15C72">
              <w:rPr>
                <w:rFonts w:ascii="Times New Roman Bold" w:hAnsi="Times New Roman Bold"/>
                <w:b/>
                <w:color w:val="000000"/>
                <w:szCs w:val="22"/>
              </w:rPr>
              <w:t>Programming</w:t>
            </w:r>
          </w:p>
          <w:p w14:paraId="4A9DD5B9" w14:textId="77777777" w:rsidR="00132636" w:rsidRPr="00A15C72" w:rsidRDefault="00132636" w:rsidP="002412DF">
            <w:pPr>
              <w:ind w:left="0" w:right="21"/>
              <w:jc w:val="center"/>
              <w:rPr>
                <w:b/>
                <w:color w:val="000000"/>
                <w:szCs w:val="22"/>
              </w:rPr>
            </w:pPr>
            <w:r w:rsidRPr="00A15C72">
              <w:rPr>
                <w:rFonts w:ascii="Times New Roman Bold" w:hAnsi="Times New Roman Bold"/>
                <w:b/>
                <w:color w:val="000000"/>
                <w:szCs w:val="22"/>
              </w:rPr>
              <w:t xml:space="preserve"> of Funds</w:t>
            </w:r>
          </w:p>
        </w:tc>
        <w:tc>
          <w:tcPr>
            <w:tcW w:w="1504" w:type="pct"/>
            <w:gridSpan w:val="3"/>
            <w:shd w:val="clear" w:color="auto" w:fill="auto"/>
            <w:vAlign w:val="center"/>
          </w:tcPr>
          <w:p w14:paraId="241CF792" w14:textId="77777777" w:rsidR="00132636" w:rsidRPr="00A15C72" w:rsidRDefault="00132636" w:rsidP="002412DF">
            <w:pPr>
              <w:ind w:left="0" w:right="21" w:hanging="17"/>
              <w:jc w:val="center"/>
              <w:rPr>
                <w:b/>
                <w:color w:val="000000"/>
                <w:szCs w:val="22"/>
              </w:rPr>
            </w:pPr>
            <w:r w:rsidRPr="00A15C72">
              <w:rPr>
                <w:b/>
                <w:color w:val="000000"/>
                <w:szCs w:val="22"/>
              </w:rPr>
              <w:t>(in $)</w:t>
            </w:r>
          </w:p>
        </w:tc>
      </w:tr>
      <w:tr w:rsidR="00132636" w:rsidRPr="00A15C72" w14:paraId="09B56B4F" w14:textId="77777777" w:rsidTr="006E2B56">
        <w:trPr>
          <w:trHeight w:val="825"/>
        </w:trPr>
        <w:tc>
          <w:tcPr>
            <w:tcW w:w="459" w:type="pct"/>
            <w:vMerge/>
            <w:shd w:val="clear" w:color="auto" w:fill="auto"/>
            <w:vAlign w:val="center"/>
          </w:tcPr>
          <w:p w14:paraId="209E7729" w14:textId="77777777" w:rsidR="00132636" w:rsidRPr="00A15C72" w:rsidRDefault="00132636" w:rsidP="002412DF">
            <w:pPr>
              <w:ind w:left="0" w:right="21"/>
              <w:jc w:val="center"/>
              <w:rPr>
                <w:rFonts w:ascii="Times New Roman Bold" w:hAnsi="Times New Roman Bold"/>
                <w:b/>
                <w:color w:val="000000"/>
                <w:szCs w:val="22"/>
              </w:rPr>
            </w:pPr>
          </w:p>
        </w:tc>
        <w:tc>
          <w:tcPr>
            <w:tcW w:w="393" w:type="pct"/>
            <w:vMerge/>
            <w:vAlign w:val="center"/>
          </w:tcPr>
          <w:p w14:paraId="7A4E195C" w14:textId="77777777" w:rsidR="00132636" w:rsidRPr="00A15C72" w:rsidRDefault="00132636" w:rsidP="002412DF">
            <w:pPr>
              <w:ind w:left="0" w:right="21"/>
              <w:jc w:val="center"/>
              <w:rPr>
                <w:rFonts w:ascii="Times New Roman Bold" w:hAnsi="Times New Roman Bold"/>
                <w:b/>
                <w:color w:val="000000"/>
                <w:szCs w:val="22"/>
              </w:rPr>
            </w:pPr>
          </w:p>
        </w:tc>
        <w:tc>
          <w:tcPr>
            <w:tcW w:w="917" w:type="pct"/>
            <w:vMerge/>
            <w:shd w:val="clear" w:color="auto" w:fill="auto"/>
            <w:vAlign w:val="center"/>
          </w:tcPr>
          <w:p w14:paraId="212FEAD7" w14:textId="77777777" w:rsidR="00132636" w:rsidRPr="00A15C72" w:rsidRDefault="00132636" w:rsidP="002412DF">
            <w:pPr>
              <w:ind w:left="0" w:right="21"/>
              <w:jc w:val="center"/>
              <w:rPr>
                <w:b/>
                <w:color w:val="000000"/>
                <w:szCs w:val="22"/>
              </w:rPr>
            </w:pPr>
          </w:p>
        </w:tc>
        <w:tc>
          <w:tcPr>
            <w:tcW w:w="787" w:type="pct"/>
            <w:vMerge/>
            <w:shd w:val="clear" w:color="auto" w:fill="auto"/>
            <w:vAlign w:val="center"/>
          </w:tcPr>
          <w:p w14:paraId="4650FCDE" w14:textId="77777777" w:rsidR="00132636" w:rsidRPr="00A15C72" w:rsidRDefault="00132636" w:rsidP="002412DF">
            <w:pPr>
              <w:ind w:left="0" w:right="21"/>
              <w:jc w:val="center"/>
              <w:rPr>
                <w:rFonts w:ascii="Times New Roman Bold" w:hAnsi="Times New Roman Bold"/>
                <w:b/>
                <w:color w:val="000000"/>
                <w:szCs w:val="22"/>
              </w:rPr>
            </w:pPr>
          </w:p>
        </w:tc>
        <w:tc>
          <w:tcPr>
            <w:tcW w:w="940" w:type="pct"/>
            <w:vMerge/>
            <w:shd w:val="clear" w:color="auto" w:fill="auto"/>
            <w:vAlign w:val="center"/>
          </w:tcPr>
          <w:p w14:paraId="2C01A46B" w14:textId="77777777" w:rsidR="00132636" w:rsidRPr="00A15C72" w:rsidRDefault="00132636" w:rsidP="002412DF">
            <w:pPr>
              <w:ind w:left="0" w:right="21"/>
              <w:jc w:val="center"/>
              <w:rPr>
                <w:rFonts w:ascii="Times New Roman Bold" w:hAnsi="Times New Roman Bold"/>
                <w:b/>
                <w:color w:val="000000"/>
                <w:szCs w:val="22"/>
              </w:rPr>
            </w:pPr>
          </w:p>
        </w:tc>
        <w:tc>
          <w:tcPr>
            <w:tcW w:w="579" w:type="pct"/>
            <w:shd w:val="clear" w:color="auto" w:fill="auto"/>
            <w:vAlign w:val="center"/>
          </w:tcPr>
          <w:p w14:paraId="560D798E" w14:textId="77777777" w:rsidR="00132636" w:rsidRPr="00A15C72" w:rsidRDefault="00132636" w:rsidP="002412DF">
            <w:pPr>
              <w:ind w:left="0" w:right="21"/>
              <w:jc w:val="center"/>
              <w:rPr>
                <w:b/>
                <w:color w:val="000000"/>
                <w:szCs w:val="22"/>
              </w:rPr>
            </w:pPr>
            <w:r w:rsidRPr="00A15C72">
              <w:rPr>
                <w:b/>
                <w:color w:val="000000"/>
                <w:szCs w:val="22"/>
              </w:rPr>
              <w:t>GEF Project Financing  (a)</w:t>
            </w:r>
          </w:p>
        </w:tc>
        <w:tc>
          <w:tcPr>
            <w:tcW w:w="459" w:type="pct"/>
            <w:shd w:val="clear" w:color="auto" w:fill="auto"/>
            <w:vAlign w:val="center"/>
          </w:tcPr>
          <w:p w14:paraId="5DFD30E0" w14:textId="77777777" w:rsidR="00132636" w:rsidRPr="00A15C72" w:rsidRDefault="00132636" w:rsidP="002412DF">
            <w:pPr>
              <w:ind w:left="0" w:right="21"/>
              <w:jc w:val="center"/>
              <w:rPr>
                <w:b/>
                <w:color w:val="000000"/>
                <w:szCs w:val="22"/>
              </w:rPr>
            </w:pPr>
            <w:r w:rsidRPr="00A15C72">
              <w:rPr>
                <w:b/>
                <w:color w:val="000000"/>
                <w:szCs w:val="22"/>
              </w:rPr>
              <w:t>Agency Fee (b)</w:t>
            </w:r>
            <w:r w:rsidR="00091854" w:rsidRPr="00A15C72">
              <w:rPr>
                <w:color w:val="000000"/>
                <w:szCs w:val="22"/>
                <w:vertAlign w:val="superscript"/>
              </w:rPr>
              <w:t>b</w:t>
            </w:r>
            <w:r w:rsidRPr="00A15C72">
              <w:rPr>
                <w:color w:val="000000"/>
                <w:szCs w:val="22"/>
                <w:vertAlign w:val="superscript"/>
              </w:rPr>
              <w:t>)</w:t>
            </w:r>
          </w:p>
        </w:tc>
        <w:tc>
          <w:tcPr>
            <w:tcW w:w="466" w:type="pct"/>
            <w:shd w:val="clear" w:color="auto" w:fill="auto"/>
            <w:vAlign w:val="center"/>
          </w:tcPr>
          <w:p w14:paraId="5548D79E" w14:textId="77777777" w:rsidR="00132636" w:rsidRPr="00A15C72" w:rsidRDefault="00132636" w:rsidP="002412DF">
            <w:pPr>
              <w:ind w:left="0" w:right="21" w:hanging="17"/>
              <w:rPr>
                <w:b/>
                <w:color w:val="000000"/>
                <w:szCs w:val="22"/>
              </w:rPr>
            </w:pPr>
            <w:r w:rsidRPr="00A15C72">
              <w:rPr>
                <w:b/>
                <w:color w:val="000000"/>
                <w:szCs w:val="22"/>
              </w:rPr>
              <w:t>Total</w:t>
            </w:r>
          </w:p>
          <w:p w14:paraId="6684A4DC" w14:textId="77777777" w:rsidR="00132636" w:rsidRPr="00A15C72" w:rsidRDefault="00132636" w:rsidP="002412DF">
            <w:pPr>
              <w:ind w:left="0" w:right="21" w:hanging="17"/>
              <w:rPr>
                <w:b/>
                <w:color w:val="000000"/>
                <w:szCs w:val="22"/>
              </w:rPr>
            </w:pPr>
            <w:r w:rsidRPr="00A15C72">
              <w:rPr>
                <w:b/>
                <w:color w:val="000000"/>
                <w:szCs w:val="22"/>
              </w:rPr>
              <w:t>(c)=a+b</w:t>
            </w:r>
          </w:p>
        </w:tc>
      </w:tr>
      <w:tr w:rsidR="00132636" w:rsidRPr="00A15C72" w14:paraId="2B136DF6" w14:textId="77777777" w:rsidTr="006E2B56">
        <w:trPr>
          <w:trHeight w:val="253"/>
        </w:trPr>
        <w:tc>
          <w:tcPr>
            <w:tcW w:w="459" w:type="pct"/>
            <w:shd w:val="clear" w:color="auto" w:fill="auto"/>
          </w:tcPr>
          <w:p w14:paraId="0FE271F2" w14:textId="61EE4BF4" w:rsidR="00132636" w:rsidRPr="00A15C72" w:rsidRDefault="006E2B56" w:rsidP="002412DF">
            <w:pPr>
              <w:ind w:left="0" w:right="21"/>
              <w:rPr>
                <w:color w:val="000000"/>
                <w:sz w:val="20"/>
                <w:szCs w:val="20"/>
              </w:rPr>
            </w:pPr>
            <w:r>
              <w:rPr>
                <w:color w:val="000000"/>
                <w:sz w:val="20"/>
                <w:szCs w:val="20"/>
              </w:rPr>
              <w:t>UNEP</w:t>
            </w:r>
          </w:p>
        </w:tc>
        <w:tc>
          <w:tcPr>
            <w:tcW w:w="393" w:type="pct"/>
          </w:tcPr>
          <w:p w14:paraId="7D3A05E3" w14:textId="0DE4CA3A" w:rsidR="00132636" w:rsidRPr="00A15C72" w:rsidRDefault="006E2B56" w:rsidP="002412DF">
            <w:pPr>
              <w:ind w:left="0" w:right="21"/>
              <w:rPr>
                <w:color w:val="000000"/>
              </w:rPr>
            </w:pPr>
            <w:r>
              <w:rPr>
                <w:color w:val="000000"/>
              </w:rPr>
              <w:t>LDCF</w:t>
            </w:r>
          </w:p>
        </w:tc>
        <w:tc>
          <w:tcPr>
            <w:tcW w:w="917" w:type="pct"/>
            <w:shd w:val="clear" w:color="auto" w:fill="auto"/>
          </w:tcPr>
          <w:p w14:paraId="3600BF6A" w14:textId="7C2E88C0" w:rsidR="00132636" w:rsidRPr="00A15C72" w:rsidRDefault="006E2B56" w:rsidP="002412DF">
            <w:pPr>
              <w:ind w:left="0" w:right="21"/>
              <w:rPr>
                <w:color w:val="000000"/>
                <w:sz w:val="20"/>
                <w:szCs w:val="20"/>
              </w:rPr>
            </w:pPr>
            <w:r w:rsidRPr="00A15C72">
              <w:rPr>
                <w:color w:val="000000"/>
                <w:sz w:val="20"/>
                <w:szCs w:val="20"/>
              </w:rPr>
              <w:t>Lao PDR</w:t>
            </w:r>
          </w:p>
        </w:tc>
        <w:tc>
          <w:tcPr>
            <w:tcW w:w="787" w:type="pct"/>
            <w:shd w:val="clear" w:color="auto" w:fill="auto"/>
          </w:tcPr>
          <w:p w14:paraId="55BC195A" w14:textId="55B28B9C" w:rsidR="00132636" w:rsidRPr="00A15C72" w:rsidRDefault="006E2B56" w:rsidP="006E2B56">
            <w:pPr>
              <w:ind w:left="0" w:right="21"/>
              <w:rPr>
                <w:color w:val="000000"/>
                <w:sz w:val="20"/>
                <w:szCs w:val="20"/>
              </w:rPr>
            </w:pPr>
            <w:r w:rsidRPr="006E2B56">
              <w:rPr>
                <w:color w:val="000000"/>
                <w:szCs w:val="22"/>
              </w:rPr>
              <w:t>Climate Change</w:t>
            </w:r>
          </w:p>
        </w:tc>
        <w:tc>
          <w:tcPr>
            <w:tcW w:w="940" w:type="pct"/>
            <w:shd w:val="clear" w:color="auto" w:fill="auto"/>
          </w:tcPr>
          <w:p w14:paraId="2C25755A" w14:textId="77777777" w:rsidR="00132636" w:rsidRPr="00A15C72" w:rsidRDefault="0057641B" w:rsidP="002412DF">
            <w:pPr>
              <w:ind w:left="0" w:right="21"/>
              <w:rPr>
                <w:color w:val="000000"/>
                <w:sz w:val="20"/>
                <w:szCs w:val="20"/>
              </w:rPr>
            </w:pPr>
            <w:r w:rsidRPr="00A15C72">
              <w:rPr>
                <w:color w:val="000000"/>
                <w:sz w:val="20"/>
                <w:szCs w:val="20"/>
              </w:rPr>
              <w:fldChar w:fldCharType="begin">
                <w:ffData>
                  <w:name w:val="D_SubTheme_01"/>
                  <w:enabled/>
                  <w:calcOnExit w:val="0"/>
                  <w:ddList>
                    <w:listEntry w:val="(select as applicable)"/>
                    <w:listEntry w:val="POPS"/>
                    <w:listEntry w:val="Mercury"/>
                    <w:listEntry w:val="ODS"/>
                    <w:listEntry w:val="SAICM"/>
                    <w:listEntry w:val="IAP-Cities"/>
                    <w:listEntry w:val="IAP-Commodities"/>
                    <w:listEntry w:val="IAP-Food Security"/>
                    <w:listEntry w:val="SFM"/>
                    <w:listEntry w:val="Cross-Cutting Capacity"/>
                  </w:ddList>
                </w:ffData>
              </w:fldChar>
            </w:r>
            <w:bookmarkStart w:id="4" w:name="D_SubTheme_01"/>
            <w:r w:rsidR="001E6785" w:rsidRPr="00A15C72">
              <w:rPr>
                <w:color w:val="000000"/>
                <w:sz w:val="20"/>
                <w:szCs w:val="20"/>
              </w:rPr>
              <w:instrText xml:space="preserve"> FORMDROPDOWN </w:instrText>
            </w:r>
            <w:r w:rsidR="005C6D88">
              <w:rPr>
                <w:color w:val="000000"/>
                <w:sz w:val="20"/>
                <w:szCs w:val="20"/>
              </w:rPr>
            </w:r>
            <w:r w:rsidR="005C6D88">
              <w:rPr>
                <w:color w:val="000000"/>
                <w:sz w:val="20"/>
                <w:szCs w:val="20"/>
              </w:rPr>
              <w:fldChar w:fldCharType="separate"/>
            </w:r>
            <w:r w:rsidRPr="00A15C72">
              <w:rPr>
                <w:color w:val="000000"/>
                <w:sz w:val="20"/>
                <w:szCs w:val="20"/>
              </w:rPr>
              <w:fldChar w:fldCharType="end"/>
            </w:r>
            <w:bookmarkEnd w:id="4"/>
          </w:p>
        </w:tc>
        <w:tc>
          <w:tcPr>
            <w:tcW w:w="579" w:type="pct"/>
            <w:shd w:val="clear" w:color="auto" w:fill="auto"/>
          </w:tcPr>
          <w:p w14:paraId="3413C780" w14:textId="128F2E72" w:rsidR="00132636" w:rsidRPr="00A15C72" w:rsidRDefault="006E2B56" w:rsidP="002412DF">
            <w:pPr>
              <w:ind w:left="0" w:right="21"/>
              <w:jc w:val="right"/>
              <w:rPr>
                <w:color w:val="000000"/>
                <w:sz w:val="20"/>
                <w:szCs w:val="20"/>
              </w:rPr>
            </w:pPr>
            <w:r w:rsidRPr="00A15C72">
              <w:rPr>
                <w:color w:val="000000"/>
                <w:sz w:val="20"/>
                <w:szCs w:val="20"/>
              </w:rPr>
              <w:t>3,552,969</w:t>
            </w:r>
          </w:p>
        </w:tc>
        <w:tc>
          <w:tcPr>
            <w:tcW w:w="459" w:type="pct"/>
            <w:shd w:val="clear" w:color="auto" w:fill="auto"/>
          </w:tcPr>
          <w:p w14:paraId="75D9501D" w14:textId="59DDFA3E" w:rsidR="00132636" w:rsidRPr="00A15C72" w:rsidRDefault="006E2B56" w:rsidP="002412DF">
            <w:pPr>
              <w:ind w:left="0" w:right="21"/>
              <w:jc w:val="right"/>
              <w:rPr>
                <w:color w:val="000000"/>
                <w:sz w:val="20"/>
                <w:szCs w:val="20"/>
              </w:rPr>
            </w:pPr>
            <w:r w:rsidRPr="006E2B56">
              <w:rPr>
                <w:color w:val="000000"/>
                <w:sz w:val="20"/>
                <w:szCs w:val="20"/>
              </w:rPr>
              <w:t>337</w:t>
            </w:r>
            <w:r w:rsidR="00FE05BD">
              <w:rPr>
                <w:color w:val="000000"/>
                <w:sz w:val="20"/>
                <w:szCs w:val="20"/>
              </w:rPr>
              <w:t>,</w:t>
            </w:r>
            <w:r w:rsidRPr="006E2B56">
              <w:rPr>
                <w:color w:val="000000"/>
                <w:sz w:val="20"/>
                <w:szCs w:val="20"/>
              </w:rPr>
              <w:t>532</w:t>
            </w:r>
          </w:p>
        </w:tc>
        <w:tc>
          <w:tcPr>
            <w:tcW w:w="466" w:type="pct"/>
            <w:shd w:val="clear" w:color="auto" w:fill="auto"/>
          </w:tcPr>
          <w:p w14:paraId="2CE367D7" w14:textId="5188D740" w:rsidR="00132636" w:rsidRPr="00A15C72" w:rsidRDefault="006E2B56" w:rsidP="002412DF">
            <w:pPr>
              <w:ind w:left="0" w:right="21"/>
              <w:jc w:val="right"/>
              <w:rPr>
                <w:color w:val="000000"/>
                <w:sz w:val="20"/>
                <w:szCs w:val="20"/>
              </w:rPr>
            </w:pPr>
            <w:r w:rsidRPr="006E2B56">
              <w:rPr>
                <w:color w:val="000000"/>
                <w:sz w:val="20"/>
                <w:szCs w:val="20"/>
              </w:rPr>
              <w:t>3</w:t>
            </w:r>
            <w:r>
              <w:rPr>
                <w:color w:val="000000"/>
                <w:sz w:val="20"/>
                <w:szCs w:val="20"/>
              </w:rPr>
              <w:t>,</w:t>
            </w:r>
            <w:r w:rsidRPr="006E2B56">
              <w:rPr>
                <w:color w:val="000000"/>
                <w:sz w:val="20"/>
                <w:szCs w:val="20"/>
              </w:rPr>
              <w:t>890</w:t>
            </w:r>
            <w:r>
              <w:rPr>
                <w:color w:val="000000"/>
                <w:sz w:val="20"/>
                <w:szCs w:val="20"/>
              </w:rPr>
              <w:t>,</w:t>
            </w:r>
            <w:r w:rsidRPr="006E2B56">
              <w:rPr>
                <w:color w:val="000000"/>
                <w:sz w:val="20"/>
                <w:szCs w:val="20"/>
              </w:rPr>
              <w:t>501</w:t>
            </w:r>
          </w:p>
        </w:tc>
      </w:tr>
      <w:tr w:rsidR="00132636" w:rsidRPr="00A15C72" w14:paraId="5CC013C1" w14:textId="77777777" w:rsidTr="006E2B56">
        <w:trPr>
          <w:trHeight w:val="253"/>
        </w:trPr>
        <w:tc>
          <w:tcPr>
            <w:tcW w:w="3496" w:type="pct"/>
            <w:gridSpan w:val="5"/>
            <w:tcBorders>
              <w:top w:val="double" w:sz="4" w:space="0" w:color="auto"/>
            </w:tcBorders>
          </w:tcPr>
          <w:p w14:paraId="236E3B74" w14:textId="77777777" w:rsidR="00132636" w:rsidRPr="00A15C72" w:rsidRDefault="00132636" w:rsidP="002412DF">
            <w:pPr>
              <w:ind w:left="0" w:right="21"/>
              <w:rPr>
                <w:color w:val="000000"/>
                <w:sz w:val="20"/>
                <w:szCs w:val="20"/>
              </w:rPr>
            </w:pPr>
            <w:r w:rsidRPr="00A15C72">
              <w:rPr>
                <w:b/>
                <w:color w:val="000000"/>
                <w:sz w:val="20"/>
                <w:szCs w:val="20"/>
              </w:rPr>
              <w:t>Total GEF Resources</w:t>
            </w:r>
          </w:p>
        </w:tc>
        <w:tc>
          <w:tcPr>
            <w:tcW w:w="579" w:type="pct"/>
            <w:tcBorders>
              <w:top w:val="double" w:sz="4" w:space="0" w:color="auto"/>
            </w:tcBorders>
            <w:shd w:val="clear" w:color="auto" w:fill="auto"/>
          </w:tcPr>
          <w:p w14:paraId="56EB96BF" w14:textId="77777777" w:rsidR="00132636" w:rsidRPr="00A15C72" w:rsidRDefault="00132636" w:rsidP="002412DF">
            <w:pPr>
              <w:ind w:left="0" w:right="21"/>
              <w:jc w:val="right"/>
              <w:rPr>
                <w:color w:val="000000"/>
                <w:sz w:val="20"/>
                <w:szCs w:val="20"/>
              </w:rPr>
            </w:pPr>
          </w:p>
        </w:tc>
        <w:tc>
          <w:tcPr>
            <w:tcW w:w="459" w:type="pct"/>
            <w:tcBorders>
              <w:top w:val="double" w:sz="4" w:space="0" w:color="auto"/>
            </w:tcBorders>
          </w:tcPr>
          <w:p w14:paraId="270313C6" w14:textId="77777777" w:rsidR="00132636" w:rsidRPr="00A15C72" w:rsidRDefault="00132636" w:rsidP="002412DF">
            <w:pPr>
              <w:ind w:left="0" w:right="21"/>
              <w:jc w:val="right"/>
              <w:rPr>
                <w:color w:val="000000"/>
                <w:sz w:val="20"/>
                <w:szCs w:val="20"/>
              </w:rPr>
            </w:pPr>
          </w:p>
        </w:tc>
        <w:tc>
          <w:tcPr>
            <w:tcW w:w="466" w:type="pct"/>
            <w:tcBorders>
              <w:top w:val="double" w:sz="4" w:space="0" w:color="auto"/>
            </w:tcBorders>
            <w:shd w:val="clear" w:color="auto" w:fill="auto"/>
          </w:tcPr>
          <w:p w14:paraId="3C1A6C78" w14:textId="77777777" w:rsidR="00132636" w:rsidRPr="00A15C72" w:rsidRDefault="00132636" w:rsidP="002412DF">
            <w:pPr>
              <w:ind w:left="0" w:right="21"/>
              <w:jc w:val="right"/>
              <w:rPr>
                <w:color w:val="000000"/>
                <w:sz w:val="20"/>
                <w:szCs w:val="20"/>
              </w:rPr>
            </w:pPr>
          </w:p>
        </w:tc>
      </w:tr>
    </w:tbl>
    <w:p w14:paraId="4FC2BCFC" w14:textId="77777777" w:rsidR="00091854" w:rsidRPr="00A15C72" w:rsidRDefault="00091854" w:rsidP="002412DF">
      <w:pPr>
        <w:pStyle w:val="Footer"/>
        <w:numPr>
          <w:ilvl w:val="0"/>
          <w:numId w:val="5"/>
        </w:numPr>
        <w:tabs>
          <w:tab w:val="clear" w:pos="4320"/>
          <w:tab w:val="clear" w:pos="8640"/>
        </w:tabs>
        <w:ind w:left="0" w:right="21"/>
        <w:rPr>
          <w:bCs/>
          <w:color w:val="000000"/>
          <w:sz w:val="18"/>
          <w:szCs w:val="18"/>
        </w:rPr>
      </w:pPr>
      <w:r w:rsidRPr="00A15C72">
        <w:rPr>
          <w:bCs/>
          <w:color w:val="000000"/>
          <w:sz w:val="18"/>
          <w:szCs w:val="18"/>
        </w:rPr>
        <w:t>No need to fill this table if it is a single Agency, single Trust Fund, single focal area and single country project.</w:t>
      </w:r>
    </w:p>
    <w:p w14:paraId="7CD902A2" w14:textId="77777777" w:rsidR="00930EA6" w:rsidRPr="00A15C72" w:rsidRDefault="008A0460" w:rsidP="002412DF">
      <w:pPr>
        <w:pStyle w:val="Footer"/>
        <w:numPr>
          <w:ilvl w:val="0"/>
          <w:numId w:val="5"/>
        </w:numPr>
        <w:tabs>
          <w:tab w:val="clear" w:pos="4320"/>
          <w:tab w:val="clear" w:pos="8640"/>
        </w:tabs>
        <w:ind w:left="0" w:right="21"/>
        <w:rPr>
          <w:bCs/>
          <w:color w:val="000000"/>
          <w:sz w:val="18"/>
          <w:szCs w:val="18"/>
        </w:rPr>
      </w:pPr>
      <w:r w:rsidRPr="00A15C72">
        <w:rPr>
          <w:bCs/>
          <w:color w:val="000000"/>
          <w:sz w:val="18"/>
          <w:szCs w:val="18"/>
        </w:rPr>
        <w:t xml:space="preserve">Refer to the </w:t>
      </w:r>
      <w:hyperlink r:id="rId15" w:history="1">
        <w:r w:rsidRPr="00A15C72">
          <w:rPr>
            <w:rStyle w:val="Hyperlink"/>
            <w:bCs/>
            <w:color w:val="0070C0"/>
            <w:sz w:val="18"/>
            <w:szCs w:val="18"/>
          </w:rPr>
          <w:t xml:space="preserve">Fee Policy for GEF </w:t>
        </w:r>
        <w:r w:rsidR="00DE101F" w:rsidRPr="00A15C72">
          <w:rPr>
            <w:rStyle w:val="Hyperlink"/>
            <w:bCs/>
            <w:color w:val="0070C0"/>
            <w:sz w:val="18"/>
            <w:szCs w:val="18"/>
          </w:rPr>
          <w:t>Partner</w:t>
        </w:r>
        <w:r w:rsidRPr="00A15C72">
          <w:rPr>
            <w:rStyle w:val="Hyperlink"/>
            <w:bCs/>
            <w:color w:val="0070C0"/>
            <w:sz w:val="18"/>
            <w:szCs w:val="18"/>
          </w:rPr>
          <w:t xml:space="preserve"> Agencies</w:t>
        </w:r>
      </w:hyperlink>
      <w:r w:rsidR="002900EB" w:rsidRPr="00A15C72">
        <w:rPr>
          <w:bCs/>
          <w:color w:val="000000"/>
          <w:sz w:val="18"/>
          <w:szCs w:val="18"/>
        </w:rPr>
        <w:t>.</w:t>
      </w:r>
      <w:r w:rsidRPr="00A15C72">
        <w:rPr>
          <w:bCs/>
          <w:color w:val="000000"/>
          <w:sz w:val="18"/>
          <w:szCs w:val="18"/>
        </w:rPr>
        <w:tab/>
      </w:r>
    </w:p>
    <w:p w14:paraId="2C47010E" w14:textId="77777777" w:rsidR="00D245A7" w:rsidRPr="00A15C72" w:rsidRDefault="00D245A7" w:rsidP="002412DF">
      <w:pPr>
        <w:pStyle w:val="Footer"/>
        <w:tabs>
          <w:tab w:val="clear" w:pos="4320"/>
          <w:tab w:val="clear" w:pos="8640"/>
        </w:tabs>
        <w:ind w:left="0" w:right="21"/>
        <w:rPr>
          <w:bCs/>
          <w:color w:val="000000"/>
          <w:sz w:val="18"/>
          <w:szCs w:val="18"/>
        </w:rPr>
      </w:pPr>
    </w:p>
    <w:p w14:paraId="3B0047D5" w14:textId="77777777" w:rsidR="00181537" w:rsidRPr="00A15C72" w:rsidRDefault="00181537" w:rsidP="002412DF">
      <w:pPr>
        <w:pStyle w:val="Footer"/>
        <w:numPr>
          <w:ilvl w:val="0"/>
          <w:numId w:val="2"/>
        </w:numPr>
        <w:tabs>
          <w:tab w:val="clear" w:pos="4320"/>
          <w:tab w:val="clear" w:pos="8640"/>
        </w:tabs>
        <w:spacing w:after="120"/>
        <w:ind w:left="0" w:right="21" w:hanging="450"/>
        <w:rPr>
          <w:b/>
          <w:smallCaps/>
          <w:color w:val="000000"/>
          <w:szCs w:val="22"/>
        </w:rPr>
      </w:pPr>
      <w:r w:rsidRPr="00A15C72">
        <w:rPr>
          <w:b/>
          <w:smallCaps/>
          <w:color w:val="000000"/>
          <w:szCs w:val="22"/>
        </w:rPr>
        <w:t xml:space="preserve"> Project preparation grant (ppg)</w:t>
      </w:r>
      <w:r w:rsidR="007F44AA" w:rsidRPr="00A15C72">
        <w:rPr>
          <w:rStyle w:val="FootnoteReference"/>
          <w:b/>
          <w:smallCaps/>
          <w:color w:val="000000"/>
          <w:szCs w:val="22"/>
        </w:rPr>
        <w:footnoteReference w:id="5"/>
      </w:r>
    </w:p>
    <w:p w14:paraId="14D096BD" w14:textId="77777777" w:rsidR="00486C68" w:rsidRPr="00A15C72" w:rsidRDefault="00A61885" w:rsidP="002412DF">
      <w:pPr>
        <w:pStyle w:val="Footer"/>
        <w:tabs>
          <w:tab w:val="clear" w:pos="4320"/>
          <w:tab w:val="clear" w:pos="8640"/>
        </w:tabs>
        <w:ind w:left="0" w:right="21"/>
        <w:rPr>
          <w:color w:val="000000"/>
          <w:sz w:val="20"/>
          <w:szCs w:val="20"/>
        </w:rPr>
      </w:pPr>
      <w:r w:rsidRPr="00A15C72">
        <w:rPr>
          <w:color w:val="000000"/>
          <w:szCs w:val="22"/>
        </w:rPr>
        <w:t>Is Project Preparation Grant requested? Yes</w:t>
      </w:r>
      <w:r w:rsidR="0057641B" w:rsidRPr="00A15C72">
        <w:rPr>
          <w:color w:val="000000"/>
          <w:sz w:val="20"/>
          <w:szCs w:val="20"/>
        </w:rPr>
        <w:fldChar w:fldCharType="begin">
          <w:ffData>
            <w:name w:val="CheckNCSA"/>
            <w:enabled/>
            <w:calcOnExit w:val="0"/>
            <w:checkBox>
              <w:sizeAuto/>
              <w:default w:val="1"/>
            </w:checkBox>
          </w:ffData>
        </w:fldChar>
      </w:r>
      <w:bookmarkStart w:id="5" w:name="CheckNCSA"/>
      <w:r w:rsidR="00B702DE" w:rsidRPr="00A15C72">
        <w:rPr>
          <w:color w:val="000000"/>
          <w:sz w:val="20"/>
          <w:szCs w:val="20"/>
        </w:rPr>
        <w:instrText xml:space="preserve"> FORMCHECKBOX </w:instrText>
      </w:r>
      <w:r w:rsidR="005C6D88">
        <w:rPr>
          <w:color w:val="000000"/>
          <w:sz w:val="20"/>
          <w:szCs w:val="20"/>
        </w:rPr>
      </w:r>
      <w:r w:rsidR="005C6D88">
        <w:rPr>
          <w:color w:val="000000"/>
          <w:sz w:val="20"/>
          <w:szCs w:val="20"/>
        </w:rPr>
        <w:fldChar w:fldCharType="separate"/>
      </w:r>
      <w:r w:rsidR="0057641B" w:rsidRPr="00A15C72">
        <w:rPr>
          <w:color w:val="000000"/>
          <w:sz w:val="20"/>
          <w:szCs w:val="20"/>
        </w:rPr>
        <w:fldChar w:fldCharType="end"/>
      </w:r>
      <w:bookmarkEnd w:id="5"/>
      <w:r w:rsidRPr="00A15C72">
        <w:rPr>
          <w:color w:val="000000"/>
          <w:sz w:val="20"/>
          <w:szCs w:val="20"/>
        </w:rPr>
        <w:t>No</w:t>
      </w:r>
      <w:bookmarkStart w:id="6" w:name="CheckNAPA"/>
      <w:r w:rsidR="0057641B" w:rsidRPr="00A15C72">
        <w:rPr>
          <w:color w:val="000000"/>
          <w:sz w:val="20"/>
          <w:szCs w:val="20"/>
        </w:rPr>
        <w:fldChar w:fldCharType="begin">
          <w:ffData>
            <w:name w:val="CheckNAPA"/>
            <w:enabled/>
            <w:calcOnExit w:val="0"/>
            <w:checkBox>
              <w:sizeAuto/>
              <w:default w:val="0"/>
            </w:checkBox>
          </w:ffData>
        </w:fldChar>
      </w:r>
      <w:r w:rsidRPr="00A15C72">
        <w:rPr>
          <w:color w:val="000000"/>
          <w:sz w:val="20"/>
          <w:szCs w:val="20"/>
        </w:rPr>
        <w:instrText xml:space="preserve"> FORMCHECKBOX </w:instrText>
      </w:r>
      <w:r w:rsidR="005C6D88">
        <w:rPr>
          <w:color w:val="000000"/>
          <w:sz w:val="20"/>
          <w:szCs w:val="20"/>
        </w:rPr>
      </w:r>
      <w:r w:rsidR="005C6D88">
        <w:rPr>
          <w:color w:val="000000"/>
          <w:sz w:val="20"/>
          <w:szCs w:val="20"/>
        </w:rPr>
        <w:fldChar w:fldCharType="separate"/>
      </w:r>
      <w:r w:rsidR="0057641B" w:rsidRPr="00A15C72">
        <w:rPr>
          <w:color w:val="000000"/>
          <w:sz w:val="20"/>
          <w:szCs w:val="20"/>
        </w:rPr>
        <w:fldChar w:fldCharType="end"/>
      </w:r>
      <w:bookmarkEnd w:id="6"/>
      <w:r w:rsidRPr="00A15C72">
        <w:rPr>
          <w:color w:val="000000"/>
          <w:sz w:val="20"/>
          <w:szCs w:val="20"/>
        </w:rPr>
        <w:t xml:space="preserve"> If no, </w:t>
      </w:r>
      <w:r w:rsidR="001C7FEA" w:rsidRPr="00A15C72">
        <w:rPr>
          <w:color w:val="000000"/>
          <w:sz w:val="20"/>
          <w:szCs w:val="20"/>
        </w:rPr>
        <w:t>skip item E.</w:t>
      </w:r>
    </w:p>
    <w:p w14:paraId="21339AC4" w14:textId="77777777" w:rsidR="00A61885" w:rsidRPr="00A15C72" w:rsidRDefault="00A61885" w:rsidP="002412DF">
      <w:pPr>
        <w:pStyle w:val="Footer"/>
        <w:tabs>
          <w:tab w:val="clear" w:pos="4320"/>
          <w:tab w:val="clear" w:pos="8640"/>
        </w:tabs>
        <w:ind w:left="0" w:right="21"/>
        <w:rPr>
          <w:color w:val="000000"/>
          <w:szCs w:val="22"/>
        </w:rPr>
      </w:pPr>
    </w:p>
    <w:p w14:paraId="53C51D54" w14:textId="77777777" w:rsidR="006F3B05" w:rsidRPr="00A15C72" w:rsidRDefault="009D1DDE" w:rsidP="002412DF">
      <w:pPr>
        <w:pStyle w:val="Footer"/>
        <w:tabs>
          <w:tab w:val="clear" w:pos="4320"/>
          <w:tab w:val="clear" w:pos="8640"/>
        </w:tabs>
        <w:ind w:left="0" w:right="21"/>
        <w:rPr>
          <w:b/>
          <w:color w:val="000000"/>
          <w:szCs w:val="22"/>
        </w:rPr>
      </w:pPr>
      <w:r w:rsidRPr="00A15C72">
        <w:rPr>
          <w:b/>
          <w:smallCaps/>
          <w:color w:val="000000"/>
          <w:szCs w:val="22"/>
        </w:rPr>
        <w:t xml:space="preserve">PPG </w:t>
      </w:r>
      <w:r w:rsidR="006F3B05" w:rsidRPr="00A15C72">
        <w:rPr>
          <w:b/>
          <w:smallCaps/>
          <w:color w:val="000000"/>
          <w:szCs w:val="22"/>
        </w:rPr>
        <w:t xml:space="preserve">Amount requested by </w:t>
      </w:r>
      <w:r w:rsidRPr="00A15C72">
        <w:rPr>
          <w:b/>
          <w:smallCaps/>
          <w:color w:val="000000"/>
          <w:szCs w:val="22"/>
        </w:rPr>
        <w:t>AGENCY (</w:t>
      </w:r>
      <w:r w:rsidR="00C36288" w:rsidRPr="00A15C72">
        <w:rPr>
          <w:b/>
          <w:smallCaps/>
          <w:color w:val="000000"/>
          <w:szCs w:val="22"/>
        </w:rPr>
        <w:t>ies)</w:t>
      </w:r>
      <w:r w:rsidR="006F3B05" w:rsidRPr="00A15C72">
        <w:rPr>
          <w:b/>
          <w:smallCaps/>
          <w:color w:val="000000"/>
          <w:szCs w:val="22"/>
        </w:rPr>
        <w:t xml:space="preserve">, </w:t>
      </w:r>
      <w:r w:rsidR="00F43951" w:rsidRPr="00A15C72">
        <w:rPr>
          <w:b/>
          <w:smallCaps/>
          <w:color w:val="000000"/>
          <w:szCs w:val="22"/>
        </w:rPr>
        <w:t>Trust Fund</w:t>
      </w:r>
      <w:r w:rsidR="001C50B2" w:rsidRPr="00A15C72">
        <w:rPr>
          <w:b/>
          <w:smallCaps/>
          <w:color w:val="000000"/>
          <w:szCs w:val="22"/>
        </w:rPr>
        <w:t xml:space="preserve">, </w:t>
      </w:r>
      <w:r w:rsidRPr="00A15C72">
        <w:rPr>
          <w:b/>
          <w:smallCaps/>
          <w:color w:val="000000"/>
          <w:szCs w:val="22"/>
        </w:rPr>
        <w:t>COUNTRY (</w:t>
      </w:r>
      <w:r w:rsidR="00C36288" w:rsidRPr="00A15C72">
        <w:rPr>
          <w:b/>
          <w:smallCaps/>
          <w:color w:val="000000"/>
          <w:szCs w:val="22"/>
        </w:rPr>
        <w:t>ies)</w:t>
      </w:r>
      <w:r w:rsidR="00F43951" w:rsidRPr="00A15C72">
        <w:rPr>
          <w:b/>
          <w:smallCaps/>
          <w:color w:val="000000"/>
          <w:szCs w:val="22"/>
        </w:rPr>
        <w:t xml:space="preserve"> and </w:t>
      </w:r>
      <w:r w:rsidR="00C36288" w:rsidRPr="00A15C72">
        <w:rPr>
          <w:b/>
          <w:smallCaps/>
          <w:color w:val="000000"/>
          <w:szCs w:val="22"/>
        </w:rPr>
        <w:t xml:space="preserve">the </w:t>
      </w:r>
      <w:r w:rsidRPr="00A15C72">
        <w:rPr>
          <w:b/>
          <w:smallCaps/>
          <w:color w:val="000000"/>
          <w:szCs w:val="22"/>
        </w:rPr>
        <w:t>PROGRAMMING OF</w:t>
      </w:r>
      <w:r w:rsidR="00F43951" w:rsidRPr="00A15C72">
        <w:rPr>
          <w:b/>
          <w:smallCaps/>
          <w:color w:val="000000"/>
          <w:szCs w:val="22"/>
        </w:rPr>
        <w:t xml:space="preserve"> funds</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
        <w:gridCol w:w="2160"/>
        <w:gridCol w:w="1800"/>
        <w:gridCol w:w="1800"/>
        <w:gridCol w:w="1170"/>
        <w:gridCol w:w="900"/>
        <w:gridCol w:w="990"/>
      </w:tblGrid>
      <w:tr w:rsidR="007035F6" w:rsidRPr="00A15C72" w14:paraId="1CFF2E59" w14:textId="77777777" w:rsidTr="00AD3911">
        <w:trPr>
          <w:trHeight w:val="224"/>
        </w:trPr>
        <w:tc>
          <w:tcPr>
            <w:tcW w:w="900" w:type="dxa"/>
            <w:vMerge w:val="restart"/>
            <w:vAlign w:val="center"/>
          </w:tcPr>
          <w:p w14:paraId="4C030E56" w14:textId="77777777" w:rsidR="007035F6" w:rsidRPr="00A15C72" w:rsidRDefault="007035F6" w:rsidP="002412DF">
            <w:pPr>
              <w:spacing w:after="80"/>
              <w:ind w:left="0" w:right="21"/>
              <w:jc w:val="center"/>
              <w:rPr>
                <w:b/>
                <w:color w:val="000000"/>
                <w:sz w:val="20"/>
                <w:szCs w:val="20"/>
              </w:rPr>
            </w:pPr>
            <w:r w:rsidRPr="00A15C72">
              <w:rPr>
                <w:b/>
                <w:color w:val="000000"/>
                <w:sz w:val="20"/>
                <w:szCs w:val="20"/>
              </w:rPr>
              <w:t>GEF Agency</w:t>
            </w:r>
          </w:p>
        </w:tc>
        <w:tc>
          <w:tcPr>
            <w:tcW w:w="810" w:type="dxa"/>
            <w:vMerge w:val="restart"/>
            <w:shd w:val="clear" w:color="auto" w:fill="auto"/>
            <w:vAlign w:val="center"/>
          </w:tcPr>
          <w:p w14:paraId="2C49C585" w14:textId="77777777" w:rsidR="007035F6" w:rsidRPr="00A15C72" w:rsidRDefault="007035F6" w:rsidP="002412DF">
            <w:pPr>
              <w:spacing w:after="80"/>
              <w:ind w:left="0" w:right="21"/>
              <w:jc w:val="center"/>
              <w:rPr>
                <w:b/>
                <w:color w:val="000000"/>
                <w:sz w:val="20"/>
                <w:szCs w:val="20"/>
              </w:rPr>
            </w:pPr>
            <w:r w:rsidRPr="00A15C72">
              <w:rPr>
                <w:b/>
                <w:color w:val="000000"/>
                <w:sz w:val="20"/>
                <w:szCs w:val="20"/>
              </w:rPr>
              <w:t>Trust Fund</w:t>
            </w:r>
          </w:p>
        </w:tc>
        <w:tc>
          <w:tcPr>
            <w:tcW w:w="2160" w:type="dxa"/>
            <w:vMerge w:val="restart"/>
            <w:shd w:val="clear" w:color="auto" w:fill="auto"/>
            <w:vAlign w:val="center"/>
          </w:tcPr>
          <w:p w14:paraId="252B55B6" w14:textId="77777777" w:rsidR="007035F6" w:rsidRPr="00A15C72" w:rsidRDefault="007035F6" w:rsidP="002412DF">
            <w:pPr>
              <w:spacing w:after="80"/>
              <w:ind w:left="0" w:right="21"/>
              <w:jc w:val="center"/>
              <w:rPr>
                <w:b/>
                <w:color w:val="000000"/>
                <w:sz w:val="20"/>
                <w:szCs w:val="20"/>
              </w:rPr>
            </w:pPr>
            <w:r w:rsidRPr="00A15C72">
              <w:rPr>
                <w:b/>
                <w:color w:val="000000"/>
                <w:sz w:val="20"/>
                <w:szCs w:val="20"/>
              </w:rPr>
              <w:t xml:space="preserve">Country/ </w:t>
            </w:r>
          </w:p>
          <w:p w14:paraId="0A83EB28" w14:textId="77777777" w:rsidR="007035F6" w:rsidRPr="00A15C72" w:rsidRDefault="007035F6" w:rsidP="002412DF">
            <w:pPr>
              <w:spacing w:after="80"/>
              <w:ind w:left="0" w:right="21"/>
              <w:jc w:val="center"/>
              <w:rPr>
                <w:color w:val="000000"/>
                <w:sz w:val="20"/>
                <w:szCs w:val="20"/>
              </w:rPr>
            </w:pPr>
            <w:r w:rsidRPr="00A15C72">
              <w:rPr>
                <w:b/>
                <w:color w:val="000000"/>
                <w:sz w:val="20"/>
                <w:szCs w:val="20"/>
              </w:rPr>
              <w:t>Regional/Global</w:t>
            </w:r>
          </w:p>
        </w:tc>
        <w:tc>
          <w:tcPr>
            <w:tcW w:w="1800" w:type="dxa"/>
            <w:vMerge w:val="restart"/>
            <w:shd w:val="clear" w:color="auto" w:fill="auto"/>
            <w:vAlign w:val="center"/>
          </w:tcPr>
          <w:p w14:paraId="01E10E50" w14:textId="77777777" w:rsidR="007035F6" w:rsidRPr="00A15C72" w:rsidRDefault="007035F6" w:rsidP="002412DF">
            <w:pPr>
              <w:ind w:left="0" w:right="21"/>
              <w:jc w:val="center"/>
              <w:rPr>
                <w:b/>
                <w:color w:val="000000"/>
                <w:szCs w:val="22"/>
              </w:rPr>
            </w:pPr>
            <w:r w:rsidRPr="00A15C72">
              <w:rPr>
                <w:b/>
                <w:color w:val="000000"/>
                <w:szCs w:val="22"/>
              </w:rPr>
              <w:t>Focal Area</w:t>
            </w:r>
          </w:p>
        </w:tc>
        <w:tc>
          <w:tcPr>
            <w:tcW w:w="1800" w:type="dxa"/>
            <w:vMerge w:val="restart"/>
            <w:shd w:val="clear" w:color="auto" w:fill="auto"/>
            <w:vAlign w:val="center"/>
          </w:tcPr>
          <w:p w14:paraId="31EED00E" w14:textId="77777777" w:rsidR="007035F6" w:rsidRPr="00A15C72" w:rsidRDefault="007035F6" w:rsidP="002412DF">
            <w:pPr>
              <w:ind w:left="0" w:right="21"/>
              <w:jc w:val="center"/>
              <w:rPr>
                <w:rFonts w:ascii="Times New Roman Bold" w:hAnsi="Times New Roman Bold"/>
                <w:b/>
                <w:color w:val="000000"/>
                <w:szCs w:val="22"/>
              </w:rPr>
            </w:pPr>
            <w:r w:rsidRPr="00A15C72">
              <w:rPr>
                <w:rFonts w:ascii="Times New Roman Bold" w:hAnsi="Times New Roman Bold"/>
                <w:b/>
                <w:color w:val="000000"/>
                <w:szCs w:val="22"/>
              </w:rPr>
              <w:t>Programming</w:t>
            </w:r>
          </w:p>
          <w:p w14:paraId="31B07D62" w14:textId="77777777" w:rsidR="007035F6" w:rsidRPr="00A15C72" w:rsidRDefault="007035F6" w:rsidP="002412DF">
            <w:pPr>
              <w:ind w:left="0" w:right="21"/>
              <w:jc w:val="center"/>
              <w:rPr>
                <w:b/>
                <w:color w:val="000000"/>
                <w:szCs w:val="22"/>
              </w:rPr>
            </w:pPr>
            <w:r w:rsidRPr="00A15C72">
              <w:rPr>
                <w:rFonts w:ascii="Times New Roman Bold" w:hAnsi="Times New Roman Bold"/>
                <w:b/>
                <w:color w:val="000000"/>
                <w:szCs w:val="22"/>
              </w:rPr>
              <w:t xml:space="preserve"> of Funds</w:t>
            </w:r>
          </w:p>
        </w:tc>
        <w:tc>
          <w:tcPr>
            <w:tcW w:w="3060" w:type="dxa"/>
            <w:gridSpan w:val="3"/>
            <w:shd w:val="clear" w:color="auto" w:fill="auto"/>
            <w:vAlign w:val="center"/>
          </w:tcPr>
          <w:p w14:paraId="5AC6F057" w14:textId="77777777" w:rsidR="007035F6" w:rsidRPr="00A15C72" w:rsidRDefault="007035F6" w:rsidP="002412DF">
            <w:pPr>
              <w:spacing w:after="80"/>
              <w:ind w:left="0" w:right="21"/>
              <w:jc w:val="center"/>
              <w:rPr>
                <w:b/>
                <w:color w:val="000000"/>
                <w:sz w:val="20"/>
                <w:szCs w:val="20"/>
              </w:rPr>
            </w:pPr>
            <w:r w:rsidRPr="00A15C72">
              <w:rPr>
                <w:b/>
                <w:color w:val="000000"/>
                <w:sz w:val="20"/>
                <w:szCs w:val="20"/>
              </w:rPr>
              <w:t>(in $)</w:t>
            </w:r>
          </w:p>
        </w:tc>
      </w:tr>
      <w:tr w:rsidR="007035F6" w:rsidRPr="00A15C72" w14:paraId="2E4DD6A3" w14:textId="77777777" w:rsidTr="00AD3911">
        <w:trPr>
          <w:trHeight w:val="277"/>
        </w:trPr>
        <w:tc>
          <w:tcPr>
            <w:tcW w:w="900" w:type="dxa"/>
            <w:vMerge/>
          </w:tcPr>
          <w:p w14:paraId="04A1BFA9" w14:textId="77777777" w:rsidR="007035F6" w:rsidRPr="00A15C72" w:rsidRDefault="007035F6" w:rsidP="002412DF">
            <w:pPr>
              <w:ind w:left="0" w:right="21"/>
              <w:jc w:val="right"/>
              <w:rPr>
                <w:b/>
                <w:smallCaps/>
                <w:color w:val="000000"/>
                <w:sz w:val="20"/>
                <w:szCs w:val="20"/>
              </w:rPr>
            </w:pPr>
          </w:p>
        </w:tc>
        <w:tc>
          <w:tcPr>
            <w:tcW w:w="810" w:type="dxa"/>
            <w:vMerge/>
            <w:shd w:val="clear" w:color="auto" w:fill="auto"/>
          </w:tcPr>
          <w:p w14:paraId="4C427A21" w14:textId="77777777" w:rsidR="007035F6" w:rsidRPr="00A15C72" w:rsidRDefault="007035F6" w:rsidP="002412DF">
            <w:pPr>
              <w:ind w:left="0" w:right="21"/>
              <w:jc w:val="right"/>
              <w:rPr>
                <w:b/>
                <w:smallCaps/>
                <w:color w:val="000000"/>
                <w:sz w:val="20"/>
                <w:szCs w:val="20"/>
              </w:rPr>
            </w:pPr>
          </w:p>
        </w:tc>
        <w:tc>
          <w:tcPr>
            <w:tcW w:w="2160" w:type="dxa"/>
            <w:vMerge/>
            <w:shd w:val="clear" w:color="auto" w:fill="auto"/>
          </w:tcPr>
          <w:p w14:paraId="2D54259F" w14:textId="77777777" w:rsidR="007035F6" w:rsidRPr="00A15C72" w:rsidRDefault="007035F6" w:rsidP="002412DF">
            <w:pPr>
              <w:ind w:left="0" w:right="21"/>
              <w:jc w:val="right"/>
              <w:rPr>
                <w:b/>
                <w:smallCaps/>
                <w:color w:val="000000"/>
                <w:sz w:val="20"/>
                <w:szCs w:val="20"/>
              </w:rPr>
            </w:pPr>
          </w:p>
        </w:tc>
        <w:tc>
          <w:tcPr>
            <w:tcW w:w="1800" w:type="dxa"/>
            <w:vMerge/>
            <w:shd w:val="clear" w:color="auto" w:fill="auto"/>
          </w:tcPr>
          <w:p w14:paraId="1034123E" w14:textId="77777777" w:rsidR="007035F6" w:rsidRPr="00A15C72" w:rsidRDefault="007035F6" w:rsidP="002412DF">
            <w:pPr>
              <w:ind w:left="0" w:right="21"/>
              <w:jc w:val="right"/>
              <w:rPr>
                <w:b/>
                <w:color w:val="000000"/>
                <w:sz w:val="20"/>
                <w:szCs w:val="20"/>
              </w:rPr>
            </w:pPr>
          </w:p>
        </w:tc>
        <w:tc>
          <w:tcPr>
            <w:tcW w:w="1800" w:type="dxa"/>
            <w:vMerge/>
            <w:shd w:val="clear" w:color="auto" w:fill="auto"/>
          </w:tcPr>
          <w:p w14:paraId="38AC80F5" w14:textId="77777777" w:rsidR="007035F6" w:rsidRPr="00A15C72" w:rsidRDefault="007035F6" w:rsidP="002412DF">
            <w:pPr>
              <w:ind w:left="0" w:right="21"/>
              <w:jc w:val="right"/>
              <w:rPr>
                <w:b/>
                <w:color w:val="000000"/>
                <w:sz w:val="20"/>
                <w:szCs w:val="20"/>
              </w:rPr>
            </w:pPr>
          </w:p>
        </w:tc>
        <w:tc>
          <w:tcPr>
            <w:tcW w:w="1170" w:type="dxa"/>
            <w:shd w:val="clear" w:color="auto" w:fill="auto"/>
            <w:vAlign w:val="center"/>
          </w:tcPr>
          <w:p w14:paraId="4CDC05D4" w14:textId="77777777" w:rsidR="007035F6" w:rsidRPr="00A15C72" w:rsidRDefault="007035F6" w:rsidP="002412DF">
            <w:pPr>
              <w:ind w:left="0" w:right="21"/>
              <w:jc w:val="center"/>
              <w:rPr>
                <w:b/>
                <w:color w:val="000000"/>
                <w:sz w:val="20"/>
                <w:szCs w:val="20"/>
              </w:rPr>
            </w:pPr>
          </w:p>
          <w:p w14:paraId="2FD87327" w14:textId="77777777" w:rsidR="007035F6" w:rsidRPr="00A15C72" w:rsidRDefault="007035F6" w:rsidP="002412DF">
            <w:pPr>
              <w:ind w:left="0" w:right="21"/>
              <w:jc w:val="center"/>
              <w:rPr>
                <w:color w:val="000000"/>
                <w:sz w:val="20"/>
                <w:szCs w:val="20"/>
              </w:rPr>
            </w:pPr>
            <w:r w:rsidRPr="00A15C72">
              <w:rPr>
                <w:b/>
                <w:color w:val="000000"/>
                <w:sz w:val="20"/>
                <w:szCs w:val="20"/>
              </w:rPr>
              <w:t xml:space="preserve">PPG </w:t>
            </w:r>
            <w:r w:rsidRPr="00A15C72">
              <w:rPr>
                <w:color w:val="000000"/>
                <w:sz w:val="20"/>
                <w:szCs w:val="20"/>
              </w:rPr>
              <w:t>(a)</w:t>
            </w:r>
          </w:p>
        </w:tc>
        <w:tc>
          <w:tcPr>
            <w:tcW w:w="900" w:type="dxa"/>
            <w:shd w:val="clear" w:color="auto" w:fill="auto"/>
            <w:vAlign w:val="center"/>
          </w:tcPr>
          <w:p w14:paraId="1DC6708B" w14:textId="77777777" w:rsidR="007035F6" w:rsidRPr="00A15C72" w:rsidRDefault="007035F6" w:rsidP="002412DF">
            <w:pPr>
              <w:ind w:left="0" w:right="21"/>
              <w:jc w:val="center"/>
              <w:rPr>
                <w:b/>
                <w:color w:val="000000"/>
                <w:sz w:val="20"/>
                <w:szCs w:val="20"/>
              </w:rPr>
            </w:pPr>
            <w:r w:rsidRPr="00A15C72">
              <w:rPr>
                <w:b/>
                <w:color w:val="000000"/>
                <w:sz w:val="20"/>
                <w:szCs w:val="20"/>
              </w:rPr>
              <w:t>Agency</w:t>
            </w:r>
          </w:p>
          <w:p w14:paraId="60D84203" w14:textId="77777777" w:rsidR="007035F6" w:rsidRPr="00A15C72" w:rsidRDefault="007035F6" w:rsidP="002412DF">
            <w:pPr>
              <w:ind w:left="0" w:right="21"/>
              <w:jc w:val="center"/>
              <w:rPr>
                <w:color w:val="000000"/>
                <w:sz w:val="20"/>
                <w:szCs w:val="20"/>
              </w:rPr>
            </w:pPr>
            <w:r w:rsidRPr="00A15C72">
              <w:rPr>
                <w:b/>
                <w:color w:val="000000"/>
                <w:sz w:val="20"/>
                <w:szCs w:val="20"/>
              </w:rPr>
              <w:t>Fee</w:t>
            </w:r>
            <w:r w:rsidRPr="00A15C72">
              <w:rPr>
                <w:rStyle w:val="FootnoteReference"/>
                <w:b/>
                <w:color w:val="000000"/>
                <w:szCs w:val="22"/>
              </w:rPr>
              <w:footnoteReference w:id="6"/>
            </w:r>
            <w:r w:rsidRPr="00A15C72">
              <w:rPr>
                <w:color w:val="000000"/>
                <w:sz w:val="20"/>
                <w:szCs w:val="20"/>
              </w:rPr>
              <w:t>(b)</w:t>
            </w:r>
          </w:p>
        </w:tc>
        <w:tc>
          <w:tcPr>
            <w:tcW w:w="990" w:type="dxa"/>
            <w:shd w:val="clear" w:color="auto" w:fill="auto"/>
            <w:vAlign w:val="center"/>
          </w:tcPr>
          <w:p w14:paraId="63694BCC" w14:textId="77777777" w:rsidR="007035F6" w:rsidRPr="00A15C72" w:rsidRDefault="007035F6" w:rsidP="002412DF">
            <w:pPr>
              <w:ind w:left="0" w:right="21"/>
              <w:jc w:val="center"/>
              <w:rPr>
                <w:b/>
                <w:color w:val="000000"/>
                <w:sz w:val="20"/>
                <w:szCs w:val="20"/>
              </w:rPr>
            </w:pPr>
            <w:r w:rsidRPr="00A15C72">
              <w:rPr>
                <w:b/>
                <w:color w:val="000000"/>
                <w:sz w:val="20"/>
                <w:szCs w:val="20"/>
              </w:rPr>
              <w:t>Total</w:t>
            </w:r>
          </w:p>
          <w:p w14:paraId="598DC1BA" w14:textId="77777777" w:rsidR="007035F6" w:rsidRPr="00A15C72" w:rsidRDefault="007035F6" w:rsidP="002412DF">
            <w:pPr>
              <w:ind w:left="0" w:right="21"/>
              <w:jc w:val="center"/>
              <w:rPr>
                <w:color w:val="000000"/>
                <w:sz w:val="20"/>
                <w:szCs w:val="20"/>
              </w:rPr>
            </w:pPr>
            <w:r w:rsidRPr="00A15C72">
              <w:rPr>
                <w:color w:val="000000"/>
                <w:sz w:val="20"/>
                <w:szCs w:val="20"/>
              </w:rPr>
              <w:t>c = a + b</w:t>
            </w:r>
          </w:p>
        </w:tc>
      </w:tr>
      <w:tr w:rsidR="007035F6" w:rsidRPr="00A15C72" w14:paraId="1BAB0648" w14:textId="77777777" w:rsidTr="00AD3911">
        <w:trPr>
          <w:trHeight w:val="253"/>
        </w:trPr>
        <w:tc>
          <w:tcPr>
            <w:tcW w:w="900" w:type="dxa"/>
          </w:tcPr>
          <w:p w14:paraId="7B2FEB6D" w14:textId="77777777" w:rsidR="007035F6" w:rsidRPr="00A15C72" w:rsidRDefault="00E7416F" w:rsidP="002412DF">
            <w:pPr>
              <w:ind w:left="0" w:right="21"/>
              <w:rPr>
                <w:color w:val="000000"/>
                <w:sz w:val="20"/>
                <w:szCs w:val="20"/>
              </w:rPr>
            </w:pPr>
            <w:r w:rsidRPr="00A15C72">
              <w:rPr>
                <w:color w:val="000000"/>
                <w:sz w:val="20"/>
                <w:szCs w:val="20"/>
              </w:rPr>
              <w:t>UNEP</w:t>
            </w:r>
          </w:p>
        </w:tc>
        <w:tc>
          <w:tcPr>
            <w:tcW w:w="810" w:type="dxa"/>
            <w:shd w:val="clear" w:color="auto" w:fill="auto"/>
          </w:tcPr>
          <w:p w14:paraId="7867A7FC" w14:textId="77777777" w:rsidR="007035F6" w:rsidRPr="00A15C72" w:rsidRDefault="00E7416F" w:rsidP="002412DF">
            <w:pPr>
              <w:ind w:left="0" w:right="21"/>
              <w:rPr>
                <w:color w:val="000000"/>
              </w:rPr>
            </w:pPr>
            <w:r w:rsidRPr="00A15C72">
              <w:rPr>
                <w:color w:val="000000"/>
              </w:rPr>
              <w:t>LDCF</w:t>
            </w:r>
          </w:p>
        </w:tc>
        <w:tc>
          <w:tcPr>
            <w:tcW w:w="2160" w:type="dxa"/>
            <w:shd w:val="clear" w:color="auto" w:fill="auto"/>
          </w:tcPr>
          <w:p w14:paraId="3BA46443" w14:textId="77777777" w:rsidR="007035F6" w:rsidRPr="00A15C72" w:rsidRDefault="00E7416F" w:rsidP="002412DF">
            <w:pPr>
              <w:ind w:left="0" w:right="21"/>
              <w:rPr>
                <w:color w:val="000000"/>
                <w:sz w:val="20"/>
                <w:szCs w:val="20"/>
              </w:rPr>
            </w:pPr>
            <w:r w:rsidRPr="00A15C72">
              <w:rPr>
                <w:color w:val="000000"/>
                <w:sz w:val="20"/>
                <w:szCs w:val="20"/>
              </w:rPr>
              <w:t>Lao PDR</w:t>
            </w:r>
          </w:p>
        </w:tc>
        <w:tc>
          <w:tcPr>
            <w:tcW w:w="1800" w:type="dxa"/>
            <w:shd w:val="clear" w:color="auto" w:fill="auto"/>
          </w:tcPr>
          <w:p w14:paraId="2CA71F9B" w14:textId="77777777" w:rsidR="007035F6" w:rsidRPr="00A15C72" w:rsidRDefault="00E7416F" w:rsidP="002412DF">
            <w:pPr>
              <w:ind w:left="0" w:right="21"/>
              <w:rPr>
                <w:color w:val="000000"/>
                <w:sz w:val="20"/>
                <w:szCs w:val="20"/>
              </w:rPr>
            </w:pPr>
            <w:r w:rsidRPr="00A15C72">
              <w:rPr>
                <w:color w:val="000000"/>
                <w:sz w:val="20"/>
                <w:szCs w:val="20"/>
              </w:rPr>
              <w:t>Climate Change</w:t>
            </w:r>
          </w:p>
        </w:tc>
        <w:tc>
          <w:tcPr>
            <w:tcW w:w="1800" w:type="dxa"/>
            <w:shd w:val="clear" w:color="auto" w:fill="auto"/>
          </w:tcPr>
          <w:p w14:paraId="227438CE" w14:textId="6B72B523" w:rsidR="007035F6" w:rsidRPr="00A15C72" w:rsidRDefault="0057641B" w:rsidP="002412DF">
            <w:pPr>
              <w:ind w:left="0" w:right="21"/>
              <w:rPr>
                <w:color w:val="000000"/>
                <w:sz w:val="20"/>
                <w:szCs w:val="20"/>
              </w:rPr>
            </w:pPr>
            <w:r w:rsidRPr="00A15C72">
              <w:rPr>
                <w:color w:val="000000"/>
                <w:sz w:val="20"/>
                <w:szCs w:val="20"/>
              </w:rPr>
              <w:fldChar w:fldCharType="begin">
                <w:ffData>
                  <w:name w:val=""/>
                  <w:enabled/>
                  <w:calcOnExit w:val="0"/>
                  <w:ddList>
                    <w:listEntry w:val="(select as applicable)"/>
                    <w:listEntry w:val="POPS"/>
                    <w:listEntry w:val="Mercury"/>
                    <w:listEntry w:val="ODS"/>
                    <w:listEntry w:val="SAICM"/>
                    <w:listEntry w:val="IAP-Cities"/>
                    <w:listEntry w:val="IAP-Commodities"/>
                    <w:listEntry w:val="IAP-Food Security"/>
                    <w:listEntry w:val="SFM"/>
                    <w:listEntry w:val="Cross-Cutting Capacity"/>
                  </w:ddList>
                </w:ffData>
              </w:fldChar>
            </w:r>
            <w:r w:rsidR="007035F6" w:rsidRPr="00A15C72">
              <w:rPr>
                <w:color w:val="000000"/>
                <w:sz w:val="20"/>
                <w:szCs w:val="20"/>
              </w:rPr>
              <w:instrText xml:space="preserve"> FORMDROPDOWN </w:instrText>
            </w:r>
            <w:r w:rsidR="005C6D88">
              <w:rPr>
                <w:color w:val="000000"/>
                <w:sz w:val="20"/>
                <w:szCs w:val="20"/>
              </w:rPr>
            </w:r>
            <w:r w:rsidR="005C6D88">
              <w:rPr>
                <w:color w:val="000000"/>
                <w:sz w:val="20"/>
                <w:szCs w:val="20"/>
              </w:rPr>
              <w:fldChar w:fldCharType="separate"/>
            </w:r>
            <w:r w:rsidRPr="00A15C72">
              <w:rPr>
                <w:color w:val="000000"/>
                <w:sz w:val="20"/>
                <w:szCs w:val="20"/>
              </w:rPr>
              <w:fldChar w:fldCharType="end"/>
            </w:r>
          </w:p>
        </w:tc>
        <w:tc>
          <w:tcPr>
            <w:tcW w:w="1170" w:type="dxa"/>
            <w:shd w:val="clear" w:color="auto" w:fill="auto"/>
          </w:tcPr>
          <w:p w14:paraId="5FB3F2DA" w14:textId="52BD38A2" w:rsidR="007035F6" w:rsidRPr="00A15C72" w:rsidRDefault="00A41BB8" w:rsidP="00A0113C">
            <w:pPr>
              <w:ind w:left="0" w:right="21"/>
              <w:jc w:val="right"/>
              <w:rPr>
                <w:color w:val="000000"/>
                <w:sz w:val="20"/>
                <w:szCs w:val="20"/>
              </w:rPr>
            </w:pPr>
            <w:r w:rsidRPr="00A15C72">
              <w:rPr>
                <w:color w:val="000000"/>
                <w:sz w:val="20"/>
                <w:szCs w:val="20"/>
              </w:rPr>
              <w:t>1</w:t>
            </w:r>
            <w:r w:rsidR="00A0113C">
              <w:rPr>
                <w:color w:val="000000"/>
                <w:sz w:val="20"/>
                <w:szCs w:val="20"/>
              </w:rPr>
              <w:t>5</w:t>
            </w:r>
            <w:r w:rsidR="00BD047D" w:rsidRPr="00A15C72">
              <w:rPr>
                <w:color w:val="000000"/>
                <w:sz w:val="20"/>
                <w:szCs w:val="20"/>
              </w:rPr>
              <w:t>0</w:t>
            </w:r>
            <w:r w:rsidR="0046607F" w:rsidRPr="00A15C72">
              <w:rPr>
                <w:color w:val="000000"/>
                <w:sz w:val="20"/>
                <w:szCs w:val="20"/>
              </w:rPr>
              <w:t>,000</w:t>
            </w:r>
          </w:p>
        </w:tc>
        <w:tc>
          <w:tcPr>
            <w:tcW w:w="900" w:type="dxa"/>
            <w:shd w:val="clear" w:color="auto" w:fill="auto"/>
          </w:tcPr>
          <w:p w14:paraId="157881FE" w14:textId="28F3B178" w:rsidR="007035F6" w:rsidRPr="00A15C72" w:rsidRDefault="00A0113C" w:rsidP="00A0113C">
            <w:pPr>
              <w:ind w:left="0" w:right="21"/>
              <w:jc w:val="right"/>
              <w:rPr>
                <w:color w:val="000000"/>
                <w:sz w:val="20"/>
                <w:szCs w:val="20"/>
              </w:rPr>
            </w:pPr>
            <w:r>
              <w:rPr>
                <w:color w:val="000000"/>
                <w:sz w:val="20"/>
                <w:szCs w:val="20"/>
              </w:rPr>
              <w:t>1425</w:t>
            </w:r>
            <w:r w:rsidR="000743FE" w:rsidRPr="00A15C72">
              <w:rPr>
                <w:color w:val="000000"/>
                <w:sz w:val="20"/>
                <w:szCs w:val="20"/>
              </w:rPr>
              <w:t>0</w:t>
            </w:r>
          </w:p>
        </w:tc>
        <w:tc>
          <w:tcPr>
            <w:tcW w:w="990" w:type="dxa"/>
            <w:shd w:val="clear" w:color="auto" w:fill="auto"/>
          </w:tcPr>
          <w:p w14:paraId="4B1FBD39" w14:textId="6B605BA0" w:rsidR="007035F6" w:rsidRPr="00A15C72" w:rsidRDefault="000743FE" w:rsidP="00A0113C">
            <w:pPr>
              <w:ind w:left="0" w:right="21"/>
              <w:jc w:val="right"/>
              <w:rPr>
                <w:color w:val="000000"/>
                <w:sz w:val="20"/>
                <w:szCs w:val="20"/>
              </w:rPr>
            </w:pPr>
            <w:r w:rsidRPr="00A15C72">
              <w:rPr>
                <w:color w:val="000000"/>
                <w:sz w:val="20"/>
                <w:szCs w:val="20"/>
              </w:rPr>
              <w:t>1</w:t>
            </w:r>
            <w:r w:rsidR="00A0113C">
              <w:rPr>
                <w:color w:val="000000"/>
                <w:sz w:val="20"/>
                <w:szCs w:val="20"/>
              </w:rPr>
              <w:t>64</w:t>
            </w:r>
            <w:r w:rsidR="005933D0" w:rsidRPr="00A15C72">
              <w:rPr>
                <w:color w:val="000000"/>
                <w:sz w:val="20"/>
                <w:szCs w:val="20"/>
              </w:rPr>
              <w:t>,</w:t>
            </w:r>
            <w:r w:rsidR="00A0113C">
              <w:rPr>
                <w:color w:val="000000"/>
                <w:sz w:val="20"/>
                <w:szCs w:val="20"/>
              </w:rPr>
              <w:t>25</w:t>
            </w:r>
            <w:r w:rsidRPr="00A15C72">
              <w:rPr>
                <w:color w:val="000000"/>
                <w:sz w:val="20"/>
                <w:szCs w:val="20"/>
              </w:rPr>
              <w:t>0</w:t>
            </w:r>
          </w:p>
        </w:tc>
      </w:tr>
      <w:tr w:rsidR="00A839B2" w:rsidRPr="00A15C72" w14:paraId="6B12F5D6" w14:textId="77777777">
        <w:trPr>
          <w:trHeight w:val="253"/>
        </w:trPr>
        <w:tc>
          <w:tcPr>
            <w:tcW w:w="7470" w:type="dxa"/>
            <w:gridSpan w:val="5"/>
            <w:tcBorders>
              <w:top w:val="double" w:sz="4" w:space="0" w:color="auto"/>
            </w:tcBorders>
          </w:tcPr>
          <w:p w14:paraId="0B1CB214" w14:textId="77777777" w:rsidR="00A839B2" w:rsidRPr="00A15C72" w:rsidRDefault="00A839B2" w:rsidP="002412DF">
            <w:pPr>
              <w:ind w:left="0" w:right="21"/>
              <w:rPr>
                <w:color w:val="000000"/>
                <w:sz w:val="20"/>
                <w:szCs w:val="20"/>
              </w:rPr>
            </w:pPr>
            <w:r w:rsidRPr="00A15C72">
              <w:rPr>
                <w:b/>
                <w:color w:val="000000"/>
                <w:sz w:val="20"/>
                <w:szCs w:val="20"/>
              </w:rPr>
              <w:t>Total PPG Amount</w:t>
            </w:r>
          </w:p>
        </w:tc>
        <w:tc>
          <w:tcPr>
            <w:tcW w:w="1170" w:type="dxa"/>
            <w:tcBorders>
              <w:top w:val="double" w:sz="4" w:space="0" w:color="auto"/>
            </w:tcBorders>
            <w:shd w:val="clear" w:color="auto" w:fill="auto"/>
          </w:tcPr>
          <w:p w14:paraId="66E86C66" w14:textId="49332771" w:rsidR="00A839B2" w:rsidRPr="00A15C72" w:rsidRDefault="00A0113C" w:rsidP="002412DF">
            <w:pPr>
              <w:ind w:left="0" w:right="21"/>
              <w:jc w:val="right"/>
              <w:rPr>
                <w:b/>
                <w:color w:val="000000"/>
                <w:sz w:val="20"/>
                <w:szCs w:val="20"/>
              </w:rPr>
            </w:pPr>
            <w:r>
              <w:rPr>
                <w:b/>
                <w:color w:val="000000"/>
                <w:sz w:val="20"/>
                <w:szCs w:val="20"/>
              </w:rPr>
              <w:t>150,000</w:t>
            </w:r>
          </w:p>
        </w:tc>
        <w:tc>
          <w:tcPr>
            <w:tcW w:w="900" w:type="dxa"/>
            <w:tcBorders>
              <w:top w:val="double" w:sz="4" w:space="0" w:color="auto"/>
            </w:tcBorders>
            <w:shd w:val="clear" w:color="auto" w:fill="auto"/>
          </w:tcPr>
          <w:p w14:paraId="7D937BAA" w14:textId="35777115" w:rsidR="00A839B2" w:rsidRPr="00A15C72" w:rsidRDefault="00A0113C" w:rsidP="002412DF">
            <w:pPr>
              <w:ind w:left="0" w:right="21"/>
              <w:jc w:val="right"/>
              <w:rPr>
                <w:b/>
                <w:color w:val="000000"/>
                <w:sz w:val="20"/>
                <w:szCs w:val="20"/>
              </w:rPr>
            </w:pPr>
            <w:r>
              <w:rPr>
                <w:b/>
                <w:color w:val="000000"/>
                <w:sz w:val="20"/>
                <w:szCs w:val="20"/>
              </w:rPr>
              <w:t>14,250</w:t>
            </w:r>
          </w:p>
        </w:tc>
        <w:tc>
          <w:tcPr>
            <w:tcW w:w="990" w:type="dxa"/>
            <w:tcBorders>
              <w:top w:val="double" w:sz="4" w:space="0" w:color="auto"/>
            </w:tcBorders>
            <w:shd w:val="clear" w:color="auto" w:fill="auto"/>
          </w:tcPr>
          <w:p w14:paraId="1DFC1734" w14:textId="43C739C3" w:rsidR="00A839B2" w:rsidRPr="00A15C72" w:rsidRDefault="00A0113C" w:rsidP="002412DF">
            <w:pPr>
              <w:ind w:left="0" w:right="21"/>
              <w:jc w:val="right"/>
              <w:rPr>
                <w:b/>
                <w:color w:val="000000"/>
                <w:sz w:val="20"/>
                <w:szCs w:val="20"/>
              </w:rPr>
            </w:pPr>
            <w:r>
              <w:rPr>
                <w:b/>
                <w:color w:val="000000"/>
                <w:sz w:val="20"/>
                <w:szCs w:val="20"/>
              </w:rPr>
              <w:t>164,250</w:t>
            </w:r>
          </w:p>
        </w:tc>
      </w:tr>
    </w:tbl>
    <w:p w14:paraId="516E0BAD" w14:textId="77777777" w:rsidR="00FB7E49" w:rsidRPr="00A15C72" w:rsidRDefault="00FB7E49" w:rsidP="002412DF">
      <w:pPr>
        <w:pStyle w:val="Footer"/>
        <w:tabs>
          <w:tab w:val="clear" w:pos="4320"/>
          <w:tab w:val="clear" w:pos="8640"/>
        </w:tabs>
        <w:ind w:left="0" w:right="21"/>
        <w:rPr>
          <w:bCs/>
          <w:color w:val="000000"/>
          <w:sz w:val="18"/>
          <w:szCs w:val="18"/>
        </w:rPr>
      </w:pPr>
    </w:p>
    <w:p w14:paraId="05C2CC49" w14:textId="77777777" w:rsidR="004F39EC" w:rsidRPr="00A15C72" w:rsidRDefault="00580FA3" w:rsidP="002412DF">
      <w:pPr>
        <w:pStyle w:val="Footer"/>
        <w:numPr>
          <w:ilvl w:val="0"/>
          <w:numId w:val="2"/>
        </w:numPr>
        <w:tabs>
          <w:tab w:val="clear" w:pos="4320"/>
          <w:tab w:val="clear" w:pos="8640"/>
        </w:tabs>
        <w:spacing w:after="120"/>
        <w:ind w:left="0" w:right="21" w:hanging="272"/>
        <w:rPr>
          <w:color w:val="000000"/>
          <w:szCs w:val="22"/>
          <w:u w:val="single"/>
        </w:rPr>
      </w:pPr>
      <w:r w:rsidRPr="00A15C72">
        <w:rPr>
          <w:color w:val="000000"/>
          <w:sz w:val="20"/>
          <w:szCs w:val="20"/>
        </w:rPr>
        <w:br w:type="page"/>
      </w:r>
    </w:p>
    <w:p w14:paraId="1D23B73B" w14:textId="77777777" w:rsidR="00AE49B5" w:rsidRPr="00A15C72" w:rsidRDefault="00AE49B5" w:rsidP="002412DF">
      <w:pPr>
        <w:suppressAutoHyphens/>
        <w:autoSpaceDN w:val="0"/>
        <w:spacing w:before="120"/>
        <w:ind w:left="0" w:right="21"/>
        <w:textAlignment w:val="baseline"/>
        <w:rPr>
          <w:b/>
          <w:caps/>
          <w:color w:val="000000"/>
          <w:szCs w:val="22"/>
          <w:u w:val="single"/>
        </w:rPr>
      </w:pPr>
      <w:r w:rsidRPr="00A15C72">
        <w:rPr>
          <w:b/>
          <w:caps/>
          <w:color w:val="000000"/>
          <w:szCs w:val="22"/>
          <w:u w:val="single"/>
        </w:rPr>
        <w:lastRenderedPageBreak/>
        <w:t>part ii:  project JustiFication</w:t>
      </w:r>
    </w:p>
    <w:p w14:paraId="7E391A70" w14:textId="77777777" w:rsidR="00756105" w:rsidRPr="00A15C72" w:rsidRDefault="00756105" w:rsidP="002412DF">
      <w:pPr>
        <w:suppressAutoHyphens/>
        <w:autoSpaceDN w:val="0"/>
        <w:ind w:left="0" w:right="21"/>
        <w:textAlignment w:val="baseline"/>
        <w:rPr>
          <w:b/>
          <w:caps/>
          <w:color w:val="000000"/>
          <w:szCs w:val="22"/>
          <w:u w:val="single"/>
        </w:rPr>
      </w:pPr>
    </w:p>
    <w:p w14:paraId="6FB829E1" w14:textId="77777777" w:rsidR="00E44F48" w:rsidRPr="00A15C72" w:rsidRDefault="00E4771A" w:rsidP="002412DF">
      <w:pPr>
        <w:pStyle w:val="Heading1"/>
        <w:keepNext w:val="0"/>
        <w:widowControl w:val="0"/>
        <w:tabs>
          <w:tab w:val="left" w:pos="-90"/>
          <w:tab w:val="left" w:pos="270"/>
          <w:tab w:val="left" w:pos="360"/>
        </w:tabs>
        <w:suppressAutoHyphens/>
        <w:autoSpaceDN w:val="0"/>
        <w:ind w:left="0" w:right="21"/>
        <w:jc w:val="left"/>
        <w:textAlignment w:val="baseline"/>
        <w:rPr>
          <w:b w:val="0"/>
          <w:bCs w:val="0"/>
          <w:iCs/>
          <w:smallCaps/>
          <w:szCs w:val="22"/>
        </w:rPr>
      </w:pPr>
      <w:r w:rsidRPr="00A15C72">
        <w:rPr>
          <w:bCs w:val="0"/>
          <w:smallCaps/>
          <w:szCs w:val="22"/>
        </w:rPr>
        <w:t xml:space="preserve">A. </w:t>
      </w:r>
      <w:r w:rsidR="00E44F48" w:rsidRPr="00A15C72">
        <w:rPr>
          <w:bCs w:val="0"/>
          <w:smallCaps/>
          <w:szCs w:val="22"/>
        </w:rPr>
        <w:t>PROJECT OVERVIEW</w:t>
      </w:r>
      <w:r w:rsidR="00870816" w:rsidRPr="00A15C72">
        <w:rPr>
          <w:bCs w:val="0"/>
          <w:smallCaps/>
          <w:szCs w:val="22"/>
        </w:rPr>
        <w:br/>
      </w:r>
    </w:p>
    <w:p w14:paraId="072B8BDC" w14:textId="77777777" w:rsidR="00B702DE" w:rsidRPr="00A15C72" w:rsidRDefault="00F91DD9" w:rsidP="002412DF">
      <w:pPr>
        <w:pStyle w:val="Heading2"/>
        <w:keepNext w:val="0"/>
        <w:widowControl w:val="0"/>
        <w:tabs>
          <w:tab w:val="center" w:pos="4320"/>
          <w:tab w:val="right" w:pos="8640"/>
        </w:tabs>
        <w:suppressAutoHyphens/>
        <w:autoSpaceDN w:val="0"/>
        <w:ind w:left="0" w:right="21"/>
        <w:jc w:val="left"/>
        <w:textAlignment w:val="baseline"/>
        <w:rPr>
          <w:iCs w:val="0"/>
          <w:szCs w:val="22"/>
        </w:rPr>
      </w:pPr>
      <w:r w:rsidRPr="00A15C72">
        <w:rPr>
          <w:iCs w:val="0"/>
          <w:szCs w:val="22"/>
        </w:rPr>
        <w:t xml:space="preserve">A.1. </w:t>
      </w:r>
      <w:r w:rsidR="00E4771A" w:rsidRPr="00A15C72">
        <w:rPr>
          <w:iCs w:val="0"/>
          <w:szCs w:val="22"/>
        </w:rPr>
        <w:t>Project Description</w:t>
      </w:r>
    </w:p>
    <w:p w14:paraId="2CA138C9" w14:textId="77777777" w:rsidR="00FC16EF" w:rsidRPr="00A15C72" w:rsidRDefault="00FC16EF" w:rsidP="002412DF">
      <w:pPr>
        <w:ind w:left="0" w:right="21"/>
      </w:pPr>
    </w:p>
    <w:p w14:paraId="400C43E5" w14:textId="77777777" w:rsidR="00B702DE" w:rsidRPr="00A15C72" w:rsidRDefault="00E44F48" w:rsidP="002412DF">
      <w:pPr>
        <w:pStyle w:val="Heading3"/>
        <w:keepNext w:val="0"/>
        <w:widowControl w:val="0"/>
        <w:tabs>
          <w:tab w:val="center" w:pos="4320"/>
          <w:tab w:val="right" w:pos="8640"/>
        </w:tabs>
        <w:suppressAutoHyphens/>
        <w:autoSpaceDN w:val="0"/>
        <w:ind w:left="0" w:right="21"/>
        <w:jc w:val="left"/>
        <w:textAlignment w:val="baseline"/>
        <w:rPr>
          <w:bCs w:val="0"/>
          <w:szCs w:val="22"/>
        </w:rPr>
      </w:pPr>
      <w:r w:rsidRPr="00A15C72">
        <w:rPr>
          <w:bCs w:val="0"/>
          <w:szCs w:val="22"/>
        </w:rPr>
        <w:t xml:space="preserve">A.1.1. The </w:t>
      </w:r>
      <w:r w:rsidRPr="00A15C72">
        <w:rPr>
          <w:b/>
          <w:bCs w:val="0"/>
          <w:szCs w:val="22"/>
        </w:rPr>
        <w:t>project problem</w:t>
      </w:r>
      <w:r w:rsidRPr="00A15C72">
        <w:rPr>
          <w:bCs w:val="0"/>
          <w:szCs w:val="22"/>
        </w:rPr>
        <w:t>, root causes and barriers that need to be addressed</w:t>
      </w:r>
    </w:p>
    <w:p w14:paraId="31958FF8" w14:textId="77777777" w:rsidR="007D0FF3" w:rsidRPr="00A15C72" w:rsidRDefault="007D0FF3" w:rsidP="002412DF">
      <w:pPr>
        <w:ind w:left="0" w:right="21"/>
      </w:pPr>
    </w:p>
    <w:p w14:paraId="51C0E686" w14:textId="59DD6DE0" w:rsidR="0046607F" w:rsidRPr="00A15C72" w:rsidRDefault="00FB4398" w:rsidP="002412DF">
      <w:pPr>
        <w:ind w:left="0" w:right="21"/>
        <w:rPr>
          <w:szCs w:val="22"/>
        </w:rPr>
      </w:pPr>
      <w:r w:rsidRPr="00A15C72">
        <w:rPr>
          <w:szCs w:val="22"/>
        </w:rPr>
        <w:t xml:space="preserve">The </w:t>
      </w:r>
      <w:r w:rsidR="0046607F" w:rsidRPr="00A15C72">
        <w:rPr>
          <w:szCs w:val="22"/>
        </w:rPr>
        <w:t xml:space="preserve">Lao People’s Democratic Republic (hereafter Lao PDR) is experiencing strong economic growth in sectors such as agriculture and forestry. </w:t>
      </w:r>
      <w:r w:rsidR="00861327" w:rsidRPr="00A15C72">
        <w:rPr>
          <w:szCs w:val="22"/>
        </w:rPr>
        <w:t>However</w:t>
      </w:r>
      <w:r w:rsidR="0046607F" w:rsidRPr="00A15C72">
        <w:rPr>
          <w:szCs w:val="22"/>
        </w:rPr>
        <w:t xml:space="preserve">, sustainable development in the country is threatened by the </w:t>
      </w:r>
      <w:r w:rsidR="003A7B2A" w:rsidRPr="00A15C72">
        <w:rPr>
          <w:szCs w:val="22"/>
        </w:rPr>
        <w:t xml:space="preserve">current and </w:t>
      </w:r>
      <w:r w:rsidR="0046607F" w:rsidRPr="00A15C72">
        <w:rPr>
          <w:szCs w:val="22"/>
        </w:rPr>
        <w:t>expected negative effects of climate change</w:t>
      </w:r>
      <w:r w:rsidR="001E0C52" w:rsidRPr="00A15C72">
        <w:rPr>
          <w:szCs w:val="22"/>
        </w:rPr>
        <w:t>,</w:t>
      </w:r>
      <w:r w:rsidR="005A309C" w:rsidRPr="00A15C72">
        <w:rPr>
          <w:szCs w:val="22"/>
        </w:rPr>
        <w:t xml:space="preserve"> which include</w:t>
      </w:r>
      <w:r w:rsidR="0046607F" w:rsidRPr="00A15C72">
        <w:rPr>
          <w:szCs w:val="22"/>
        </w:rPr>
        <w:t xml:space="preserve">: i) </w:t>
      </w:r>
      <w:r w:rsidR="005A309C" w:rsidRPr="00A15C72">
        <w:rPr>
          <w:szCs w:val="22"/>
        </w:rPr>
        <w:t xml:space="preserve">increasing </w:t>
      </w:r>
      <w:r w:rsidR="003A7B2A" w:rsidRPr="00A15C72">
        <w:rPr>
          <w:szCs w:val="22"/>
        </w:rPr>
        <w:t xml:space="preserve">temperatures; </w:t>
      </w:r>
      <w:r w:rsidR="00CF560D" w:rsidRPr="00A15C72">
        <w:rPr>
          <w:szCs w:val="22"/>
        </w:rPr>
        <w:t xml:space="preserve">and </w:t>
      </w:r>
      <w:r w:rsidR="003A7B2A" w:rsidRPr="00A15C72">
        <w:rPr>
          <w:szCs w:val="22"/>
        </w:rPr>
        <w:t>ii) variabilit</w:t>
      </w:r>
      <w:r w:rsidR="00CF560D" w:rsidRPr="00A15C72">
        <w:rPr>
          <w:szCs w:val="22"/>
        </w:rPr>
        <w:t xml:space="preserve">y in rainfall timing and impact. This variability is resulting in more frequent and severe </w:t>
      </w:r>
      <w:r w:rsidR="003A7B2A" w:rsidRPr="00A15C72">
        <w:rPr>
          <w:szCs w:val="22"/>
        </w:rPr>
        <w:t xml:space="preserve">weather events such as </w:t>
      </w:r>
      <w:r w:rsidR="00801AD9" w:rsidRPr="00A15C72">
        <w:rPr>
          <w:szCs w:val="22"/>
        </w:rPr>
        <w:t xml:space="preserve">extreme </w:t>
      </w:r>
      <w:r w:rsidR="003A7B2A" w:rsidRPr="00A15C72">
        <w:rPr>
          <w:szCs w:val="22"/>
        </w:rPr>
        <w:t>floods and droughts</w:t>
      </w:r>
      <w:r w:rsidR="0046607F" w:rsidRPr="00A15C72">
        <w:rPr>
          <w:szCs w:val="22"/>
        </w:rPr>
        <w:t xml:space="preserve">. </w:t>
      </w:r>
      <w:r w:rsidRPr="00A15C72">
        <w:rPr>
          <w:szCs w:val="22"/>
        </w:rPr>
        <w:t>At present</w:t>
      </w:r>
      <w:r w:rsidR="002412DF" w:rsidRPr="00A15C72">
        <w:rPr>
          <w:szCs w:val="22"/>
        </w:rPr>
        <w:t>,</w:t>
      </w:r>
      <w:r w:rsidR="00CF560D" w:rsidRPr="00A15C72">
        <w:rPr>
          <w:szCs w:val="22"/>
        </w:rPr>
        <w:t xml:space="preserve"> these climate-related changes are having the most notable negative effects on the agriculture</w:t>
      </w:r>
      <w:r w:rsidR="005E2156" w:rsidRPr="00A15C72">
        <w:rPr>
          <w:szCs w:val="22"/>
        </w:rPr>
        <w:t>,</w:t>
      </w:r>
      <w:r w:rsidR="0028661C" w:rsidRPr="00A15C72">
        <w:rPr>
          <w:szCs w:val="22"/>
        </w:rPr>
        <w:t xml:space="preserve"> forestry,</w:t>
      </w:r>
      <w:r w:rsidR="005E2156" w:rsidRPr="00A15C72">
        <w:rPr>
          <w:szCs w:val="22"/>
        </w:rPr>
        <w:t xml:space="preserve"> water </w:t>
      </w:r>
      <w:r w:rsidR="0028661C" w:rsidRPr="00A15C72">
        <w:rPr>
          <w:szCs w:val="22"/>
        </w:rPr>
        <w:t xml:space="preserve">resources and public health </w:t>
      </w:r>
      <w:r w:rsidR="00CF560D" w:rsidRPr="00A15C72">
        <w:rPr>
          <w:szCs w:val="22"/>
        </w:rPr>
        <w:t>sector</w:t>
      </w:r>
      <w:r w:rsidR="005E2156" w:rsidRPr="00A15C72">
        <w:rPr>
          <w:szCs w:val="22"/>
        </w:rPr>
        <w:t>s</w:t>
      </w:r>
      <w:r w:rsidR="0028661C" w:rsidRPr="00A15C72">
        <w:rPr>
          <w:rStyle w:val="FootnoteReference"/>
          <w:szCs w:val="22"/>
        </w:rPr>
        <w:footnoteReference w:id="7"/>
      </w:r>
      <w:r w:rsidR="00CF560D" w:rsidRPr="00A15C72">
        <w:rPr>
          <w:szCs w:val="22"/>
        </w:rPr>
        <w:t xml:space="preserve">. However, it is predicted </w:t>
      </w:r>
      <w:r w:rsidR="001C3651" w:rsidRPr="00A15C72">
        <w:rPr>
          <w:szCs w:val="22"/>
        </w:rPr>
        <w:t xml:space="preserve">that </w:t>
      </w:r>
      <w:r w:rsidR="00CF560D" w:rsidRPr="00A15C72">
        <w:rPr>
          <w:szCs w:val="22"/>
        </w:rPr>
        <w:t>all</w:t>
      </w:r>
      <w:r w:rsidR="0046607F" w:rsidRPr="00A15C72">
        <w:rPr>
          <w:szCs w:val="22"/>
        </w:rPr>
        <w:t xml:space="preserve"> major economic sectors</w:t>
      </w:r>
      <w:r w:rsidR="00CF560D" w:rsidRPr="00A15C72">
        <w:rPr>
          <w:szCs w:val="22"/>
        </w:rPr>
        <w:t xml:space="preserve"> in Lao PDR will be affected by climate change in the future</w:t>
      </w:r>
      <w:r w:rsidR="0046607F" w:rsidRPr="00A15C72">
        <w:rPr>
          <w:szCs w:val="22"/>
        </w:rPr>
        <w:t>.</w:t>
      </w:r>
    </w:p>
    <w:p w14:paraId="70587CD1" w14:textId="77777777" w:rsidR="0046607F" w:rsidRPr="00A15C72" w:rsidRDefault="0046607F" w:rsidP="002412DF">
      <w:pPr>
        <w:ind w:left="0" w:right="21"/>
        <w:rPr>
          <w:szCs w:val="22"/>
        </w:rPr>
      </w:pPr>
    </w:p>
    <w:p w14:paraId="0DB94B79" w14:textId="000CC9EA" w:rsidR="0046607F" w:rsidRPr="00A15C72" w:rsidRDefault="0046607F" w:rsidP="002412DF">
      <w:pPr>
        <w:ind w:left="0" w:right="21"/>
        <w:rPr>
          <w:szCs w:val="22"/>
        </w:rPr>
      </w:pPr>
      <w:r w:rsidRPr="00A15C72">
        <w:rPr>
          <w:szCs w:val="22"/>
        </w:rPr>
        <w:t xml:space="preserve">The </w:t>
      </w:r>
      <w:r w:rsidRPr="00A15C72">
        <w:rPr>
          <w:b/>
          <w:szCs w:val="22"/>
        </w:rPr>
        <w:t>problem</w:t>
      </w:r>
      <w:r w:rsidRPr="00A15C72">
        <w:rPr>
          <w:szCs w:val="22"/>
        </w:rPr>
        <w:t xml:space="preserve"> that this project</w:t>
      </w:r>
      <w:r w:rsidR="005A309C" w:rsidRPr="00A15C72">
        <w:rPr>
          <w:szCs w:val="22"/>
        </w:rPr>
        <w:t xml:space="preserve"> seeks to</w:t>
      </w:r>
      <w:r w:rsidRPr="00A15C72">
        <w:rPr>
          <w:szCs w:val="22"/>
        </w:rPr>
        <w:t xml:space="preserve"> address is that adaptation </w:t>
      </w:r>
      <w:r w:rsidR="009173BE" w:rsidRPr="00A15C72">
        <w:rPr>
          <w:szCs w:val="22"/>
        </w:rPr>
        <w:t xml:space="preserve">interventions </w:t>
      </w:r>
      <w:r w:rsidR="00CF560D" w:rsidRPr="00A15C72">
        <w:rPr>
          <w:szCs w:val="22"/>
        </w:rPr>
        <w:t xml:space="preserve">to </w:t>
      </w:r>
      <w:r w:rsidR="009173BE" w:rsidRPr="00A15C72">
        <w:rPr>
          <w:szCs w:val="22"/>
        </w:rPr>
        <w:t xml:space="preserve">address </w:t>
      </w:r>
      <w:r w:rsidR="00CF560D" w:rsidRPr="00A15C72">
        <w:rPr>
          <w:szCs w:val="22"/>
        </w:rPr>
        <w:t xml:space="preserve">climate change </w:t>
      </w:r>
      <w:r w:rsidRPr="00A15C72">
        <w:rPr>
          <w:szCs w:val="22"/>
        </w:rPr>
        <w:t xml:space="preserve">in </w:t>
      </w:r>
      <w:r w:rsidR="003A7B2A" w:rsidRPr="00A15C72">
        <w:rPr>
          <w:szCs w:val="22"/>
        </w:rPr>
        <w:t>Lao PDR</w:t>
      </w:r>
      <w:r w:rsidRPr="00A15C72">
        <w:rPr>
          <w:szCs w:val="22"/>
        </w:rPr>
        <w:t xml:space="preserve"> </w:t>
      </w:r>
      <w:r w:rsidR="009173BE" w:rsidRPr="00A15C72">
        <w:rPr>
          <w:szCs w:val="22"/>
        </w:rPr>
        <w:t xml:space="preserve">are </w:t>
      </w:r>
      <w:r w:rsidRPr="00A15C72">
        <w:rPr>
          <w:szCs w:val="22"/>
        </w:rPr>
        <w:t>c</w:t>
      </w:r>
      <w:r w:rsidR="008331BF" w:rsidRPr="00A15C72">
        <w:rPr>
          <w:szCs w:val="22"/>
        </w:rPr>
        <w:t xml:space="preserve">urrently </w:t>
      </w:r>
      <w:r w:rsidR="009173BE" w:rsidRPr="00A15C72">
        <w:rPr>
          <w:szCs w:val="22"/>
        </w:rPr>
        <w:t>implemented through a project-</w:t>
      </w:r>
      <w:r w:rsidR="00FB4398" w:rsidRPr="00A15C72">
        <w:rPr>
          <w:szCs w:val="22"/>
        </w:rPr>
        <w:t xml:space="preserve">based </w:t>
      </w:r>
      <w:r w:rsidR="009173BE" w:rsidRPr="00A15C72">
        <w:rPr>
          <w:szCs w:val="22"/>
        </w:rPr>
        <w:t>approach</w:t>
      </w:r>
      <w:r w:rsidR="008331BF" w:rsidRPr="00A15C72">
        <w:rPr>
          <w:szCs w:val="22"/>
        </w:rPr>
        <w:t xml:space="preserve">. </w:t>
      </w:r>
      <w:r w:rsidR="00FB4398" w:rsidRPr="00A15C72">
        <w:rPr>
          <w:szCs w:val="22"/>
        </w:rPr>
        <w:t>As a result of this project-based modality o</w:t>
      </w:r>
      <w:r w:rsidR="00943193" w:rsidRPr="00A15C72">
        <w:t>f traditional development aid</w:t>
      </w:r>
      <w:r w:rsidR="00FB4398" w:rsidRPr="00A15C72">
        <w:t xml:space="preserve"> within the country</w:t>
      </w:r>
      <w:r w:rsidR="00943193" w:rsidRPr="00A15C72">
        <w:t xml:space="preserve">, there is limited capacity in </w:t>
      </w:r>
      <w:r w:rsidR="00FB4398" w:rsidRPr="00A15C72">
        <w:t xml:space="preserve">the </w:t>
      </w:r>
      <w:r w:rsidR="00943193" w:rsidRPr="00A15C72">
        <w:t>country</w:t>
      </w:r>
      <w:r w:rsidR="00FB4398" w:rsidRPr="00A15C72">
        <w:t xml:space="preserve"> –</w:t>
      </w:r>
      <w:r w:rsidR="00943193" w:rsidRPr="00A15C72">
        <w:t xml:space="preserve"> both human and financial</w:t>
      </w:r>
      <w:r w:rsidR="00FB4398" w:rsidRPr="00A15C72">
        <w:t xml:space="preserve"> –</w:t>
      </w:r>
      <w:r w:rsidR="00943193" w:rsidRPr="00A15C72">
        <w:t xml:space="preserve"> to implement long</w:t>
      </w:r>
      <w:r w:rsidR="00782725" w:rsidRPr="00A15C72">
        <w:t>-</w:t>
      </w:r>
      <w:r w:rsidR="00943193" w:rsidRPr="00A15C72">
        <w:t>term adaptation priorities across sectors</w:t>
      </w:r>
      <w:r w:rsidRPr="00A15C72">
        <w:rPr>
          <w:szCs w:val="22"/>
        </w:rPr>
        <w:t xml:space="preserve">. </w:t>
      </w:r>
      <w:r w:rsidR="00FB4398" w:rsidRPr="00A15C72">
        <w:rPr>
          <w:szCs w:val="22"/>
        </w:rPr>
        <w:t>L</w:t>
      </w:r>
      <w:r w:rsidR="005E4F9D" w:rsidRPr="00A15C72">
        <w:rPr>
          <w:szCs w:val="22"/>
        </w:rPr>
        <w:t>ao</w:t>
      </w:r>
      <w:r w:rsidR="00FB4398" w:rsidRPr="00A15C72">
        <w:rPr>
          <w:szCs w:val="22"/>
        </w:rPr>
        <w:t xml:space="preserve"> PDR consequently</w:t>
      </w:r>
      <w:r w:rsidR="005E2156" w:rsidRPr="00A15C72">
        <w:rPr>
          <w:szCs w:val="22"/>
        </w:rPr>
        <w:t xml:space="preserve"> has limited institutional and technical capacity </w:t>
      </w:r>
      <w:r w:rsidR="009173BE" w:rsidRPr="00A15C72">
        <w:rPr>
          <w:szCs w:val="22"/>
        </w:rPr>
        <w:t>to integrate adaptation</w:t>
      </w:r>
      <w:r w:rsidR="005E2156" w:rsidRPr="00A15C72">
        <w:rPr>
          <w:szCs w:val="22"/>
        </w:rPr>
        <w:t xml:space="preserve"> </w:t>
      </w:r>
      <w:r w:rsidR="008331BF" w:rsidRPr="00A15C72">
        <w:rPr>
          <w:szCs w:val="22"/>
        </w:rPr>
        <w:t>in</w:t>
      </w:r>
      <w:r w:rsidR="00CC64D1" w:rsidRPr="00A15C72">
        <w:rPr>
          <w:szCs w:val="22"/>
        </w:rPr>
        <w:t>to</w:t>
      </w:r>
      <w:r w:rsidR="008331BF" w:rsidRPr="00A15C72">
        <w:rPr>
          <w:szCs w:val="22"/>
        </w:rPr>
        <w:t xml:space="preserve"> </w:t>
      </w:r>
      <w:r w:rsidR="00CC64D1" w:rsidRPr="00A15C72">
        <w:rPr>
          <w:szCs w:val="22"/>
        </w:rPr>
        <w:t>national and sectoral development plans</w:t>
      </w:r>
      <w:r w:rsidR="009173BE" w:rsidRPr="00A15C72">
        <w:rPr>
          <w:szCs w:val="22"/>
        </w:rPr>
        <w:t xml:space="preserve"> for sustainable development</w:t>
      </w:r>
      <w:r w:rsidR="008331BF" w:rsidRPr="00A15C72">
        <w:rPr>
          <w:szCs w:val="22"/>
        </w:rPr>
        <w:t xml:space="preserve">. </w:t>
      </w:r>
      <w:r w:rsidR="00FB4398" w:rsidRPr="00A15C72">
        <w:rPr>
          <w:szCs w:val="22"/>
        </w:rPr>
        <w:t>A</w:t>
      </w:r>
      <w:r w:rsidR="005E2156" w:rsidRPr="00A15C72">
        <w:rPr>
          <w:szCs w:val="22"/>
        </w:rPr>
        <w:t xml:space="preserve"> history of </w:t>
      </w:r>
      <w:r w:rsidR="00FB4398" w:rsidRPr="00A15C72">
        <w:rPr>
          <w:szCs w:val="22"/>
        </w:rPr>
        <w:t xml:space="preserve">using a </w:t>
      </w:r>
      <w:r w:rsidR="005E2156" w:rsidRPr="00A15C72">
        <w:rPr>
          <w:szCs w:val="22"/>
        </w:rPr>
        <w:t xml:space="preserve">project-based approach has </w:t>
      </w:r>
      <w:r w:rsidR="00FB4398" w:rsidRPr="00A15C72">
        <w:rPr>
          <w:szCs w:val="22"/>
        </w:rPr>
        <w:t xml:space="preserve">also </w:t>
      </w:r>
      <w:r w:rsidR="005E2156" w:rsidRPr="00A15C72">
        <w:rPr>
          <w:szCs w:val="22"/>
        </w:rPr>
        <w:t xml:space="preserve">resulted in limited financial capacity to </w:t>
      </w:r>
      <w:r w:rsidR="003E1599" w:rsidRPr="00A15C72">
        <w:rPr>
          <w:szCs w:val="22"/>
        </w:rPr>
        <w:t xml:space="preserve">support </w:t>
      </w:r>
      <w:r w:rsidR="009173BE" w:rsidRPr="00A15C72">
        <w:rPr>
          <w:szCs w:val="22"/>
        </w:rPr>
        <w:t>implementation</w:t>
      </w:r>
      <w:r w:rsidR="003E1599" w:rsidRPr="00A15C72">
        <w:rPr>
          <w:szCs w:val="22"/>
        </w:rPr>
        <w:t xml:space="preserve"> of national adaptation priorities within and across sectors</w:t>
      </w:r>
      <w:r w:rsidR="005E2156" w:rsidRPr="00A15C72">
        <w:rPr>
          <w:szCs w:val="22"/>
        </w:rPr>
        <w:t xml:space="preserve">. </w:t>
      </w:r>
      <w:r w:rsidR="00E004FC" w:rsidRPr="00A15C72">
        <w:rPr>
          <w:szCs w:val="22"/>
        </w:rPr>
        <w:t xml:space="preserve">Under this </w:t>
      </w:r>
      <w:r w:rsidR="00FB4398" w:rsidRPr="00A15C72">
        <w:rPr>
          <w:szCs w:val="22"/>
        </w:rPr>
        <w:t xml:space="preserve">current </w:t>
      </w:r>
      <w:r w:rsidR="00E004FC" w:rsidRPr="00A15C72">
        <w:rPr>
          <w:szCs w:val="22"/>
        </w:rPr>
        <w:t xml:space="preserve">scenario, </w:t>
      </w:r>
      <w:r w:rsidRPr="00A15C72">
        <w:rPr>
          <w:szCs w:val="22"/>
        </w:rPr>
        <w:t xml:space="preserve">it is expected that the vulnerability of </w:t>
      </w:r>
      <w:r w:rsidR="003A7B2A" w:rsidRPr="00A15C72">
        <w:rPr>
          <w:szCs w:val="22"/>
        </w:rPr>
        <w:t>Lao PDR</w:t>
      </w:r>
      <w:r w:rsidRPr="00A15C72">
        <w:rPr>
          <w:szCs w:val="22"/>
        </w:rPr>
        <w:t>’s population</w:t>
      </w:r>
      <w:r w:rsidR="00D7025E" w:rsidRPr="00A15C72">
        <w:rPr>
          <w:szCs w:val="22"/>
        </w:rPr>
        <w:t xml:space="preserve"> </w:t>
      </w:r>
      <w:r w:rsidRPr="00A15C72">
        <w:rPr>
          <w:szCs w:val="22"/>
        </w:rPr>
        <w:t xml:space="preserve">to the negative effects of climate change will increase </w:t>
      </w:r>
      <w:r w:rsidR="00FB4398" w:rsidRPr="00A15C72">
        <w:rPr>
          <w:szCs w:val="22"/>
        </w:rPr>
        <w:t xml:space="preserve">considerably </w:t>
      </w:r>
      <w:r w:rsidRPr="00A15C72">
        <w:rPr>
          <w:szCs w:val="22"/>
        </w:rPr>
        <w:t xml:space="preserve">in the future. One of the main </w:t>
      </w:r>
      <w:r w:rsidR="00A349B1" w:rsidRPr="00A15C72">
        <w:rPr>
          <w:szCs w:val="22"/>
        </w:rPr>
        <w:t xml:space="preserve">reasons for </w:t>
      </w:r>
      <w:r w:rsidRPr="00A15C72">
        <w:rPr>
          <w:szCs w:val="22"/>
        </w:rPr>
        <w:t xml:space="preserve">the country’s vulnerability to climate change is the limited capacity </w:t>
      </w:r>
      <w:r w:rsidR="00141591" w:rsidRPr="00A15C72">
        <w:rPr>
          <w:szCs w:val="22"/>
        </w:rPr>
        <w:t xml:space="preserve">and coordination </w:t>
      </w:r>
      <w:r w:rsidRPr="00A15C72">
        <w:rPr>
          <w:szCs w:val="22"/>
        </w:rPr>
        <w:t xml:space="preserve">of national </w:t>
      </w:r>
      <w:r w:rsidR="00141591" w:rsidRPr="00A15C72">
        <w:rPr>
          <w:szCs w:val="22"/>
        </w:rPr>
        <w:t xml:space="preserve">and local </w:t>
      </w:r>
      <w:r w:rsidRPr="00A15C72">
        <w:rPr>
          <w:szCs w:val="22"/>
        </w:rPr>
        <w:t xml:space="preserve">institutions to </w:t>
      </w:r>
      <w:r w:rsidR="00CC64D1" w:rsidRPr="00A15C72">
        <w:rPr>
          <w:szCs w:val="22"/>
        </w:rPr>
        <w:t>integrate the</w:t>
      </w:r>
      <w:r w:rsidRPr="00A15C72">
        <w:rPr>
          <w:szCs w:val="22"/>
        </w:rPr>
        <w:t xml:space="preserve"> effects of climate change</w:t>
      </w:r>
      <w:r w:rsidR="00CC64D1" w:rsidRPr="00A15C72">
        <w:rPr>
          <w:szCs w:val="22"/>
        </w:rPr>
        <w:t xml:space="preserve"> into</w:t>
      </w:r>
      <w:r w:rsidR="005A309C" w:rsidRPr="00A15C72">
        <w:rPr>
          <w:szCs w:val="22"/>
        </w:rPr>
        <w:t xml:space="preserve"> medium</w:t>
      </w:r>
      <w:r w:rsidR="004651BD" w:rsidRPr="00A15C72">
        <w:rPr>
          <w:szCs w:val="22"/>
        </w:rPr>
        <w:t>-</w:t>
      </w:r>
      <w:r w:rsidR="005A309C" w:rsidRPr="00A15C72">
        <w:rPr>
          <w:szCs w:val="22"/>
        </w:rPr>
        <w:t xml:space="preserve"> </w:t>
      </w:r>
      <w:r w:rsidR="004651BD" w:rsidRPr="00A15C72">
        <w:rPr>
          <w:szCs w:val="22"/>
        </w:rPr>
        <w:t>to</w:t>
      </w:r>
      <w:r w:rsidR="005A309C" w:rsidRPr="00A15C72">
        <w:rPr>
          <w:szCs w:val="22"/>
        </w:rPr>
        <w:t xml:space="preserve"> long</w:t>
      </w:r>
      <w:r w:rsidR="004651BD" w:rsidRPr="00A15C72">
        <w:rPr>
          <w:szCs w:val="22"/>
        </w:rPr>
        <w:t>-</w:t>
      </w:r>
      <w:r w:rsidR="005A309C" w:rsidRPr="00A15C72">
        <w:rPr>
          <w:szCs w:val="22"/>
        </w:rPr>
        <w:t>term</w:t>
      </w:r>
      <w:r w:rsidR="00CC64D1" w:rsidRPr="00A15C72">
        <w:rPr>
          <w:szCs w:val="22"/>
        </w:rPr>
        <w:t xml:space="preserve"> development planning</w:t>
      </w:r>
      <w:r w:rsidR="0028661C" w:rsidRPr="00A15C72">
        <w:rPr>
          <w:rStyle w:val="FootnoteReference"/>
          <w:szCs w:val="22"/>
        </w:rPr>
        <w:footnoteReference w:id="8"/>
      </w:r>
      <w:r w:rsidRPr="00A15C72">
        <w:rPr>
          <w:szCs w:val="22"/>
        </w:rPr>
        <w:t>.</w:t>
      </w:r>
    </w:p>
    <w:p w14:paraId="18912A04" w14:textId="77777777" w:rsidR="0046607F" w:rsidRPr="00A15C72" w:rsidRDefault="0046607F" w:rsidP="002412DF">
      <w:pPr>
        <w:ind w:left="0" w:right="21"/>
        <w:rPr>
          <w:szCs w:val="22"/>
        </w:rPr>
      </w:pPr>
    </w:p>
    <w:p w14:paraId="140592C1" w14:textId="05AAC059" w:rsidR="0046607F" w:rsidRPr="00A15C72" w:rsidRDefault="0046607F" w:rsidP="002412DF">
      <w:pPr>
        <w:ind w:left="0" w:right="21"/>
        <w:rPr>
          <w:szCs w:val="22"/>
        </w:rPr>
      </w:pPr>
      <w:r w:rsidRPr="00A15C72">
        <w:rPr>
          <w:szCs w:val="22"/>
        </w:rPr>
        <w:t xml:space="preserve">The </w:t>
      </w:r>
      <w:r w:rsidRPr="00A15C72">
        <w:rPr>
          <w:b/>
          <w:szCs w:val="22"/>
        </w:rPr>
        <w:t>preferred solution</w:t>
      </w:r>
      <w:r w:rsidRPr="00A15C72">
        <w:rPr>
          <w:szCs w:val="22"/>
        </w:rPr>
        <w:t xml:space="preserve"> is to increase the institutional </w:t>
      </w:r>
      <w:r w:rsidR="003A7B2A" w:rsidRPr="00A15C72">
        <w:rPr>
          <w:szCs w:val="22"/>
        </w:rPr>
        <w:t xml:space="preserve">and technical </w:t>
      </w:r>
      <w:r w:rsidRPr="00A15C72">
        <w:rPr>
          <w:szCs w:val="22"/>
        </w:rPr>
        <w:t xml:space="preserve">capacity in </w:t>
      </w:r>
      <w:r w:rsidR="003A7B2A" w:rsidRPr="00A15C72">
        <w:rPr>
          <w:szCs w:val="22"/>
        </w:rPr>
        <w:t>Lao PDR</w:t>
      </w:r>
      <w:r w:rsidRPr="00A15C72">
        <w:rPr>
          <w:szCs w:val="22"/>
        </w:rPr>
        <w:t xml:space="preserve"> to</w:t>
      </w:r>
      <w:r w:rsidR="009173BE" w:rsidRPr="00A15C72">
        <w:rPr>
          <w:szCs w:val="22"/>
        </w:rPr>
        <w:t>: i)</w:t>
      </w:r>
      <w:r w:rsidRPr="00A15C72">
        <w:rPr>
          <w:szCs w:val="22"/>
        </w:rPr>
        <w:t xml:space="preserve"> integrate adaptation to climate change</w:t>
      </w:r>
      <w:r w:rsidR="00E004FC" w:rsidRPr="00A15C72">
        <w:rPr>
          <w:szCs w:val="22"/>
        </w:rPr>
        <w:t xml:space="preserve"> –</w:t>
      </w:r>
      <w:r w:rsidR="001C3651" w:rsidRPr="00A15C72">
        <w:rPr>
          <w:szCs w:val="22"/>
        </w:rPr>
        <w:t xml:space="preserve"> </w:t>
      </w:r>
      <w:r w:rsidR="00E004FC" w:rsidRPr="00A15C72">
        <w:rPr>
          <w:szCs w:val="22"/>
        </w:rPr>
        <w:t xml:space="preserve">periodically and </w:t>
      </w:r>
      <w:r w:rsidRPr="00A15C72">
        <w:rPr>
          <w:szCs w:val="22"/>
        </w:rPr>
        <w:t>in a systematic manner</w:t>
      </w:r>
      <w:r w:rsidR="00E004FC" w:rsidRPr="00A15C72">
        <w:rPr>
          <w:szCs w:val="22"/>
        </w:rPr>
        <w:t xml:space="preserve"> </w:t>
      </w:r>
      <w:r w:rsidR="00CC64D1" w:rsidRPr="00A15C72">
        <w:rPr>
          <w:szCs w:val="22"/>
        </w:rPr>
        <w:t xml:space="preserve">– </w:t>
      </w:r>
      <w:r w:rsidRPr="00A15C72">
        <w:rPr>
          <w:szCs w:val="22"/>
        </w:rPr>
        <w:t>into policies</w:t>
      </w:r>
      <w:r w:rsidR="00E004FC" w:rsidRPr="00A15C72">
        <w:rPr>
          <w:szCs w:val="22"/>
        </w:rPr>
        <w:t>,</w:t>
      </w:r>
      <w:r w:rsidRPr="00A15C72">
        <w:rPr>
          <w:szCs w:val="22"/>
        </w:rPr>
        <w:t xml:space="preserve"> development plans </w:t>
      </w:r>
      <w:r w:rsidR="00E004FC" w:rsidRPr="00A15C72">
        <w:rPr>
          <w:szCs w:val="22"/>
        </w:rPr>
        <w:t>and strategies</w:t>
      </w:r>
      <w:r w:rsidR="009173BE" w:rsidRPr="00A15C72">
        <w:rPr>
          <w:szCs w:val="22"/>
        </w:rPr>
        <w:t xml:space="preserve">; and ii) implement </w:t>
      </w:r>
      <w:r w:rsidR="00A349B1" w:rsidRPr="00A15C72">
        <w:rPr>
          <w:szCs w:val="22"/>
        </w:rPr>
        <w:t xml:space="preserve">the prioritised activities described in these </w:t>
      </w:r>
      <w:r w:rsidR="00782725" w:rsidRPr="00A15C72">
        <w:rPr>
          <w:szCs w:val="22"/>
        </w:rPr>
        <w:t>documents</w:t>
      </w:r>
      <w:r w:rsidRPr="00A15C72">
        <w:rPr>
          <w:szCs w:val="22"/>
        </w:rPr>
        <w:t xml:space="preserve">. This </w:t>
      </w:r>
      <w:r w:rsidR="00E004FC" w:rsidRPr="00A15C72">
        <w:rPr>
          <w:szCs w:val="22"/>
        </w:rPr>
        <w:t xml:space="preserve">National Adaptation Planning (NAP) process </w:t>
      </w:r>
      <w:r w:rsidRPr="00A15C72">
        <w:rPr>
          <w:szCs w:val="22"/>
        </w:rPr>
        <w:t xml:space="preserve">will increase the resilience of the country to the </w:t>
      </w:r>
      <w:r w:rsidR="003A7B2A" w:rsidRPr="00A15C72">
        <w:rPr>
          <w:szCs w:val="22"/>
        </w:rPr>
        <w:t>negative e</w:t>
      </w:r>
      <w:r w:rsidRPr="00A15C72">
        <w:rPr>
          <w:szCs w:val="22"/>
        </w:rPr>
        <w:t xml:space="preserve">ffects of climate change in the medium- to long-term and support sustainable development in </w:t>
      </w:r>
      <w:r w:rsidR="005452FE" w:rsidRPr="00A15C72">
        <w:rPr>
          <w:szCs w:val="22"/>
        </w:rPr>
        <w:t>the country</w:t>
      </w:r>
      <w:r w:rsidRPr="00A15C72">
        <w:rPr>
          <w:szCs w:val="22"/>
        </w:rPr>
        <w:t xml:space="preserve">. Furthermore, </w:t>
      </w:r>
      <w:r w:rsidR="003A7B2A" w:rsidRPr="00A15C72">
        <w:rPr>
          <w:szCs w:val="22"/>
        </w:rPr>
        <w:t>Lao PDR</w:t>
      </w:r>
      <w:r w:rsidRPr="00A15C72">
        <w:rPr>
          <w:szCs w:val="22"/>
        </w:rPr>
        <w:t>’s experience in the NAP process will inform the implementation of NAPs in other LDCs.</w:t>
      </w:r>
    </w:p>
    <w:p w14:paraId="34DBAB8A" w14:textId="77777777" w:rsidR="003A7B2A" w:rsidRPr="00A15C72" w:rsidRDefault="003A7B2A" w:rsidP="002412DF">
      <w:pPr>
        <w:ind w:left="0" w:right="21"/>
        <w:rPr>
          <w:szCs w:val="22"/>
        </w:rPr>
      </w:pPr>
    </w:p>
    <w:p w14:paraId="6A50942A" w14:textId="77777777" w:rsidR="003A7B2A" w:rsidRPr="00A15C72" w:rsidRDefault="003A7B2A" w:rsidP="002412DF">
      <w:pPr>
        <w:ind w:left="0" w:right="21"/>
        <w:rPr>
          <w:szCs w:val="22"/>
        </w:rPr>
      </w:pPr>
      <w:r w:rsidRPr="00A15C72">
        <w:rPr>
          <w:szCs w:val="22"/>
        </w:rPr>
        <w:t xml:space="preserve">The </w:t>
      </w:r>
      <w:r w:rsidRPr="00A15C72">
        <w:rPr>
          <w:b/>
          <w:szCs w:val="22"/>
        </w:rPr>
        <w:t>barriers to implementing the preferred solution</w:t>
      </w:r>
      <w:r w:rsidRPr="00A15C72">
        <w:rPr>
          <w:szCs w:val="22"/>
        </w:rPr>
        <w:t xml:space="preserve"> are described below.</w:t>
      </w:r>
    </w:p>
    <w:p w14:paraId="3050F097" w14:textId="72823B72" w:rsidR="007C40D0" w:rsidRPr="00A15C72" w:rsidRDefault="003A7B2A">
      <w:pPr>
        <w:pStyle w:val="ListParagraph"/>
      </w:pPr>
      <w:r w:rsidRPr="00A15C72">
        <w:rPr>
          <w:b/>
        </w:rPr>
        <w:t>Capacity barriers</w:t>
      </w:r>
      <w:r w:rsidR="00FC6807" w:rsidRPr="00A15C72">
        <w:t>: Lao PDR</w:t>
      </w:r>
      <w:r w:rsidR="00FC6807" w:rsidRPr="00A15C72">
        <w:rPr>
          <w:rFonts w:hint="eastAsia"/>
        </w:rPr>
        <w:t>’</w:t>
      </w:r>
      <w:r w:rsidR="00FC6807" w:rsidRPr="00A15C72">
        <w:t xml:space="preserve">s government recognises the need to mainstream climate change adaptation into sectoral </w:t>
      </w:r>
      <w:r w:rsidR="00782725" w:rsidRPr="00A15C72">
        <w:t xml:space="preserve">and cross-sectoral </w:t>
      </w:r>
      <w:r w:rsidR="00FC6807" w:rsidRPr="00A15C72">
        <w:t>policies at national and local scales</w:t>
      </w:r>
      <w:r w:rsidR="00FC6807" w:rsidRPr="00A15C72">
        <w:rPr>
          <w:rStyle w:val="FootnoteReference"/>
          <w:szCs w:val="22"/>
        </w:rPr>
        <w:footnoteReference w:id="9"/>
      </w:r>
      <w:r w:rsidR="00FC6807" w:rsidRPr="00A15C72">
        <w:t xml:space="preserve">. However, </w:t>
      </w:r>
      <w:r w:rsidR="0071780A" w:rsidRPr="00A15C72">
        <w:t>governing bodies or institutions that coordinate climate change activities do not have a roadmap to advance the NAP process. Such institutions include: i) the National Steering Committee on Climate Change (NSCCC)</w:t>
      </w:r>
      <w:r w:rsidR="003C5898" w:rsidRPr="00A15C72">
        <w:t>,</w:t>
      </w:r>
      <w:r w:rsidR="0071780A" w:rsidRPr="00A15C72">
        <w:t xml:space="preserve"> which was established in 2008; and ii) the </w:t>
      </w:r>
      <w:r w:rsidR="00BD047D" w:rsidRPr="00A15C72">
        <w:t>Department of Disaster Management and Climate Change (</w:t>
      </w:r>
      <w:r w:rsidR="00FC6807" w:rsidRPr="00A15C72">
        <w:t>DDMCC</w:t>
      </w:r>
      <w:r w:rsidR="00BD047D" w:rsidRPr="00A15C72">
        <w:t>)</w:t>
      </w:r>
      <w:r w:rsidR="003C5898" w:rsidRPr="00A15C72">
        <w:t>,</w:t>
      </w:r>
      <w:r w:rsidR="00CC64D1" w:rsidRPr="00A15C72">
        <w:rPr>
          <w:szCs w:val="22"/>
        </w:rPr>
        <w:t xml:space="preserve"> which </w:t>
      </w:r>
      <w:r w:rsidR="00FC6807" w:rsidRPr="00A15C72">
        <w:t xml:space="preserve">has been operational within </w:t>
      </w:r>
      <w:r w:rsidR="00BD047D" w:rsidRPr="00A15C72">
        <w:t>the Ministry of Natural Resources and Environment (</w:t>
      </w:r>
      <w:r w:rsidR="00FC6807" w:rsidRPr="00A15C72">
        <w:t>MONRE</w:t>
      </w:r>
      <w:r w:rsidR="00BD047D" w:rsidRPr="00A15C72">
        <w:t>)</w:t>
      </w:r>
      <w:r w:rsidR="00FC6807" w:rsidRPr="00A15C72">
        <w:t xml:space="preserve"> since 2012</w:t>
      </w:r>
      <w:r w:rsidR="00CC64D1" w:rsidRPr="00A15C72">
        <w:t xml:space="preserve">. </w:t>
      </w:r>
      <w:r w:rsidR="00FC6807" w:rsidRPr="00A15C72">
        <w:t xml:space="preserve">As a result, there are gaps in institutional and technical capacity within </w:t>
      </w:r>
      <w:r w:rsidR="003C5898" w:rsidRPr="00A15C72">
        <w:t xml:space="preserve">the </w:t>
      </w:r>
      <w:r w:rsidR="003C5898" w:rsidRPr="00A15C72">
        <w:lastRenderedPageBreak/>
        <w:t>government of Lao PDR (</w:t>
      </w:r>
      <w:r w:rsidR="00782725" w:rsidRPr="00A15C72">
        <w:t>GoL</w:t>
      </w:r>
      <w:r w:rsidR="003C5898" w:rsidRPr="00A15C72">
        <w:t>)</w:t>
      </w:r>
      <w:r w:rsidR="00CC64D1" w:rsidRPr="00A15C72">
        <w:t xml:space="preserve"> to </w:t>
      </w:r>
      <w:r w:rsidR="003E1599" w:rsidRPr="00A15C72">
        <w:t xml:space="preserve">coordinate the </w:t>
      </w:r>
      <w:r w:rsidR="00CC64D1" w:rsidRPr="00A15C72">
        <w:rPr>
          <w:szCs w:val="22"/>
        </w:rPr>
        <w:t>integrat</w:t>
      </w:r>
      <w:r w:rsidR="003E1599" w:rsidRPr="00A15C72">
        <w:rPr>
          <w:szCs w:val="22"/>
        </w:rPr>
        <w:t>ion of</w:t>
      </w:r>
      <w:r w:rsidR="00CC64D1" w:rsidRPr="00A15C72">
        <w:rPr>
          <w:szCs w:val="22"/>
        </w:rPr>
        <w:t xml:space="preserve"> climate change </w:t>
      </w:r>
      <w:r w:rsidR="003C5898" w:rsidRPr="00A15C72">
        <w:rPr>
          <w:szCs w:val="22"/>
        </w:rPr>
        <w:t xml:space="preserve">adaptation </w:t>
      </w:r>
      <w:r w:rsidR="00CC64D1" w:rsidRPr="00A15C72">
        <w:rPr>
          <w:szCs w:val="22"/>
        </w:rPr>
        <w:t>into sustainable development across all sectors</w:t>
      </w:r>
      <w:r w:rsidR="003C37AB" w:rsidRPr="00A15C72">
        <w:t>. Moreover, there is limited awareness</w:t>
      </w:r>
      <w:r w:rsidR="005E4F9D" w:rsidRPr="00A15C72">
        <w:rPr>
          <w:szCs w:val="22"/>
        </w:rPr>
        <w:t xml:space="preserve"> </w:t>
      </w:r>
      <w:r w:rsidR="005E4F9D" w:rsidRPr="00A15C72">
        <w:rPr>
          <w:szCs w:val="22"/>
        </w:rPr>
        <w:t>–</w:t>
      </w:r>
      <w:r w:rsidR="005E4F9D" w:rsidRPr="00A15C72">
        <w:rPr>
          <w:szCs w:val="22"/>
        </w:rPr>
        <w:t xml:space="preserve"> </w:t>
      </w:r>
      <w:r w:rsidR="003C37AB" w:rsidRPr="00A15C72">
        <w:t>among government, local communities and the private sector</w:t>
      </w:r>
      <w:r w:rsidR="00782725" w:rsidRPr="00A15C72">
        <w:t xml:space="preserve"> </w:t>
      </w:r>
      <w:r w:rsidR="005E4F9D" w:rsidRPr="00A15C72">
        <w:rPr>
          <w:szCs w:val="22"/>
        </w:rPr>
        <w:t>–</w:t>
      </w:r>
      <w:r w:rsidR="003C37AB" w:rsidRPr="00A15C72">
        <w:t xml:space="preserve"> on responsibilities and opport</w:t>
      </w:r>
      <w:r w:rsidR="005603E5" w:rsidRPr="00A15C72">
        <w:t>unities for all stakeholders in</w:t>
      </w:r>
      <w:r w:rsidR="00141591" w:rsidRPr="00A15C72">
        <w:t xml:space="preserve"> </w:t>
      </w:r>
      <w:r w:rsidR="005603E5" w:rsidRPr="00A15C72">
        <w:t xml:space="preserve">sustainable </w:t>
      </w:r>
      <w:r w:rsidR="007B4A79" w:rsidRPr="00A15C72">
        <w:t xml:space="preserve">social and economic </w:t>
      </w:r>
      <w:r w:rsidR="005603E5" w:rsidRPr="00A15C72">
        <w:t>development</w:t>
      </w:r>
      <w:r w:rsidR="007B4A79" w:rsidRPr="00A15C72">
        <w:t xml:space="preserve"> while </w:t>
      </w:r>
      <w:r w:rsidR="004B62E5" w:rsidRPr="00A15C72">
        <w:t>implementing interventions for adaptation</w:t>
      </w:r>
      <w:r w:rsidR="007B4A79" w:rsidRPr="00A15C72">
        <w:t xml:space="preserve"> to climate change</w:t>
      </w:r>
      <w:r w:rsidR="009D1DDE" w:rsidRPr="00A15C72">
        <w:t>. This</w:t>
      </w:r>
      <w:r w:rsidR="00FC6807" w:rsidRPr="00A15C72">
        <w:t xml:space="preserve"> barrier will ma</w:t>
      </w:r>
      <w:r w:rsidR="00C174DF" w:rsidRPr="00A15C72">
        <w:t>inly be addressed under Outcome</w:t>
      </w:r>
      <w:r w:rsidR="00FC6807" w:rsidRPr="00A15C72">
        <w:t xml:space="preserve"> 1</w:t>
      </w:r>
      <w:r w:rsidR="00C174DF" w:rsidRPr="00A15C72">
        <w:t xml:space="preserve"> but will also be addressed under Outcome</w:t>
      </w:r>
      <w:r w:rsidR="003C5898" w:rsidRPr="00A15C72">
        <w:t>s</w:t>
      </w:r>
      <w:r w:rsidR="00C174DF" w:rsidRPr="00A15C72">
        <w:t xml:space="preserve"> 2, 3 and 4.</w:t>
      </w:r>
    </w:p>
    <w:p w14:paraId="2C2AA8D3" w14:textId="1A6EAD1A" w:rsidR="007D246B" w:rsidRPr="00A15C72" w:rsidRDefault="007D246B">
      <w:pPr>
        <w:pStyle w:val="ListParagraph"/>
      </w:pPr>
      <w:r w:rsidRPr="00A15C72">
        <w:rPr>
          <w:b/>
        </w:rPr>
        <w:t xml:space="preserve">Knowledge </w:t>
      </w:r>
      <w:r w:rsidR="007B4A79" w:rsidRPr="00A15C72">
        <w:rPr>
          <w:b/>
        </w:rPr>
        <w:t xml:space="preserve">generation and </w:t>
      </w:r>
      <w:r w:rsidRPr="00A15C72">
        <w:rPr>
          <w:b/>
        </w:rPr>
        <w:t xml:space="preserve">flows for </w:t>
      </w:r>
      <w:r w:rsidR="0007118D" w:rsidRPr="00A15C72">
        <w:rPr>
          <w:b/>
        </w:rPr>
        <w:t>decision-making</w:t>
      </w:r>
      <w:r w:rsidRPr="00A15C72">
        <w:t xml:space="preserve">: Currently, the accessibility </w:t>
      </w:r>
      <w:r w:rsidR="00B46B46" w:rsidRPr="00A15C72">
        <w:t xml:space="preserve">to </w:t>
      </w:r>
      <w:r w:rsidRPr="00A15C72">
        <w:t xml:space="preserve">climate information </w:t>
      </w:r>
      <w:r w:rsidR="001311C2" w:rsidRPr="00A15C72">
        <w:t>–</w:t>
      </w:r>
      <w:r w:rsidR="001311C2" w:rsidRPr="00A15C72">
        <w:t xml:space="preserve"> </w:t>
      </w:r>
      <w:r w:rsidR="00801AD9" w:rsidRPr="00A15C72">
        <w:t xml:space="preserve">and </w:t>
      </w:r>
      <w:r w:rsidR="00B46B46" w:rsidRPr="00A15C72">
        <w:t xml:space="preserve">technical capacity </w:t>
      </w:r>
      <w:r w:rsidRPr="00A15C72">
        <w:t xml:space="preserve">to </w:t>
      </w:r>
      <w:r w:rsidR="00801AD9" w:rsidRPr="00A15C72">
        <w:t xml:space="preserve">use this information </w:t>
      </w:r>
      <w:r w:rsidR="001311C2" w:rsidRPr="00A15C72">
        <w:t>–</w:t>
      </w:r>
      <w:r w:rsidR="001311C2" w:rsidRPr="00A15C72">
        <w:t xml:space="preserve"> </w:t>
      </w:r>
      <w:r w:rsidR="00801AD9" w:rsidRPr="00A15C72">
        <w:t xml:space="preserve">is not comprehensive enough to </w:t>
      </w:r>
      <w:r w:rsidR="009146FD" w:rsidRPr="00A15C72">
        <w:t xml:space="preserve">inform planning for </w:t>
      </w:r>
      <w:r w:rsidR="005603E5" w:rsidRPr="00A15C72">
        <w:t>integrated</w:t>
      </w:r>
      <w:r w:rsidRPr="00A15C72">
        <w:t xml:space="preserve"> </w:t>
      </w:r>
      <w:r w:rsidR="00801AD9" w:rsidRPr="00A15C72">
        <w:t>adaptation to climate change</w:t>
      </w:r>
      <w:r w:rsidR="005603E5" w:rsidRPr="00A15C72">
        <w:t xml:space="preserve"> </w:t>
      </w:r>
      <w:r w:rsidR="0028661C" w:rsidRPr="00A15C72">
        <w:t xml:space="preserve">across sectors </w:t>
      </w:r>
      <w:r w:rsidR="005603E5" w:rsidRPr="00A15C72">
        <w:t>in the long</w:t>
      </w:r>
      <w:r w:rsidR="003C5898" w:rsidRPr="00A15C72">
        <w:t>-</w:t>
      </w:r>
      <w:r w:rsidR="005603E5" w:rsidRPr="00A15C72">
        <w:t>term</w:t>
      </w:r>
      <w:r w:rsidRPr="00A15C72">
        <w:t xml:space="preserve">. Investments are currently being made to </w:t>
      </w:r>
      <w:r w:rsidR="009D1DDE" w:rsidRPr="00A15C72">
        <w:t>improve technology</w:t>
      </w:r>
      <w:r w:rsidR="00141591" w:rsidRPr="00A15C72">
        <w:t xml:space="preserve"> to monitor hydrological and meteorological </w:t>
      </w:r>
      <w:r w:rsidR="009D1DDE" w:rsidRPr="00A15C72">
        <w:t>trends in</w:t>
      </w:r>
      <w:r w:rsidRPr="00A15C72">
        <w:t xml:space="preserve"> priority areas in the country. However, </w:t>
      </w:r>
      <w:r w:rsidR="009146FD" w:rsidRPr="00A15C72">
        <w:t>there is no strategy in place for this equipment to be maintained and used efficiently in the long</w:t>
      </w:r>
      <w:r w:rsidR="003C5898" w:rsidRPr="00A15C72">
        <w:t>-</w:t>
      </w:r>
      <w:r w:rsidR="009146FD" w:rsidRPr="00A15C72">
        <w:t>term</w:t>
      </w:r>
      <w:r w:rsidRPr="00A15C72">
        <w:t>. Additionally, government authorities and local communities have a limited understanding and awareness of best practices for adaptation to climate change</w:t>
      </w:r>
      <w:r w:rsidR="007B4A79" w:rsidRPr="00A15C72">
        <w:t xml:space="preserve"> to be integrated into </w:t>
      </w:r>
      <w:r w:rsidR="003E1599" w:rsidRPr="00A15C72">
        <w:t xml:space="preserve">and </w:t>
      </w:r>
      <w:r w:rsidR="007B4A79" w:rsidRPr="00A15C72">
        <w:t>across sectors</w:t>
      </w:r>
      <w:r w:rsidRPr="00A15C72">
        <w:t xml:space="preserve">. This is caused by the absence of a standardised </w:t>
      </w:r>
      <w:r w:rsidR="00BE6F4B" w:rsidRPr="00A15C72">
        <w:t>strategy for</w:t>
      </w:r>
      <w:r w:rsidRPr="00A15C72">
        <w:t xml:space="preserve"> research </w:t>
      </w:r>
      <w:r w:rsidR="001311C2" w:rsidRPr="00A15C72">
        <w:t>–</w:t>
      </w:r>
      <w:r w:rsidR="001311C2" w:rsidRPr="00A15C72">
        <w:t xml:space="preserve"> </w:t>
      </w:r>
      <w:r w:rsidRPr="00A15C72">
        <w:t>including data collection, data analysis and sharing</w:t>
      </w:r>
      <w:r w:rsidR="00BE6F4B" w:rsidRPr="00A15C72">
        <w:t xml:space="preserve"> </w:t>
      </w:r>
      <w:r w:rsidR="001311C2" w:rsidRPr="00A15C72">
        <w:t>–</w:t>
      </w:r>
      <w:r w:rsidR="001311C2" w:rsidRPr="00A15C72">
        <w:t xml:space="preserve"> </w:t>
      </w:r>
      <w:r w:rsidRPr="00A15C72">
        <w:t xml:space="preserve">on </w:t>
      </w:r>
      <w:r w:rsidR="003E1599" w:rsidRPr="00A15C72">
        <w:t xml:space="preserve">the cost-effectiveness of </w:t>
      </w:r>
      <w:r w:rsidRPr="00A15C72">
        <w:t xml:space="preserve">adaptation interventions. As a result, </w:t>
      </w:r>
      <w:r w:rsidR="003E1599" w:rsidRPr="00A15C72">
        <w:t xml:space="preserve">interventions to support </w:t>
      </w:r>
      <w:r w:rsidRPr="00A15C72">
        <w:t xml:space="preserve">adaptation </w:t>
      </w:r>
      <w:r w:rsidR="003E1599" w:rsidRPr="00A15C72">
        <w:t xml:space="preserve">priorities </w:t>
      </w:r>
      <w:r w:rsidRPr="00A15C72">
        <w:t xml:space="preserve">are not selected based on </w:t>
      </w:r>
      <w:r w:rsidR="00541549" w:rsidRPr="00A15C72">
        <w:t xml:space="preserve">the best available </w:t>
      </w:r>
      <w:r w:rsidRPr="00A15C72">
        <w:t xml:space="preserve">evidence. This barrier will be addressed under </w:t>
      </w:r>
      <w:r w:rsidR="009D1DDE" w:rsidRPr="00A15C72">
        <w:t>Outcome</w:t>
      </w:r>
      <w:r w:rsidRPr="00A15C72">
        <w:t xml:space="preserve"> 2</w:t>
      </w:r>
      <w:r w:rsidR="007B4A79" w:rsidRPr="00A15C72">
        <w:t>.</w:t>
      </w:r>
    </w:p>
    <w:p w14:paraId="7B9B6391" w14:textId="4753443D" w:rsidR="007C40D0" w:rsidRPr="00A15C72" w:rsidRDefault="007604B6">
      <w:pPr>
        <w:pStyle w:val="ListParagraph"/>
      </w:pPr>
      <w:r w:rsidRPr="00A15C72">
        <w:rPr>
          <w:b/>
        </w:rPr>
        <w:t>G</w:t>
      </w:r>
      <w:r w:rsidR="005C3262" w:rsidRPr="00A15C72">
        <w:rPr>
          <w:b/>
        </w:rPr>
        <w:t>aps</w:t>
      </w:r>
      <w:r w:rsidRPr="00A15C72">
        <w:rPr>
          <w:b/>
        </w:rPr>
        <w:t xml:space="preserve"> between </w:t>
      </w:r>
      <w:r w:rsidR="000440D7" w:rsidRPr="00A15C72">
        <w:rPr>
          <w:b/>
        </w:rPr>
        <w:t>research</w:t>
      </w:r>
      <w:r w:rsidR="00EB2108" w:rsidRPr="00A15C72">
        <w:rPr>
          <w:b/>
        </w:rPr>
        <w:t>,</w:t>
      </w:r>
      <w:r w:rsidRPr="00A15C72">
        <w:rPr>
          <w:b/>
        </w:rPr>
        <w:t xml:space="preserve"> policy</w:t>
      </w:r>
      <w:r w:rsidR="00EB2108" w:rsidRPr="00A15C72">
        <w:rPr>
          <w:b/>
        </w:rPr>
        <w:t xml:space="preserve"> and </w:t>
      </w:r>
      <w:r w:rsidR="00A52BB7" w:rsidRPr="00A15C72">
        <w:rPr>
          <w:b/>
        </w:rPr>
        <w:t xml:space="preserve">adaptation </w:t>
      </w:r>
      <w:r w:rsidR="00EB2108" w:rsidRPr="00A15C72">
        <w:rPr>
          <w:b/>
        </w:rPr>
        <w:t>finance</w:t>
      </w:r>
      <w:r w:rsidR="004B62E5" w:rsidRPr="00A15C72">
        <w:rPr>
          <w:b/>
        </w:rPr>
        <w:t xml:space="preserve"> to support implementation</w:t>
      </w:r>
      <w:r w:rsidR="005C3262" w:rsidRPr="00A15C72">
        <w:t xml:space="preserve">: Lao PDR has made considerable progress in integrating climate change into </w:t>
      </w:r>
      <w:r w:rsidR="00107BC8" w:rsidRPr="00A15C72">
        <w:t>national development plans, sectoral strategies and policies</w:t>
      </w:r>
      <w:r w:rsidR="005C3262" w:rsidRPr="00A15C72">
        <w:t xml:space="preserve">. </w:t>
      </w:r>
      <w:r w:rsidR="00C819FB" w:rsidRPr="00A15C72">
        <w:t xml:space="preserve">For example, the GoL has developed the </w:t>
      </w:r>
      <w:r w:rsidR="00C819FB" w:rsidRPr="00A15C72">
        <w:rPr>
          <w:i/>
        </w:rPr>
        <w:t>N</w:t>
      </w:r>
      <w:r w:rsidR="0071780A" w:rsidRPr="00A15C72">
        <w:rPr>
          <w:i/>
        </w:rPr>
        <w:t xml:space="preserve">ational </w:t>
      </w:r>
      <w:r w:rsidR="00C819FB" w:rsidRPr="00A15C72">
        <w:rPr>
          <w:i/>
        </w:rPr>
        <w:t>S</w:t>
      </w:r>
      <w:r w:rsidR="0071780A" w:rsidRPr="00A15C72">
        <w:rPr>
          <w:i/>
        </w:rPr>
        <w:t>trategy on Climate Change</w:t>
      </w:r>
      <w:r w:rsidR="00C819FB" w:rsidRPr="00A15C72">
        <w:t xml:space="preserve"> </w:t>
      </w:r>
      <w:r w:rsidR="0071780A" w:rsidRPr="00A15C72">
        <w:t xml:space="preserve">(NSCC 2010) </w:t>
      </w:r>
      <w:r w:rsidR="00C819FB" w:rsidRPr="00A15C72">
        <w:t xml:space="preserve">and its </w:t>
      </w:r>
      <w:r w:rsidR="00C819FB" w:rsidRPr="00A15C72">
        <w:rPr>
          <w:i/>
        </w:rPr>
        <w:t>Action Plan</w:t>
      </w:r>
      <w:r w:rsidR="00C819FB" w:rsidRPr="00A15C72">
        <w:t xml:space="preserve"> (2013-2020) which provide recommend</w:t>
      </w:r>
      <w:r w:rsidR="004651BD" w:rsidRPr="00A15C72">
        <w:t>ations</w:t>
      </w:r>
      <w:r w:rsidR="00C819FB" w:rsidRPr="00A15C72">
        <w:t xml:space="preserve"> for integrating adaptation and mitigation into climate-vulnerable sectors including</w:t>
      </w:r>
      <w:r w:rsidR="003C5898" w:rsidRPr="00A15C72">
        <w:t>:</w:t>
      </w:r>
      <w:r w:rsidR="00C819FB" w:rsidRPr="00A15C72">
        <w:t xml:space="preserve"> i) agriculture and food security; ii) forestry and land use; iii) water resources; iv) energy and transport; v) industry; vi) urban development; and vi) health. </w:t>
      </w:r>
      <w:r w:rsidR="007F56FC" w:rsidRPr="00A15C72">
        <w:t>These guiding document</w:t>
      </w:r>
      <w:r w:rsidR="005F3379" w:rsidRPr="00A15C72">
        <w:t>s</w:t>
      </w:r>
      <w:r w:rsidR="007F56FC" w:rsidRPr="00A15C72">
        <w:t xml:space="preserve"> are </w:t>
      </w:r>
      <w:r w:rsidR="00C819FB" w:rsidRPr="00A15C72">
        <w:t xml:space="preserve">aligned with the NAP process </w:t>
      </w:r>
      <w:r w:rsidR="007F56FC" w:rsidRPr="00A15C72">
        <w:t xml:space="preserve">and </w:t>
      </w:r>
      <w:r w:rsidR="003E1599" w:rsidRPr="00A15C72">
        <w:t xml:space="preserve">will </w:t>
      </w:r>
      <w:r w:rsidR="007F56FC" w:rsidRPr="00A15C72">
        <w:t xml:space="preserve">provide a foundation on which the </w:t>
      </w:r>
      <w:r w:rsidR="005C2F30" w:rsidRPr="00A15C72">
        <w:t>LDCF project</w:t>
      </w:r>
      <w:r w:rsidR="007F56FC" w:rsidRPr="00A15C72">
        <w:t xml:space="preserve"> will build. </w:t>
      </w:r>
      <w:r w:rsidR="000440D7" w:rsidRPr="00A15C72">
        <w:t xml:space="preserve">However, </w:t>
      </w:r>
      <w:r w:rsidR="007F56FC" w:rsidRPr="00A15C72">
        <w:t>planning for on-the-ground adaptation interventions has focussed on</w:t>
      </w:r>
      <w:r w:rsidR="005C3262" w:rsidRPr="00A15C72">
        <w:t xml:space="preserve"> </w:t>
      </w:r>
      <w:r w:rsidR="00782725" w:rsidRPr="00A15C72">
        <w:t>localised adaptation</w:t>
      </w:r>
      <w:r w:rsidR="00801AD9" w:rsidRPr="00A15C72">
        <w:t xml:space="preserve"> </w:t>
      </w:r>
      <w:r w:rsidR="005C3262" w:rsidRPr="00A15C72">
        <w:t xml:space="preserve">priorities </w:t>
      </w:r>
      <w:r w:rsidR="007B4A79" w:rsidRPr="00A15C72">
        <w:t>through a project-</w:t>
      </w:r>
      <w:r w:rsidR="00782725" w:rsidRPr="00A15C72">
        <w:t xml:space="preserve">based </w:t>
      </w:r>
      <w:r w:rsidR="007B4A79" w:rsidRPr="00A15C72">
        <w:t>approach</w:t>
      </w:r>
      <w:r w:rsidR="005C3262" w:rsidRPr="00A15C72">
        <w:t xml:space="preserve">. </w:t>
      </w:r>
      <w:r w:rsidR="004651BD" w:rsidRPr="00A15C72">
        <w:t>The</w:t>
      </w:r>
      <w:r w:rsidR="007B4A79" w:rsidRPr="00A15C72">
        <w:t xml:space="preserve"> GoL does not have the </w:t>
      </w:r>
      <w:r w:rsidR="003E1599" w:rsidRPr="00A15C72">
        <w:t>technical</w:t>
      </w:r>
      <w:r w:rsidR="007B4A79" w:rsidRPr="00A15C72">
        <w:t xml:space="preserve"> </w:t>
      </w:r>
      <w:r w:rsidR="00782725" w:rsidRPr="00A15C72">
        <w:t xml:space="preserve">nor institutional </w:t>
      </w:r>
      <w:r w:rsidR="00C819FB" w:rsidRPr="00A15C72">
        <w:t xml:space="preserve">capacity </w:t>
      </w:r>
      <w:r w:rsidR="007B4A79" w:rsidRPr="00A15C72">
        <w:t>to move from th</w:t>
      </w:r>
      <w:r w:rsidR="00C819FB" w:rsidRPr="00A15C72">
        <w:t>e</w:t>
      </w:r>
      <w:r w:rsidR="007B4A79" w:rsidRPr="00A15C72">
        <w:t>s</w:t>
      </w:r>
      <w:r w:rsidR="00C819FB" w:rsidRPr="00A15C72">
        <w:t>e types of activities</w:t>
      </w:r>
      <w:r w:rsidR="007B4A79" w:rsidRPr="00A15C72">
        <w:t xml:space="preserve"> to an integrated approach to adaptation</w:t>
      </w:r>
      <w:r w:rsidR="00C819FB" w:rsidRPr="00A15C72">
        <w:t>. Importantly</w:t>
      </w:r>
      <w:r w:rsidR="005C3262" w:rsidRPr="00A15C72">
        <w:t xml:space="preserve">, </w:t>
      </w:r>
      <w:r w:rsidR="000440D7" w:rsidRPr="00A15C72">
        <w:t>a</w:t>
      </w:r>
      <w:r w:rsidR="002E353C" w:rsidRPr="00A15C72">
        <w:t xml:space="preserve"> systematic framework for </w:t>
      </w:r>
      <w:r w:rsidR="00107BC8" w:rsidRPr="00A15C72">
        <w:t xml:space="preserve">periodically </w:t>
      </w:r>
      <w:r w:rsidR="00C819FB" w:rsidRPr="00A15C72">
        <w:t xml:space="preserve">identifying </w:t>
      </w:r>
      <w:r w:rsidR="00107BC8" w:rsidRPr="00A15C72">
        <w:t>adaptation priorities</w:t>
      </w:r>
      <w:r w:rsidR="00C819FB" w:rsidRPr="00A15C72">
        <w:t xml:space="preserve"> based on updated climate information </w:t>
      </w:r>
      <w:r w:rsidR="001311C2" w:rsidRPr="00A15C72">
        <w:t>–</w:t>
      </w:r>
      <w:r w:rsidR="00C819FB" w:rsidRPr="00A15C72">
        <w:t xml:space="preserve"> </w:t>
      </w:r>
      <w:r w:rsidR="00107BC8" w:rsidRPr="00A15C72">
        <w:t>and integrating these into social and economic development</w:t>
      </w:r>
      <w:r w:rsidR="000440D7" w:rsidRPr="00A15C72">
        <w:t xml:space="preserve"> </w:t>
      </w:r>
      <w:r w:rsidR="001311C2" w:rsidRPr="00A15C72">
        <w:t>–</w:t>
      </w:r>
      <w:r w:rsidR="004651BD" w:rsidRPr="00A15C72">
        <w:t xml:space="preserve"> </w:t>
      </w:r>
      <w:r w:rsidR="000440D7" w:rsidRPr="00A15C72">
        <w:t xml:space="preserve">has not been </w:t>
      </w:r>
      <w:r w:rsidR="009D1DDE" w:rsidRPr="00A15C72">
        <w:t xml:space="preserve">established. </w:t>
      </w:r>
      <w:r w:rsidR="004651BD" w:rsidRPr="00A15C72">
        <w:t>Currently</w:t>
      </w:r>
      <w:r w:rsidR="000440D7" w:rsidRPr="00A15C72">
        <w:t xml:space="preserve">, </w:t>
      </w:r>
      <w:r w:rsidR="007F56FC" w:rsidRPr="00A15C72">
        <w:t>a</w:t>
      </w:r>
      <w:r w:rsidR="00782725" w:rsidRPr="00A15C72">
        <w:t>n</w:t>
      </w:r>
      <w:r w:rsidR="007F56FC" w:rsidRPr="00A15C72">
        <w:t xml:space="preserve"> </w:t>
      </w:r>
      <w:r w:rsidR="00782725" w:rsidRPr="00A15C72">
        <w:t xml:space="preserve">adaptation </w:t>
      </w:r>
      <w:r w:rsidR="007F56FC" w:rsidRPr="00A15C72">
        <w:t xml:space="preserve">finance strategy to access, manage and channel all types of finance to </w:t>
      </w:r>
      <w:r w:rsidR="004B62E5" w:rsidRPr="00A15C72">
        <w:t>implement</w:t>
      </w:r>
      <w:r w:rsidR="007F56FC" w:rsidRPr="00A15C72">
        <w:t xml:space="preserve"> this type of adaptation</w:t>
      </w:r>
      <w:r w:rsidR="00BE6F4B" w:rsidRPr="00A15C72">
        <w:t xml:space="preserve"> on the ground</w:t>
      </w:r>
      <w:r w:rsidR="004651BD" w:rsidRPr="00A15C72">
        <w:t xml:space="preserve"> does not exist</w:t>
      </w:r>
      <w:r w:rsidR="007F56FC" w:rsidRPr="00A15C72">
        <w:t xml:space="preserve">. In addition, </w:t>
      </w:r>
      <w:r w:rsidR="003E1599" w:rsidRPr="00A15C72">
        <w:t>information on cost-effective interventions for adaptation to climate change is not being shared with</w:t>
      </w:r>
      <w:r w:rsidR="000440D7" w:rsidRPr="00A15C72">
        <w:t xml:space="preserve"> policy</w:t>
      </w:r>
      <w:r w:rsidR="00C819FB" w:rsidRPr="00A15C72">
        <w:t xml:space="preserve"> and decision-</w:t>
      </w:r>
      <w:r w:rsidR="000440D7" w:rsidRPr="00A15C72">
        <w:t xml:space="preserve">makers. </w:t>
      </w:r>
      <w:r w:rsidR="007F56FC" w:rsidRPr="00A15C72">
        <w:t>In summary</w:t>
      </w:r>
      <w:r w:rsidR="000440D7" w:rsidRPr="00A15C72">
        <w:t>, the</w:t>
      </w:r>
      <w:r w:rsidR="007F56FC" w:rsidRPr="00A15C72">
        <w:t xml:space="preserve">re </w:t>
      </w:r>
      <w:r w:rsidR="0028661C" w:rsidRPr="00A15C72">
        <w:t>are</w:t>
      </w:r>
      <w:r w:rsidR="007F56FC" w:rsidRPr="00A15C72">
        <w:t xml:space="preserve"> </w:t>
      </w:r>
      <w:r w:rsidR="0028661C" w:rsidRPr="00A15C72">
        <w:t>few</w:t>
      </w:r>
      <w:r w:rsidR="005F3379" w:rsidRPr="00A15C72">
        <w:t xml:space="preserve"> strategies and structures within </w:t>
      </w:r>
      <w:r w:rsidR="00C9705A" w:rsidRPr="00A15C72">
        <w:t xml:space="preserve">the </w:t>
      </w:r>
      <w:r w:rsidR="005F3379" w:rsidRPr="00A15C72">
        <w:t>GoL to integrate</w:t>
      </w:r>
      <w:r w:rsidR="007F56FC" w:rsidRPr="00A15C72">
        <w:t xml:space="preserve"> climate change priorities into social and economic development </w:t>
      </w:r>
      <w:r w:rsidR="005F3379" w:rsidRPr="00A15C72">
        <w:t xml:space="preserve">in the medium- to long-term. </w:t>
      </w:r>
      <w:r w:rsidR="004651BD" w:rsidRPr="00A15C72">
        <w:t>T</w:t>
      </w:r>
      <w:r w:rsidR="005F3379" w:rsidRPr="00A15C72">
        <w:t>he</w:t>
      </w:r>
      <w:r w:rsidR="000440D7" w:rsidRPr="00A15C72">
        <w:t xml:space="preserve"> process for adapting to climate change </w:t>
      </w:r>
      <w:r w:rsidR="00C819FB" w:rsidRPr="00A15C72">
        <w:t>is</w:t>
      </w:r>
      <w:r w:rsidR="004651BD" w:rsidRPr="00A15C72">
        <w:t xml:space="preserve"> consequently</w:t>
      </w:r>
      <w:r w:rsidR="00C819FB" w:rsidRPr="00A15C72">
        <w:t xml:space="preserve"> </w:t>
      </w:r>
      <w:r w:rsidR="000440D7" w:rsidRPr="00A15C72">
        <w:t xml:space="preserve">not being managed </w:t>
      </w:r>
      <w:r w:rsidR="00801AD9" w:rsidRPr="00A15C72">
        <w:t xml:space="preserve">in an </w:t>
      </w:r>
      <w:r w:rsidR="00C819FB" w:rsidRPr="00A15C72">
        <w:t xml:space="preserve">integrated and </w:t>
      </w:r>
      <w:r w:rsidR="00801AD9" w:rsidRPr="00A15C72">
        <w:t>iterative manner</w:t>
      </w:r>
      <w:r w:rsidR="000440D7" w:rsidRPr="00A15C72">
        <w:t xml:space="preserve">. </w:t>
      </w:r>
      <w:r w:rsidR="00861327" w:rsidRPr="00A15C72">
        <w:t>The</w:t>
      </w:r>
      <w:r w:rsidR="007C40D0" w:rsidRPr="00A15C72">
        <w:t>s</w:t>
      </w:r>
      <w:r w:rsidR="00861327" w:rsidRPr="00A15C72">
        <w:t>e</w:t>
      </w:r>
      <w:r w:rsidR="007C40D0" w:rsidRPr="00A15C72">
        <w:t xml:space="preserve"> barrier</w:t>
      </w:r>
      <w:r w:rsidR="00861327" w:rsidRPr="00A15C72">
        <w:t>s</w:t>
      </w:r>
      <w:r w:rsidR="007C40D0" w:rsidRPr="00A15C72">
        <w:t xml:space="preserve"> will </w:t>
      </w:r>
      <w:r w:rsidR="00861327" w:rsidRPr="00A15C72">
        <w:t>be addressed under Outcomes 1</w:t>
      </w:r>
      <w:r w:rsidR="000440D7" w:rsidRPr="00A15C72">
        <w:t>,</w:t>
      </w:r>
      <w:r w:rsidR="007C40D0" w:rsidRPr="00A15C72">
        <w:t xml:space="preserve"> 3</w:t>
      </w:r>
      <w:r w:rsidR="000440D7" w:rsidRPr="00A15C72">
        <w:t xml:space="preserve"> and 4</w:t>
      </w:r>
      <w:r w:rsidR="007C40D0" w:rsidRPr="00A15C72">
        <w:t>.</w:t>
      </w:r>
    </w:p>
    <w:p w14:paraId="1347A55E" w14:textId="77777777" w:rsidR="005338C1" w:rsidRPr="00A15C72" w:rsidRDefault="005338C1" w:rsidP="002412DF">
      <w:pPr>
        <w:ind w:left="0" w:right="21"/>
      </w:pPr>
    </w:p>
    <w:p w14:paraId="3E9FCC02" w14:textId="77777777" w:rsidR="00E247CA" w:rsidRPr="00A15C72" w:rsidRDefault="00E44F48" w:rsidP="002412DF">
      <w:pPr>
        <w:pStyle w:val="Heading3"/>
        <w:ind w:left="0" w:right="21"/>
      </w:pPr>
      <w:r w:rsidRPr="00A15C72">
        <w:t>A.1.2. The b</w:t>
      </w:r>
      <w:r w:rsidR="00693747" w:rsidRPr="00A15C72">
        <w:t xml:space="preserve">aseline </w:t>
      </w:r>
      <w:r w:rsidR="009D1DDE" w:rsidRPr="00A15C72">
        <w:t>scenario and</w:t>
      </w:r>
      <w:r w:rsidRPr="00A15C72">
        <w:t xml:space="preserve"> associated baseline projec</w:t>
      </w:r>
      <w:r w:rsidR="00756105" w:rsidRPr="00A15C72">
        <w:t>t</w:t>
      </w:r>
    </w:p>
    <w:p w14:paraId="13623FCC" w14:textId="77777777" w:rsidR="007D0FF3" w:rsidRPr="00A15C72" w:rsidRDefault="007D0FF3" w:rsidP="002412DF">
      <w:pPr>
        <w:ind w:left="0" w:right="21"/>
      </w:pPr>
    </w:p>
    <w:p w14:paraId="3B362B22" w14:textId="22F388ED" w:rsidR="00756105" w:rsidRPr="00A15C72" w:rsidRDefault="00544925" w:rsidP="002412DF">
      <w:pPr>
        <w:suppressAutoHyphens/>
        <w:autoSpaceDN w:val="0"/>
        <w:ind w:left="0" w:right="21"/>
        <w:textAlignment w:val="baseline"/>
      </w:pPr>
      <w:r w:rsidRPr="00A15C72">
        <w:rPr>
          <w:rFonts w:hAnsi="Times New Roman Bold"/>
          <w:szCs w:val="18"/>
        </w:rPr>
        <w:t>Currently, natural resources in Lao PDR are being over-exploited</w:t>
      </w:r>
      <w:r w:rsidR="00C9705A" w:rsidRPr="00A15C72">
        <w:rPr>
          <w:rFonts w:hAnsi="Times New Roman Bold"/>
          <w:szCs w:val="18"/>
        </w:rPr>
        <w:t>,</w:t>
      </w:r>
      <w:r w:rsidR="0059682E" w:rsidRPr="00A15C72">
        <w:rPr>
          <w:rFonts w:hAnsi="Times New Roman Bold"/>
          <w:szCs w:val="18"/>
        </w:rPr>
        <w:t xml:space="preserve"> which</w:t>
      </w:r>
      <w:r w:rsidRPr="00A15C72">
        <w:rPr>
          <w:rFonts w:hAnsi="Times New Roman Bold"/>
          <w:szCs w:val="18"/>
        </w:rPr>
        <w:t xml:space="preserve"> is resulting in degradation of land and loss of natural habitats. </w:t>
      </w:r>
      <w:r w:rsidR="0059682E" w:rsidRPr="00A15C72">
        <w:rPr>
          <w:rFonts w:hAnsi="Times New Roman Bold"/>
          <w:szCs w:val="18"/>
        </w:rPr>
        <w:t xml:space="preserve">Consequently, the poorest communities in Lao </w:t>
      </w:r>
      <w:r w:rsidR="003E1599" w:rsidRPr="00A15C72">
        <w:rPr>
          <w:rFonts w:hAnsi="Times New Roman Bold"/>
          <w:szCs w:val="18"/>
        </w:rPr>
        <w:t xml:space="preserve">PDR </w:t>
      </w:r>
      <w:r w:rsidR="005338C1" w:rsidRPr="00A15C72">
        <w:rPr>
          <w:rFonts w:hAnsi="Times New Roman Bold"/>
          <w:szCs w:val="18"/>
        </w:rPr>
        <w:t xml:space="preserve">that rely on these resources </w:t>
      </w:r>
      <w:r w:rsidR="0059682E" w:rsidRPr="00A15C72">
        <w:rPr>
          <w:rFonts w:hAnsi="Times New Roman Bold"/>
          <w:szCs w:val="18"/>
        </w:rPr>
        <w:t xml:space="preserve">are becoming increasingly vulnerable. </w:t>
      </w:r>
      <w:r w:rsidR="004927FE" w:rsidRPr="00A15C72">
        <w:rPr>
          <w:rFonts w:hAnsi="Times New Roman Bold"/>
          <w:szCs w:val="18"/>
        </w:rPr>
        <w:t>T</w:t>
      </w:r>
      <w:r w:rsidR="0059682E" w:rsidRPr="00A15C72">
        <w:rPr>
          <w:rFonts w:hAnsi="Times New Roman Bold"/>
          <w:szCs w:val="18"/>
        </w:rPr>
        <w:t xml:space="preserve">he development of </w:t>
      </w:r>
      <w:r w:rsidR="004927FE" w:rsidRPr="00A15C72">
        <w:rPr>
          <w:rFonts w:hAnsi="Times New Roman Bold"/>
          <w:szCs w:val="18"/>
        </w:rPr>
        <w:t xml:space="preserve">major </w:t>
      </w:r>
      <w:r w:rsidR="0059682E" w:rsidRPr="00A15C72">
        <w:rPr>
          <w:rFonts w:hAnsi="Times New Roman Bold"/>
          <w:szCs w:val="18"/>
        </w:rPr>
        <w:t xml:space="preserve">sectors </w:t>
      </w:r>
      <w:r w:rsidR="001311C2" w:rsidRPr="00A15C72">
        <w:rPr>
          <w:szCs w:val="18"/>
        </w:rPr>
        <w:t>–</w:t>
      </w:r>
      <w:r w:rsidR="004927FE" w:rsidRPr="00A15C72">
        <w:rPr>
          <w:rFonts w:hAnsi="Times New Roman Bold"/>
          <w:szCs w:val="18"/>
        </w:rPr>
        <w:t xml:space="preserve"> including agriculture and food security, forestry and land use, water resources, energy and transport, industry, urban development and public health</w:t>
      </w:r>
      <w:r w:rsidR="004927FE" w:rsidRPr="00A15C72" w:rsidDel="006E0581">
        <w:rPr>
          <w:rFonts w:hAnsi="Times New Roman Bold"/>
          <w:szCs w:val="18"/>
        </w:rPr>
        <w:t xml:space="preserve"> </w:t>
      </w:r>
      <w:r w:rsidR="001311C2" w:rsidRPr="00A15C72">
        <w:rPr>
          <w:szCs w:val="18"/>
        </w:rPr>
        <w:t>–</w:t>
      </w:r>
      <w:r w:rsidR="001311C2" w:rsidRPr="00A15C72">
        <w:t xml:space="preserve"> </w:t>
      </w:r>
      <w:r w:rsidR="004927FE" w:rsidRPr="00A15C72">
        <w:rPr>
          <w:rFonts w:hAnsi="Times New Roman Bold"/>
          <w:szCs w:val="18"/>
        </w:rPr>
        <w:t xml:space="preserve">also </w:t>
      </w:r>
      <w:r w:rsidR="0059682E" w:rsidRPr="00A15C72">
        <w:rPr>
          <w:rFonts w:hAnsi="Times New Roman Bold"/>
          <w:szCs w:val="18"/>
        </w:rPr>
        <w:t>rel</w:t>
      </w:r>
      <w:r w:rsidR="004927FE" w:rsidRPr="00A15C72">
        <w:rPr>
          <w:rFonts w:hAnsi="Times New Roman Bold"/>
          <w:szCs w:val="18"/>
        </w:rPr>
        <w:t>ies</w:t>
      </w:r>
      <w:r w:rsidR="0059682E" w:rsidRPr="00A15C72">
        <w:rPr>
          <w:rFonts w:hAnsi="Times New Roman Bold"/>
          <w:szCs w:val="18"/>
        </w:rPr>
        <w:t xml:space="preserve"> on </w:t>
      </w:r>
      <w:r w:rsidR="004927FE" w:rsidRPr="00A15C72">
        <w:rPr>
          <w:rFonts w:hAnsi="Times New Roman Bold"/>
          <w:szCs w:val="18"/>
        </w:rPr>
        <w:t xml:space="preserve">these </w:t>
      </w:r>
      <w:r w:rsidR="0059682E" w:rsidRPr="00A15C72">
        <w:rPr>
          <w:rFonts w:hAnsi="Times New Roman Bold"/>
          <w:szCs w:val="18"/>
        </w:rPr>
        <w:t>natural resources</w:t>
      </w:r>
      <w:r w:rsidR="007D0FF3" w:rsidRPr="00A15C72">
        <w:rPr>
          <w:rFonts w:hAnsi="Times New Roman Bold"/>
          <w:szCs w:val="18"/>
        </w:rPr>
        <w:t>.</w:t>
      </w:r>
      <w:r w:rsidR="0059682E" w:rsidRPr="00A15C72">
        <w:rPr>
          <w:szCs w:val="18"/>
        </w:rPr>
        <w:t xml:space="preserve"> </w:t>
      </w:r>
      <w:r w:rsidR="002D623F" w:rsidRPr="00A15C72">
        <w:t xml:space="preserve">To address </w:t>
      </w:r>
      <w:r w:rsidR="004927FE" w:rsidRPr="00A15C72">
        <w:t xml:space="preserve">the </w:t>
      </w:r>
      <w:r w:rsidR="002D623F" w:rsidRPr="00A15C72">
        <w:t>problems</w:t>
      </w:r>
      <w:r w:rsidR="004927FE" w:rsidRPr="00A15C72">
        <w:t xml:space="preserve"> of land degradation and poverty</w:t>
      </w:r>
      <w:r w:rsidR="002D623F" w:rsidRPr="00A15C72">
        <w:t xml:space="preserve">, initiatives have been implemented that focus on </w:t>
      </w:r>
      <w:r w:rsidR="00011578" w:rsidRPr="00A15C72">
        <w:t>social and economic</w:t>
      </w:r>
      <w:r w:rsidR="002D623F" w:rsidRPr="00A15C72">
        <w:t xml:space="preserve"> development and land use planning. </w:t>
      </w:r>
      <w:r w:rsidR="001311C2" w:rsidRPr="00A15C72">
        <w:t>However, m</w:t>
      </w:r>
      <w:r w:rsidR="002D623F" w:rsidRPr="00A15C72">
        <w:t>ost of these initiatives have a limited climate change focus</w:t>
      </w:r>
      <w:r w:rsidR="005F3379" w:rsidRPr="00A15C72">
        <w:t>,</w:t>
      </w:r>
      <w:r w:rsidR="00C331BB" w:rsidRPr="00A15C72">
        <w:t xml:space="preserve"> consider</w:t>
      </w:r>
      <w:r w:rsidR="005F3379" w:rsidRPr="00A15C72">
        <w:t>ing</w:t>
      </w:r>
      <w:r w:rsidR="00C331BB" w:rsidRPr="00A15C72">
        <w:t xml:space="preserve"> planning for adaptation</w:t>
      </w:r>
      <w:r w:rsidR="005F3379" w:rsidRPr="00A15C72">
        <w:t xml:space="preserve"> within particular sectors or isolated areas</w:t>
      </w:r>
      <w:r w:rsidR="005E74F0" w:rsidRPr="00A15C72">
        <w:t xml:space="preserve"> instead</w:t>
      </w:r>
      <w:r w:rsidR="002D623F" w:rsidRPr="00A15C72">
        <w:t xml:space="preserve">. </w:t>
      </w:r>
      <w:r w:rsidR="00727647" w:rsidRPr="00A15C72">
        <w:t>A</w:t>
      </w:r>
      <w:r w:rsidR="005F3379" w:rsidRPr="00A15C72">
        <w:t xml:space="preserve">n integrated approach </w:t>
      </w:r>
      <w:r w:rsidR="00C331BB" w:rsidRPr="00A15C72">
        <w:t xml:space="preserve">to climate change is </w:t>
      </w:r>
      <w:r w:rsidR="00727647" w:rsidRPr="00A15C72">
        <w:t xml:space="preserve">consequently </w:t>
      </w:r>
      <w:r w:rsidR="006A09E3" w:rsidRPr="00A15C72">
        <w:t xml:space="preserve">not </w:t>
      </w:r>
      <w:r w:rsidR="005F3379" w:rsidRPr="00A15C72">
        <w:t>promoted by</w:t>
      </w:r>
      <w:r w:rsidR="00C331BB" w:rsidRPr="00A15C72">
        <w:t xml:space="preserve"> the structure, planning or activities </w:t>
      </w:r>
      <w:r w:rsidR="005F3379" w:rsidRPr="00A15C72">
        <w:t>of</w:t>
      </w:r>
      <w:r w:rsidR="00C331BB" w:rsidRPr="00A15C72">
        <w:t xml:space="preserve"> the</w:t>
      </w:r>
      <w:r w:rsidR="00BE6F4B" w:rsidRPr="00A15C72">
        <w:t>se</w:t>
      </w:r>
      <w:r w:rsidR="00C331BB" w:rsidRPr="00A15C72">
        <w:t xml:space="preserve"> initiatives</w:t>
      </w:r>
      <w:r w:rsidR="002D623F" w:rsidRPr="00A15C72">
        <w:t xml:space="preserve">. </w:t>
      </w:r>
      <w:r w:rsidR="00727647" w:rsidRPr="00A15C72">
        <w:t>As a result, l</w:t>
      </w:r>
      <w:r w:rsidR="002D623F" w:rsidRPr="00A15C72">
        <w:t xml:space="preserve">ocal communities that are targeted by these initiatives </w:t>
      </w:r>
      <w:r w:rsidR="00727647" w:rsidRPr="00A15C72">
        <w:t xml:space="preserve">will </w:t>
      </w:r>
      <w:r w:rsidR="002D623F" w:rsidRPr="00A15C72">
        <w:t>remain vulnerable to the negative effects of climate change</w:t>
      </w:r>
      <w:r w:rsidR="005F3379" w:rsidRPr="00A15C72">
        <w:t xml:space="preserve"> in the medium</w:t>
      </w:r>
      <w:r w:rsidR="00C9705A" w:rsidRPr="00A15C72">
        <w:t>-</w:t>
      </w:r>
      <w:r w:rsidR="005F3379" w:rsidRPr="00A15C72">
        <w:t xml:space="preserve"> to long</w:t>
      </w:r>
      <w:r w:rsidR="00C9705A" w:rsidRPr="00A15C72">
        <w:t>-</w:t>
      </w:r>
      <w:r w:rsidR="005F3379" w:rsidRPr="00A15C72">
        <w:t>term</w:t>
      </w:r>
      <w:r w:rsidR="002D623F" w:rsidRPr="00A15C72">
        <w:t xml:space="preserve">. </w:t>
      </w:r>
      <w:r w:rsidR="0003558B" w:rsidRPr="00A15C72">
        <w:t xml:space="preserve">The initiatives described below are potential baseline co-financing projects for the </w:t>
      </w:r>
      <w:r w:rsidR="005C2F30" w:rsidRPr="00A15C72">
        <w:t>LDCF project</w:t>
      </w:r>
      <w:r w:rsidR="0003558B" w:rsidRPr="00A15C72">
        <w:t xml:space="preserve">. For a more </w:t>
      </w:r>
      <w:r w:rsidR="0003558B" w:rsidRPr="00A15C72">
        <w:lastRenderedPageBreak/>
        <w:t xml:space="preserve">comprehensive description of the </w:t>
      </w:r>
      <w:r w:rsidR="005C2F30" w:rsidRPr="00A15C72">
        <w:t>LDCF project</w:t>
      </w:r>
      <w:r w:rsidR="0003558B" w:rsidRPr="00A15C72">
        <w:t xml:space="preserve"> activities, and how these will build on the baseline projects, see Section A.1.4. The co-financing amounts provided by the baseline projects </w:t>
      </w:r>
      <w:r w:rsidR="0023778F" w:rsidRPr="00A15C72">
        <w:t xml:space="preserve">below </w:t>
      </w:r>
      <w:r w:rsidR="0003558B" w:rsidRPr="00A15C72">
        <w:t>are based on consultations with relevant stakeholders. These amounts will be validated at PPG phase</w:t>
      </w:r>
      <w:r w:rsidR="003F4D92" w:rsidRPr="00A15C72">
        <w:t>.</w:t>
      </w:r>
    </w:p>
    <w:p w14:paraId="28218FC5" w14:textId="77777777" w:rsidR="00C331BB" w:rsidRPr="00A15C72" w:rsidRDefault="00C331BB" w:rsidP="002412DF">
      <w:pPr>
        <w:suppressAutoHyphens/>
        <w:autoSpaceDN w:val="0"/>
        <w:ind w:left="0" w:right="21"/>
        <w:textAlignment w:val="baseline"/>
      </w:pPr>
    </w:p>
    <w:p w14:paraId="2A9538EE" w14:textId="4D9C3320" w:rsidR="00011578" w:rsidRPr="00A15C72" w:rsidRDefault="00011578" w:rsidP="007411DB">
      <w:pPr>
        <w:suppressAutoHyphens/>
        <w:autoSpaceDN w:val="0"/>
        <w:ind w:left="0" w:right="21"/>
        <w:textAlignment w:val="baseline"/>
        <w:rPr>
          <w:szCs w:val="18"/>
          <w:lang w:val="en-US"/>
        </w:rPr>
      </w:pPr>
      <w:r w:rsidRPr="00A15C72">
        <w:rPr>
          <w:szCs w:val="18"/>
        </w:rPr>
        <w:t xml:space="preserve">The </w:t>
      </w:r>
      <w:r w:rsidRPr="00A15C72">
        <w:rPr>
          <w:b/>
          <w:szCs w:val="18"/>
        </w:rPr>
        <w:t>National Social and Economic Development Plans</w:t>
      </w:r>
      <w:r w:rsidRPr="00A15C72">
        <w:rPr>
          <w:szCs w:val="18"/>
        </w:rPr>
        <w:t xml:space="preserve"> (NSEDPs) – and associated mechanisms for implementation – provide overarching guidelines for the development of Lao PDR. In general, these plans – which are updated every five years – promote: i) </w:t>
      </w:r>
      <w:r w:rsidR="004927FE" w:rsidRPr="00A15C72">
        <w:rPr>
          <w:szCs w:val="18"/>
        </w:rPr>
        <w:t xml:space="preserve">sustainable </w:t>
      </w:r>
      <w:r w:rsidRPr="00A15C72">
        <w:rPr>
          <w:szCs w:val="18"/>
        </w:rPr>
        <w:t xml:space="preserve">economic growth of all sectors; and ii) political stability. </w:t>
      </w:r>
      <w:r w:rsidR="007411DB" w:rsidRPr="00A15C72">
        <w:rPr>
          <w:szCs w:val="18"/>
        </w:rPr>
        <w:t>T</w:t>
      </w:r>
      <w:r w:rsidR="003626B7" w:rsidRPr="00A15C72">
        <w:rPr>
          <w:szCs w:val="18"/>
        </w:rPr>
        <w:t>he Eighth NSEDP</w:t>
      </w:r>
      <w:r w:rsidR="007411DB" w:rsidRPr="00A15C72">
        <w:rPr>
          <w:szCs w:val="18"/>
        </w:rPr>
        <w:t xml:space="preserve"> (for the periods 2016 – 2020) was formally approved in April 2016 at the 8</w:t>
      </w:r>
      <w:r w:rsidR="007411DB" w:rsidRPr="00A15C72">
        <w:rPr>
          <w:szCs w:val="18"/>
          <w:vertAlign w:val="superscript"/>
        </w:rPr>
        <w:t>th</w:t>
      </w:r>
      <w:r w:rsidR="007411DB" w:rsidRPr="00A15C72">
        <w:rPr>
          <w:szCs w:val="18"/>
        </w:rPr>
        <w:t xml:space="preserve"> National Assembly’s inaugural session.</w:t>
      </w:r>
      <w:r w:rsidR="003626B7" w:rsidRPr="00A15C72">
        <w:rPr>
          <w:szCs w:val="18"/>
        </w:rPr>
        <w:t xml:space="preserve"> </w:t>
      </w:r>
      <w:r w:rsidR="007411DB" w:rsidRPr="00A15C72">
        <w:rPr>
          <w:szCs w:val="18"/>
        </w:rPr>
        <w:t xml:space="preserve">The overall objective of the plan </w:t>
      </w:r>
      <w:r w:rsidR="007411DB" w:rsidRPr="00A15C72">
        <w:rPr>
          <w:szCs w:val="18"/>
          <w:lang w:val="en-US"/>
        </w:rPr>
        <w:t>is to ensure political stability, peace and order in the society, and to reduce poverty among the people in all areas as well as to graduate out of LDC status by 2020</w:t>
      </w:r>
      <w:r w:rsidR="00EC170C" w:rsidRPr="00A15C72">
        <w:rPr>
          <w:rStyle w:val="FootnoteReference"/>
          <w:szCs w:val="18"/>
          <w:lang w:val="en-US"/>
        </w:rPr>
        <w:footnoteReference w:id="10"/>
      </w:r>
      <w:r w:rsidR="009B71E3" w:rsidRPr="00A15C72">
        <w:rPr>
          <w:szCs w:val="18"/>
          <w:lang w:val="en-US"/>
        </w:rPr>
        <w:t xml:space="preserve">. </w:t>
      </w:r>
      <w:r w:rsidR="00EC170C" w:rsidRPr="00A15C72">
        <w:rPr>
          <w:szCs w:val="18"/>
        </w:rPr>
        <w:t>One of the main outcomes of the plan (outcome 3) aims at ensuring that natural resources and the environment are effectively protected and utilised according to green-growth and sustainable principles. It also cites the importance of readiness to cope with natural disasters and the effects of climate change, and more specifically mentions the need to complete medium – long term National Adaptation Plans on climate change as a specific target.</w:t>
      </w:r>
      <w:r w:rsidR="009B71E3" w:rsidRPr="00A15C72">
        <w:rPr>
          <w:szCs w:val="18"/>
        </w:rPr>
        <w:t xml:space="preserve"> </w:t>
      </w:r>
      <w:r w:rsidR="00E05708" w:rsidRPr="00A15C72">
        <w:rPr>
          <w:szCs w:val="18"/>
        </w:rPr>
        <w:t>T</w:t>
      </w:r>
      <w:r w:rsidR="005916FD" w:rsidRPr="00A15C72">
        <w:rPr>
          <w:szCs w:val="18"/>
        </w:rPr>
        <w:t xml:space="preserve">he </w:t>
      </w:r>
      <w:r w:rsidR="005C2F30" w:rsidRPr="00A15C72">
        <w:rPr>
          <w:szCs w:val="18"/>
        </w:rPr>
        <w:t>LDCF project</w:t>
      </w:r>
      <w:r w:rsidR="005916FD" w:rsidRPr="00A15C72">
        <w:rPr>
          <w:szCs w:val="18"/>
        </w:rPr>
        <w:t xml:space="preserve"> will </w:t>
      </w:r>
      <w:r w:rsidR="007265FC" w:rsidRPr="00A15C72">
        <w:rPr>
          <w:szCs w:val="18"/>
        </w:rPr>
        <w:t>build on</w:t>
      </w:r>
      <w:r w:rsidR="006C619B" w:rsidRPr="00A15C72">
        <w:rPr>
          <w:szCs w:val="18"/>
        </w:rPr>
        <w:t xml:space="preserve"> outcome 3 of</w:t>
      </w:r>
      <w:r w:rsidR="00EC170C" w:rsidRPr="00A15C72">
        <w:rPr>
          <w:szCs w:val="18"/>
        </w:rPr>
        <w:t xml:space="preserve"> </w:t>
      </w:r>
      <w:r w:rsidR="005916FD" w:rsidRPr="00A15C72">
        <w:rPr>
          <w:szCs w:val="18"/>
        </w:rPr>
        <w:t xml:space="preserve">the </w:t>
      </w:r>
      <w:r w:rsidR="004927FE" w:rsidRPr="00A15C72">
        <w:rPr>
          <w:szCs w:val="18"/>
        </w:rPr>
        <w:t>NSEDP</w:t>
      </w:r>
      <w:r w:rsidR="004B62E5" w:rsidRPr="00A15C72">
        <w:rPr>
          <w:szCs w:val="18"/>
        </w:rPr>
        <w:t xml:space="preserve"> </w:t>
      </w:r>
      <w:r w:rsidR="005916FD" w:rsidRPr="00A15C72">
        <w:rPr>
          <w:szCs w:val="18"/>
        </w:rPr>
        <w:t>plan to further advance the NAP process</w:t>
      </w:r>
      <w:r w:rsidR="006C619B" w:rsidRPr="00A15C72">
        <w:rPr>
          <w:szCs w:val="18"/>
        </w:rPr>
        <w:t xml:space="preserve"> and to realise one of the main targets set out in the NSEDP plan</w:t>
      </w:r>
      <w:r w:rsidR="005916FD" w:rsidRPr="00A15C72">
        <w:rPr>
          <w:szCs w:val="18"/>
        </w:rPr>
        <w:t xml:space="preserve">. </w:t>
      </w:r>
      <w:r w:rsidRPr="00A15C72">
        <w:rPr>
          <w:szCs w:val="18"/>
        </w:rPr>
        <w:t xml:space="preserve">The </w:t>
      </w:r>
      <w:r w:rsidR="003626B7" w:rsidRPr="00A15C72">
        <w:rPr>
          <w:szCs w:val="18"/>
        </w:rPr>
        <w:t>annual budget that has been allocated for the Eighth NSEDP is approximately US $125,000,000</w:t>
      </w:r>
      <w:r w:rsidR="00A349D4" w:rsidRPr="00A15C72">
        <w:rPr>
          <w:rStyle w:val="FootnoteReference"/>
          <w:szCs w:val="18"/>
        </w:rPr>
        <w:footnoteReference w:id="11"/>
      </w:r>
      <w:r w:rsidR="003626B7" w:rsidRPr="00A15C72">
        <w:rPr>
          <w:szCs w:val="18"/>
        </w:rPr>
        <w:t xml:space="preserve">. </w:t>
      </w:r>
      <w:r w:rsidR="00C219F4" w:rsidRPr="00A15C72">
        <w:rPr>
          <w:szCs w:val="18"/>
        </w:rPr>
        <w:t xml:space="preserve">The amount that </w:t>
      </w:r>
      <w:r w:rsidR="001E14BE" w:rsidRPr="00A15C72">
        <w:rPr>
          <w:szCs w:val="18"/>
        </w:rPr>
        <w:t xml:space="preserve">will be leveraged </w:t>
      </w:r>
      <w:r w:rsidR="00C219F4" w:rsidRPr="00A15C72">
        <w:rPr>
          <w:szCs w:val="18"/>
        </w:rPr>
        <w:t>as co-financing</w:t>
      </w:r>
      <w:r w:rsidR="00E05708" w:rsidRPr="00A15C72">
        <w:rPr>
          <w:szCs w:val="18"/>
        </w:rPr>
        <w:t xml:space="preserve"> for the project</w:t>
      </w:r>
      <w:r w:rsidR="00C219F4" w:rsidRPr="00A15C72">
        <w:rPr>
          <w:szCs w:val="18"/>
        </w:rPr>
        <w:t xml:space="preserve"> is approximately US $</w:t>
      </w:r>
      <w:r w:rsidR="00506451" w:rsidRPr="00A15C72">
        <w:rPr>
          <w:szCs w:val="18"/>
        </w:rPr>
        <w:t>40</w:t>
      </w:r>
      <w:r w:rsidR="00727647" w:rsidRPr="00A15C72">
        <w:rPr>
          <w:szCs w:val="18"/>
        </w:rPr>
        <w:t>,000,000</w:t>
      </w:r>
      <w:r w:rsidR="001E14BE" w:rsidRPr="00A15C72">
        <w:rPr>
          <w:szCs w:val="18"/>
        </w:rPr>
        <w:t xml:space="preserve"> which represents </w:t>
      </w:r>
      <w:r w:rsidR="00A15C72" w:rsidRPr="00A15C72">
        <w:rPr>
          <w:szCs w:val="18"/>
        </w:rPr>
        <w:t xml:space="preserve">(outcome 3) </w:t>
      </w:r>
      <w:r w:rsidR="001E14BE" w:rsidRPr="00A15C72">
        <w:rPr>
          <w:szCs w:val="18"/>
        </w:rPr>
        <w:t>the agriculture, natural resources etc</w:t>
      </w:r>
      <w:r w:rsidR="00B51F0C" w:rsidRPr="00A15C72">
        <w:rPr>
          <w:szCs w:val="18"/>
        </w:rPr>
        <w:t>… expected budget for</w:t>
      </w:r>
      <w:r w:rsidR="001E14BE" w:rsidRPr="00A15C72">
        <w:rPr>
          <w:szCs w:val="18"/>
        </w:rPr>
        <w:t xml:space="preserve"> the 2016-2020 </w:t>
      </w:r>
      <w:r w:rsidR="00A15C72" w:rsidRPr="00A15C72">
        <w:rPr>
          <w:szCs w:val="18"/>
        </w:rPr>
        <w:t>NSEDP</w:t>
      </w:r>
      <w:r w:rsidR="001E14BE" w:rsidRPr="00A15C72">
        <w:rPr>
          <w:szCs w:val="18"/>
        </w:rPr>
        <w:t xml:space="preserve"> expenditure framework</w:t>
      </w:r>
      <w:r w:rsidR="0023778F" w:rsidRPr="00A15C72">
        <w:rPr>
          <w:rStyle w:val="FootnoteReference"/>
          <w:szCs w:val="18"/>
        </w:rPr>
        <w:footnoteReference w:id="12"/>
      </w:r>
      <w:r w:rsidR="00C219F4" w:rsidRPr="00A15C72">
        <w:rPr>
          <w:szCs w:val="18"/>
        </w:rPr>
        <w:t>.</w:t>
      </w:r>
      <w:r w:rsidR="007B5473" w:rsidRPr="00A15C72">
        <w:rPr>
          <w:szCs w:val="18"/>
        </w:rPr>
        <w:t xml:space="preserve"> </w:t>
      </w:r>
    </w:p>
    <w:p w14:paraId="39B5DD6D" w14:textId="77777777" w:rsidR="00011578" w:rsidRPr="00A15C72" w:rsidRDefault="00011578" w:rsidP="002412DF">
      <w:pPr>
        <w:suppressAutoHyphens/>
        <w:autoSpaceDN w:val="0"/>
        <w:ind w:left="0" w:right="21"/>
        <w:textAlignment w:val="baseline"/>
        <w:rPr>
          <w:szCs w:val="18"/>
        </w:rPr>
      </w:pPr>
    </w:p>
    <w:p w14:paraId="433844CB" w14:textId="3C10ACDB" w:rsidR="00F32AC0" w:rsidRPr="00A15C72" w:rsidRDefault="002478EE" w:rsidP="00F32AC0">
      <w:pPr>
        <w:suppressAutoHyphens/>
        <w:autoSpaceDN w:val="0"/>
        <w:ind w:left="0" w:right="21"/>
        <w:textAlignment w:val="baseline"/>
        <w:rPr>
          <w:szCs w:val="18"/>
          <w:lang w:val="en-US"/>
        </w:rPr>
      </w:pPr>
      <w:r w:rsidRPr="00A15C72">
        <w:rPr>
          <w:szCs w:val="18"/>
        </w:rPr>
        <w:t xml:space="preserve">The </w:t>
      </w:r>
      <w:r w:rsidR="00BF12A9" w:rsidRPr="00A15C72">
        <w:rPr>
          <w:b/>
          <w:szCs w:val="18"/>
        </w:rPr>
        <w:t>Mekong River Commission</w:t>
      </w:r>
      <w:r w:rsidR="00BF12A9" w:rsidRPr="00A15C72">
        <w:rPr>
          <w:szCs w:val="18"/>
        </w:rPr>
        <w:t xml:space="preserve"> (MRC)</w:t>
      </w:r>
      <w:r w:rsidR="00305116" w:rsidRPr="00A15C72">
        <w:rPr>
          <w:szCs w:val="18"/>
        </w:rPr>
        <w:t xml:space="preserve">, which is supported by the United </w:t>
      </w:r>
      <w:r w:rsidR="009D1DDE" w:rsidRPr="00A15C72">
        <w:rPr>
          <w:szCs w:val="18"/>
        </w:rPr>
        <w:t>Nations, has</w:t>
      </w:r>
      <w:r w:rsidR="00FF2F2D" w:rsidRPr="00A15C72">
        <w:rPr>
          <w:szCs w:val="18"/>
        </w:rPr>
        <w:t xml:space="preserve"> regional</w:t>
      </w:r>
      <w:r w:rsidR="009D1DDE" w:rsidRPr="00A15C72">
        <w:rPr>
          <w:szCs w:val="18"/>
        </w:rPr>
        <w:t xml:space="preserve"> </w:t>
      </w:r>
      <w:r w:rsidRPr="00A15C72">
        <w:rPr>
          <w:szCs w:val="18"/>
        </w:rPr>
        <w:t>programmes</w:t>
      </w:r>
      <w:r w:rsidR="009D1DDE" w:rsidRPr="00A15C72">
        <w:rPr>
          <w:b/>
          <w:szCs w:val="18"/>
        </w:rPr>
        <w:t xml:space="preserve"> </w:t>
      </w:r>
      <w:r w:rsidRPr="00A15C72">
        <w:rPr>
          <w:szCs w:val="18"/>
        </w:rPr>
        <w:t xml:space="preserve">in </w:t>
      </w:r>
      <w:r w:rsidR="00FF2F2D" w:rsidRPr="00A15C72">
        <w:rPr>
          <w:szCs w:val="18"/>
        </w:rPr>
        <w:t xml:space="preserve">Cambodia, </w:t>
      </w:r>
      <w:r w:rsidR="00FF2F2D" w:rsidRPr="00A15C72">
        <w:rPr>
          <w:b/>
          <w:szCs w:val="18"/>
        </w:rPr>
        <w:t>Lao PDR</w:t>
      </w:r>
      <w:r w:rsidR="00FF2F2D" w:rsidRPr="00A15C72">
        <w:rPr>
          <w:szCs w:val="18"/>
        </w:rPr>
        <w:t xml:space="preserve">, Thailand and Vietnam to promote and coordinate sustainable management and development of water and related resources for the mutual benefit of the countries and people of the Mekong </w:t>
      </w:r>
      <w:r w:rsidR="00AD6FC0" w:rsidRPr="00A15C72">
        <w:rPr>
          <w:szCs w:val="18"/>
        </w:rPr>
        <w:t xml:space="preserve">River </w:t>
      </w:r>
      <w:r w:rsidR="00FF2F2D" w:rsidRPr="00A15C72">
        <w:rPr>
          <w:szCs w:val="18"/>
        </w:rPr>
        <w:t>Basin</w:t>
      </w:r>
      <w:r w:rsidR="00AD6FC0" w:rsidRPr="00A15C72">
        <w:rPr>
          <w:szCs w:val="18"/>
        </w:rPr>
        <w:t xml:space="preserve"> (MRB)</w:t>
      </w:r>
      <w:r w:rsidR="00FF2F2D" w:rsidRPr="00A15C72">
        <w:rPr>
          <w:szCs w:val="18"/>
        </w:rPr>
        <w:t xml:space="preserve">. </w:t>
      </w:r>
      <w:r w:rsidR="00F32AC0" w:rsidRPr="00A15C72">
        <w:rPr>
          <w:szCs w:val="18"/>
          <w:lang w:val="en-US"/>
        </w:rPr>
        <w:t>The current Strategic Plan sets out how for the period 2016-2020 the MRC will deliver the role established by the 1995 Mekong Agreement: to promote and coordinate sustainable development and management of the Mekong’s water and related natural resources. To achieve the strategic outcomes, the MRC will focus on four key result areas</w:t>
      </w:r>
      <w:r w:rsidR="00F32AC0" w:rsidRPr="00A15C72">
        <w:rPr>
          <w:rStyle w:val="FootnoteReference"/>
          <w:szCs w:val="18"/>
          <w:lang w:val="en-US"/>
        </w:rPr>
        <w:footnoteReference w:id="13"/>
      </w:r>
      <w:r w:rsidR="00F32AC0" w:rsidRPr="00A15C72">
        <w:rPr>
          <w:szCs w:val="18"/>
          <w:lang w:val="en-US"/>
        </w:rPr>
        <w:t>:</w:t>
      </w:r>
    </w:p>
    <w:p w14:paraId="3F9E8548" w14:textId="77777777" w:rsidR="00F32AC0" w:rsidRPr="00A15C72" w:rsidRDefault="00F32AC0" w:rsidP="00F32AC0">
      <w:pPr>
        <w:suppressAutoHyphens/>
        <w:autoSpaceDN w:val="0"/>
        <w:ind w:left="0" w:right="21"/>
        <w:textAlignment w:val="baseline"/>
        <w:rPr>
          <w:szCs w:val="18"/>
          <w:lang w:val="en-US"/>
        </w:rPr>
      </w:pPr>
    </w:p>
    <w:p w14:paraId="1DB3CFFE" w14:textId="09ACE208" w:rsidR="00F32AC0" w:rsidRPr="00A15C72" w:rsidRDefault="00F32AC0" w:rsidP="00F32AC0">
      <w:pPr>
        <w:suppressAutoHyphens/>
        <w:autoSpaceDN w:val="0"/>
        <w:ind w:left="0" w:right="21"/>
        <w:textAlignment w:val="baseline"/>
        <w:rPr>
          <w:szCs w:val="18"/>
          <w:lang w:val="en-US"/>
        </w:rPr>
      </w:pPr>
      <w:r w:rsidRPr="00A15C72">
        <w:rPr>
          <w:szCs w:val="18"/>
          <w:lang w:val="en-US"/>
        </w:rPr>
        <w:t>i) Enhancement of national plans, projects and resources based on basin-wide perspectives.</w:t>
      </w:r>
    </w:p>
    <w:p w14:paraId="6B4D25B8" w14:textId="249AAC13" w:rsidR="00F32AC0" w:rsidRPr="00A15C72" w:rsidRDefault="00F32AC0" w:rsidP="00F32AC0">
      <w:pPr>
        <w:suppressAutoHyphens/>
        <w:autoSpaceDN w:val="0"/>
        <w:ind w:left="0" w:right="21"/>
        <w:textAlignment w:val="baseline"/>
        <w:rPr>
          <w:szCs w:val="18"/>
        </w:rPr>
      </w:pPr>
      <w:r w:rsidRPr="00A15C72">
        <w:rPr>
          <w:szCs w:val="18"/>
          <w:lang w:val="en-US"/>
        </w:rPr>
        <w:t>ii)</w:t>
      </w:r>
      <w:r w:rsidRPr="00A15C72">
        <w:t xml:space="preserve"> </w:t>
      </w:r>
      <w:r w:rsidRPr="00A15C72">
        <w:rPr>
          <w:szCs w:val="18"/>
        </w:rPr>
        <w:t>Strengthening regional cooperation.</w:t>
      </w:r>
    </w:p>
    <w:p w14:paraId="7B270FEB" w14:textId="60620812" w:rsidR="00F32AC0" w:rsidRPr="00A15C72" w:rsidRDefault="00F32AC0" w:rsidP="00F32AC0">
      <w:pPr>
        <w:suppressAutoHyphens/>
        <w:autoSpaceDN w:val="0"/>
        <w:ind w:left="0" w:right="21"/>
        <w:textAlignment w:val="baseline"/>
        <w:rPr>
          <w:szCs w:val="18"/>
          <w:lang w:val="en-US"/>
        </w:rPr>
      </w:pPr>
      <w:r w:rsidRPr="00A15C72">
        <w:rPr>
          <w:szCs w:val="18"/>
        </w:rPr>
        <w:t>iii)</w:t>
      </w:r>
      <w:r w:rsidRPr="00A15C72">
        <w:rPr>
          <w:rFonts w:ascii="Arial" w:hAnsi="Arial" w:cs="Arial"/>
          <w:szCs w:val="22"/>
          <w:lang w:val="en-US"/>
        </w:rPr>
        <w:t xml:space="preserve"> </w:t>
      </w:r>
      <w:r w:rsidRPr="00A15C72">
        <w:rPr>
          <w:szCs w:val="18"/>
          <w:lang w:val="en-US"/>
        </w:rPr>
        <w:t>Better monitoring and communication of the Basin conditions.</w:t>
      </w:r>
    </w:p>
    <w:p w14:paraId="5CC81890" w14:textId="5BE3762B" w:rsidR="00F32AC0" w:rsidRPr="00A15C72" w:rsidRDefault="00F32AC0" w:rsidP="00F32AC0">
      <w:pPr>
        <w:suppressAutoHyphens/>
        <w:autoSpaceDN w:val="0"/>
        <w:ind w:left="0" w:right="21"/>
        <w:textAlignment w:val="baseline"/>
        <w:rPr>
          <w:szCs w:val="18"/>
        </w:rPr>
      </w:pPr>
      <w:r w:rsidRPr="00A15C72">
        <w:rPr>
          <w:szCs w:val="18"/>
        </w:rPr>
        <w:t>iv)</w:t>
      </w:r>
      <w:r w:rsidRPr="00A15C72">
        <w:t xml:space="preserve"> </w:t>
      </w:r>
      <w:r w:rsidRPr="00A15C72">
        <w:rPr>
          <w:szCs w:val="18"/>
        </w:rPr>
        <w:t>Leaner River Basin Organisation.</w:t>
      </w:r>
    </w:p>
    <w:p w14:paraId="403938AC" w14:textId="77777777" w:rsidR="00F32AC0" w:rsidRPr="00A15C72" w:rsidRDefault="00F32AC0" w:rsidP="00F32AC0">
      <w:pPr>
        <w:suppressAutoHyphens/>
        <w:autoSpaceDN w:val="0"/>
        <w:ind w:left="0" w:right="21"/>
        <w:textAlignment w:val="baseline"/>
        <w:rPr>
          <w:szCs w:val="18"/>
        </w:rPr>
      </w:pPr>
    </w:p>
    <w:p w14:paraId="533BDB28" w14:textId="1BE2FFCE" w:rsidR="009376A8" w:rsidRPr="00A15C72" w:rsidRDefault="00F32AC0" w:rsidP="00F32AC0">
      <w:pPr>
        <w:suppressAutoHyphens/>
        <w:autoSpaceDN w:val="0"/>
        <w:ind w:left="0" w:right="21"/>
        <w:textAlignment w:val="baseline"/>
        <w:rPr>
          <w:szCs w:val="18"/>
          <w:lang w:val="en-US"/>
        </w:rPr>
      </w:pPr>
      <w:r w:rsidRPr="00A15C72">
        <w:rPr>
          <w:szCs w:val="18"/>
        </w:rPr>
        <w:t xml:space="preserve">The MRC aims to deliver its mandate through </w:t>
      </w:r>
      <w:r w:rsidRPr="00A15C72">
        <w:rPr>
          <w:szCs w:val="18"/>
          <w:lang w:val="en-US"/>
        </w:rPr>
        <w:t>the updating of the Basin Development Strategy and preparation of the Strategic Plan and National Indicative Plans</w:t>
      </w:r>
      <w:r w:rsidR="009376A8" w:rsidRPr="00A15C72">
        <w:rPr>
          <w:szCs w:val="18"/>
          <w:lang w:val="en-US"/>
        </w:rPr>
        <w:t xml:space="preserve"> (NIP)</w:t>
      </w:r>
      <w:r w:rsidRPr="00A15C72">
        <w:rPr>
          <w:szCs w:val="18"/>
          <w:lang w:val="en-US"/>
        </w:rPr>
        <w:t xml:space="preserve">. The Strategic Plan will be operationalised through five Annual Work Plans, supported by basket funding arrangements. </w:t>
      </w:r>
    </w:p>
    <w:p w14:paraId="0D338F5C" w14:textId="25B2C2AD" w:rsidR="009376A8" w:rsidRPr="00A15C72" w:rsidRDefault="009376A8" w:rsidP="00F32AC0">
      <w:pPr>
        <w:suppressAutoHyphens/>
        <w:autoSpaceDN w:val="0"/>
        <w:ind w:left="0" w:right="21"/>
        <w:textAlignment w:val="baseline"/>
        <w:rPr>
          <w:szCs w:val="18"/>
          <w:lang w:val="en-US"/>
        </w:rPr>
      </w:pPr>
      <w:r w:rsidRPr="00A15C72">
        <w:rPr>
          <w:szCs w:val="18"/>
          <w:lang w:val="en-US"/>
        </w:rPr>
        <w:t>The LDCF project will put forward revisions and provide input into the NIP to be developed by Lao PDR, in order to ensure that climate change is integrated and to further advance the NAP process within the basin wide strategic plan.</w:t>
      </w:r>
    </w:p>
    <w:p w14:paraId="14E76C54" w14:textId="77777777" w:rsidR="009376A8" w:rsidRPr="00A15C72" w:rsidRDefault="009376A8" w:rsidP="00F32AC0">
      <w:pPr>
        <w:suppressAutoHyphens/>
        <w:autoSpaceDN w:val="0"/>
        <w:ind w:left="0" w:right="21"/>
        <w:textAlignment w:val="baseline"/>
        <w:rPr>
          <w:szCs w:val="18"/>
          <w:lang w:val="en-US"/>
        </w:rPr>
      </w:pPr>
    </w:p>
    <w:p w14:paraId="4569E1DE" w14:textId="07781B0F" w:rsidR="00F32AC0" w:rsidRPr="00A15C72" w:rsidRDefault="009376A8" w:rsidP="00F32AC0">
      <w:pPr>
        <w:suppressAutoHyphens/>
        <w:autoSpaceDN w:val="0"/>
        <w:ind w:left="0" w:right="21"/>
        <w:textAlignment w:val="baseline"/>
        <w:rPr>
          <w:szCs w:val="18"/>
          <w:lang w:val="en-US"/>
        </w:rPr>
      </w:pPr>
      <w:r w:rsidRPr="00A15C72">
        <w:rPr>
          <w:szCs w:val="18"/>
          <w:lang w:val="en-US"/>
        </w:rPr>
        <w:t>As it is unclear how much funding is available under the new strategic plan, co-finance amounts will be sought and validated during the PPG phase.</w:t>
      </w:r>
    </w:p>
    <w:p w14:paraId="0B8AA09D" w14:textId="76BA6BCC" w:rsidR="00F32AC0" w:rsidRPr="00A15C72" w:rsidRDefault="00F32AC0" w:rsidP="00F32AC0">
      <w:pPr>
        <w:suppressAutoHyphens/>
        <w:autoSpaceDN w:val="0"/>
        <w:ind w:left="0" w:right="21"/>
        <w:textAlignment w:val="baseline"/>
        <w:rPr>
          <w:szCs w:val="18"/>
          <w:lang w:val="en-US"/>
        </w:rPr>
      </w:pPr>
    </w:p>
    <w:p w14:paraId="6E3FEB49" w14:textId="25323054" w:rsidR="00F32AC0" w:rsidRPr="00A15C72" w:rsidRDefault="00F32AC0" w:rsidP="00F32AC0">
      <w:pPr>
        <w:suppressAutoHyphens/>
        <w:autoSpaceDN w:val="0"/>
        <w:ind w:left="0" w:right="21"/>
        <w:textAlignment w:val="baseline"/>
        <w:rPr>
          <w:szCs w:val="18"/>
        </w:rPr>
      </w:pPr>
    </w:p>
    <w:p w14:paraId="295D4B86" w14:textId="77777777" w:rsidR="00F32AC0" w:rsidRPr="00A15C72" w:rsidRDefault="00F32AC0" w:rsidP="00F32AC0">
      <w:pPr>
        <w:suppressAutoHyphens/>
        <w:autoSpaceDN w:val="0"/>
        <w:ind w:left="0" w:right="21"/>
        <w:textAlignment w:val="baseline"/>
        <w:rPr>
          <w:szCs w:val="18"/>
          <w:lang w:val="en-US"/>
        </w:rPr>
      </w:pPr>
    </w:p>
    <w:p w14:paraId="2AD0D5C0" w14:textId="28A4FA12" w:rsidR="00F32AC0" w:rsidRPr="00A15C72" w:rsidRDefault="00F32AC0" w:rsidP="00F32AC0">
      <w:pPr>
        <w:suppressAutoHyphens/>
        <w:autoSpaceDN w:val="0"/>
        <w:ind w:left="0" w:right="21"/>
        <w:textAlignment w:val="baseline"/>
        <w:rPr>
          <w:szCs w:val="18"/>
          <w:lang w:val="en-US"/>
        </w:rPr>
      </w:pPr>
    </w:p>
    <w:p w14:paraId="17D21DD3" w14:textId="67AD879B" w:rsidR="008470C4" w:rsidRPr="00A15C72" w:rsidRDefault="00F32AC0" w:rsidP="003D2B67">
      <w:pPr>
        <w:suppressAutoHyphens/>
        <w:autoSpaceDN w:val="0"/>
        <w:ind w:left="0" w:right="21"/>
        <w:textAlignment w:val="baseline"/>
      </w:pPr>
      <w:r w:rsidRPr="00A15C72" w:rsidDel="00F32AC0">
        <w:rPr>
          <w:szCs w:val="18"/>
        </w:rPr>
        <w:t xml:space="preserve"> </w:t>
      </w:r>
    </w:p>
    <w:p w14:paraId="72CEF859" w14:textId="77777777" w:rsidR="00544925" w:rsidRPr="00A15C72" w:rsidRDefault="00544925" w:rsidP="002412DF">
      <w:pPr>
        <w:suppressAutoHyphens/>
        <w:autoSpaceDN w:val="0"/>
        <w:ind w:left="0" w:right="21"/>
        <w:textAlignment w:val="baseline"/>
      </w:pPr>
    </w:p>
    <w:p w14:paraId="091A603A" w14:textId="77777777" w:rsidR="00442E1A" w:rsidRPr="00A15C72" w:rsidRDefault="00E44F48" w:rsidP="002412DF">
      <w:pPr>
        <w:pStyle w:val="Heading3"/>
        <w:ind w:left="0" w:right="21"/>
      </w:pPr>
      <w:r w:rsidRPr="00A15C72">
        <w:t xml:space="preserve">A.1.3. </w:t>
      </w:r>
      <w:r w:rsidR="00B702DE" w:rsidRPr="00A15C72">
        <w:t>T</w:t>
      </w:r>
      <w:r w:rsidR="00693747" w:rsidRPr="00A15C72">
        <w:t xml:space="preserve">he proposed alternative scenario, with a brief description of expected outcomes and </w:t>
      </w:r>
      <w:r w:rsidR="007D4CA4" w:rsidRPr="00A15C72">
        <w:t>components</w:t>
      </w:r>
      <w:r w:rsidR="000D67C4" w:rsidRPr="00A15C72">
        <w:t xml:space="preserve"> of the project</w:t>
      </w:r>
    </w:p>
    <w:p w14:paraId="53EA4824" w14:textId="77777777" w:rsidR="004710CB" w:rsidRPr="00A15C72" w:rsidRDefault="004710CB" w:rsidP="002412DF">
      <w:pPr>
        <w:ind w:left="0" w:right="21"/>
      </w:pPr>
    </w:p>
    <w:p w14:paraId="5DDE7A52" w14:textId="1C4C3010" w:rsidR="004710CB" w:rsidRPr="00A15C72" w:rsidRDefault="004710CB" w:rsidP="002412DF">
      <w:pPr>
        <w:ind w:left="0" w:right="21"/>
      </w:pPr>
      <w:r w:rsidRPr="00A15C72">
        <w:t xml:space="preserve">The proposed alternative scenario will advance the NAP process in Lao PDR. To achieve this, the </w:t>
      </w:r>
      <w:r w:rsidR="004927FE" w:rsidRPr="00A15C72">
        <w:t xml:space="preserve">technical and institutional </w:t>
      </w:r>
      <w:r w:rsidRPr="00A15C72">
        <w:t xml:space="preserve">capacity of </w:t>
      </w:r>
      <w:r w:rsidR="004927FE" w:rsidRPr="00A15C72">
        <w:t>GoL</w:t>
      </w:r>
      <w:r w:rsidRPr="00A15C72">
        <w:t xml:space="preserve"> will be strengthened to integrate priorities for climate change </w:t>
      </w:r>
      <w:r w:rsidR="00CC5334" w:rsidRPr="00A15C72">
        <w:t xml:space="preserve">adaptation </w:t>
      </w:r>
      <w:r w:rsidRPr="00A15C72">
        <w:t xml:space="preserve">into national, </w:t>
      </w:r>
      <w:r w:rsidR="004927FE" w:rsidRPr="00A15C72">
        <w:t xml:space="preserve">sub-national </w:t>
      </w:r>
      <w:r w:rsidRPr="00A15C72">
        <w:t xml:space="preserve">and local planning. </w:t>
      </w:r>
      <w:r w:rsidR="005545AC" w:rsidRPr="00A15C72">
        <w:t>Importantly, the project will build on</w:t>
      </w:r>
      <w:r w:rsidR="001E4886" w:rsidRPr="00A15C72">
        <w:t xml:space="preserve"> lessons learned through implementation of the </w:t>
      </w:r>
      <w:r w:rsidR="005545AC" w:rsidRPr="00A15C72">
        <w:t>National Adaptation Programme of Action (NAPA). In particular, the barriers to implementing the NAPA</w:t>
      </w:r>
      <w:r w:rsidR="009D6FB2" w:rsidRPr="00A15C72">
        <w:t xml:space="preserve"> </w:t>
      </w:r>
      <w:r w:rsidR="00BE6F4B" w:rsidRPr="00A15C72">
        <w:t>have been considered in the design of this project to advance</w:t>
      </w:r>
      <w:r w:rsidR="005545AC" w:rsidRPr="00A15C72">
        <w:t xml:space="preserve"> the NAP process, namely: i) limited coordination and cooperation among sectors concerned; ii) weak institutional arrangements; iii) limited public awareness of the </w:t>
      </w:r>
      <w:r w:rsidR="00A75997" w:rsidRPr="00A15C72">
        <w:t xml:space="preserve">expected </w:t>
      </w:r>
      <w:r w:rsidR="005545AC" w:rsidRPr="00A15C72">
        <w:t xml:space="preserve">effects of climate change; and iv) </w:t>
      </w:r>
      <w:r w:rsidR="004353CD" w:rsidRPr="00A15C72">
        <w:t>limited budget to implement interventions for adaptation. Although the NAPA recogni</w:t>
      </w:r>
      <w:r w:rsidR="00CC5334" w:rsidRPr="00A15C72">
        <w:t>s</w:t>
      </w:r>
      <w:r w:rsidR="004353CD" w:rsidRPr="00A15C72">
        <w:t>e</w:t>
      </w:r>
      <w:r w:rsidR="009141A1" w:rsidRPr="00A15C72">
        <w:t>s</w:t>
      </w:r>
      <w:r w:rsidR="004353CD" w:rsidRPr="00A15C72">
        <w:t xml:space="preserve"> these barriers, the activities implemented under this programme focused on concrete demonstrations </w:t>
      </w:r>
      <w:r w:rsidR="001E4886" w:rsidRPr="00A15C72">
        <w:t xml:space="preserve">for adaptation </w:t>
      </w:r>
      <w:r w:rsidR="004353CD" w:rsidRPr="00A15C72">
        <w:t xml:space="preserve">within </w:t>
      </w:r>
      <w:r w:rsidR="009D6FB2" w:rsidRPr="00A15C72">
        <w:t xml:space="preserve">specific </w:t>
      </w:r>
      <w:r w:rsidR="009141A1" w:rsidRPr="00A15C72">
        <w:t>climate-vulnerable</w:t>
      </w:r>
      <w:r w:rsidR="004353CD" w:rsidRPr="00A15C72">
        <w:t xml:space="preserve"> sectors</w:t>
      </w:r>
      <w:r w:rsidR="009141A1" w:rsidRPr="00A15C72">
        <w:rPr>
          <w:rStyle w:val="FootnoteReference"/>
        </w:rPr>
        <w:footnoteReference w:id="14"/>
      </w:r>
      <w:r w:rsidR="004353CD" w:rsidRPr="00A15C72">
        <w:t xml:space="preserve">, with the </w:t>
      </w:r>
      <w:r w:rsidR="001E4886" w:rsidRPr="00A15C72">
        <w:t xml:space="preserve">objective </w:t>
      </w:r>
      <w:r w:rsidR="004353CD" w:rsidRPr="00A15C72">
        <w:t xml:space="preserve">to upscale cost-effective interventions. </w:t>
      </w:r>
      <w:r w:rsidR="00727647" w:rsidRPr="00A15C72">
        <w:t>The</w:t>
      </w:r>
      <w:r w:rsidR="009141A1" w:rsidRPr="00A15C72">
        <w:t xml:space="preserve"> projects designed </w:t>
      </w:r>
      <w:r w:rsidR="001E4886" w:rsidRPr="00A15C72">
        <w:t>within the NAPA framework</w:t>
      </w:r>
      <w:r w:rsidR="009141A1" w:rsidRPr="00A15C72">
        <w:t xml:space="preserve"> </w:t>
      </w:r>
      <w:r w:rsidR="009D6FB2" w:rsidRPr="00A15C72">
        <w:t xml:space="preserve">were </w:t>
      </w:r>
      <w:r w:rsidR="00727647" w:rsidRPr="00A15C72">
        <w:t xml:space="preserve">therefore </w:t>
      </w:r>
      <w:r w:rsidR="009D6FB2" w:rsidRPr="00A15C72">
        <w:t>not</w:t>
      </w:r>
      <w:r w:rsidR="009141A1" w:rsidRPr="00A15C72">
        <w:t xml:space="preserve"> </w:t>
      </w:r>
      <w:r w:rsidR="00581CA2" w:rsidRPr="00A15C72">
        <w:t>focused</w:t>
      </w:r>
      <w:r w:rsidR="009141A1" w:rsidRPr="00A15C72">
        <w:t xml:space="preserve"> on building national mechanisms and strategies to overcome institutional, </w:t>
      </w:r>
      <w:r w:rsidR="00581CA2" w:rsidRPr="00A15C72">
        <w:t xml:space="preserve">technical </w:t>
      </w:r>
      <w:r w:rsidR="009141A1" w:rsidRPr="00A15C72">
        <w:t>and financial barriers</w:t>
      </w:r>
      <w:r w:rsidR="001E4886" w:rsidRPr="00A15C72">
        <w:t xml:space="preserve"> to integrating adaptation into medium- to long-term planning</w:t>
      </w:r>
      <w:r w:rsidR="009141A1" w:rsidRPr="00A15C72">
        <w:t>. The</w:t>
      </w:r>
      <w:r w:rsidR="004353CD" w:rsidRPr="00A15C72">
        <w:t xml:space="preserve"> </w:t>
      </w:r>
      <w:r w:rsidR="001624B4" w:rsidRPr="00A15C72">
        <w:t xml:space="preserve">LDCF </w:t>
      </w:r>
      <w:r w:rsidR="004353CD" w:rsidRPr="00A15C72">
        <w:t>project will</w:t>
      </w:r>
      <w:r w:rsidR="009141A1" w:rsidRPr="00A15C72">
        <w:t xml:space="preserve"> focus on </w:t>
      </w:r>
      <w:r w:rsidR="009D6FB2" w:rsidRPr="00A15C72">
        <w:t xml:space="preserve">building on, </w:t>
      </w:r>
      <w:r w:rsidR="009141A1" w:rsidRPr="00A15C72">
        <w:t>strengthening or establishing mechanisms to</w:t>
      </w:r>
      <w:r w:rsidR="004353CD" w:rsidRPr="00A15C72">
        <w:t xml:space="preserve"> </w:t>
      </w:r>
      <w:r w:rsidR="009141A1" w:rsidRPr="00A15C72">
        <w:t>overcome the</w:t>
      </w:r>
      <w:r w:rsidR="004353CD" w:rsidRPr="00A15C72">
        <w:t xml:space="preserve"> </w:t>
      </w:r>
      <w:r w:rsidR="009141A1" w:rsidRPr="00A15C72">
        <w:t xml:space="preserve">coordination, institutional, awareness and financial </w:t>
      </w:r>
      <w:r w:rsidR="004353CD" w:rsidRPr="00A15C72">
        <w:t>barriers</w:t>
      </w:r>
      <w:r w:rsidR="009141A1" w:rsidRPr="00A15C72">
        <w:t xml:space="preserve"> </w:t>
      </w:r>
      <w:r w:rsidR="001624B4" w:rsidRPr="00A15C72">
        <w:t xml:space="preserve">described </w:t>
      </w:r>
      <w:r w:rsidR="009141A1" w:rsidRPr="00A15C72">
        <w:t>in the NAPA</w:t>
      </w:r>
      <w:r w:rsidR="001624B4" w:rsidRPr="00A15C72">
        <w:t xml:space="preserve"> through</w:t>
      </w:r>
      <w:r w:rsidRPr="00A15C72">
        <w:t xml:space="preserve"> four major components, described below. A detailed description of the adaptation scenario funded by LDCF resources is presented in Section A.1.4 with indicative activities presented in </w:t>
      </w:r>
      <w:r w:rsidR="006A09E3" w:rsidRPr="00A15C72">
        <w:t xml:space="preserve">Appendix </w:t>
      </w:r>
      <w:r w:rsidR="00004750" w:rsidRPr="00A15C72">
        <w:t>6</w:t>
      </w:r>
      <w:r w:rsidRPr="00A15C72">
        <w:t>.</w:t>
      </w:r>
    </w:p>
    <w:p w14:paraId="3B07958C" w14:textId="77777777" w:rsidR="00B86327" w:rsidRPr="00A15C72" w:rsidRDefault="00B86327" w:rsidP="002412DF">
      <w:pPr>
        <w:ind w:left="0" w:right="21"/>
      </w:pPr>
    </w:p>
    <w:p w14:paraId="2D00FC12" w14:textId="77777777" w:rsidR="00B86327" w:rsidRPr="00A15C72" w:rsidRDefault="00B86327" w:rsidP="002412DF">
      <w:pPr>
        <w:ind w:left="0" w:right="21"/>
        <w:rPr>
          <w:b/>
        </w:rPr>
      </w:pPr>
      <w:r w:rsidRPr="00A15C72">
        <w:rPr>
          <w:b/>
        </w:rPr>
        <w:t>Component 1: Institutional and technical capacity for the NAP process in Lao PDR</w:t>
      </w:r>
    </w:p>
    <w:p w14:paraId="19D2FAB6" w14:textId="77777777" w:rsidR="00B86327" w:rsidRPr="00A15C72" w:rsidRDefault="00B86327" w:rsidP="002412DF">
      <w:pPr>
        <w:ind w:left="0" w:right="21"/>
      </w:pPr>
      <w:r w:rsidRPr="00A15C72">
        <w:t xml:space="preserve">Activities of this component will strengthen the institutional </w:t>
      </w:r>
      <w:r w:rsidR="00581CA2" w:rsidRPr="00A15C72">
        <w:t xml:space="preserve">and technical </w:t>
      </w:r>
      <w:r w:rsidRPr="00A15C72">
        <w:t xml:space="preserve">capacity of </w:t>
      </w:r>
      <w:r w:rsidR="002E4F21" w:rsidRPr="00A15C72">
        <w:t xml:space="preserve">national </w:t>
      </w:r>
      <w:r w:rsidRPr="00A15C72">
        <w:t>st</w:t>
      </w:r>
      <w:r w:rsidR="002E4F21" w:rsidRPr="00A15C72">
        <w:t>akeholders in Lao PDR</w:t>
      </w:r>
      <w:r w:rsidRPr="00A15C72">
        <w:t xml:space="preserve"> to integrate priorities for climate change adaptation into </w:t>
      </w:r>
      <w:r w:rsidR="001624B4" w:rsidRPr="00A15C72">
        <w:t xml:space="preserve">development </w:t>
      </w:r>
      <w:r w:rsidRPr="00A15C72">
        <w:t xml:space="preserve">planning. This </w:t>
      </w:r>
      <w:r w:rsidR="00317DE2" w:rsidRPr="00A15C72">
        <w:t xml:space="preserve">outcome </w:t>
      </w:r>
      <w:r w:rsidRPr="00A15C72">
        <w:t>will be achieved by:</w:t>
      </w:r>
    </w:p>
    <w:p w14:paraId="4DE8C61F" w14:textId="31DC8AF0" w:rsidR="00B86327" w:rsidRPr="00A15C72" w:rsidRDefault="00B86327">
      <w:pPr>
        <w:pStyle w:val="ListParagraph"/>
      </w:pPr>
      <w:r w:rsidRPr="00A15C72">
        <w:t xml:space="preserve">designing a </w:t>
      </w:r>
      <w:r w:rsidR="002E4F21" w:rsidRPr="00A15C72">
        <w:rPr>
          <w:b/>
        </w:rPr>
        <w:t>National Coordination Mechanism (NCM)</w:t>
      </w:r>
      <w:r w:rsidR="00037891" w:rsidRPr="00A15C72">
        <w:rPr>
          <w:b/>
        </w:rPr>
        <w:t xml:space="preserve"> </w:t>
      </w:r>
      <w:r w:rsidR="001311C2" w:rsidRPr="00A15C72">
        <w:t>–</w:t>
      </w:r>
      <w:r w:rsidR="009F046B" w:rsidRPr="00A15C72">
        <w:t xml:space="preserve"> with a clear mandate to facilitate the NAP process </w:t>
      </w:r>
      <w:r w:rsidR="009F046B" w:rsidRPr="00A15C72">
        <w:t>–</w:t>
      </w:r>
      <w:r w:rsidR="009F046B" w:rsidRPr="00A15C72">
        <w:t xml:space="preserve"> </w:t>
      </w:r>
      <w:r w:rsidR="00295CD4" w:rsidRPr="00A15C72">
        <w:t xml:space="preserve">and </w:t>
      </w:r>
      <w:r w:rsidR="00295CD4" w:rsidRPr="00A15C72">
        <w:rPr>
          <w:b/>
        </w:rPr>
        <w:t>institutional roadmaps</w:t>
      </w:r>
      <w:r w:rsidR="00295CD4" w:rsidRPr="00A15C72">
        <w:t xml:space="preserve"> </w:t>
      </w:r>
      <w:r w:rsidRPr="00A15C72">
        <w:t>for the NAP process in Lao PDR;</w:t>
      </w:r>
    </w:p>
    <w:p w14:paraId="76058154" w14:textId="0F2D2BA4" w:rsidR="00B86327" w:rsidRPr="00A15C72" w:rsidRDefault="00A72FFD">
      <w:pPr>
        <w:pStyle w:val="ListParagraph"/>
      </w:pPr>
      <w:r w:rsidRPr="00A15C72">
        <w:rPr>
          <w:b/>
        </w:rPr>
        <w:t>training</w:t>
      </w:r>
      <w:r w:rsidR="00801AD9" w:rsidRPr="00A15C72">
        <w:rPr>
          <w:rStyle w:val="FootnoteReference"/>
          <w:b/>
        </w:rPr>
        <w:footnoteReference w:id="15"/>
      </w:r>
      <w:r w:rsidR="00B86327" w:rsidRPr="00A15C72">
        <w:t xml:space="preserve"> </w:t>
      </w:r>
      <w:r w:rsidR="004A23E3" w:rsidRPr="00A15C72">
        <w:t>relevant ministries</w:t>
      </w:r>
      <w:r w:rsidR="005933D0" w:rsidRPr="00A15C72">
        <w:t xml:space="preserve"> </w:t>
      </w:r>
      <w:r w:rsidR="00B86327" w:rsidRPr="00A15C72">
        <w:rPr>
          <w:b/>
        </w:rPr>
        <w:t xml:space="preserve">on the NAP </w:t>
      </w:r>
      <w:r w:rsidR="00B86327" w:rsidRPr="00A15C72">
        <w:t>pr</w:t>
      </w:r>
      <w:r w:rsidR="002E4F21" w:rsidRPr="00A15C72">
        <w:t xml:space="preserve">ocess </w:t>
      </w:r>
      <w:r w:rsidR="0023778F" w:rsidRPr="00A15C72">
        <w:t xml:space="preserve">to support the roadmaps developed within the </w:t>
      </w:r>
      <w:r w:rsidR="005C2F30" w:rsidRPr="00A15C72">
        <w:t>LDCF project</w:t>
      </w:r>
      <w:r w:rsidR="00B86327" w:rsidRPr="00A15C72">
        <w:t>;</w:t>
      </w:r>
    </w:p>
    <w:p w14:paraId="4C3F6D33" w14:textId="77777777" w:rsidR="00B86327" w:rsidRPr="00A15C72" w:rsidRDefault="00B86327">
      <w:pPr>
        <w:pStyle w:val="ListParagraph"/>
      </w:pPr>
      <w:r w:rsidRPr="00A15C72">
        <w:rPr>
          <w:b/>
        </w:rPr>
        <w:t>enhancing the awareness</w:t>
      </w:r>
      <w:r w:rsidRPr="00A15C72">
        <w:t xml:space="preserve"> of </w:t>
      </w:r>
      <w:r w:rsidR="00090D42" w:rsidRPr="00A15C72">
        <w:t xml:space="preserve">government, </w:t>
      </w:r>
      <w:r w:rsidR="002E4F21" w:rsidRPr="00A15C72">
        <w:t xml:space="preserve">private sector, </w:t>
      </w:r>
      <w:r w:rsidR="00090D42" w:rsidRPr="00A15C72">
        <w:t>Non-Government Organisations (NGOs), Civil Society Organisation (CSOs) and local communities</w:t>
      </w:r>
      <w:r w:rsidR="00841F3C" w:rsidRPr="00A15C72">
        <w:t xml:space="preserve"> on the </w:t>
      </w:r>
      <w:r w:rsidR="00A75997" w:rsidRPr="00A15C72">
        <w:t xml:space="preserve">expected </w:t>
      </w:r>
      <w:r w:rsidR="00090D42" w:rsidRPr="00A15C72">
        <w:rPr>
          <w:b/>
        </w:rPr>
        <w:t xml:space="preserve">effects of climate change </w:t>
      </w:r>
      <w:r w:rsidR="00090D42" w:rsidRPr="00A15C72">
        <w:t xml:space="preserve">in the </w:t>
      </w:r>
      <w:r w:rsidR="00841F3C" w:rsidRPr="00A15C72">
        <w:t xml:space="preserve">medium- </w:t>
      </w:r>
      <w:r w:rsidR="00801AD9" w:rsidRPr="00A15C72">
        <w:t>to</w:t>
      </w:r>
      <w:r w:rsidR="00841F3C" w:rsidRPr="00A15C72">
        <w:t xml:space="preserve"> long- term</w:t>
      </w:r>
      <w:r w:rsidR="00CC5334" w:rsidRPr="00A15C72">
        <w:t>, as well as</w:t>
      </w:r>
      <w:r w:rsidR="00841F3C" w:rsidRPr="00A15C72">
        <w:t xml:space="preserve"> </w:t>
      </w:r>
      <w:r w:rsidR="002E4F21" w:rsidRPr="00A15C72">
        <w:t xml:space="preserve">the </w:t>
      </w:r>
      <w:r w:rsidR="00090D42" w:rsidRPr="00A15C72">
        <w:rPr>
          <w:b/>
        </w:rPr>
        <w:t>NAP process</w:t>
      </w:r>
      <w:r w:rsidR="00090D42" w:rsidRPr="00A15C72">
        <w:t xml:space="preserve"> to manage these effects;</w:t>
      </w:r>
      <w:r w:rsidR="00295CD4" w:rsidRPr="00A15C72">
        <w:t xml:space="preserve"> and </w:t>
      </w:r>
    </w:p>
    <w:p w14:paraId="384D16C5" w14:textId="77777777" w:rsidR="00090D42" w:rsidRPr="00A15C72" w:rsidRDefault="00090D42">
      <w:pPr>
        <w:pStyle w:val="ListParagraph"/>
      </w:pPr>
      <w:r w:rsidRPr="00A15C72">
        <w:rPr>
          <w:b/>
        </w:rPr>
        <w:t>training</w:t>
      </w:r>
      <w:r w:rsidRPr="00A15C72">
        <w:t xml:space="preserve"> the private sector on opportunities</w:t>
      </w:r>
      <w:r w:rsidR="005933D0" w:rsidRPr="00A15C72">
        <w:t xml:space="preserve"> </w:t>
      </w:r>
      <w:r w:rsidR="00EE7039" w:rsidRPr="00A15C72">
        <w:t>for</w:t>
      </w:r>
      <w:r w:rsidR="00A75997" w:rsidRPr="00A15C72">
        <w:t xml:space="preserve"> </w:t>
      </w:r>
      <w:r w:rsidR="00EE7039" w:rsidRPr="00A15C72">
        <w:rPr>
          <w:b/>
        </w:rPr>
        <w:t xml:space="preserve">increasing the </w:t>
      </w:r>
      <w:r w:rsidR="00A75997" w:rsidRPr="00A15C72">
        <w:rPr>
          <w:b/>
        </w:rPr>
        <w:t>climate-resilien</w:t>
      </w:r>
      <w:r w:rsidR="00EE7039" w:rsidRPr="00A15C72">
        <w:rPr>
          <w:b/>
        </w:rPr>
        <w:t>ce of their businesses</w:t>
      </w:r>
      <w:r w:rsidR="00A75997" w:rsidRPr="00A15C72">
        <w:rPr>
          <w:b/>
        </w:rPr>
        <w:t xml:space="preserve"> </w:t>
      </w:r>
      <w:r w:rsidR="006C316F" w:rsidRPr="00A15C72">
        <w:rPr>
          <w:b/>
        </w:rPr>
        <w:t>i</w:t>
      </w:r>
      <w:r w:rsidR="00A75997" w:rsidRPr="00A15C72">
        <w:rPr>
          <w:b/>
        </w:rPr>
        <w:t>n the medium</w:t>
      </w:r>
      <w:r w:rsidR="00A04681" w:rsidRPr="00A15C72">
        <w:t>-</w:t>
      </w:r>
      <w:r w:rsidR="00A75997" w:rsidRPr="00A15C72">
        <w:rPr>
          <w:b/>
        </w:rPr>
        <w:t xml:space="preserve"> and long</w:t>
      </w:r>
      <w:r w:rsidR="00A04681" w:rsidRPr="00A15C72">
        <w:t>-</w:t>
      </w:r>
      <w:r w:rsidR="00A75997" w:rsidRPr="00A15C72">
        <w:rPr>
          <w:b/>
        </w:rPr>
        <w:t>term</w:t>
      </w:r>
      <w:r w:rsidR="00EE7039" w:rsidRPr="00A15C72">
        <w:t>,</w:t>
      </w:r>
      <w:r w:rsidR="00A75997" w:rsidRPr="00A15C72">
        <w:t xml:space="preserve"> </w:t>
      </w:r>
      <w:r w:rsidR="002E4F21" w:rsidRPr="00A15C72">
        <w:t>and</w:t>
      </w:r>
      <w:r w:rsidR="005933D0" w:rsidRPr="00A15C72">
        <w:t xml:space="preserve"> </w:t>
      </w:r>
      <w:r w:rsidRPr="00A15C72">
        <w:t xml:space="preserve">developing business plans for </w:t>
      </w:r>
      <w:r w:rsidR="002E4F21" w:rsidRPr="00A15C72">
        <w:t>these</w:t>
      </w:r>
      <w:r w:rsidRPr="00A15C72">
        <w:t xml:space="preserve"> opportunities</w:t>
      </w:r>
      <w:r w:rsidR="00295CD4" w:rsidRPr="00A15C72">
        <w:t>.</w:t>
      </w:r>
    </w:p>
    <w:p w14:paraId="006F43DC" w14:textId="77777777" w:rsidR="00B86327" w:rsidRPr="00A15C72" w:rsidRDefault="00B86327" w:rsidP="002412DF">
      <w:pPr>
        <w:ind w:left="0" w:right="21"/>
      </w:pPr>
    </w:p>
    <w:p w14:paraId="478AFC8E" w14:textId="77777777" w:rsidR="00090D42" w:rsidRPr="00A15C72" w:rsidRDefault="00090D42" w:rsidP="002412DF">
      <w:pPr>
        <w:ind w:left="0" w:right="21"/>
        <w:rPr>
          <w:b/>
        </w:rPr>
      </w:pPr>
      <w:r w:rsidRPr="00A15C72">
        <w:rPr>
          <w:b/>
        </w:rPr>
        <w:t>Component 2: Climate information system for prioritising adaptation needs</w:t>
      </w:r>
    </w:p>
    <w:p w14:paraId="3A079ED1" w14:textId="77777777" w:rsidR="00C8764F" w:rsidRPr="00A15C72" w:rsidRDefault="00C8764F" w:rsidP="002412DF">
      <w:pPr>
        <w:ind w:left="0" w:right="21"/>
      </w:pPr>
      <w:r w:rsidRPr="00A15C72">
        <w:t>Activities of this component will strengthen systems for developing, updating</w:t>
      </w:r>
      <w:r w:rsidR="00EE7039" w:rsidRPr="00A15C72">
        <w:t xml:space="preserve"> and sustaining</w:t>
      </w:r>
      <w:r w:rsidRPr="00A15C72">
        <w:t xml:space="preserve"> </w:t>
      </w:r>
      <w:r w:rsidR="00EE7039" w:rsidRPr="00A15C72">
        <w:t xml:space="preserve">the sharing of </w:t>
      </w:r>
      <w:r w:rsidRPr="00A15C72">
        <w:t xml:space="preserve">climate information. This </w:t>
      </w:r>
      <w:r w:rsidR="00317DE2" w:rsidRPr="00A15C72">
        <w:t xml:space="preserve">outcome </w:t>
      </w:r>
      <w:r w:rsidRPr="00A15C72">
        <w:t>will be achieved by:</w:t>
      </w:r>
    </w:p>
    <w:p w14:paraId="516484F4" w14:textId="279B1392" w:rsidR="00C8764F" w:rsidRPr="00A15C72" w:rsidRDefault="00C8764F">
      <w:pPr>
        <w:pStyle w:val="ListParagraph"/>
      </w:pPr>
      <w:r w:rsidRPr="00A15C72">
        <w:rPr>
          <w:b/>
        </w:rPr>
        <w:t xml:space="preserve">identifying </w:t>
      </w:r>
      <w:r w:rsidR="00793F13" w:rsidRPr="00A15C72">
        <w:rPr>
          <w:b/>
        </w:rPr>
        <w:t>gaps in technical and financial capacity</w:t>
      </w:r>
      <w:r w:rsidR="009D1DDE" w:rsidRPr="00A15C72">
        <w:t xml:space="preserve"> </w:t>
      </w:r>
      <w:r w:rsidR="00A75997" w:rsidRPr="00A15C72">
        <w:t>in</w:t>
      </w:r>
      <w:r w:rsidRPr="00A15C72">
        <w:t xml:space="preserve"> Lao PDR and </w:t>
      </w:r>
      <w:r w:rsidR="00286F7D" w:rsidRPr="00A15C72">
        <w:t xml:space="preserve">implementing </w:t>
      </w:r>
      <w:r w:rsidRPr="00A15C72">
        <w:t xml:space="preserve">a </w:t>
      </w:r>
      <w:r w:rsidR="00295CD4" w:rsidRPr="00A15C72">
        <w:t>strategy</w:t>
      </w:r>
      <w:r w:rsidR="00037891" w:rsidRPr="00A15C72">
        <w:t xml:space="preserve"> </w:t>
      </w:r>
      <w:r w:rsidR="001311C2" w:rsidRPr="00A15C72">
        <w:t>–</w:t>
      </w:r>
      <w:r w:rsidRPr="00A15C72">
        <w:t xml:space="preserve"> including a business plan </w:t>
      </w:r>
      <w:r w:rsidR="001311C2" w:rsidRPr="00A15C72">
        <w:t>–</w:t>
      </w:r>
      <w:r w:rsidRPr="00A15C72">
        <w:t xml:space="preserve"> to </w:t>
      </w:r>
      <w:r w:rsidR="00295CD4" w:rsidRPr="00A15C72">
        <w:t xml:space="preserve">sustain </w:t>
      </w:r>
      <w:r w:rsidR="00A04681" w:rsidRPr="00A15C72">
        <w:t xml:space="preserve">the </w:t>
      </w:r>
      <w:r w:rsidR="00EE7039" w:rsidRPr="00A15C72">
        <w:t>updating and sharing of climate information in Lao PDR</w:t>
      </w:r>
      <w:r w:rsidRPr="00A15C72">
        <w:t>;</w:t>
      </w:r>
    </w:p>
    <w:p w14:paraId="184D53FE" w14:textId="77777777" w:rsidR="00BB4D4C" w:rsidRPr="00A15C72" w:rsidRDefault="00C8764F">
      <w:pPr>
        <w:pStyle w:val="ListParagraph"/>
      </w:pPr>
      <w:r w:rsidRPr="00A15C72">
        <w:t xml:space="preserve">developing a </w:t>
      </w:r>
      <w:r w:rsidRPr="00A15C72">
        <w:rPr>
          <w:b/>
        </w:rPr>
        <w:t xml:space="preserve">framework for </w:t>
      </w:r>
      <w:r w:rsidR="00295CD4" w:rsidRPr="00A15C72">
        <w:rPr>
          <w:b/>
        </w:rPr>
        <w:t>Participatory Action Research</w:t>
      </w:r>
      <w:r w:rsidR="00295CD4" w:rsidRPr="00A15C72">
        <w:t xml:space="preserve"> (PAR) at a local level</w:t>
      </w:r>
      <w:r w:rsidR="00501B9B" w:rsidRPr="00A15C72">
        <w:t xml:space="preserve"> and processing the information collected during this research to inform the NAP process</w:t>
      </w:r>
      <w:r w:rsidRPr="00A15C72">
        <w:t xml:space="preserve">; </w:t>
      </w:r>
    </w:p>
    <w:p w14:paraId="699BF875" w14:textId="77777777" w:rsidR="00E247CA" w:rsidRPr="00A15C72" w:rsidRDefault="00BB4D4C">
      <w:pPr>
        <w:pStyle w:val="ListParagraph"/>
      </w:pPr>
      <w:r w:rsidRPr="00A15C72">
        <w:rPr>
          <w:b/>
        </w:rPr>
        <w:lastRenderedPageBreak/>
        <w:t>catalysing research</w:t>
      </w:r>
      <w:r w:rsidRPr="00A15C72">
        <w:t xml:space="preserve"> on t</w:t>
      </w:r>
      <w:r w:rsidR="005603E5" w:rsidRPr="00A15C72">
        <w:t xml:space="preserve">he effectiveness of adaptation </w:t>
      </w:r>
      <w:r w:rsidR="00A04681" w:rsidRPr="00A15C72">
        <w:t xml:space="preserve">initiatives </w:t>
      </w:r>
      <w:r w:rsidR="005603E5" w:rsidRPr="00A15C72">
        <w:t xml:space="preserve">that </w:t>
      </w:r>
      <w:r w:rsidR="00A04681" w:rsidRPr="00A15C72">
        <w:t>are</w:t>
      </w:r>
      <w:r w:rsidR="005603E5" w:rsidRPr="00A15C72">
        <w:t xml:space="preserve"> integrated into development plans</w:t>
      </w:r>
      <w:r w:rsidRPr="00A15C72">
        <w:t xml:space="preserve">; </w:t>
      </w:r>
      <w:r w:rsidR="00C8764F" w:rsidRPr="00A15C72">
        <w:t xml:space="preserve">and </w:t>
      </w:r>
    </w:p>
    <w:p w14:paraId="1F97A1C2" w14:textId="77777777" w:rsidR="00C8764F" w:rsidRPr="00A15C72" w:rsidRDefault="00BB4D4C">
      <w:pPr>
        <w:pStyle w:val="ListParagraph"/>
      </w:pPr>
      <w:r w:rsidRPr="00A15C72">
        <w:rPr>
          <w:b/>
        </w:rPr>
        <w:t>establishing</w:t>
      </w:r>
      <w:r w:rsidRPr="00A15C72">
        <w:t xml:space="preserve"> a</w:t>
      </w:r>
      <w:r w:rsidR="00A72FFD" w:rsidRPr="00A15C72">
        <w:t>n interactive</w:t>
      </w:r>
      <w:r w:rsidR="009D1DDE" w:rsidRPr="00A15C72">
        <w:t xml:space="preserve"> </w:t>
      </w:r>
      <w:r w:rsidR="00C8764F" w:rsidRPr="00A15C72">
        <w:rPr>
          <w:b/>
        </w:rPr>
        <w:t xml:space="preserve">web-based </w:t>
      </w:r>
      <w:r w:rsidRPr="00A15C72">
        <w:rPr>
          <w:b/>
        </w:rPr>
        <w:t>platform</w:t>
      </w:r>
      <w:r w:rsidRPr="00A15C72">
        <w:t xml:space="preserve"> to share </w:t>
      </w:r>
      <w:r w:rsidRPr="00A15C72">
        <w:rPr>
          <w:b/>
        </w:rPr>
        <w:t>information</w:t>
      </w:r>
      <w:r w:rsidRPr="00A15C72">
        <w:t xml:space="preserve"> on </w:t>
      </w:r>
      <w:r w:rsidRPr="00A15C72">
        <w:rPr>
          <w:b/>
        </w:rPr>
        <w:t>climate information</w:t>
      </w:r>
      <w:r w:rsidRPr="00A15C72">
        <w:t xml:space="preserve"> that will support </w:t>
      </w:r>
      <w:r w:rsidR="005603E5" w:rsidRPr="00A15C72">
        <w:t>an integrated approach to</w:t>
      </w:r>
      <w:r w:rsidRPr="00A15C72">
        <w:t xml:space="preserve"> adaptation.</w:t>
      </w:r>
    </w:p>
    <w:p w14:paraId="17254F9E" w14:textId="77777777" w:rsidR="00BB4D4C" w:rsidRPr="00A15C72" w:rsidRDefault="00BB4D4C" w:rsidP="002412DF">
      <w:pPr>
        <w:ind w:left="0" w:right="21"/>
      </w:pPr>
    </w:p>
    <w:p w14:paraId="0D6C2676" w14:textId="77777777" w:rsidR="00C8764F" w:rsidRPr="00A15C72" w:rsidRDefault="00C8764F" w:rsidP="002412DF">
      <w:pPr>
        <w:ind w:left="0" w:right="21"/>
        <w:rPr>
          <w:b/>
        </w:rPr>
      </w:pPr>
      <w:r w:rsidRPr="00A15C72">
        <w:rPr>
          <w:b/>
        </w:rPr>
        <w:t xml:space="preserve">Component 3: </w:t>
      </w:r>
      <w:r w:rsidR="0007118D" w:rsidRPr="00A15C72">
        <w:rPr>
          <w:b/>
        </w:rPr>
        <w:t>S</w:t>
      </w:r>
      <w:r w:rsidR="00761B13" w:rsidRPr="00A15C72">
        <w:rPr>
          <w:b/>
        </w:rPr>
        <w:t>ocial and economic development in Lao PDR</w:t>
      </w:r>
      <w:r w:rsidR="0007118D" w:rsidRPr="00A15C72">
        <w:rPr>
          <w:b/>
        </w:rPr>
        <w:t xml:space="preserve"> that integrates adaptation to climate change</w:t>
      </w:r>
    </w:p>
    <w:p w14:paraId="090C29FA" w14:textId="77777777" w:rsidR="00761B13" w:rsidRPr="00A15C72" w:rsidRDefault="00761B13" w:rsidP="002412DF">
      <w:pPr>
        <w:ind w:left="0" w:right="21"/>
      </w:pPr>
      <w:r w:rsidRPr="00A15C72">
        <w:t xml:space="preserve">Activities of this component will mainstream </w:t>
      </w:r>
      <w:r w:rsidR="0023778F" w:rsidRPr="00A15C72">
        <w:t xml:space="preserve">the </w:t>
      </w:r>
      <w:r w:rsidRPr="00A15C72">
        <w:t xml:space="preserve">NAP </w:t>
      </w:r>
      <w:r w:rsidR="0023778F" w:rsidRPr="00A15C72">
        <w:t xml:space="preserve">process </w:t>
      </w:r>
      <w:r w:rsidRPr="00A15C72">
        <w:t xml:space="preserve">into medium- and long- term development in Lao PDR. This </w:t>
      </w:r>
      <w:r w:rsidR="00317DE2" w:rsidRPr="00A15C72">
        <w:t xml:space="preserve">outcome </w:t>
      </w:r>
      <w:r w:rsidRPr="00A15C72">
        <w:t>will be achieved by:</w:t>
      </w:r>
    </w:p>
    <w:p w14:paraId="32B31CA2" w14:textId="77777777" w:rsidR="006E0581" w:rsidRPr="00A15C72" w:rsidRDefault="006E0581">
      <w:pPr>
        <w:pStyle w:val="ListParagraph"/>
      </w:pPr>
      <w:r w:rsidRPr="00A15C72">
        <w:rPr>
          <w:b/>
        </w:rPr>
        <w:t xml:space="preserve">developing </w:t>
      </w:r>
      <w:r w:rsidR="00501B9B" w:rsidRPr="00A15C72">
        <w:rPr>
          <w:b/>
        </w:rPr>
        <w:t xml:space="preserve">comprehensive </w:t>
      </w:r>
      <w:r w:rsidRPr="00A15C72">
        <w:rPr>
          <w:b/>
        </w:rPr>
        <w:t>recommendations for each sector</w:t>
      </w:r>
      <w:r w:rsidRPr="00A15C72">
        <w:t xml:space="preserve"> on: i) </w:t>
      </w:r>
      <w:r w:rsidRPr="00A15C72">
        <w:rPr>
          <w:b/>
        </w:rPr>
        <w:t>revisions</w:t>
      </w:r>
      <w:r w:rsidRPr="00A15C72">
        <w:t xml:space="preserve"> to current </w:t>
      </w:r>
      <w:r w:rsidRPr="00A15C72">
        <w:rPr>
          <w:b/>
        </w:rPr>
        <w:t>policies</w:t>
      </w:r>
      <w:r w:rsidRPr="00A15C72">
        <w:t xml:space="preserve">, strategies and plans to integrate </w:t>
      </w:r>
      <w:r w:rsidR="009F046B" w:rsidRPr="00A15C72">
        <w:t xml:space="preserve">adaptation to </w:t>
      </w:r>
      <w:r w:rsidRPr="00A15C72">
        <w:t xml:space="preserve">climate change; and ii) </w:t>
      </w:r>
      <w:r w:rsidRPr="00A15C72">
        <w:rPr>
          <w:b/>
        </w:rPr>
        <w:t>dynamic institutional arrangement</w:t>
      </w:r>
      <w:r w:rsidR="00A04681" w:rsidRPr="00A15C72">
        <w:rPr>
          <w:b/>
        </w:rPr>
        <w:t>s</w:t>
      </w:r>
      <w:r w:rsidRPr="00A15C72">
        <w:t xml:space="preserve"> to facilitate and coordinate the integration process</w:t>
      </w:r>
      <w:r w:rsidR="009F046B" w:rsidRPr="00A15C72">
        <w:t xml:space="preserve"> (strongly linked to Component 1)</w:t>
      </w:r>
      <w:r w:rsidRPr="00A15C72">
        <w:t>;</w:t>
      </w:r>
    </w:p>
    <w:p w14:paraId="1C5E5144" w14:textId="77777777" w:rsidR="006E0581" w:rsidRPr="00A15C72" w:rsidRDefault="006E0581">
      <w:pPr>
        <w:pStyle w:val="ListParagraph"/>
      </w:pPr>
      <w:r w:rsidRPr="00A15C72">
        <w:t xml:space="preserve">developing a </w:t>
      </w:r>
      <w:r w:rsidRPr="00A15C72">
        <w:rPr>
          <w:b/>
        </w:rPr>
        <w:t>standardised approach</w:t>
      </w:r>
      <w:r w:rsidRPr="00A15C72">
        <w:t xml:space="preserve"> and guidelines for GoL </w:t>
      </w:r>
      <w:r w:rsidRPr="00A15C72">
        <w:rPr>
          <w:b/>
        </w:rPr>
        <w:t xml:space="preserve">to </w:t>
      </w:r>
      <w:r w:rsidR="006A09E3" w:rsidRPr="00A15C72">
        <w:rPr>
          <w:b/>
        </w:rPr>
        <w:t>continue to advance</w:t>
      </w:r>
      <w:r w:rsidRPr="00A15C72">
        <w:rPr>
          <w:b/>
        </w:rPr>
        <w:t xml:space="preserve"> the NAP process</w:t>
      </w:r>
      <w:r w:rsidRPr="00A15C72">
        <w:t xml:space="preserve"> in the medium- and long-term;</w:t>
      </w:r>
    </w:p>
    <w:p w14:paraId="69604C15" w14:textId="77777777" w:rsidR="006E0581" w:rsidRPr="00A15C72" w:rsidRDefault="00A04681">
      <w:pPr>
        <w:pStyle w:val="ListParagraph"/>
      </w:pPr>
      <w:r w:rsidRPr="00A15C72">
        <w:rPr>
          <w:b/>
        </w:rPr>
        <w:t>s</w:t>
      </w:r>
      <w:r w:rsidR="006E0581" w:rsidRPr="00A15C72">
        <w:rPr>
          <w:b/>
        </w:rPr>
        <w:t>trengthen</w:t>
      </w:r>
      <w:r w:rsidR="006A09E3" w:rsidRPr="00A15C72">
        <w:rPr>
          <w:b/>
        </w:rPr>
        <w:t>ing</w:t>
      </w:r>
      <w:r w:rsidR="006E0581" w:rsidRPr="00A15C72">
        <w:rPr>
          <w:b/>
        </w:rPr>
        <w:t>/establish</w:t>
      </w:r>
      <w:r w:rsidR="006A09E3" w:rsidRPr="00A15C72">
        <w:rPr>
          <w:b/>
        </w:rPr>
        <w:t>ing</w:t>
      </w:r>
      <w:r w:rsidR="006E0581" w:rsidRPr="00A15C72">
        <w:rPr>
          <w:b/>
        </w:rPr>
        <w:t xml:space="preserve"> policy dialogue platforms</w:t>
      </w:r>
      <w:r w:rsidR="006E0581" w:rsidRPr="00A15C72">
        <w:t xml:space="preserve"> for disseminating policy messages on</w:t>
      </w:r>
      <w:r w:rsidRPr="00A15C72">
        <w:t xml:space="preserve"> </w:t>
      </w:r>
      <w:r w:rsidRPr="00A15C72">
        <w:t>–</w:t>
      </w:r>
      <w:r w:rsidR="0080697F" w:rsidRPr="00A15C72">
        <w:t xml:space="preserve"> and to support </w:t>
      </w:r>
      <w:r w:rsidRPr="00A15C72">
        <w:t>–</w:t>
      </w:r>
      <w:r w:rsidR="0080697F" w:rsidRPr="00A15C72">
        <w:t xml:space="preserve"> </w:t>
      </w:r>
      <w:r w:rsidR="006E0581" w:rsidRPr="00A15C72">
        <w:t>the NAP process</w:t>
      </w:r>
      <w:r w:rsidR="0080697F" w:rsidRPr="00A15C72">
        <w:t>;</w:t>
      </w:r>
    </w:p>
    <w:p w14:paraId="2E53AC2E" w14:textId="77777777" w:rsidR="00761B13" w:rsidRPr="00A15C72" w:rsidRDefault="005603E5">
      <w:pPr>
        <w:pStyle w:val="ListParagraph"/>
      </w:pPr>
      <w:r w:rsidRPr="00A15C72">
        <w:rPr>
          <w:b/>
        </w:rPr>
        <w:t>developing a</w:t>
      </w:r>
      <w:r w:rsidR="006C316F" w:rsidRPr="00A15C72">
        <w:rPr>
          <w:b/>
        </w:rPr>
        <w:t>n</w:t>
      </w:r>
      <w:r w:rsidRPr="00A15C72">
        <w:rPr>
          <w:b/>
        </w:rPr>
        <w:t xml:space="preserve"> </w:t>
      </w:r>
      <w:r w:rsidR="006C316F" w:rsidRPr="00A15C72">
        <w:rPr>
          <w:b/>
        </w:rPr>
        <w:t>adaptation</w:t>
      </w:r>
      <w:r w:rsidRPr="00A15C72">
        <w:rPr>
          <w:b/>
        </w:rPr>
        <w:t xml:space="preserve">-finance strategy </w:t>
      </w:r>
      <w:r w:rsidRPr="00A15C72">
        <w:t xml:space="preserve">to: i) access new sources of </w:t>
      </w:r>
      <w:r w:rsidR="00782725" w:rsidRPr="00A15C72">
        <w:t xml:space="preserve">adaptation </w:t>
      </w:r>
      <w:r w:rsidRPr="00A15C72">
        <w:t xml:space="preserve">finance; ii) periodically allocate funds across sectors according to national development priorities and main adaptation priorities; iii) manage and track all </w:t>
      </w:r>
      <w:r w:rsidR="009F046B" w:rsidRPr="00A15C72">
        <w:t>adaptation</w:t>
      </w:r>
      <w:r w:rsidRPr="00A15C72">
        <w:t xml:space="preserve">-related expenditures long-term; </w:t>
      </w:r>
      <w:r w:rsidR="00761B13" w:rsidRPr="00A15C72">
        <w:t xml:space="preserve">and </w:t>
      </w:r>
      <w:r w:rsidR="009320FC" w:rsidRPr="00A15C72">
        <w:t>iv) synergise with UNEP</w:t>
      </w:r>
      <w:r w:rsidR="009320FC" w:rsidRPr="00A15C72">
        <w:rPr>
          <w:rFonts w:hint="eastAsia"/>
        </w:rPr>
        <w:t>’</w:t>
      </w:r>
      <w:r w:rsidR="009320FC" w:rsidRPr="00A15C72">
        <w:t>s existing regional programme, Direct Access for International Climate Finance (AF and GCF); and</w:t>
      </w:r>
    </w:p>
    <w:p w14:paraId="5B011F6D" w14:textId="77777777" w:rsidR="00761B13" w:rsidRPr="00A15C72" w:rsidRDefault="00EA11D7">
      <w:pPr>
        <w:pStyle w:val="ListParagraph"/>
      </w:pPr>
      <w:r w:rsidRPr="00A15C72">
        <w:rPr>
          <w:b/>
        </w:rPr>
        <w:t xml:space="preserve">developing </w:t>
      </w:r>
      <w:r w:rsidR="006E0581" w:rsidRPr="00A15C72">
        <w:rPr>
          <w:b/>
        </w:rPr>
        <w:t>training toolkits and providing training</w:t>
      </w:r>
      <w:r w:rsidRPr="00A15C72">
        <w:rPr>
          <w:b/>
        </w:rPr>
        <w:t xml:space="preserve"> for policy- and decision-makers </w:t>
      </w:r>
      <w:r w:rsidRPr="00A15C72">
        <w:t>on the</w:t>
      </w:r>
      <w:r w:rsidR="00A72FFD" w:rsidRPr="00A15C72">
        <w:t>: i)</w:t>
      </w:r>
      <w:r w:rsidRPr="00A15C72">
        <w:t xml:space="preserve"> revisions to national development policies</w:t>
      </w:r>
      <w:r w:rsidR="00501B9B" w:rsidRPr="00A15C72">
        <w:t>, strategies and plans</w:t>
      </w:r>
      <w:r w:rsidR="005603E5" w:rsidRPr="00A15C72">
        <w:t>;</w:t>
      </w:r>
      <w:r w:rsidR="00A72FFD" w:rsidRPr="00A15C72">
        <w:t xml:space="preserve"> ii)</w:t>
      </w:r>
      <w:r w:rsidRPr="00A15C72">
        <w:t xml:space="preserve"> strategy to periodically update adaptation priorities to be integrated into these</w:t>
      </w:r>
      <w:r w:rsidR="00501B9B" w:rsidRPr="00A15C72">
        <w:t xml:space="preserve"> guiding documents</w:t>
      </w:r>
      <w:r w:rsidR="005603E5" w:rsidRPr="00A15C72">
        <w:t xml:space="preserve">; and iii) </w:t>
      </w:r>
      <w:r w:rsidR="006C316F" w:rsidRPr="00A15C72">
        <w:t>the adaptation finance strategy developed under the LDCF project</w:t>
      </w:r>
      <w:r w:rsidRPr="00A15C72">
        <w:rPr>
          <w:b/>
        </w:rPr>
        <w:t>.</w:t>
      </w:r>
    </w:p>
    <w:p w14:paraId="551F73B6" w14:textId="77777777" w:rsidR="00761B13" w:rsidRPr="00A15C72" w:rsidRDefault="00761B13" w:rsidP="002412DF">
      <w:pPr>
        <w:ind w:left="0" w:right="21"/>
      </w:pPr>
    </w:p>
    <w:p w14:paraId="32A6E229" w14:textId="77777777" w:rsidR="00C8764F" w:rsidRPr="00A15C72" w:rsidRDefault="00C8764F" w:rsidP="002412DF">
      <w:pPr>
        <w:ind w:left="0" w:right="21"/>
        <w:rPr>
          <w:b/>
        </w:rPr>
      </w:pPr>
      <w:r w:rsidRPr="00A15C72">
        <w:rPr>
          <w:b/>
        </w:rPr>
        <w:t xml:space="preserve">Component 4: </w:t>
      </w:r>
      <w:r w:rsidR="00EA11D7" w:rsidRPr="00A15C72">
        <w:rPr>
          <w:b/>
        </w:rPr>
        <w:t>Monitoring,</w:t>
      </w:r>
      <w:r w:rsidR="00317DE2" w:rsidRPr="00A15C72">
        <w:rPr>
          <w:b/>
        </w:rPr>
        <w:t xml:space="preserve"> reviewing </w:t>
      </w:r>
      <w:r w:rsidR="00EA11D7" w:rsidRPr="00A15C72">
        <w:rPr>
          <w:b/>
        </w:rPr>
        <w:t xml:space="preserve">and reporting on </w:t>
      </w:r>
      <w:r w:rsidR="00317DE2" w:rsidRPr="00A15C72">
        <w:rPr>
          <w:b/>
        </w:rPr>
        <w:t>the NAP process in Lao PDR</w:t>
      </w:r>
    </w:p>
    <w:p w14:paraId="473F1EF4" w14:textId="77777777" w:rsidR="00317DE2" w:rsidRPr="00A15C72" w:rsidRDefault="00317DE2" w:rsidP="002412DF">
      <w:pPr>
        <w:ind w:left="0" w:right="21"/>
      </w:pPr>
      <w:r w:rsidRPr="00A15C72">
        <w:t xml:space="preserve">Activities of this component will strengthen the capacity in Lao PDR to monitor and review the NAP process so that </w:t>
      </w:r>
      <w:r w:rsidR="00A72FFD" w:rsidRPr="00A15C72">
        <w:t xml:space="preserve">it can be managed in an </w:t>
      </w:r>
      <w:r w:rsidR="00922867" w:rsidRPr="00A15C72">
        <w:t>adaptive</w:t>
      </w:r>
      <w:r w:rsidR="00A72FFD" w:rsidRPr="00A15C72">
        <w:t xml:space="preserve"> manner</w:t>
      </w:r>
      <w:r w:rsidRPr="00A15C72">
        <w:t>. This will be achieved by:</w:t>
      </w:r>
    </w:p>
    <w:p w14:paraId="5B934B3C" w14:textId="77777777" w:rsidR="00F27E6C" w:rsidRPr="00A15C72" w:rsidRDefault="00F27E6C">
      <w:pPr>
        <w:pStyle w:val="ListParagraph"/>
      </w:pPr>
      <w:r w:rsidRPr="00A15C72">
        <w:t>d</w:t>
      </w:r>
      <w:r w:rsidR="000B284C" w:rsidRPr="00A15C72">
        <w:t xml:space="preserve">esigning a </w:t>
      </w:r>
      <w:r w:rsidR="000B284C" w:rsidRPr="00A15C72">
        <w:rPr>
          <w:b/>
        </w:rPr>
        <w:t>monitoring and reviewing strategy</w:t>
      </w:r>
      <w:r w:rsidR="000B284C" w:rsidRPr="00A15C72">
        <w:t xml:space="preserve"> for the </w:t>
      </w:r>
      <w:r w:rsidRPr="00A15C72">
        <w:t>NAP process in Lao PDR and integrating this strategy</w:t>
      </w:r>
      <w:r w:rsidR="005933D0" w:rsidRPr="00A15C72">
        <w:t xml:space="preserve"> </w:t>
      </w:r>
      <w:r w:rsidRPr="00A15C72">
        <w:t>into the roadmaps</w:t>
      </w:r>
      <w:r w:rsidR="000B284C" w:rsidRPr="00A15C72">
        <w:t xml:space="preserve"> within Component 1</w:t>
      </w:r>
      <w:r w:rsidRPr="00A15C72">
        <w:t>;</w:t>
      </w:r>
    </w:p>
    <w:p w14:paraId="3CBA1969" w14:textId="77777777" w:rsidR="00C8764F" w:rsidRPr="00A15C72" w:rsidRDefault="000B284C">
      <w:pPr>
        <w:pStyle w:val="ListParagraph"/>
      </w:pPr>
      <w:r w:rsidRPr="00A15C72">
        <w:t xml:space="preserve">training </w:t>
      </w:r>
      <w:r w:rsidR="00F27E6C" w:rsidRPr="00A15C72">
        <w:t>technical staff on this monitoring and reviewing</w:t>
      </w:r>
      <w:r w:rsidR="00EA11D7" w:rsidRPr="00A15C72">
        <w:t xml:space="preserve"> process;</w:t>
      </w:r>
    </w:p>
    <w:p w14:paraId="4A6D981A" w14:textId="77777777" w:rsidR="00EA11D7" w:rsidRPr="00A15C72" w:rsidRDefault="00EA11D7">
      <w:pPr>
        <w:pStyle w:val="ListParagraph"/>
      </w:pPr>
      <w:r w:rsidRPr="00A15C72">
        <w:rPr>
          <w:b/>
        </w:rPr>
        <w:t>raising awareness</w:t>
      </w:r>
      <w:r w:rsidRPr="00A15C72">
        <w:t xml:space="preserve"> on </w:t>
      </w:r>
      <w:r w:rsidRPr="00A15C72">
        <w:rPr>
          <w:b/>
        </w:rPr>
        <w:t>the monitoring and reviewing strategy</w:t>
      </w:r>
      <w:r w:rsidRPr="00A15C72">
        <w:t xml:space="preserve"> and the role of all stakeholders in this strategy; and </w:t>
      </w:r>
    </w:p>
    <w:p w14:paraId="6970F7CE" w14:textId="77777777" w:rsidR="00EA11D7" w:rsidRPr="00A15C72" w:rsidRDefault="00EA11D7">
      <w:pPr>
        <w:pStyle w:val="ListParagraph"/>
      </w:pPr>
      <w:r w:rsidRPr="00A15C72">
        <w:t xml:space="preserve">developing a </w:t>
      </w:r>
      <w:r w:rsidRPr="00A15C72">
        <w:rPr>
          <w:b/>
        </w:rPr>
        <w:t>NAP evaluation report</w:t>
      </w:r>
      <w:r w:rsidRPr="00A15C72">
        <w:t xml:space="preserve"> based on the data collected by monitoring and reviewing the NAP process and a strategy to update and share this report.</w:t>
      </w:r>
    </w:p>
    <w:p w14:paraId="2DDF9C4A" w14:textId="77777777" w:rsidR="00C8764F" w:rsidRPr="00A15C72" w:rsidRDefault="00C8764F" w:rsidP="002412DF">
      <w:pPr>
        <w:ind w:left="0" w:right="21"/>
      </w:pPr>
    </w:p>
    <w:p w14:paraId="767B7F6C" w14:textId="77777777" w:rsidR="00B702DE" w:rsidRPr="00A15C72" w:rsidRDefault="00E44F48" w:rsidP="002412DF">
      <w:pPr>
        <w:pStyle w:val="Heading3"/>
        <w:ind w:left="0" w:right="21"/>
      </w:pPr>
      <w:r w:rsidRPr="00A15C72">
        <w:t xml:space="preserve">A.1.4. </w:t>
      </w:r>
      <w:r w:rsidR="00B702DE" w:rsidRPr="00A15C72">
        <w:t>I</w:t>
      </w:r>
      <w:r w:rsidR="00693747" w:rsidRPr="00A15C72">
        <w:t>ncremental</w:t>
      </w:r>
      <w:r w:rsidR="00255EF0" w:rsidRPr="00A15C72">
        <w:t>/additional</w:t>
      </w:r>
      <w:r w:rsidR="00693747" w:rsidRPr="00A15C72">
        <w:t xml:space="preserve"> cost reasoning and expected contributions from the baseline, the GEFTF, LDCF</w:t>
      </w:r>
      <w:r w:rsidR="00B3469D" w:rsidRPr="00A15C72">
        <w:t xml:space="preserve">, </w:t>
      </w:r>
      <w:r w:rsidR="009D1DDE" w:rsidRPr="00A15C72">
        <w:t>SCCF, and</w:t>
      </w:r>
      <w:r w:rsidR="00693747" w:rsidRPr="00A15C72">
        <w:t xml:space="preserve"> co-financing</w:t>
      </w:r>
    </w:p>
    <w:p w14:paraId="7AD44971" w14:textId="77777777" w:rsidR="002F6A8A" w:rsidRPr="00A15C72" w:rsidRDefault="002F6A8A" w:rsidP="002412DF">
      <w:pPr>
        <w:ind w:left="0" w:right="21"/>
      </w:pPr>
    </w:p>
    <w:p w14:paraId="3D1273F4" w14:textId="28EF4EFE" w:rsidR="00ED0E7B" w:rsidRPr="00A15C72" w:rsidRDefault="00ED0E7B" w:rsidP="002412DF">
      <w:pPr>
        <w:ind w:left="0" w:right="21"/>
        <w:rPr>
          <w:szCs w:val="22"/>
        </w:rPr>
      </w:pPr>
      <w:r w:rsidRPr="00A15C72">
        <w:rPr>
          <w:szCs w:val="22"/>
        </w:rPr>
        <w:t xml:space="preserve">Lao PDR has undertaken a NAPA process to prepare for </w:t>
      </w:r>
      <w:r w:rsidR="005916FD" w:rsidRPr="00A15C72">
        <w:rPr>
          <w:szCs w:val="22"/>
        </w:rPr>
        <w:t xml:space="preserve">immediate </w:t>
      </w:r>
      <w:r w:rsidRPr="00A15C72">
        <w:rPr>
          <w:szCs w:val="22"/>
        </w:rPr>
        <w:t xml:space="preserve">climate change adaptation. Therefore, multiple localised interventions have been implemented to address </w:t>
      </w:r>
      <w:r w:rsidR="00221B12" w:rsidRPr="00A15C72">
        <w:rPr>
          <w:szCs w:val="22"/>
        </w:rPr>
        <w:t>urgent</w:t>
      </w:r>
      <w:r w:rsidRPr="00A15C72">
        <w:rPr>
          <w:szCs w:val="22"/>
        </w:rPr>
        <w:t xml:space="preserve"> adaptation priorities. </w:t>
      </w:r>
      <w:r w:rsidR="00A72FFD" w:rsidRPr="00A15C72">
        <w:rPr>
          <w:szCs w:val="22"/>
        </w:rPr>
        <w:t xml:space="preserve">In addition, </w:t>
      </w:r>
      <w:r w:rsidR="00501B9B" w:rsidRPr="00A15C72">
        <w:rPr>
          <w:szCs w:val="22"/>
        </w:rPr>
        <w:t xml:space="preserve">cross-sectoral policies and plans </w:t>
      </w:r>
      <w:r w:rsidR="00A72FFD" w:rsidRPr="00A15C72">
        <w:rPr>
          <w:szCs w:val="22"/>
        </w:rPr>
        <w:t>that have been developed for the county consider climate change in the short</w:t>
      </w:r>
      <w:r w:rsidR="00A04681" w:rsidRPr="00A15C72">
        <w:rPr>
          <w:szCs w:val="22"/>
        </w:rPr>
        <w:t>-</w:t>
      </w:r>
      <w:r w:rsidR="00A72FFD" w:rsidRPr="00A15C72">
        <w:rPr>
          <w:szCs w:val="22"/>
        </w:rPr>
        <w:t xml:space="preserve"> and medium</w:t>
      </w:r>
      <w:r w:rsidR="00A04681" w:rsidRPr="00A15C72">
        <w:rPr>
          <w:szCs w:val="22"/>
        </w:rPr>
        <w:t>-</w:t>
      </w:r>
      <w:r w:rsidR="00A72FFD" w:rsidRPr="00A15C72">
        <w:rPr>
          <w:szCs w:val="22"/>
        </w:rPr>
        <w:t xml:space="preserve">term. </w:t>
      </w:r>
      <w:r w:rsidRPr="00A15C72">
        <w:rPr>
          <w:szCs w:val="22"/>
        </w:rPr>
        <w:t xml:space="preserve">However, </w:t>
      </w:r>
      <w:r w:rsidR="00A72FFD" w:rsidRPr="00A15C72">
        <w:rPr>
          <w:szCs w:val="22"/>
        </w:rPr>
        <w:t>th</w:t>
      </w:r>
      <w:r w:rsidR="00221B12" w:rsidRPr="00A15C72">
        <w:rPr>
          <w:szCs w:val="22"/>
        </w:rPr>
        <w:t>ere is limited institutional,</w:t>
      </w:r>
      <w:r w:rsidR="00A72FFD" w:rsidRPr="00A15C72">
        <w:rPr>
          <w:szCs w:val="22"/>
        </w:rPr>
        <w:t xml:space="preserve"> technical </w:t>
      </w:r>
      <w:r w:rsidR="00221B12" w:rsidRPr="00A15C72">
        <w:rPr>
          <w:szCs w:val="22"/>
        </w:rPr>
        <w:t xml:space="preserve">and financial </w:t>
      </w:r>
      <w:r w:rsidR="00A72FFD" w:rsidRPr="00A15C72">
        <w:rPr>
          <w:szCs w:val="22"/>
        </w:rPr>
        <w:t xml:space="preserve">capacity </w:t>
      </w:r>
      <w:r w:rsidR="00576DD9" w:rsidRPr="00A15C72">
        <w:rPr>
          <w:szCs w:val="18"/>
        </w:rPr>
        <w:t>– including</w:t>
      </w:r>
      <w:r w:rsidR="00A72FFD" w:rsidRPr="00A15C72">
        <w:rPr>
          <w:szCs w:val="22"/>
        </w:rPr>
        <w:t xml:space="preserve"> </w:t>
      </w:r>
      <w:r w:rsidR="009503CF" w:rsidRPr="00A15C72">
        <w:rPr>
          <w:szCs w:val="22"/>
        </w:rPr>
        <w:t xml:space="preserve">systems </w:t>
      </w:r>
      <w:r w:rsidR="00576DD9" w:rsidRPr="00A15C72">
        <w:rPr>
          <w:szCs w:val="22"/>
        </w:rPr>
        <w:t xml:space="preserve">to update adaptation priorities and integrate these into national planning </w:t>
      </w:r>
      <w:r w:rsidR="00576DD9" w:rsidRPr="00A15C72">
        <w:rPr>
          <w:szCs w:val="18"/>
        </w:rPr>
        <w:t xml:space="preserve">– </w:t>
      </w:r>
      <w:r w:rsidR="00A72FFD" w:rsidRPr="00A15C72">
        <w:rPr>
          <w:szCs w:val="22"/>
        </w:rPr>
        <w:t xml:space="preserve">to coordinate the NAP process in a holistic and iterative manner. </w:t>
      </w:r>
      <w:r w:rsidR="00576DD9" w:rsidRPr="00A15C72">
        <w:rPr>
          <w:szCs w:val="22"/>
        </w:rPr>
        <w:t>Therefore,</w:t>
      </w:r>
      <w:r w:rsidR="00A72FFD" w:rsidRPr="00A15C72">
        <w:rPr>
          <w:szCs w:val="22"/>
        </w:rPr>
        <w:t xml:space="preserve"> </w:t>
      </w:r>
      <w:r w:rsidRPr="00A15C72">
        <w:rPr>
          <w:szCs w:val="22"/>
        </w:rPr>
        <w:t xml:space="preserve">Lao PDR’s economic sectors remain </w:t>
      </w:r>
      <w:r w:rsidR="00576DD9" w:rsidRPr="00A15C72">
        <w:rPr>
          <w:szCs w:val="22"/>
        </w:rPr>
        <w:t>vulnerable to the medium- and</w:t>
      </w:r>
      <w:r w:rsidRPr="00A15C72">
        <w:rPr>
          <w:szCs w:val="22"/>
        </w:rPr>
        <w:t xml:space="preserve"> long-term impacts of climate change. The </w:t>
      </w:r>
      <w:r w:rsidR="005C2F30" w:rsidRPr="00A15C72">
        <w:rPr>
          <w:szCs w:val="22"/>
        </w:rPr>
        <w:t>LDCF project</w:t>
      </w:r>
      <w:r w:rsidRPr="00A15C72">
        <w:rPr>
          <w:szCs w:val="22"/>
        </w:rPr>
        <w:t xml:space="preserve"> will enhance the capacity of the GoL to advance the NAP process to </w:t>
      </w:r>
      <w:r w:rsidR="00501B9B" w:rsidRPr="00A15C72">
        <w:rPr>
          <w:szCs w:val="22"/>
        </w:rPr>
        <w:t>implement</w:t>
      </w:r>
      <w:r w:rsidRPr="00A15C72">
        <w:rPr>
          <w:szCs w:val="22"/>
        </w:rPr>
        <w:t xml:space="preserve"> </w:t>
      </w:r>
      <w:r w:rsidR="00501B9B" w:rsidRPr="00A15C72">
        <w:rPr>
          <w:szCs w:val="22"/>
        </w:rPr>
        <w:t>interventions for climate change adaptation within and across sectors</w:t>
      </w:r>
      <w:r w:rsidRPr="00A15C72">
        <w:rPr>
          <w:szCs w:val="22"/>
        </w:rPr>
        <w:t>.</w:t>
      </w:r>
      <w:r w:rsidR="00DC3154" w:rsidRPr="00A15C72">
        <w:rPr>
          <w:szCs w:val="22"/>
        </w:rPr>
        <w:t xml:space="preserve"> For a description of links between the baseline projects and the </w:t>
      </w:r>
      <w:r w:rsidR="005C2F30" w:rsidRPr="00A15C72">
        <w:rPr>
          <w:szCs w:val="22"/>
        </w:rPr>
        <w:t>LDCF project</w:t>
      </w:r>
      <w:r w:rsidR="00DC3154" w:rsidRPr="00A15C72">
        <w:rPr>
          <w:szCs w:val="22"/>
        </w:rPr>
        <w:t>, see Appendix 1.</w:t>
      </w:r>
    </w:p>
    <w:p w14:paraId="07F733E2" w14:textId="77777777" w:rsidR="00ED0E7B" w:rsidRPr="00A15C72" w:rsidRDefault="00ED0E7B" w:rsidP="002412DF">
      <w:pPr>
        <w:ind w:left="0" w:right="21"/>
        <w:rPr>
          <w:b/>
        </w:rPr>
      </w:pPr>
    </w:p>
    <w:p w14:paraId="318E0938" w14:textId="77777777" w:rsidR="00F27E6C" w:rsidRPr="00A15C72" w:rsidRDefault="00F27E6C" w:rsidP="002412DF">
      <w:pPr>
        <w:ind w:left="0" w:right="21"/>
        <w:rPr>
          <w:b/>
        </w:rPr>
      </w:pPr>
      <w:r w:rsidRPr="00A15C72">
        <w:rPr>
          <w:b/>
        </w:rPr>
        <w:t xml:space="preserve">Component 1: Institutional and technical capacity </w:t>
      </w:r>
      <w:r w:rsidR="00104FE6" w:rsidRPr="00A15C72">
        <w:rPr>
          <w:b/>
        </w:rPr>
        <w:t xml:space="preserve">to advance </w:t>
      </w:r>
      <w:r w:rsidRPr="00A15C72">
        <w:rPr>
          <w:b/>
        </w:rPr>
        <w:t>the NAP process in Lao PDR</w:t>
      </w:r>
    </w:p>
    <w:p w14:paraId="310471F3" w14:textId="77777777" w:rsidR="00E247CA" w:rsidRPr="00A15C72" w:rsidRDefault="00E247CA" w:rsidP="002412DF">
      <w:pPr>
        <w:ind w:left="0" w:right="21"/>
      </w:pPr>
    </w:p>
    <w:p w14:paraId="1294517E" w14:textId="77777777" w:rsidR="00E247CA" w:rsidRPr="00A15C72" w:rsidRDefault="00C72327" w:rsidP="002412DF">
      <w:pPr>
        <w:ind w:left="0" w:right="21"/>
        <w:rPr>
          <w:b/>
          <w:i/>
        </w:rPr>
      </w:pPr>
      <w:r w:rsidRPr="00A15C72">
        <w:rPr>
          <w:b/>
        </w:rPr>
        <w:t>Business as usual scenario</w:t>
      </w:r>
      <w:r w:rsidR="001C33BA" w:rsidRPr="00A15C72">
        <w:rPr>
          <w:b/>
        </w:rPr>
        <w:t>:</w:t>
      </w:r>
    </w:p>
    <w:p w14:paraId="66A9D233" w14:textId="5D75DD75" w:rsidR="009F046B" w:rsidRPr="00A15C72" w:rsidRDefault="003905B5" w:rsidP="002412DF">
      <w:pPr>
        <w:ind w:left="0" w:right="21"/>
      </w:pPr>
      <w:r w:rsidRPr="00A15C72">
        <w:t xml:space="preserve">Lao PDR has made considerable progress in developing institutional arrangements to guide policies </w:t>
      </w:r>
      <w:r w:rsidR="00C46CE9" w:rsidRPr="00A15C72">
        <w:t xml:space="preserve">and plans </w:t>
      </w:r>
      <w:r w:rsidRPr="00A15C72">
        <w:t xml:space="preserve">for adaptation to climate change. For example, </w:t>
      </w:r>
      <w:r w:rsidR="002F0CAA" w:rsidRPr="00A15C72">
        <w:t xml:space="preserve">the </w:t>
      </w:r>
      <w:r w:rsidRPr="00A15C72">
        <w:t>NSCCC – including seven technical working groups for climate-vulnerable sectors – was established</w:t>
      </w:r>
      <w:r w:rsidR="00240363" w:rsidRPr="00A15C72">
        <w:t xml:space="preserve"> in 2008</w:t>
      </w:r>
      <w:r w:rsidRPr="00A15C72">
        <w:t xml:space="preserve"> </w:t>
      </w:r>
      <w:r w:rsidR="00240363" w:rsidRPr="00A15C72">
        <w:t>to coordinate planning for climate change across sectors in the country</w:t>
      </w:r>
      <w:r w:rsidRPr="00A15C72">
        <w:t xml:space="preserve">. </w:t>
      </w:r>
      <w:r w:rsidR="009412D0" w:rsidRPr="00A15C72">
        <w:t>Thereafter</w:t>
      </w:r>
      <w:r w:rsidRPr="00A15C72">
        <w:t xml:space="preserve">, </w:t>
      </w:r>
      <w:r w:rsidR="00240363" w:rsidRPr="00A15C72">
        <w:t xml:space="preserve">in 2011, </w:t>
      </w:r>
      <w:r w:rsidRPr="00A15C72">
        <w:t xml:space="preserve">the </w:t>
      </w:r>
      <w:r w:rsidR="00F27E6C" w:rsidRPr="00A15C72">
        <w:t xml:space="preserve">DDMCC </w:t>
      </w:r>
      <w:r w:rsidRPr="00A15C72">
        <w:t xml:space="preserve">was </w:t>
      </w:r>
      <w:r w:rsidR="008C465A" w:rsidRPr="00A15C72">
        <w:t xml:space="preserve">established within MONRE with the mandate </w:t>
      </w:r>
      <w:r w:rsidR="00F27E6C" w:rsidRPr="00A15C72">
        <w:t xml:space="preserve">to </w:t>
      </w:r>
      <w:r w:rsidR="00ED0E7B" w:rsidRPr="00A15C72">
        <w:t>coordinate and implement activities for managing climate-related disasters and adapting to climate change</w:t>
      </w:r>
      <w:r w:rsidR="00376B28" w:rsidRPr="00A15C72">
        <w:t xml:space="preserve"> in Lao PDR</w:t>
      </w:r>
      <w:r w:rsidR="00ED0E7B" w:rsidRPr="00A15C72">
        <w:t xml:space="preserve">. </w:t>
      </w:r>
      <w:r w:rsidR="000A019D" w:rsidRPr="00A15C72">
        <w:t>Despite the establishment of these organisations</w:t>
      </w:r>
      <w:r w:rsidR="00ED0E7B" w:rsidRPr="00A15C72">
        <w:t>, the</w:t>
      </w:r>
      <w:r w:rsidR="008C465A" w:rsidRPr="00A15C72">
        <w:t xml:space="preserve"> NSCCC and DDMCC</w:t>
      </w:r>
      <w:r w:rsidR="00ED0E7B" w:rsidRPr="00A15C72">
        <w:t xml:space="preserve"> </w:t>
      </w:r>
      <w:r w:rsidR="008C465A" w:rsidRPr="00A15C72">
        <w:t xml:space="preserve">have </w:t>
      </w:r>
      <w:r w:rsidR="000A019D" w:rsidRPr="00A15C72">
        <w:t xml:space="preserve">historically </w:t>
      </w:r>
      <w:r w:rsidR="00501B9B" w:rsidRPr="00A15C72">
        <w:t>focused</w:t>
      </w:r>
      <w:r w:rsidR="008C465A" w:rsidRPr="00A15C72">
        <w:t xml:space="preserve"> on </w:t>
      </w:r>
      <w:r w:rsidR="00501B9B" w:rsidRPr="00A15C72">
        <w:t>coordinating initiatives</w:t>
      </w:r>
      <w:r w:rsidR="008C465A" w:rsidRPr="00A15C72">
        <w:t xml:space="preserve"> </w:t>
      </w:r>
      <w:r w:rsidR="00ED0E7B" w:rsidRPr="00A15C72">
        <w:t>to address immediate priorities</w:t>
      </w:r>
      <w:r w:rsidR="008C465A" w:rsidRPr="00A15C72">
        <w:t xml:space="preserve"> through a project-driven approach</w:t>
      </w:r>
      <w:r w:rsidR="00ED0E7B" w:rsidRPr="00A15C72">
        <w:t xml:space="preserve">. </w:t>
      </w:r>
      <w:r w:rsidR="000A019D" w:rsidRPr="00A15C72">
        <w:t>Under the business-as-usual scenario</w:t>
      </w:r>
      <w:r w:rsidR="00727647" w:rsidRPr="00A15C72">
        <w:t>, t</w:t>
      </w:r>
      <w:r w:rsidR="00376B28" w:rsidRPr="00A15C72">
        <w:t>he GoL</w:t>
      </w:r>
      <w:r w:rsidR="00ED0E7B" w:rsidRPr="00A15C72">
        <w:t xml:space="preserve"> </w:t>
      </w:r>
      <w:r w:rsidR="000A019D" w:rsidRPr="00A15C72">
        <w:t>will therefore continue to implement this project-driven approach. In particular, the</w:t>
      </w:r>
      <w:r w:rsidR="00CC2F48" w:rsidRPr="00A15C72">
        <w:t xml:space="preserve"> institutional </w:t>
      </w:r>
      <w:r w:rsidR="000A019D" w:rsidRPr="00A15C72">
        <w:t>and technical</w:t>
      </w:r>
      <w:r w:rsidR="002C3685" w:rsidRPr="00A15C72">
        <w:t xml:space="preserve"> </w:t>
      </w:r>
      <w:r w:rsidR="008C465A" w:rsidRPr="00A15C72">
        <w:t xml:space="preserve">capacity </w:t>
      </w:r>
      <w:r w:rsidR="000A019D" w:rsidRPr="00A15C72">
        <w:t>of these stakeholders for an integrated approach to adaptation will remain limited</w:t>
      </w:r>
      <w:r w:rsidR="00CC2F48" w:rsidRPr="00A15C72">
        <w:t xml:space="preserve">. </w:t>
      </w:r>
      <w:r w:rsidR="00EB3D76" w:rsidRPr="00A15C72">
        <w:t xml:space="preserve">Although </w:t>
      </w:r>
      <w:r w:rsidR="001C05FE" w:rsidRPr="00A15C72">
        <w:t xml:space="preserve">NAP-related </w:t>
      </w:r>
      <w:r w:rsidR="00EB3D76" w:rsidRPr="00A15C72">
        <w:t>workshops have introduced such stakeholders to the concept of the NAP process</w:t>
      </w:r>
      <w:r w:rsidR="001C05FE" w:rsidRPr="00A15C72">
        <w:rPr>
          <w:rStyle w:val="FootnoteReference"/>
        </w:rPr>
        <w:footnoteReference w:id="16"/>
      </w:r>
      <w:r w:rsidR="00EB3D76" w:rsidRPr="00A15C72">
        <w:t xml:space="preserve">, </w:t>
      </w:r>
      <w:r w:rsidR="001C05FE" w:rsidRPr="00A15C72">
        <w:t xml:space="preserve">national representatives from Lao PDR will not receive the </w:t>
      </w:r>
      <w:r w:rsidR="00EB3D76" w:rsidRPr="00A15C72">
        <w:t xml:space="preserve">technical assistance required </w:t>
      </w:r>
      <w:r w:rsidR="001C05FE" w:rsidRPr="00A15C72">
        <w:t>to considerably advance the NAP process</w:t>
      </w:r>
      <w:r w:rsidR="00EB3D76" w:rsidRPr="00A15C72">
        <w:t>.</w:t>
      </w:r>
    </w:p>
    <w:p w14:paraId="1BF1CF0A" w14:textId="77777777" w:rsidR="007B5473" w:rsidRPr="00A15C72" w:rsidRDefault="007B5473" w:rsidP="002412DF">
      <w:pPr>
        <w:ind w:left="0" w:right="21"/>
      </w:pPr>
    </w:p>
    <w:p w14:paraId="1C6B08E5" w14:textId="0C147C5F" w:rsidR="001C05FE" w:rsidRPr="00A15C72" w:rsidRDefault="001C05FE" w:rsidP="001C05FE">
      <w:pPr>
        <w:ind w:left="0" w:right="21"/>
      </w:pPr>
      <w:r w:rsidRPr="00A15C72">
        <w:t xml:space="preserve">Additionally, the awareness and understanding of the NAP process among all stakeholders in Lao PDR – including their roles and responsibilities – will not be sufficient to support an integrated approach to adaptation in the medium- to long-term. Despite the importance </w:t>
      </w:r>
      <w:r w:rsidR="00513D56" w:rsidRPr="00A15C72">
        <w:t xml:space="preserve">of </w:t>
      </w:r>
      <w:r w:rsidRPr="00A15C72">
        <w:t>the private sector in financing adaptation to climate change</w:t>
      </w:r>
      <w:r w:rsidRPr="00A15C72">
        <w:rPr>
          <w:rStyle w:val="FootnoteReference"/>
        </w:rPr>
        <w:footnoteReference w:id="17"/>
      </w:r>
      <w:r w:rsidRPr="00A15C72">
        <w:t xml:space="preserve">, stakeholders involved in this sector in Lao PDR will remain largely unaware of the predicted climate-related threats as well as opportunities through adaptation in the medium- and long-term. </w:t>
      </w:r>
    </w:p>
    <w:p w14:paraId="5140FA9A" w14:textId="77777777" w:rsidR="001C05FE" w:rsidRPr="00A15C72" w:rsidRDefault="001C05FE" w:rsidP="001C05FE">
      <w:pPr>
        <w:ind w:left="0" w:right="21"/>
      </w:pPr>
    </w:p>
    <w:p w14:paraId="26A06450" w14:textId="7F2E55DA" w:rsidR="00CB37A4" w:rsidRPr="00A15C72" w:rsidRDefault="000F580A" w:rsidP="002412DF">
      <w:pPr>
        <w:ind w:left="0" w:right="21"/>
      </w:pPr>
      <w:r w:rsidRPr="00A15C72">
        <w:t>I</w:t>
      </w:r>
      <w:r w:rsidR="00E33179" w:rsidRPr="00A15C72">
        <w:t xml:space="preserve">nvestments </w:t>
      </w:r>
      <w:r w:rsidR="00D239E3" w:rsidRPr="00A15C72">
        <w:t xml:space="preserve">that are made </w:t>
      </w:r>
      <w:r w:rsidR="005045A6" w:rsidRPr="00A15C72">
        <w:t xml:space="preserve">to </w:t>
      </w:r>
      <w:r w:rsidR="00D239E3" w:rsidRPr="00A15C72">
        <w:t>strengthen the</w:t>
      </w:r>
      <w:r w:rsidR="00E33179" w:rsidRPr="00A15C72">
        <w:t xml:space="preserve"> institutional capacity of government representatives for sustainable development</w:t>
      </w:r>
      <w:r w:rsidRPr="00A15C72">
        <w:t xml:space="preserve"> </w:t>
      </w:r>
      <w:r w:rsidR="00E33179" w:rsidRPr="00A15C72">
        <w:t>–</w:t>
      </w:r>
      <w:r w:rsidRPr="00A15C72">
        <w:t>will consequently not be aligned with the national requirements of Lao PDR for integrated adaptation</w:t>
      </w:r>
      <w:r w:rsidR="00E33179" w:rsidRPr="00A15C72">
        <w:t xml:space="preserve">. </w:t>
      </w:r>
      <w:r w:rsidRPr="00A15C72">
        <w:t xml:space="preserve">Under this scenario, development of climate-vulnerable sectors will remain piecemeal, even if climate change adaptation is considered. </w:t>
      </w:r>
      <w:r w:rsidR="00E33179" w:rsidRPr="00A15C72">
        <w:t>Other stakeholders</w:t>
      </w:r>
      <w:r w:rsidR="00CB37A4" w:rsidRPr="00A15C72">
        <w:t xml:space="preserve"> </w:t>
      </w:r>
      <w:r w:rsidR="00366751" w:rsidRPr="00A15C72">
        <w:rPr>
          <w:rFonts w:ascii="Arial" w:hAnsi="Arial" w:cs="Arial"/>
          <w:sz w:val="20"/>
          <w:szCs w:val="20"/>
        </w:rPr>
        <w:t>–</w:t>
      </w:r>
      <w:r w:rsidR="00366751" w:rsidRPr="00A15C72">
        <w:t xml:space="preserve"> including </w:t>
      </w:r>
      <w:r w:rsidR="00533935" w:rsidRPr="00A15C72">
        <w:t xml:space="preserve">the private sector, </w:t>
      </w:r>
      <w:r w:rsidR="00366751" w:rsidRPr="00A15C72">
        <w:t xml:space="preserve">NGOs, CSOs and local communities – </w:t>
      </w:r>
      <w:r w:rsidR="00CB37A4" w:rsidRPr="00A15C72">
        <w:t xml:space="preserve">will </w:t>
      </w:r>
      <w:r w:rsidRPr="00A15C72">
        <w:t xml:space="preserve">also </w:t>
      </w:r>
      <w:r w:rsidR="00CB37A4" w:rsidRPr="00A15C72">
        <w:t>not b</w:t>
      </w:r>
      <w:r w:rsidR="00576DD9" w:rsidRPr="00A15C72">
        <w:t xml:space="preserve">e aware of the roles that they should play </w:t>
      </w:r>
      <w:r w:rsidR="00CC2FA1" w:rsidRPr="00A15C72">
        <w:t>in medium- and long-term adaptation planning</w:t>
      </w:r>
      <w:r w:rsidR="00366751" w:rsidRPr="00A15C72">
        <w:t>.</w:t>
      </w:r>
      <w:r w:rsidR="00D239E3" w:rsidRPr="00A15C72">
        <w:t xml:space="preserve"> </w:t>
      </w:r>
    </w:p>
    <w:p w14:paraId="1101955C" w14:textId="669C22A1" w:rsidR="00922867" w:rsidRPr="00A15C72" w:rsidRDefault="00922867" w:rsidP="002412DF">
      <w:pPr>
        <w:ind w:left="0" w:right="21"/>
        <w:rPr>
          <w:b/>
        </w:rPr>
      </w:pPr>
    </w:p>
    <w:p w14:paraId="7DA77B7B" w14:textId="7555D695" w:rsidR="003211FF" w:rsidRPr="00A15C72" w:rsidRDefault="003211FF" w:rsidP="002412DF">
      <w:pPr>
        <w:ind w:left="0" w:right="21"/>
      </w:pPr>
      <w:r w:rsidRPr="00A15C72">
        <w:t>The baseline cost (US $1</w:t>
      </w:r>
      <w:r w:rsidR="00AD3911" w:rsidRPr="00A15C72">
        <w:t>0,0</w:t>
      </w:r>
      <w:r w:rsidRPr="00A15C72">
        <w:t>00,000) includes priorities and activities identified by the NSEDP to enhance capacity and establish mechanisms to control and manage natural disasters and climate change.</w:t>
      </w:r>
    </w:p>
    <w:p w14:paraId="0DAC534E" w14:textId="1D3913EC" w:rsidR="003211FF" w:rsidRPr="00A15C72" w:rsidRDefault="003211FF" w:rsidP="002412DF">
      <w:pPr>
        <w:ind w:left="0" w:right="21"/>
      </w:pPr>
      <w:r w:rsidRPr="00A15C72">
        <w:t xml:space="preserve">  </w:t>
      </w:r>
    </w:p>
    <w:p w14:paraId="04CB9EA7" w14:textId="77777777" w:rsidR="00E247CA" w:rsidRPr="00A15C72" w:rsidRDefault="00C72327" w:rsidP="002412DF">
      <w:pPr>
        <w:ind w:left="0" w:right="21"/>
        <w:rPr>
          <w:b/>
        </w:rPr>
      </w:pPr>
      <w:r w:rsidRPr="00A15C72">
        <w:rPr>
          <w:b/>
        </w:rPr>
        <w:t>Adaptation scenario</w:t>
      </w:r>
      <w:r w:rsidR="001C33BA" w:rsidRPr="00A15C72">
        <w:rPr>
          <w:b/>
        </w:rPr>
        <w:t>:</w:t>
      </w:r>
    </w:p>
    <w:p w14:paraId="538A2246" w14:textId="77777777" w:rsidR="00BD5565" w:rsidRPr="00A15C72" w:rsidRDefault="00BD5565" w:rsidP="002412DF">
      <w:pPr>
        <w:ind w:left="0" w:right="21"/>
        <w:rPr>
          <w:b/>
        </w:rPr>
      </w:pPr>
    </w:p>
    <w:p w14:paraId="129210F0" w14:textId="77777777" w:rsidR="00533935" w:rsidRPr="00A15C72" w:rsidRDefault="007C5AAA" w:rsidP="002412DF">
      <w:pPr>
        <w:ind w:left="0" w:right="21"/>
      </w:pPr>
      <w:r w:rsidRPr="00A15C72">
        <w:t xml:space="preserve">With </w:t>
      </w:r>
      <w:r w:rsidR="009A6463" w:rsidRPr="00A15C72">
        <w:t xml:space="preserve">LDCF </w:t>
      </w:r>
      <w:r w:rsidRPr="00A15C72">
        <w:t>funding</w:t>
      </w:r>
      <w:r w:rsidR="00651E3D" w:rsidRPr="00A15C72">
        <w:t xml:space="preserve"> (US$</w:t>
      </w:r>
      <w:r w:rsidR="00255A32" w:rsidRPr="00A15C72">
        <w:t>680,217</w:t>
      </w:r>
      <w:r w:rsidR="00651E3D" w:rsidRPr="00A15C72">
        <w:t>)</w:t>
      </w:r>
      <w:r w:rsidRPr="00A15C72">
        <w:t xml:space="preserve">, the </w:t>
      </w:r>
      <w:r w:rsidR="00332016" w:rsidRPr="00A15C72">
        <w:t xml:space="preserve">LDCF </w:t>
      </w:r>
      <w:r w:rsidRPr="00A15C72">
        <w:t>project will strengthen the institutional and technical capacity of stakeholders – from a variety of sectors and at different levels – to advance the NAP process. This outcome will be achieved by developing a</w:t>
      </w:r>
      <w:r w:rsidRPr="00A15C72">
        <w:rPr>
          <w:b/>
        </w:rPr>
        <w:t xml:space="preserve"> </w:t>
      </w:r>
      <w:r w:rsidR="00533935" w:rsidRPr="00A15C72">
        <w:rPr>
          <w:b/>
        </w:rPr>
        <w:t>National Coordination Mechanism (NCM)</w:t>
      </w:r>
      <w:r w:rsidR="00533935" w:rsidRPr="00A15C72">
        <w:t xml:space="preserve"> and </w:t>
      </w:r>
      <w:r w:rsidR="00533935" w:rsidRPr="00A15C72">
        <w:rPr>
          <w:b/>
        </w:rPr>
        <w:t>clear roadmaps</w:t>
      </w:r>
      <w:r w:rsidR="00533935" w:rsidRPr="00A15C72">
        <w:t xml:space="preserve"> for engaging all stakeholders in the</w:t>
      </w:r>
      <w:r w:rsidRPr="00A15C72">
        <w:t xml:space="preserve"> </w:t>
      </w:r>
      <w:r w:rsidRPr="00A15C72">
        <w:rPr>
          <w:b/>
        </w:rPr>
        <w:t>NAP process</w:t>
      </w:r>
      <w:r w:rsidRPr="00A15C72">
        <w:t xml:space="preserve">. </w:t>
      </w:r>
      <w:r w:rsidR="001B76BA" w:rsidRPr="00A15C72">
        <w:t xml:space="preserve">To build on existing frameworks, the capacity of the NSCCC will be strengthened to include the mandate of the NCM. </w:t>
      </w:r>
      <w:r w:rsidR="002F0CAA" w:rsidRPr="00A15C72">
        <w:rPr>
          <w:szCs w:val="22"/>
        </w:rPr>
        <w:t>This mechanism</w:t>
      </w:r>
      <w:r w:rsidR="000E2883" w:rsidRPr="00A15C72">
        <w:rPr>
          <w:szCs w:val="22"/>
        </w:rPr>
        <w:t xml:space="preserve"> will fulfil the role of a central coordinating body for the NAP process.</w:t>
      </w:r>
      <w:r w:rsidR="000E2883" w:rsidRPr="00A15C72">
        <w:t xml:space="preserve"> </w:t>
      </w:r>
      <w:r w:rsidR="00533935" w:rsidRPr="00A15C72">
        <w:t>A strategy will be developed for the NCM to periodically update the roadmaps</w:t>
      </w:r>
      <w:r w:rsidR="002F0CAA" w:rsidRPr="00A15C72">
        <w:t xml:space="preserve"> </w:t>
      </w:r>
      <w:r w:rsidR="00501B9B" w:rsidRPr="00A15C72">
        <w:t>based on the information collected within Outcome 4</w:t>
      </w:r>
      <w:r w:rsidR="00533935" w:rsidRPr="00A15C72">
        <w:t xml:space="preserve">, thereby promoting </w:t>
      </w:r>
      <w:r w:rsidR="00353317" w:rsidRPr="00A15C72">
        <w:t xml:space="preserve">adaptive </w:t>
      </w:r>
      <w:r w:rsidR="00533935" w:rsidRPr="00A15C72">
        <w:t>management of the NAP process</w:t>
      </w:r>
      <w:r w:rsidRPr="00A15C72">
        <w:t xml:space="preserve">. </w:t>
      </w:r>
      <w:r w:rsidR="00533935" w:rsidRPr="00A15C72">
        <w:t xml:space="preserve">Once these roadmaps have been developed, Training and Capacity Needs Assessments (TCNAs) will be conducted for national </w:t>
      </w:r>
      <w:r w:rsidR="00BA6DDA" w:rsidRPr="00A15C72">
        <w:t>government</w:t>
      </w:r>
      <w:r w:rsidR="00533935" w:rsidRPr="00A15C72">
        <w:t xml:space="preserve"> in different sectors</w:t>
      </w:r>
      <w:r w:rsidR="004F64E3" w:rsidRPr="00A15C72">
        <w:t xml:space="preserve"> to identify capacity gaps that will hinder implementation of the NAP roadmaps</w:t>
      </w:r>
      <w:r w:rsidR="00533935" w:rsidRPr="00A15C72">
        <w:t xml:space="preserve">. </w:t>
      </w:r>
      <w:r w:rsidR="00533935" w:rsidRPr="00A15C72">
        <w:lastRenderedPageBreak/>
        <w:t xml:space="preserve">Thereafter, </w:t>
      </w:r>
      <w:r w:rsidR="00533935" w:rsidRPr="00A15C72">
        <w:rPr>
          <w:b/>
        </w:rPr>
        <w:t>training toolkits</w:t>
      </w:r>
      <w:r w:rsidR="00533935" w:rsidRPr="00A15C72">
        <w:t xml:space="preserve"> will be tailored based on th</w:t>
      </w:r>
      <w:r w:rsidR="004F64E3" w:rsidRPr="00A15C72">
        <w:t>ese assessments and</w:t>
      </w:r>
      <w:r w:rsidR="00A04915" w:rsidRPr="00A15C72">
        <w:t xml:space="preserve"> building on</w:t>
      </w:r>
      <w:r w:rsidR="004F64E3" w:rsidRPr="00A15C72">
        <w:t xml:space="preserve"> existing information </w:t>
      </w:r>
      <w:r w:rsidR="009A6463" w:rsidRPr="00A15C72">
        <w:t xml:space="preserve">and toolkits </w:t>
      </w:r>
      <w:r w:rsidR="004F64E3" w:rsidRPr="00A15C72">
        <w:t xml:space="preserve">from the NAP </w:t>
      </w:r>
      <w:r w:rsidR="00221B12" w:rsidRPr="00A15C72">
        <w:t>GSP</w:t>
      </w:r>
      <w:r w:rsidR="00A04915" w:rsidRPr="00A15C72">
        <w:t xml:space="preserve">. </w:t>
      </w:r>
      <w:r w:rsidR="009A6463" w:rsidRPr="00A15C72">
        <w:t xml:space="preserve">These training toolkits will be country-specific and will advance the process that has been initiated by NAP GSP and related initiatives. </w:t>
      </w:r>
      <w:r w:rsidR="00A04915" w:rsidRPr="00A15C72">
        <w:t xml:space="preserve">Training </w:t>
      </w:r>
      <w:r w:rsidR="009A6463" w:rsidRPr="00A15C72">
        <w:t xml:space="preserve">on the NAP process </w:t>
      </w:r>
      <w:r w:rsidR="00A04915" w:rsidRPr="00A15C72">
        <w:t>will be</w:t>
      </w:r>
      <w:r w:rsidR="00221B12" w:rsidRPr="00A15C72">
        <w:t xml:space="preserve"> provided for </w:t>
      </w:r>
      <w:r w:rsidR="00A04915" w:rsidRPr="00A15C72">
        <w:t>government representatives from climate-vulnerable sectors and planning ministries</w:t>
      </w:r>
      <w:r w:rsidR="009A6463" w:rsidRPr="00A15C72">
        <w:t xml:space="preserve"> in Lao PDR</w:t>
      </w:r>
      <w:r w:rsidR="004F64E3" w:rsidRPr="00A15C72">
        <w:t xml:space="preserve">. </w:t>
      </w:r>
      <w:r w:rsidR="00A04915" w:rsidRPr="00A15C72">
        <w:t xml:space="preserve">The NAP roadmaps </w:t>
      </w:r>
      <w:r w:rsidR="009A6463" w:rsidRPr="00A15C72">
        <w:t>that will be developed and</w:t>
      </w:r>
      <w:r w:rsidR="00A04915" w:rsidRPr="00A15C72">
        <w:t xml:space="preserve"> training that will be </w:t>
      </w:r>
      <w:r w:rsidR="009A6463" w:rsidRPr="00A15C72">
        <w:t>provided within this component will enable a framework for the NAP process. Under this framework, investments that are made by initiatives such as the BDP will complement national planning for integrated adaptation.</w:t>
      </w:r>
    </w:p>
    <w:p w14:paraId="08A0775F" w14:textId="77777777" w:rsidR="00533935" w:rsidRPr="00A15C72" w:rsidRDefault="00533935" w:rsidP="002412DF">
      <w:pPr>
        <w:ind w:left="0" w:right="21"/>
      </w:pPr>
    </w:p>
    <w:p w14:paraId="0F102320" w14:textId="77777777" w:rsidR="00E247CA" w:rsidRPr="00A15C72" w:rsidRDefault="00772F4E" w:rsidP="002412DF">
      <w:pPr>
        <w:ind w:left="0" w:right="21"/>
      </w:pPr>
      <w:r w:rsidRPr="00A15C72">
        <w:t xml:space="preserve">To </w:t>
      </w:r>
      <w:r w:rsidR="00BA6DDA" w:rsidRPr="00A15C72">
        <w:t>promote</w:t>
      </w:r>
      <w:r w:rsidRPr="00A15C72">
        <w:t xml:space="preserve"> the national vision for the NAP process, </w:t>
      </w:r>
      <w:r w:rsidR="00037891" w:rsidRPr="00A15C72">
        <w:rPr>
          <w:b/>
        </w:rPr>
        <w:t xml:space="preserve">public </w:t>
      </w:r>
      <w:r w:rsidRPr="00A15C72">
        <w:rPr>
          <w:b/>
        </w:rPr>
        <w:t>awareness</w:t>
      </w:r>
      <w:r w:rsidRPr="00A15C72">
        <w:t xml:space="preserve"> </w:t>
      </w:r>
      <w:r w:rsidR="00BA6DDA" w:rsidRPr="00A15C72">
        <w:t xml:space="preserve">will be enhanced </w:t>
      </w:r>
      <w:r w:rsidRPr="00A15C72">
        <w:t>on the</w:t>
      </w:r>
      <w:r w:rsidR="00576DD9" w:rsidRPr="00A15C72">
        <w:t>: i)</w:t>
      </w:r>
      <w:r w:rsidRPr="00A15C72">
        <w:t xml:space="preserve"> </w:t>
      </w:r>
      <w:r w:rsidR="004B0508" w:rsidRPr="00A15C72">
        <w:t xml:space="preserve">predicted </w:t>
      </w:r>
      <w:r w:rsidRPr="00A15C72">
        <w:t xml:space="preserve">effects of climate change on all </w:t>
      </w:r>
      <w:r w:rsidR="009D1DDE" w:rsidRPr="00A15C72">
        <w:t>sectors; and</w:t>
      </w:r>
      <w:r w:rsidR="0033283F" w:rsidRPr="00A15C72">
        <w:t xml:space="preserve"> ii) the </w:t>
      </w:r>
      <w:r w:rsidR="00CB44AC" w:rsidRPr="00A15C72">
        <w:t xml:space="preserve">role of the NAP process and how </w:t>
      </w:r>
      <w:r w:rsidR="0033283F" w:rsidRPr="00A15C72">
        <w:t xml:space="preserve">the public </w:t>
      </w:r>
      <w:r w:rsidR="00CB44AC" w:rsidRPr="00A15C72">
        <w:t>can contribute to advancing the NAP process</w:t>
      </w:r>
      <w:r w:rsidRPr="00A15C72">
        <w:t xml:space="preserve">. </w:t>
      </w:r>
      <w:r w:rsidR="00BA6DDA" w:rsidRPr="00A15C72">
        <w:t>To this end, awareness</w:t>
      </w:r>
      <w:r w:rsidR="00CB44AC" w:rsidRPr="00A15C72">
        <w:t>-</w:t>
      </w:r>
      <w:r w:rsidR="00BA6DDA" w:rsidRPr="00A15C72">
        <w:t xml:space="preserve">raising events </w:t>
      </w:r>
      <w:r w:rsidRPr="00A15C72">
        <w:t xml:space="preserve">will target </w:t>
      </w:r>
      <w:r w:rsidR="00A821B2" w:rsidRPr="00A15C72">
        <w:t>a range of</w:t>
      </w:r>
      <w:r w:rsidRPr="00A15C72">
        <w:t xml:space="preserve"> stakeholders including </w:t>
      </w:r>
      <w:r w:rsidRPr="00A15C72">
        <w:rPr>
          <w:i/>
        </w:rPr>
        <w:t>inter alia</w:t>
      </w:r>
      <w:r w:rsidRPr="00A15C72">
        <w:t xml:space="preserve">: </w:t>
      </w:r>
      <w:r w:rsidR="00BA6DDA" w:rsidRPr="00A15C72">
        <w:t xml:space="preserve">the </w:t>
      </w:r>
      <w:r w:rsidR="0033283F" w:rsidRPr="00A15C72">
        <w:t>government</w:t>
      </w:r>
      <w:r w:rsidR="00BA6DDA" w:rsidRPr="00A15C72">
        <w:t xml:space="preserve">, </w:t>
      </w:r>
      <w:r w:rsidRPr="00A15C72">
        <w:t>NGOs, CSOs and local communities</w:t>
      </w:r>
      <w:r w:rsidR="00BA6DDA" w:rsidRPr="00A15C72">
        <w:t xml:space="preserve">. </w:t>
      </w:r>
      <w:r w:rsidR="0033283F" w:rsidRPr="00A15C72">
        <w:t xml:space="preserve">In addition, the </w:t>
      </w:r>
      <w:r w:rsidR="0033283F" w:rsidRPr="00A15C72">
        <w:rPr>
          <w:b/>
        </w:rPr>
        <w:t xml:space="preserve">private sector </w:t>
      </w:r>
      <w:r w:rsidR="0033283F" w:rsidRPr="00A15C72">
        <w:t xml:space="preserve">and government will be targeted for a particular awareness raising campaign on the </w:t>
      </w:r>
      <w:r w:rsidR="0033283F" w:rsidRPr="00A15C72">
        <w:rPr>
          <w:b/>
        </w:rPr>
        <w:t>importance of</w:t>
      </w:r>
      <w:r w:rsidR="0033283F" w:rsidRPr="00A15C72">
        <w:t xml:space="preserve"> – and </w:t>
      </w:r>
      <w:r w:rsidR="0033283F" w:rsidRPr="00A15C72">
        <w:rPr>
          <w:b/>
        </w:rPr>
        <w:t>incentives for</w:t>
      </w:r>
      <w:r w:rsidR="0033283F" w:rsidRPr="00A15C72">
        <w:t xml:space="preserve"> – </w:t>
      </w:r>
      <w:r w:rsidR="0033283F" w:rsidRPr="00A15C72">
        <w:rPr>
          <w:b/>
        </w:rPr>
        <w:t>this sector in the NAP process</w:t>
      </w:r>
      <w:r w:rsidR="0033283F" w:rsidRPr="00A15C72">
        <w:t xml:space="preserve">. </w:t>
      </w:r>
      <w:r w:rsidR="00A821B2" w:rsidRPr="00A15C72">
        <w:t>Following on from these events, the private sector will be trained on</w:t>
      </w:r>
      <w:r w:rsidR="0033283F" w:rsidRPr="00A15C72">
        <w:t xml:space="preserve"> developing business plans </w:t>
      </w:r>
      <w:r w:rsidR="00CB44AC" w:rsidRPr="00A15C72">
        <w:t>to implement adaptation options to sustainably increase the climate-resilience of their businesses</w:t>
      </w:r>
      <w:r w:rsidR="0033283F" w:rsidRPr="00A15C72">
        <w:t xml:space="preserve">. </w:t>
      </w:r>
      <w:r w:rsidR="001B76BA" w:rsidRPr="00A15C72">
        <w:t xml:space="preserve">This training will be informed by assessments on opportunities for the private sector in medium- to long-term adaptation to climate change. Importantly, these plans will support the finance strategy </w:t>
      </w:r>
      <w:r w:rsidR="00581CA2" w:rsidRPr="00A15C72">
        <w:t xml:space="preserve">for integrated adaptation </w:t>
      </w:r>
      <w:r w:rsidR="001B76BA" w:rsidRPr="00A15C72">
        <w:t xml:space="preserve">that will be developed under Outcome 3. </w:t>
      </w:r>
    </w:p>
    <w:p w14:paraId="79202B28" w14:textId="77777777" w:rsidR="00013C56" w:rsidRPr="00A15C72" w:rsidRDefault="00013C56" w:rsidP="002412DF">
      <w:pPr>
        <w:ind w:left="0" w:right="21"/>
      </w:pPr>
    </w:p>
    <w:p w14:paraId="6224A7FF" w14:textId="77777777" w:rsidR="00E247CA" w:rsidRPr="00A15C72" w:rsidRDefault="001C33BA" w:rsidP="002412DF">
      <w:pPr>
        <w:ind w:left="0" w:right="21"/>
        <w:rPr>
          <w:b/>
        </w:rPr>
      </w:pPr>
      <w:r w:rsidRPr="00A15C72">
        <w:rPr>
          <w:b/>
        </w:rPr>
        <w:t>Component 2</w:t>
      </w:r>
      <w:r w:rsidR="00CF62CE" w:rsidRPr="00A15C72">
        <w:rPr>
          <w:b/>
        </w:rPr>
        <w:t>:</w:t>
      </w:r>
      <w:r w:rsidR="009D1DDE" w:rsidRPr="00A15C72">
        <w:rPr>
          <w:b/>
        </w:rPr>
        <w:t xml:space="preserve"> </w:t>
      </w:r>
      <w:r w:rsidR="001D79EC" w:rsidRPr="00A15C72">
        <w:rPr>
          <w:b/>
        </w:rPr>
        <w:t>Climate information system for prioritising adaptation needs</w:t>
      </w:r>
    </w:p>
    <w:p w14:paraId="334DD541" w14:textId="77777777" w:rsidR="000F6F01" w:rsidRPr="00A15C72" w:rsidRDefault="000F6F01" w:rsidP="002412DF">
      <w:pPr>
        <w:ind w:left="0" w:right="21"/>
      </w:pPr>
    </w:p>
    <w:p w14:paraId="4BFADC81" w14:textId="77777777" w:rsidR="00E247CA" w:rsidRPr="00A15C72" w:rsidRDefault="00351FF4" w:rsidP="002412DF">
      <w:pPr>
        <w:keepNext/>
        <w:ind w:left="0" w:right="21"/>
        <w:rPr>
          <w:b/>
        </w:rPr>
      </w:pPr>
      <w:r w:rsidRPr="00A15C72">
        <w:rPr>
          <w:b/>
        </w:rPr>
        <w:t>Business as usual scenario</w:t>
      </w:r>
      <w:r w:rsidR="00A80A87" w:rsidRPr="00A15C72">
        <w:rPr>
          <w:b/>
        </w:rPr>
        <w:t>:</w:t>
      </w:r>
    </w:p>
    <w:p w14:paraId="7551B443" w14:textId="77777777" w:rsidR="00BD5565" w:rsidRPr="00A15C72" w:rsidRDefault="00BD5565" w:rsidP="002412DF">
      <w:pPr>
        <w:keepNext/>
        <w:ind w:left="0" w:right="21"/>
        <w:rPr>
          <w:b/>
        </w:rPr>
      </w:pPr>
    </w:p>
    <w:p w14:paraId="71EA1C0C" w14:textId="70D854F2" w:rsidR="00B04076" w:rsidRPr="00A15C72" w:rsidRDefault="001C05FE" w:rsidP="002412DF">
      <w:pPr>
        <w:keepNext/>
        <w:ind w:left="0" w:right="21"/>
      </w:pPr>
      <w:r w:rsidRPr="00A15C72">
        <w:t>A</w:t>
      </w:r>
      <w:r w:rsidR="00B04076" w:rsidRPr="00A15C72">
        <w:t xml:space="preserve"> number of initiatives </w:t>
      </w:r>
      <w:r w:rsidRPr="00A15C72">
        <w:t xml:space="preserve">have been/are </w:t>
      </w:r>
      <w:r w:rsidR="00B04076" w:rsidRPr="00A15C72">
        <w:t>investing resources into developing the technology and human capacity for meteorological and hydrological monitoring and forecasting in Lao PDR. Such initiatives that are being prepared – or are under implementation</w:t>
      </w:r>
      <w:r w:rsidR="00331F2D" w:rsidRPr="00A15C72">
        <w:t xml:space="preserve"> or closed</w:t>
      </w:r>
      <w:r w:rsidR="00B04076" w:rsidRPr="00A15C72">
        <w:t xml:space="preserve"> – include </w:t>
      </w:r>
      <w:r w:rsidR="00B04076" w:rsidRPr="00A15C72">
        <w:rPr>
          <w:i/>
        </w:rPr>
        <w:t>inter alia</w:t>
      </w:r>
      <w:r w:rsidR="00B04076" w:rsidRPr="00A15C72">
        <w:t xml:space="preserve"> the: i) GEF/LDCF-funded “Strengthening agro-climatic monitoring and information systems to improve adaptation to climate change and food security” project; ii) regional “</w:t>
      </w:r>
      <w:r w:rsidR="00595A42" w:rsidRPr="00A15C72">
        <w:t>Information Management and Knowledge</w:t>
      </w:r>
      <w:r w:rsidR="00B04076" w:rsidRPr="00A15C72">
        <w:t>”</w:t>
      </w:r>
      <w:r w:rsidR="0053456F" w:rsidRPr="00A15C72">
        <w:t xml:space="preserve"> (</w:t>
      </w:r>
      <w:r w:rsidR="00154CDA" w:rsidRPr="00A15C72">
        <w:t>IMKP</w:t>
      </w:r>
      <w:r w:rsidR="0053456F" w:rsidRPr="00A15C72">
        <w:t>)</w:t>
      </w:r>
      <w:r w:rsidR="00595A42" w:rsidRPr="00A15C72">
        <w:t xml:space="preserve"> and “Flood Management Mitigation” Projects</w:t>
      </w:r>
      <w:r w:rsidR="0053456F" w:rsidRPr="00A15C72">
        <w:t xml:space="preserve"> (F</w:t>
      </w:r>
      <w:r w:rsidR="00C93F88" w:rsidRPr="00A15C72">
        <w:t>M</w:t>
      </w:r>
      <w:r w:rsidR="0053456F" w:rsidRPr="00A15C72">
        <w:t>MP)</w:t>
      </w:r>
      <w:r w:rsidR="00595A42" w:rsidRPr="00A15C72">
        <w:t xml:space="preserve"> which </w:t>
      </w:r>
      <w:r w:rsidR="00154CDA" w:rsidRPr="00A15C72">
        <w:t xml:space="preserve">was </w:t>
      </w:r>
      <w:r w:rsidR="00B04076" w:rsidRPr="00A15C72">
        <w:t xml:space="preserve">implemented by </w:t>
      </w:r>
      <w:r w:rsidR="00596C78" w:rsidRPr="00A15C72">
        <w:t>LNMC</w:t>
      </w:r>
      <w:r w:rsidR="00B04076" w:rsidRPr="00A15C72">
        <w:t xml:space="preserve">; and iii) JICA-funded “Project for Improvement of Equipment and Facilities on </w:t>
      </w:r>
      <w:r w:rsidR="002C4DAB" w:rsidRPr="00A15C72">
        <w:t>Hydro meteorological</w:t>
      </w:r>
      <w:r w:rsidR="00B04076" w:rsidRPr="00A15C72">
        <w:t xml:space="preserve"> Facilities” (PIEFHF). These projects are expected to strengthen the </w:t>
      </w:r>
      <w:r w:rsidR="00147361" w:rsidRPr="00A15C72">
        <w:t xml:space="preserve">climate information and </w:t>
      </w:r>
      <w:r w:rsidR="00793F13" w:rsidRPr="00A15C72">
        <w:t xml:space="preserve">monitoring system, increase </w:t>
      </w:r>
      <w:r w:rsidR="00B04076" w:rsidRPr="00A15C72">
        <w:t xml:space="preserve">technical and institutional capacity of the </w:t>
      </w:r>
      <w:r w:rsidR="005C2F30" w:rsidRPr="00A15C72">
        <w:t>Department of Meteorology and Hydrology (</w:t>
      </w:r>
      <w:r w:rsidR="00B04076" w:rsidRPr="00A15C72">
        <w:t>DMH</w:t>
      </w:r>
      <w:r w:rsidR="005C2F30" w:rsidRPr="00A15C72">
        <w:t>)</w:t>
      </w:r>
      <w:r w:rsidR="00793F13" w:rsidRPr="00A15C72">
        <w:t>,</w:t>
      </w:r>
      <w:r w:rsidR="00B04076" w:rsidRPr="00A15C72">
        <w:t xml:space="preserve"> and improve the access to updated climate information. For example, PIEFHF will provide updated equipment to Vientiane and 16 other provinces for meteorological and hydrological observation</w:t>
      </w:r>
      <w:r w:rsidR="00B04076" w:rsidRPr="00A15C72">
        <w:rPr>
          <w:rStyle w:val="FootnoteReference"/>
        </w:rPr>
        <w:footnoteReference w:id="18"/>
      </w:r>
      <w:r w:rsidR="00B04076" w:rsidRPr="00A15C72">
        <w:t xml:space="preserve">. </w:t>
      </w:r>
      <w:r w:rsidR="00596C78" w:rsidRPr="00A15C72">
        <w:t>As a result of such initiatives</w:t>
      </w:r>
      <w:r w:rsidR="00B04076" w:rsidRPr="00A15C72">
        <w:t>, Lao PDR will have improved access to climate data and information including through the World Meteorological Organisation (WMO)</w:t>
      </w:r>
      <w:r w:rsidR="00381E4A" w:rsidRPr="00A15C72">
        <w:rPr>
          <w:rStyle w:val="FootnoteReference"/>
        </w:rPr>
        <w:footnoteReference w:id="19"/>
      </w:r>
      <w:r w:rsidR="00B04076" w:rsidRPr="00A15C72">
        <w:t xml:space="preserve">. </w:t>
      </w:r>
    </w:p>
    <w:p w14:paraId="3D42FABC" w14:textId="77777777" w:rsidR="00B04076" w:rsidRPr="00A15C72" w:rsidRDefault="00B04076" w:rsidP="002412DF">
      <w:pPr>
        <w:ind w:left="0" w:right="21"/>
      </w:pPr>
    </w:p>
    <w:p w14:paraId="4D99DA3C" w14:textId="77777777" w:rsidR="00B04076" w:rsidRPr="00A15C72" w:rsidRDefault="00147361" w:rsidP="002412DF">
      <w:pPr>
        <w:ind w:left="0" w:right="21"/>
      </w:pPr>
      <w:r w:rsidRPr="00A15C72">
        <w:t>Despite these investments, t</w:t>
      </w:r>
      <w:r w:rsidR="00B04076" w:rsidRPr="00A15C72">
        <w:t xml:space="preserve">he </w:t>
      </w:r>
      <w:r w:rsidR="00CB44AC" w:rsidRPr="00A15C72">
        <w:t xml:space="preserve">sharing of </w:t>
      </w:r>
      <w:r w:rsidR="00B04076" w:rsidRPr="00A15C72">
        <w:t xml:space="preserve">climate information </w:t>
      </w:r>
      <w:r w:rsidRPr="00A15C72">
        <w:t>will not be</w:t>
      </w:r>
      <w:r w:rsidR="00221B12" w:rsidRPr="00A15C72">
        <w:t xml:space="preserve"> </w:t>
      </w:r>
      <w:r w:rsidR="00B04076" w:rsidRPr="00A15C72">
        <w:t xml:space="preserve">adequate </w:t>
      </w:r>
      <w:r w:rsidR="00CB44AC" w:rsidRPr="00A15C72">
        <w:t>to inform</w:t>
      </w:r>
      <w:r w:rsidR="00B04076" w:rsidRPr="00A15C72">
        <w:t xml:space="preserve"> national adaptation planning in the medium- to long-</w:t>
      </w:r>
      <w:r w:rsidR="005916FD" w:rsidRPr="00A15C72">
        <w:t>t</w:t>
      </w:r>
      <w:r w:rsidR="00B04076" w:rsidRPr="00A15C72">
        <w:t>erm</w:t>
      </w:r>
      <w:r w:rsidRPr="00A15C72">
        <w:t xml:space="preserve"> without LDCF resources</w:t>
      </w:r>
      <w:r w:rsidR="00B04076" w:rsidRPr="00A15C72">
        <w:t xml:space="preserve">. In particular, the public – including government, NGOs, CSOs and local communities – </w:t>
      </w:r>
      <w:r w:rsidRPr="00A15C72">
        <w:t>will</w:t>
      </w:r>
      <w:r w:rsidR="00B04076" w:rsidRPr="00A15C72">
        <w:t xml:space="preserve"> not have access to information on: i) climate scenarios; and ii) a suit of cost-effective interventions to plan for climate change</w:t>
      </w:r>
      <w:r w:rsidR="00CB44AC" w:rsidRPr="00A15C72">
        <w:t xml:space="preserve"> in the medium</w:t>
      </w:r>
      <w:r w:rsidR="00C93F88" w:rsidRPr="00A15C72">
        <w:t>-</w:t>
      </w:r>
      <w:r w:rsidR="00CB44AC" w:rsidRPr="00A15C72">
        <w:t xml:space="preserve"> and long</w:t>
      </w:r>
      <w:r w:rsidR="00C93F88" w:rsidRPr="00A15C72">
        <w:t>-</w:t>
      </w:r>
      <w:r w:rsidR="00CB44AC" w:rsidRPr="00A15C72">
        <w:t>term</w:t>
      </w:r>
      <w:r w:rsidR="00B04076" w:rsidRPr="00A15C72">
        <w:t>. Moreover, there is no platform for the public to provide feedback on: i) local priorities for adaptation; and ii) the effectiveness of adaptation interventions.</w:t>
      </w:r>
    </w:p>
    <w:p w14:paraId="225604C5" w14:textId="77777777" w:rsidR="00B04076" w:rsidRPr="00A15C72" w:rsidRDefault="00B04076" w:rsidP="002412DF">
      <w:pPr>
        <w:ind w:left="0" w:right="21"/>
      </w:pPr>
    </w:p>
    <w:p w14:paraId="5901AC4B" w14:textId="1D6962F4" w:rsidR="00B04076" w:rsidRPr="00A15C72" w:rsidRDefault="00B04076" w:rsidP="002412DF">
      <w:pPr>
        <w:ind w:left="0" w:right="21"/>
      </w:pPr>
      <w:r w:rsidRPr="00A15C72">
        <w:t xml:space="preserve">Without the </w:t>
      </w:r>
      <w:r w:rsidR="005C2F30" w:rsidRPr="00A15C72">
        <w:t>LDCF project</w:t>
      </w:r>
      <w:r w:rsidRPr="00A15C72">
        <w:t xml:space="preserve">, the </w:t>
      </w:r>
      <w:r w:rsidR="00596C78" w:rsidRPr="00A15C72">
        <w:t>investments that are being made by initiatives such as the FMMP and IKMP will not be sustained in the medium</w:t>
      </w:r>
      <w:r w:rsidR="00C93F88" w:rsidRPr="00A15C72">
        <w:t>-</w:t>
      </w:r>
      <w:r w:rsidR="00596C78" w:rsidRPr="00A15C72">
        <w:t xml:space="preserve"> to long</w:t>
      </w:r>
      <w:r w:rsidR="00C93F88" w:rsidRPr="00A15C72">
        <w:t>-</w:t>
      </w:r>
      <w:r w:rsidR="00596C78" w:rsidRPr="00A15C72">
        <w:t>term</w:t>
      </w:r>
      <w:r w:rsidRPr="00A15C72">
        <w:t xml:space="preserve">. </w:t>
      </w:r>
      <w:r w:rsidR="00F55F3F" w:rsidRPr="00A15C72">
        <w:t>In addition</w:t>
      </w:r>
      <w:r w:rsidR="00576DD9" w:rsidRPr="00A15C72">
        <w:t>,</w:t>
      </w:r>
      <w:r w:rsidRPr="00A15C72">
        <w:t xml:space="preserve"> </w:t>
      </w:r>
      <w:r w:rsidR="00F55F3F" w:rsidRPr="00A15C72">
        <w:t xml:space="preserve">the technical </w:t>
      </w:r>
      <w:r w:rsidRPr="00A15C72">
        <w:t xml:space="preserve">capacity </w:t>
      </w:r>
      <w:r w:rsidR="00F55F3F" w:rsidRPr="00A15C72">
        <w:t xml:space="preserve">within DMH </w:t>
      </w:r>
      <w:r w:rsidRPr="00A15C72">
        <w:lastRenderedPageBreak/>
        <w:t xml:space="preserve">to process climate data and produce models </w:t>
      </w:r>
      <w:r w:rsidR="00576DD9" w:rsidRPr="00A15C72">
        <w:t>to support medium- to</w:t>
      </w:r>
      <w:r w:rsidRPr="00A15C72">
        <w:t xml:space="preserve"> long-term </w:t>
      </w:r>
      <w:r w:rsidR="00581CA2" w:rsidRPr="00A15C72">
        <w:t xml:space="preserve">adaptation </w:t>
      </w:r>
      <w:r w:rsidR="00576DD9" w:rsidRPr="00A15C72">
        <w:t xml:space="preserve">planning </w:t>
      </w:r>
      <w:r w:rsidRPr="00A15C72">
        <w:t>will remain limited.</w:t>
      </w:r>
      <w:r w:rsidR="00F55F3F" w:rsidRPr="00A15C72">
        <w:t xml:space="preserve"> T</w:t>
      </w:r>
      <w:r w:rsidRPr="00A15C72">
        <w:t>here will</w:t>
      </w:r>
      <w:r w:rsidR="00F55F3F" w:rsidRPr="00A15C72">
        <w:t xml:space="preserve"> also</w:t>
      </w:r>
      <w:r w:rsidRPr="00A15C72">
        <w:t xml:space="preserve"> be no mechanism to share </w:t>
      </w:r>
      <w:r w:rsidR="00147361" w:rsidRPr="00A15C72">
        <w:t>climate information</w:t>
      </w:r>
      <w:r w:rsidRPr="00A15C72">
        <w:t xml:space="preserve"> – and effective interventions </w:t>
      </w:r>
      <w:r w:rsidR="00581CA2" w:rsidRPr="00A15C72">
        <w:t xml:space="preserve">for adaptation </w:t>
      </w:r>
      <w:r w:rsidRPr="00A15C72">
        <w:t xml:space="preserve">– with the public. Consequently, planning for adaptation on a national level will continue to be hindered. </w:t>
      </w:r>
    </w:p>
    <w:p w14:paraId="785B669A" w14:textId="7801A211" w:rsidR="00467C85" w:rsidRPr="00A15C72" w:rsidRDefault="00467C85" w:rsidP="002412DF">
      <w:pPr>
        <w:ind w:left="0" w:right="21"/>
      </w:pPr>
    </w:p>
    <w:p w14:paraId="17177E12" w14:textId="4B513ECE" w:rsidR="00BD6384" w:rsidRPr="00A15C72" w:rsidRDefault="00BD6384" w:rsidP="002412DF">
      <w:pPr>
        <w:ind w:left="0" w:right="21"/>
      </w:pPr>
      <w:r w:rsidRPr="00A15C72">
        <w:t>The baseline co-financing for Component 2 (US $</w:t>
      </w:r>
      <w:r w:rsidR="00AD3911" w:rsidRPr="00A15C72">
        <w:t>6,0</w:t>
      </w:r>
      <w:r w:rsidRPr="00A15C72">
        <w:t>00,000) includes priority activities to be undertaken under the NSEDP to enhance the management and monitoring of climate data, as well as to establish a complex warning system to respond to disasters and emergencies in a timely manner.</w:t>
      </w:r>
    </w:p>
    <w:p w14:paraId="657C12C9" w14:textId="77777777" w:rsidR="000E1DA2" w:rsidRPr="00A15C72" w:rsidRDefault="000E1DA2" w:rsidP="002412DF">
      <w:pPr>
        <w:ind w:left="0" w:right="21"/>
      </w:pPr>
    </w:p>
    <w:p w14:paraId="63E99823" w14:textId="77777777" w:rsidR="00E247CA" w:rsidRPr="00A15C72" w:rsidRDefault="00351FF4" w:rsidP="002412DF">
      <w:pPr>
        <w:ind w:left="0" w:right="21"/>
        <w:rPr>
          <w:b/>
        </w:rPr>
      </w:pPr>
      <w:r w:rsidRPr="00A15C72">
        <w:rPr>
          <w:b/>
        </w:rPr>
        <w:t>Adaptation scenario</w:t>
      </w:r>
      <w:r w:rsidR="00A80A87" w:rsidRPr="00A15C72">
        <w:rPr>
          <w:b/>
        </w:rPr>
        <w:t>:</w:t>
      </w:r>
    </w:p>
    <w:p w14:paraId="137E5EDE" w14:textId="77777777" w:rsidR="00A906BB" w:rsidRPr="00A15C72" w:rsidRDefault="00304E64" w:rsidP="002412DF">
      <w:pPr>
        <w:ind w:left="0" w:right="21"/>
      </w:pPr>
      <w:r w:rsidRPr="00A15C72">
        <w:t xml:space="preserve">LDCF finances </w:t>
      </w:r>
      <w:r w:rsidR="00651E3D" w:rsidRPr="00A15C72">
        <w:t>(US $</w:t>
      </w:r>
      <w:r w:rsidR="00255A32" w:rsidRPr="00A15C72">
        <w:t>951</w:t>
      </w:r>
      <w:r w:rsidR="00CE73DC" w:rsidRPr="00A15C72">
        <w:t>,</w:t>
      </w:r>
      <w:r w:rsidR="00255A32" w:rsidRPr="00A15C72">
        <w:t>781</w:t>
      </w:r>
      <w:r w:rsidR="00651E3D" w:rsidRPr="00A15C72">
        <w:t xml:space="preserve">) </w:t>
      </w:r>
      <w:r w:rsidRPr="00A15C72">
        <w:t>will be used to</w:t>
      </w:r>
      <w:r w:rsidR="00666011" w:rsidRPr="00A15C72">
        <w:t xml:space="preserve"> </w:t>
      </w:r>
      <w:r w:rsidRPr="00A15C72">
        <w:t xml:space="preserve">identify gaps in </w:t>
      </w:r>
      <w:r w:rsidR="00666011" w:rsidRPr="00A15C72">
        <w:t xml:space="preserve">the </w:t>
      </w:r>
      <w:r w:rsidR="00381E4A" w:rsidRPr="00A15C72">
        <w:t xml:space="preserve">technical </w:t>
      </w:r>
      <w:r w:rsidR="008779A6" w:rsidRPr="00A15C72">
        <w:t>capacity</w:t>
      </w:r>
      <w:r w:rsidR="00666011" w:rsidRPr="00A15C72">
        <w:t xml:space="preserve"> of DMH to</w:t>
      </w:r>
      <w:r w:rsidR="00044F6C" w:rsidRPr="00A15C72">
        <w:t xml:space="preserve"> </w:t>
      </w:r>
      <w:r w:rsidR="00530A32" w:rsidRPr="00A15C72">
        <w:t xml:space="preserve">effectively process and analyse climate information that is produced by climate forecasting </w:t>
      </w:r>
      <w:r w:rsidR="00147361" w:rsidRPr="00A15C72">
        <w:t>equipment</w:t>
      </w:r>
      <w:r w:rsidR="00666011" w:rsidRPr="00A15C72">
        <w:t xml:space="preserve">, including </w:t>
      </w:r>
      <w:r w:rsidR="00530A32" w:rsidRPr="00A15C72">
        <w:t xml:space="preserve">improved: i) climate modelling; and ii) scenario </w:t>
      </w:r>
      <w:r w:rsidR="00666011" w:rsidRPr="00A15C72">
        <w:t>interpretation</w:t>
      </w:r>
      <w:r w:rsidRPr="00A15C72">
        <w:t xml:space="preserve">. </w:t>
      </w:r>
      <w:r w:rsidR="007D4576" w:rsidRPr="00A15C72">
        <w:t xml:space="preserve">Importantly, the assessment will build on the findings of </w:t>
      </w:r>
      <w:r w:rsidR="008779A6" w:rsidRPr="00A15C72">
        <w:t>similar assessments</w:t>
      </w:r>
      <w:r w:rsidR="007D4576" w:rsidRPr="00A15C72">
        <w:rPr>
          <w:rStyle w:val="FootnoteReference"/>
        </w:rPr>
        <w:footnoteReference w:id="20"/>
      </w:r>
      <w:r w:rsidR="004A23E3" w:rsidRPr="00A15C72">
        <w:t xml:space="preserve">. </w:t>
      </w:r>
      <w:r w:rsidRPr="00A15C72">
        <w:t xml:space="preserve">Thereafter, </w:t>
      </w:r>
      <w:r w:rsidR="00530A32" w:rsidRPr="00A15C72">
        <w:t>training toolkits will be developed and training provided to DMH to fill these gaps in technical capacity</w:t>
      </w:r>
      <w:r w:rsidR="00666011" w:rsidRPr="00A15C72">
        <w:t xml:space="preserve"> to support the NAP process</w:t>
      </w:r>
      <w:r w:rsidR="00530A32" w:rsidRPr="00A15C72">
        <w:t>. To sustain the investments made by the LDCF project and other similar initiatives, a</w:t>
      </w:r>
      <w:r w:rsidRPr="00A15C72">
        <w:t xml:space="preserve"> </w:t>
      </w:r>
      <w:r w:rsidRPr="00A15C72">
        <w:rPr>
          <w:b/>
        </w:rPr>
        <w:t xml:space="preserve">strategy </w:t>
      </w:r>
      <w:r w:rsidR="00530A32" w:rsidRPr="00A15C72">
        <w:t>will be developed</w:t>
      </w:r>
      <w:r w:rsidR="00530A32" w:rsidRPr="00A15C72">
        <w:rPr>
          <w:b/>
        </w:rPr>
        <w:t xml:space="preserve"> </w:t>
      </w:r>
      <w:r w:rsidR="008779A6" w:rsidRPr="00A15C72">
        <w:rPr>
          <w:b/>
        </w:rPr>
        <w:t xml:space="preserve">to </w:t>
      </w:r>
      <w:r w:rsidR="00530A32" w:rsidRPr="00A15C72">
        <w:rPr>
          <w:b/>
        </w:rPr>
        <w:t>maintain the: i) technical capacity of DMH; and ii) equipment for climate forecasting in Lao PDR</w:t>
      </w:r>
      <w:r w:rsidR="008779A6" w:rsidRPr="00A15C72">
        <w:t xml:space="preserve">. </w:t>
      </w:r>
      <w:r w:rsidR="002F0CAA" w:rsidRPr="00A15C72">
        <w:t>T</w:t>
      </w:r>
      <w:r w:rsidR="00D62489" w:rsidRPr="00A15C72">
        <w:t xml:space="preserve">his strategy will </w:t>
      </w:r>
      <w:r w:rsidR="00530A32" w:rsidRPr="00A15C72">
        <w:t xml:space="preserve">include a business plan to finance </w:t>
      </w:r>
      <w:r w:rsidR="00666011" w:rsidRPr="00A15C72">
        <w:t>this maintenance in the medium- and long-term</w:t>
      </w:r>
      <w:r w:rsidR="00D62489" w:rsidRPr="00A15C72">
        <w:rPr>
          <w:rStyle w:val="FootnoteReference"/>
        </w:rPr>
        <w:footnoteReference w:id="21"/>
      </w:r>
      <w:r w:rsidR="00D62489" w:rsidRPr="00A15C72">
        <w:t xml:space="preserve">. In addition, </w:t>
      </w:r>
      <w:r w:rsidR="00354D85" w:rsidRPr="00A15C72">
        <w:t>it</w:t>
      </w:r>
      <w:r w:rsidR="00D62489" w:rsidRPr="00A15C72">
        <w:t xml:space="preserve"> will include methods to strengthen </w:t>
      </w:r>
      <w:r w:rsidR="00044F6C" w:rsidRPr="00A15C72">
        <w:t>data sharing with</w:t>
      </w:r>
      <w:r w:rsidR="00D62489" w:rsidRPr="00A15C72">
        <w:t xml:space="preserve"> </w:t>
      </w:r>
      <w:r w:rsidR="002F0CAA" w:rsidRPr="00A15C72">
        <w:t>Global Producing Centres (GPCs) and</w:t>
      </w:r>
      <w:r w:rsidR="00D62489" w:rsidRPr="00A15C72">
        <w:t xml:space="preserve"> neighbouring National Meteorological and Hydrological Services (NMHSs)</w:t>
      </w:r>
      <w:r w:rsidR="00D62489" w:rsidRPr="00A15C72">
        <w:rPr>
          <w:rStyle w:val="FootnoteReference"/>
        </w:rPr>
        <w:footnoteReference w:id="22"/>
      </w:r>
      <w:r w:rsidR="00044F6C" w:rsidRPr="00A15C72">
        <w:t xml:space="preserve">. </w:t>
      </w:r>
      <w:r w:rsidR="00C34C56" w:rsidRPr="00A15C72">
        <w:t xml:space="preserve">This will </w:t>
      </w:r>
      <w:r w:rsidR="00666011" w:rsidRPr="00A15C72">
        <w:t>promote</w:t>
      </w:r>
      <w:r w:rsidR="00C34C56" w:rsidRPr="00A15C72">
        <w:t xml:space="preserve"> </w:t>
      </w:r>
      <w:r w:rsidR="00666011" w:rsidRPr="00A15C72">
        <w:t xml:space="preserve">regional </w:t>
      </w:r>
      <w:r w:rsidR="00C34C56" w:rsidRPr="00A15C72">
        <w:t xml:space="preserve">support for the </w:t>
      </w:r>
      <w:r w:rsidR="00666011" w:rsidRPr="00A15C72">
        <w:t>NAP process in</w:t>
      </w:r>
      <w:r w:rsidR="00C34C56" w:rsidRPr="00A15C72">
        <w:t xml:space="preserve"> Lao PDR. </w:t>
      </w:r>
      <w:r w:rsidR="002F0CAA" w:rsidRPr="00A15C72">
        <w:t>Thereafter</w:t>
      </w:r>
      <w:r w:rsidR="008779A6" w:rsidRPr="00A15C72">
        <w:t xml:space="preserve">, </w:t>
      </w:r>
      <w:r w:rsidR="008779A6" w:rsidRPr="00A15C72">
        <w:rPr>
          <w:b/>
        </w:rPr>
        <w:t>t</w:t>
      </w:r>
      <w:r w:rsidR="007D4576" w:rsidRPr="00A15C72">
        <w:rPr>
          <w:b/>
        </w:rPr>
        <w:t>raining</w:t>
      </w:r>
      <w:r w:rsidR="007D4576" w:rsidRPr="00A15C72">
        <w:t xml:space="preserve"> will be provided for </w:t>
      </w:r>
      <w:r w:rsidR="00666011" w:rsidRPr="00A15C72">
        <w:rPr>
          <w:b/>
        </w:rPr>
        <w:t>relevant stakeholders from</w:t>
      </w:r>
      <w:r w:rsidR="007D4576" w:rsidRPr="00A15C72">
        <w:rPr>
          <w:b/>
        </w:rPr>
        <w:t xml:space="preserve"> </w:t>
      </w:r>
      <w:r w:rsidR="008779A6" w:rsidRPr="00A15C72">
        <w:rPr>
          <w:b/>
        </w:rPr>
        <w:t>DMH</w:t>
      </w:r>
      <w:r w:rsidR="008779A6" w:rsidRPr="00A15C72">
        <w:t xml:space="preserve"> on </w:t>
      </w:r>
      <w:r w:rsidR="00666011" w:rsidRPr="00A15C72">
        <w:t>the strategy</w:t>
      </w:r>
      <w:r w:rsidR="00A906BB" w:rsidRPr="00A15C72">
        <w:rPr>
          <w:rStyle w:val="FootnoteReference"/>
        </w:rPr>
        <w:footnoteReference w:id="23"/>
      </w:r>
      <w:r w:rsidR="00A906BB" w:rsidRPr="00A15C72">
        <w:t xml:space="preserve">. </w:t>
      </w:r>
      <w:r w:rsidR="00666011" w:rsidRPr="00A15C72">
        <w:t>The capacity-</w:t>
      </w:r>
      <w:r w:rsidR="007270D3" w:rsidRPr="00A15C72">
        <w:t>strengthening</w:t>
      </w:r>
      <w:r w:rsidR="00666011" w:rsidRPr="00A15C72">
        <w:t xml:space="preserve"> activities </w:t>
      </w:r>
      <w:r w:rsidR="007270D3" w:rsidRPr="00A15C72">
        <w:t>that will be implemented by the LDCF project will capitali</w:t>
      </w:r>
      <w:r w:rsidR="00C93F88" w:rsidRPr="00A15C72">
        <w:t>s</w:t>
      </w:r>
      <w:r w:rsidR="007270D3" w:rsidRPr="00A15C72">
        <w:t>e on and sustain the investments made by initiatives such as the IKMP and FMMP.</w:t>
      </w:r>
    </w:p>
    <w:p w14:paraId="720A308E" w14:textId="77777777" w:rsidR="00A906BB" w:rsidRPr="00A15C72" w:rsidRDefault="00A906BB" w:rsidP="002412DF">
      <w:pPr>
        <w:ind w:left="0" w:right="21"/>
      </w:pPr>
    </w:p>
    <w:p w14:paraId="0BF5A37C" w14:textId="77777777" w:rsidR="009545A4" w:rsidRPr="00A15C72" w:rsidRDefault="006960FA" w:rsidP="002412DF">
      <w:pPr>
        <w:ind w:left="0" w:right="21"/>
      </w:pPr>
      <w:r w:rsidRPr="00A15C72">
        <w:t xml:space="preserve">To collate climate information at a local level, a </w:t>
      </w:r>
      <w:r w:rsidRPr="00A15C72">
        <w:rPr>
          <w:b/>
        </w:rPr>
        <w:t>framework for Participatory Action Research (PAR)</w:t>
      </w:r>
      <w:r w:rsidRPr="00A15C72">
        <w:t xml:space="preserve"> will be established and embedded</w:t>
      </w:r>
      <w:r w:rsidR="00D62172" w:rsidRPr="00A15C72">
        <w:t xml:space="preserve"> within relevant ministries</w:t>
      </w:r>
      <w:r w:rsidRPr="00A15C72">
        <w:t xml:space="preserve"> such as MONRE</w:t>
      </w:r>
      <w:r w:rsidR="00D62172" w:rsidRPr="00A15C72">
        <w:t xml:space="preserve"> and </w:t>
      </w:r>
      <w:r w:rsidR="00BD047D" w:rsidRPr="00A15C72">
        <w:t>the Ministry of Agriculture and Forestry (</w:t>
      </w:r>
      <w:r w:rsidR="00D62172" w:rsidRPr="00A15C72">
        <w:t>MAF</w:t>
      </w:r>
      <w:r w:rsidR="00BD047D" w:rsidRPr="00A15C72">
        <w:t>)</w:t>
      </w:r>
      <w:r w:rsidRPr="00A15C72">
        <w:t xml:space="preserve">. Importantly, </w:t>
      </w:r>
      <w:r w:rsidR="00D62172" w:rsidRPr="00A15C72">
        <w:t xml:space="preserve">provincial </w:t>
      </w:r>
      <w:r w:rsidRPr="00A15C72">
        <w:t xml:space="preserve">representatives from </w:t>
      </w:r>
      <w:r w:rsidR="00D62172" w:rsidRPr="00A15C72">
        <w:t xml:space="preserve">these line </w:t>
      </w:r>
      <w:r w:rsidR="009D1DDE" w:rsidRPr="00A15C72">
        <w:t>ministries in</w:t>
      </w:r>
      <w:r w:rsidR="00D62172" w:rsidRPr="00A15C72">
        <w:t xml:space="preserve"> all 18 provinces </w:t>
      </w:r>
      <w:r w:rsidRPr="00A15C72">
        <w:t xml:space="preserve">will be trained </w:t>
      </w:r>
      <w:r w:rsidR="00D62172" w:rsidRPr="00A15C72">
        <w:t>on coordinating PAR and processing the information collected through this process to be delivered to national stakeholders</w:t>
      </w:r>
      <w:r w:rsidR="007270D3" w:rsidRPr="00A15C72">
        <w:t xml:space="preserve"> to support the NAP process</w:t>
      </w:r>
      <w:r w:rsidR="00D62172" w:rsidRPr="00A15C72">
        <w:t>. Th</w:t>
      </w:r>
      <w:r w:rsidR="007270D3" w:rsidRPr="00A15C72">
        <w:t>rough these frameworks</w:t>
      </w:r>
      <w:r w:rsidR="00D62172" w:rsidRPr="00A15C72">
        <w:t>, community-level priorities for adaptation will be integrated into nati</w:t>
      </w:r>
      <w:r w:rsidR="00264BBC" w:rsidRPr="00A15C72">
        <w:t xml:space="preserve">onal planning </w:t>
      </w:r>
      <w:r w:rsidR="002F0CAA" w:rsidRPr="00A15C72">
        <w:t>for climate change</w:t>
      </w:r>
      <w:r w:rsidR="007270D3" w:rsidRPr="00A15C72">
        <w:t xml:space="preserve"> in the medium- to long-term</w:t>
      </w:r>
      <w:r w:rsidR="00D62172" w:rsidRPr="00A15C72">
        <w:t xml:space="preserve">. </w:t>
      </w:r>
    </w:p>
    <w:p w14:paraId="698D951A" w14:textId="77777777" w:rsidR="009545A4" w:rsidRPr="00A15C72" w:rsidRDefault="009545A4" w:rsidP="002412DF">
      <w:pPr>
        <w:ind w:left="0" w:right="21"/>
      </w:pPr>
    </w:p>
    <w:p w14:paraId="779DE41A" w14:textId="53546AEF" w:rsidR="005E7522" w:rsidRPr="00A15C72" w:rsidRDefault="00D62172" w:rsidP="002412DF">
      <w:pPr>
        <w:ind w:left="0" w:right="21"/>
      </w:pPr>
      <w:r w:rsidRPr="00A15C72">
        <w:t>To share climate information with the public – including government, NGOs, CSOs</w:t>
      </w:r>
      <w:r w:rsidR="009545A4" w:rsidRPr="00A15C72">
        <w:t>,</w:t>
      </w:r>
      <w:r w:rsidRPr="00A15C72">
        <w:t xml:space="preserve"> local communities </w:t>
      </w:r>
      <w:r w:rsidR="009545A4" w:rsidRPr="00A15C72">
        <w:t xml:space="preserve">and the private sector </w:t>
      </w:r>
      <w:r w:rsidRPr="00A15C72">
        <w:t xml:space="preserve">– a </w:t>
      </w:r>
      <w:r w:rsidR="009545A4" w:rsidRPr="00A15C72">
        <w:rPr>
          <w:b/>
        </w:rPr>
        <w:t xml:space="preserve">national </w:t>
      </w:r>
      <w:r w:rsidRPr="00A15C72">
        <w:rPr>
          <w:b/>
        </w:rPr>
        <w:t>web platform</w:t>
      </w:r>
      <w:r w:rsidRPr="00A15C72">
        <w:t xml:space="preserve"> will be designed and established. Th</w:t>
      </w:r>
      <w:r w:rsidR="009545A4" w:rsidRPr="00A15C72">
        <w:t>rough th</w:t>
      </w:r>
      <w:r w:rsidRPr="00A15C72">
        <w:t>is platform</w:t>
      </w:r>
      <w:r w:rsidR="009545A4" w:rsidRPr="00A15C72">
        <w:t xml:space="preserve">, information – including spatial and historical </w:t>
      </w:r>
      <w:r w:rsidR="00581CA2" w:rsidRPr="00A15C72">
        <w:t xml:space="preserve">information </w:t>
      </w:r>
      <w:r w:rsidR="009545A4" w:rsidRPr="00A15C72">
        <w:t xml:space="preserve">– will be shared with the public </w:t>
      </w:r>
      <w:r w:rsidR="009545A4" w:rsidRPr="00A15C72">
        <w:rPr>
          <w:b/>
        </w:rPr>
        <w:t>to support the NAP process</w:t>
      </w:r>
      <w:r w:rsidR="009545A4" w:rsidRPr="00A15C72">
        <w:t>. For example, spatial and social data</w:t>
      </w:r>
      <w:r w:rsidRPr="00A15C72">
        <w:t xml:space="preserve"> will </w:t>
      </w:r>
      <w:r w:rsidR="009545A4" w:rsidRPr="00A15C72">
        <w:t xml:space="preserve">be collated and/or generated to </w:t>
      </w:r>
      <w:r w:rsidR="009545A4" w:rsidRPr="00A15C72">
        <w:lastRenderedPageBreak/>
        <w:t xml:space="preserve">support private sector involvement in </w:t>
      </w:r>
      <w:r w:rsidR="00782725" w:rsidRPr="00A15C72">
        <w:t xml:space="preserve">adaptation </w:t>
      </w:r>
      <w:r w:rsidR="009545A4" w:rsidRPr="00A15C72">
        <w:t xml:space="preserve">finance (See </w:t>
      </w:r>
      <w:r w:rsidR="008A570C" w:rsidRPr="00A15C72">
        <w:t>Component</w:t>
      </w:r>
      <w:r w:rsidR="009545A4" w:rsidRPr="00A15C72">
        <w:t xml:space="preserve"> 3</w:t>
      </w:r>
      <w:r w:rsidR="008A570C" w:rsidRPr="00A15C72">
        <w:t xml:space="preserve"> business-as-usual</w:t>
      </w:r>
      <w:r w:rsidR="009545A4" w:rsidRPr="00A15C72">
        <w:t xml:space="preserve">). </w:t>
      </w:r>
      <w:r w:rsidR="00727647" w:rsidRPr="00A15C72">
        <w:t>T</w:t>
      </w:r>
      <w:r w:rsidR="009545A4" w:rsidRPr="00A15C72">
        <w:t>his</w:t>
      </w:r>
      <w:r w:rsidRPr="00A15C72">
        <w:t xml:space="preserve"> platform will be interactive, thereby promoting feedback from the public on </w:t>
      </w:r>
      <w:r w:rsidR="009545A4" w:rsidRPr="00A15C72">
        <w:t xml:space="preserve">topics including </w:t>
      </w:r>
      <w:r w:rsidR="009545A4" w:rsidRPr="00A15C72">
        <w:rPr>
          <w:i/>
        </w:rPr>
        <w:t>inter alia</w:t>
      </w:r>
      <w:r w:rsidR="009545A4" w:rsidRPr="00A15C72">
        <w:t xml:space="preserve">: </w:t>
      </w:r>
      <w:r w:rsidR="007270D3" w:rsidRPr="00A15C72">
        <w:t xml:space="preserve">i) climate information that will support medium- and long- term adaptation; </w:t>
      </w:r>
      <w:r w:rsidR="00E0449B" w:rsidRPr="00A15C72">
        <w:t xml:space="preserve">and </w:t>
      </w:r>
      <w:r w:rsidR="007270D3" w:rsidRPr="00A15C72">
        <w:t>ii) adaptation priorities and effective interventions for climate-vulnerable sectors</w:t>
      </w:r>
      <w:r w:rsidR="009545A4" w:rsidRPr="00A15C72">
        <w:t>.</w:t>
      </w:r>
      <w:r w:rsidRPr="00A15C72">
        <w:t xml:space="preserve"> </w:t>
      </w:r>
      <w:r w:rsidR="009545A4" w:rsidRPr="00A15C72">
        <w:t>T</w:t>
      </w:r>
      <w:r w:rsidRPr="00A15C72">
        <w:t>he progress of</w:t>
      </w:r>
      <w:r w:rsidR="00581CA2" w:rsidRPr="00A15C72">
        <w:t xml:space="preserve"> advancing</w:t>
      </w:r>
      <w:r w:rsidRPr="00A15C72">
        <w:t xml:space="preserve"> the NAP process</w:t>
      </w:r>
      <w:r w:rsidR="009545A4" w:rsidRPr="00A15C72">
        <w:t xml:space="preserve"> will be communicated with the public </w:t>
      </w:r>
      <w:r w:rsidR="007270D3" w:rsidRPr="00A15C72">
        <w:t xml:space="preserve">of Lao PDR </w:t>
      </w:r>
      <w:r w:rsidR="009545A4" w:rsidRPr="00A15C72">
        <w:t>through this platform using information collected within Outcome 4</w:t>
      </w:r>
      <w:r w:rsidRPr="00A15C72">
        <w:t xml:space="preserve">. </w:t>
      </w:r>
      <w:r w:rsidR="009545A4" w:rsidRPr="00A15C72">
        <w:t xml:space="preserve">Through the </w:t>
      </w:r>
      <w:r w:rsidR="005C2F30" w:rsidRPr="00A15C72">
        <w:t>LDCF project</w:t>
      </w:r>
      <w:r w:rsidR="009545A4" w:rsidRPr="00A15C72">
        <w:t xml:space="preserve">, further </w:t>
      </w:r>
      <w:r w:rsidR="009545A4" w:rsidRPr="00A15C72">
        <w:rPr>
          <w:b/>
        </w:rPr>
        <w:t xml:space="preserve">research on the effectiveness of </w:t>
      </w:r>
      <w:r w:rsidR="00BC352E" w:rsidRPr="00A15C72">
        <w:rPr>
          <w:b/>
        </w:rPr>
        <w:t xml:space="preserve">adaptation </w:t>
      </w:r>
      <w:r w:rsidR="009545A4" w:rsidRPr="00A15C72">
        <w:rPr>
          <w:b/>
        </w:rPr>
        <w:t>interventions</w:t>
      </w:r>
      <w:r w:rsidR="009545A4" w:rsidRPr="00A15C72">
        <w:t xml:space="preserve"> </w:t>
      </w:r>
      <w:r w:rsidR="00BC352E" w:rsidRPr="00A15C72">
        <w:t>– including Ecosystem-based Adaptation (EbA)</w:t>
      </w:r>
      <w:r w:rsidR="00653F26" w:rsidRPr="00A15C72">
        <w:rPr>
          <w:rStyle w:val="FootnoteReference"/>
        </w:rPr>
        <w:footnoteReference w:id="24"/>
      </w:r>
      <w:r w:rsidR="00BC352E" w:rsidRPr="00A15C72">
        <w:t xml:space="preserve"> – </w:t>
      </w:r>
      <w:r w:rsidR="009545A4" w:rsidRPr="00A15C72">
        <w:t>will be catalysed. Findings from this research will inform selection of adaptation priorities for climate vulnerable sectors in the medium- to long-term (Outcome 3)</w:t>
      </w:r>
      <w:r w:rsidR="00A736AA" w:rsidRPr="00A15C72">
        <w:t xml:space="preserve">. </w:t>
      </w:r>
      <w:r w:rsidR="00FF6F28" w:rsidRPr="00A15C72">
        <w:t>To sustain</w:t>
      </w:r>
      <w:r w:rsidR="007270D3" w:rsidRPr="00A15C72">
        <w:t xml:space="preserve"> information sharing through the platform</w:t>
      </w:r>
      <w:r w:rsidR="00FF6F28" w:rsidRPr="00A15C72">
        <w:t>, a strategy – including a business plan – will be developed for managing and updating this platform.</w:t>
      </w:r>
    </w:p>
    <w:p w14:paraId="7F44BB98" w14:textId="77777777" w:rsidR="007D4576" w:rsidRPr="00A15C72" w:rsidRDefault="007D4576" w:rsidP="002412DF">
      <w:pPr>
        <w:ind w:left="0" w:right="21"/>
      </w:pPr>
    </w:p>
    <w:p w14:paraId="0ADDA3B1" w14:textId="77777777" w:rsidR="0007118D" w:rsidRPr="00A15C72" w:rsidRDefault="00CF62CE" w:rsidP="002412DF">
      <w:pPr>
        <w:ind w:left="0" w:right="21"/>
        <w:rPr>
          <w:color w:val="000000"/>
          <w:sz w:val="20"/>
          <w:szCs w:val="20"/>
        </w:rPr>
      </w:pPr>
      <w:r w:rsidRPr="00A15C72">
        <w:rPr>
          <w:b/>
        </w:rPr>
        <w:t xml:space="preserve">Component 3: </w:t>
      </w:r>
      <w:r w:rsidR="0007118D" w:rsidRPr="00A15C72">
        <w:rPr>
          <w:b/>
        </w:rPr>
        <w:t>Social and economic development in Lao PDR that integrates adaptation to climate change.</w:t>
      </w:r>
    </w:p>
    <w:p w14:paraId="73DD7F4F" w14:textId="77777777" w:rsidR="0007118D" w:rsidRPr="00A15C72" w:rsidRDefault="0007118D" w:rsidP="002412DF">
      <w:pPr>
        <w:ind w:left="0" w:right="21"/>
        <w:rPr>
          <w:b/>
        </w:rPr>
      </w:pPr>
    </w:p>
    <w:p w14:paraId="1369FAE1" w14:textId="4AF46FA7" w:rsidR="00E247CA" w:rsidRPr="00A15C72" w:rsidRDefault="00426CDE" w:rsidP="002412DF">
      <w:pPr>
        <w:ind w:left="0" w:right="21"/>
        <w:rPr>
          <w:b/>
        </w:rPr>
      </w:pPr>
      <w:r w:rsidRPr="00A15C72">
        <w:rPr>
          <w:b/>
        </w:rPr>
        <w:t>Business-</w:t>
      </w:r>
      <w:r w:rsidR="00CA29DD" w:rsidRPr="00A15C72">
        <w:rPr>
          <w:b/>
        </w:rPr>
        <w:t>as</w:t>
      </w:r>
      <w:r w:rsidRPr="00A15C72">
        <w:rPr>
          <w:b/>
        </w:rPr>
        <w:t>-</w:t>
      </w:r>
      <w:r w:rsidR="00CA29DD" w:rsidRPr="00A15C72">
        <w:rPr>
          <w:b/>
        </w:rPr>
        <w:t>usual scenario</w:t>
      </w:r>
      <w:r w:rsidR="00BD5565" w:rsidRPr="00A15C72">
        <w:rPr>
          <w:b/>
        </w:rPr>
        <w:t>:</w:t>
      </w:r>
    </w:p>
    <w:p w14:paraId="6E83A240" w14:textId="77777777" w:rsidR="00BD5565" w:rsidRPr="00A15C72" w:rsidRDefault="00BD5565" w:rsidP="002412DF">
      <w:pPr>
        <w:ind w:left="0" w:right="21"/>
        <w:rPr>
          <w:b/>
        </w:rPr>
      </w:pPr>
    </w:p>
    <w:p w14:paraId="63CA42E8" w14:textId="486B4202" w:rsidR="00D55F54" w:rsidRPr="00A15C72" w:rsidRDefault="00A75C85" w:rsidP="002412DF">
      <w:pPr>
        <w:ind w:left="0" w:right="21"/>
      </w:pPr>
      <w:r w:rsidRPr="00A15C72">
        <w:t>Lao PDR has made considerable progress in integrating climate change into its policies</w:t>
      </w:r>
      <w:r w:rsidR="00EA2F3D" w:rsidRPr="00A15C72">
        <w:t>, development plans</w:t>
      </w:r>
      <w:r w:rsidRPr="00A15C72">
        <w:t xml:space="preserve"> and strategies</w:t>
      </w:r>
      <w:r w:rsidR="006C316F" w:rsidRPr="00A15C72">
        <w:t xml:space="preserve"> (see Appendix 2: </w:t>
      </w:r>
      <w:r w:rsidR="003574B8" w:rsidRPr="00A15C72">
        <w:rPr>
          <w:szCs w:val="22"/>
        </w:rPr>
        <w:t>Brief analysis on extent to which climate change is considered in key sectoral policies, strategies and plans in Lao PDR)</w:t>
      </w:r>
      <w:r w:rsidRPr="00A15C72">
        <w:t xml:space="preserve">. In particular, the </w:t>
      </w:r>
      <w:r w:rsidR="00EA2F3D" w:rsidRPr="00A15C72">
        <w:t>N</w:t>
      </w:r>
      <w:r w:rsidR="005000F5" w:rsidRPr="00A15C72">
        <w:t>S</w:t>
      </w:r>
      <w:r w:rsidR="00EA2F3D" w:rsidRPr="00A15C72">
        <w:t xml:space="preserve">CC </w:t>
      </w:r>
      <w:r w:rsidRPr="00A15C72">
        <w:t xml:space="preserve">was developed in 2010. </w:t>
      </w:r>
      <w:r w:rsidR="00A20C0A" w:rsidRPr="00A15C72">
        <w:t>This strategy is supported by an Action Plan</w:t>
      </w:r>
      <w:r w:rsidR="00A20C0A" w:rsidRPr="00A15C72">
        <w:rPr>
          <w:i/>
        </w:rPr>
        <w:t xml:space="preserve"> </w:t>
      </w:r>
      <w:r w:rsidR="00A20C0A" w:rsidRPr="00A15C72">
        <w:t>for 2013</w:t>
      </w:r>
      <w:r w:rsidR="00A31485" w:rsidRPr="00A15C72">
        <w:t>–</w:t>
      </w:r>
      <w:r w:rsidR="00A20C0A" w:rsidRPr="00A15C72">
        <w:t xml:space="preserve">2020. </w:t>
      </w:r>
      <w:r w:rsidR="00240363" w:rsidRPr="00A15C72">
        <w:t xml:space="preserve">The </w:t>
      </w:r>
      <w:r w:rsidR="005000F5" w:rsidRPr="00A15C72">
        <w:t xml:space="preserve">NSCC </w:t>
      </w:r>
      <w:r w:rsidR="00EA2F3D" w:rsidRPr="00A15C72">
        <w:t xml:space="preserve">was </w:t>
      </w:r>
      <w:r w:rsidRPr="00A15C72">
        <w:t>built on a number of sectoral strategies</w:t>
      </w:r>
      <w:r w:rsidRPr="00A15C72">
        <w:rPr>
          <w:rStyle w:val="FootnoteReference"/>
        </w:rPr>
        <w:footnoteReference w:id="25"/>
      </w:r>
      <w:r w:rsidR="00EA2F3D" w:rsidRPr="00A15C72">
        <w:t xml:space="preserve">, thereby considering the need for a multi-sectoral approach to managing climate change. </w:t>
      </w:r>
      <w:r w:rsidR="00727647" w:rsidRPr="00A15C72">
        <w:t>T</w:t>
      </w:r>
      <w:r w:rsidR="006A4339" w:rsidRPr="00A15C72">
        <w:t>his</w:t>
      </w:r>
      <w:r w:rsidR="002F529A" w:rsidRPr="00A15C72">
        <w:t xml:space="preserve"> strategy </w:t>
      </w:r>
      <w:r w:rsidR="00727647" w:rsidRPr="00A15C72">
        <w:t xml:space="preserve">also </w:t>
      </w:r>
      <w:r w:rsidR="002F529A" w:rsidRPr="00A15C72">
        <w:t xml:space="preserve">includes adaptation and mitigation options for all climate-vulnerable sectors of the country, namely: i) agriculture and food security; ii) forestry and land use; iii) water resources; iv) </w:t>
      </w:r>
      <w:r w:rsidR="006A4339" w:rsidRPr="00A15C72">
        <w:t xml:space="preserve">energy and transport; v) industry; vi) urban development; and vi) health. </w:t>
      </w:r>
      <w:r w:rsidR="008A570C" w:rsidRPr="00A15C72">
        <w:t>I</w:t>
      </w:r>
      <w:r w:rsidR="006A4339" w:rsidRPr="00A15C72">
        <w:t xml:space="preserve">n </w:t>
      </w:r>
      <w:r w:rsidR="00BC352E" w:rsidRPr="00A15C72">
        <w:t xml:space="preserve">addition, in </w:t>
      </w:r>
      <w:r w:rsidR="006A4339" w:rsidRPr="00A15C72">
        <w:t>2012, a scoping assessment of priorities for climate change adaptation in Lao PDR</w:t>
      </w:r>
      <w:r w:rsidR="00240363" w:rsidRPr="00A15C72">
        <w:t xml:space="preserve"> was </w:t>
      </w:r>
      <w:r w:rsidR="00E0449B" w:rsidRPr="00A15C72">
        <w:t>undertaken</w:t>
      </w:r>
      <w:r w:rsidR="00240363" w:rsidRPr="00A15C72">
        <w:rPr>
          <w:rStyle w:val="FootnoteReference"/>
        </w:rPr>
        <w:footnoteReference w:id="26"/>
      </w:r>
      <w:r w:rsidR="006A4339" w:rsidRPr="00A15C72">
        <w:t xml:space="preserve">. This </w:t>
      </w:r>
      <w:r w:rsidR="00BD1D93" w:rsidRPr="00A15C72">
        <w:t>assessment</w:t>
      </w:r>
      <w:r w:rsidR="006A4339" w:rsidRPr="00A15C72">
        <w:t xml:space="preserve"> included a review of policies and institutions for each sector</w:t>
      </w:r>
      <w:r w:rsidR="00883D9B" w:rsidRPr="00A15C72">
        <w:t xml:space="preserve"> for integrating climate change</w:t>
      </w:r>
      <w:r w:rsidR="008A570C" w:rsidRPr="00A15C72">
        <w:t>. Moreover</w:t>
      </w:r>
      <w:r w:rsidR="00EA2F3D" w:rsidRPr="00A15C72">
        <w:t>, climate change was streamlined into the Seventh National Socio Economic Developme</w:t>
      </w:r>
      <w:r w:rsidR="00A906BB" w:rsidRPr="00A15C72">
        <w:t>nt Plan (NSEDP) for 2010</w:t>
      </w:r>
      <w:r w:rsidR="00A31485" w:rsidRPr="00A15C72">
        <w:t>–</w:t>
      </w:r>
      <w:r w:rsidR="00A906BB" w:rsidRPr="00A15C72">
        <w:t>2015. Currently, t</w:t>
      </w:r>
      <w:r w:rsidR="00EA2F3D" w:rsidRPr="00A15C72">
        <w:t xml:space="preserve">he Eighth NSEDP </w:t>
      </w:r>
      <w:r w:rsidR="00154CDA" w:rsidRPr="00A15C72">
        <w:t>was approved</w:t>
      </w:r>
      <w:r w:rsidR="00A906BB" w:rsidRPr="00A15C72">
        <w:t xml:space="preserve"> with consideration of </w:t>
      </w:r>
      <w:r w:rsidR="007511C8" w:rsidRPr="00A15C72">
        <w:t xml:space="preserve">climate change and the </w:t>
      </w:r>
      <w:r w:rsidR="00A906BB" w:rsidRPr="00A15C72">
        <w:t>NAP process</w:t>
      </w:r>
      <w:r w:rsidR="00A35383" w:rsidRPr="00A15C72">
        <w:t xml:space="preserve">. </w:t>
      </w:r>
      <w:r w:rsidR="00353317" w:rsidRPr="00A15C72">
        <w:t>Under this cross-sectoral strategy</w:t>
      </w:r>
      <w:r w:rsidR="00A35383" w:rsidRPr="00A15C72">
        <w:t xml:space="preserve">, </w:t>
      </w:r>
      <w:r w:rsidR="00EA2F3D" w:rsidRPr="00A15C72">
        <w:t xml:space="preserve">a number of sub-strategies consider climate change in the longer term. For example, the National Strategy on Environmental and Climate Change Education and Awareness (NSECEA) </w:t>
      </w:r>
      <w:r w:rsidR="005E734B" w:rsidRPr="00A15C72">
        <w:t>for 2016</w:t>
      </w:r>
      <w:r w:rsidR="00A31485" w:rsidRPr="00A15C72">
        <w:t>–</w:t>
      </w:r>
      <w:r w:rsidR="005E734B" w:rsidRPr="00A15C72">
        <w:t xml:space="preserve">2030, with </w:t>
      </w:r>
      <w:r w:rsidR="00EA2F3D" w:rsidRPr="00A15C72">
        <w:t>5-year action plan</w:t>
      </w:r>
      <w:r w:rsidR="005E734B" w:rsidRPr="00A15C72">
        <w:t>s to align with the NSEDP (2016</w:t>
      </w:r>
      <w:r w:rsidR="00A31485" w:rsidRPr="00A15C72">
        <w:t>–</w:t>
      </w:r>
      <w:r w:rsidR="005E734B" w:rsidRPr="00A15C72">
        <w:t xml:space="preserve">2020). </w:t>
      </w:r>
      <w:r w:rsidR="00BD1D93" w:rsidRPr="00A15C72">
        <w:t xml:space="preserve">Climate change awareness and learning is fully integrated into this sub-strategy. In addition, </w:t>
      </w:r>
      <w:r w:rsidR="007511C8" w:rsidRPr="00A15C72">
        <w:t xml:space="preserve">DDMCC </w:t>
      </w:r>
      <w:r w:rsidR="00653F26" w:rsidRPr="00A15C72">
        <w:t>is also currently developing the</w:t>
      </w:r>
      <w:r w:rsidR="007511C8" w:rsidRPr="00A15C72">
        <w:t xml:space="preserve"> Third National Communication to be submitted to the United Nations Framework Convention on Climate Change (UNFCCC) secretariat</w:t>
      </w:r>
      <w:r w:rsidR="00D55F54" w:rsidRPr="00A15C72">
        <w:t xml:space="preserve">. </w:t>
      </w:r>
    </w:p>
    <w:p w14:paraId="6175AED2" w14:textId="77777777" w:rsidR="00D55F54" w:rsidRPr="00A15C72" w:rsidRDefault="00D55F54" w:rsidP="002412DF">
      <w:pPr>
        <w:ind w:left="0" w:right="21"/>
      </w:pPr>
    </w:p>
    <w:p w14:paraId="0B7BB38D" w14:textId="43732490" w:rsidR="00A72C2E" w:rsidRPr="00A15C72" w:rsidRDefault="00D55F54" w:rsidP="00A72C2E">
      <w:pPr>
        <w:ind w:left="0" w:right="21"/>
      </w:pPr>
      <w:r w:rsidRPr="00A15C72">
        <w:t xml:space="preserve">Despite the objectives of the national policies and initiatives that are aligned with the NAP process, </w:t>
      </w:r>
      <w:r w:rsidR="001C05FE" w:rsidRPr="00A15C72">
        <w:t xml:space="preserve">under the business-as-usual scenario </w:t>
      </w:r>
      <w:r w:rsidRPr="00A15C72">
        <w:t xml:space="preserve">the </w:t>
      </w:r>
      <w:r w:rsidR="001C05FE" w:rsidRPr="00A15C72">
        <w:t xml:space="preserve">availability of </w:t>
      </w:r>
      <w:r w:rsidRPr="00A15C72">
        <w:t xml:space="preserve">information </w:t>
      </w:r>
      <w:r w:rsidR="005B00B0" w:rsidRPr="00A15C72">
        <w:t xml:space="preserve">to support an integrated approach to adaptation </w:t>
      </w:r>
      <w:r w:rsidR="00433EC8" w:rsidRPr="00A15C72">
        <w:t>(see Appendix 2 for an overview of the consideration for climate change in key sectoral policies, strategies and plans)</w:t>
      </w:r>
      <w:r w:rsidR="005B00B0" w:rsidRPr="00A15C72">
        <w:t xml:space="preserve"> and the technical capacity of </w:t>
      </w:r>
      <w:r w:rsidR="008C59F8" w:rsidRPr="00A15C72">
        <w:t>policy- and decision-makers</w:t>
      </w:r>
      <w:r w:rsidR="005B00B0" w:rsidRPr="00A15C72">
        <w:t xml:space="preserve"> to implement this approach will remain limited.</w:t>
      </w:r>
      <w:r w:rsidR="005B00B0" w:rsidRPr="00A15C72" w:rsidDel="005B00B0">
        <w:t xml:space="preserve"> </w:t>
      </w:r>
      <w:r w:rsidR="005B00B0" w:rsidRPr="00A15C72">
        <w:t>In particular, i</w:t>
      </w:r>
      <w:r w:rsidRPr="00A15C72">
        <w:t xml:space="preserve">nformation </w:t>
      </w:r>
      <w:r w:rsidR="00653F26" w:rsidRPr="00A15C72">
        <w:t xml:space="preserve">on </w:t>
      </w:r>
      <w:r w:rsidR="005B00B0" w:rsidRPr="00A15C72">
        <w:t xml:space="preserve">the </w:t>
      </w:r>
      <w:r w:rsidR="00653F26" w:rsidRPr="00A15C72">
        <w:t>vulnerability of sectors</w:t>
      </w:r>
      <w:r w:rsidR="00BC352E" w:rsidRPr="00A15C72">
        <w:t xml:space="preserve"> and options for adaptation </w:t>
      </w:r>
      <w:r w:rsidR="005B00B0" w:rsidRPr="00A15C72">
        <w:t>will remain inadequate, thereby hindering</w:t>
      </w:r>
      <w:r w:rsidRPr="00A15C72">
        <w:t xml:space="preserve"> </w:t>
      </w:r>
      <w:r w:rsidR="005B00B0" w:rsidRPr="00A15C72">
        <w:t xml:space="preserve">effective </w:t>
      </w:r>
      <w:r w:rsidRPr="00A15C72">
        <w:t>prioritis</w:t>
      </w:r>
      <w:r w:rsidR="005B00B0" w:rsidRPr="00A15C72">
        <w:t>ation</w:t>
      </w:r>
      <w:r w:rsidRPr="00A15C72">
        <w:t xml:space="preserve"> </w:t>
      </w:r>
      <w:r w:rsidR="005B00B0" w:rsidRPr="00A15C72">
        <w:t>of adaptation</w:t>
      </w:r>
      <w:r w:rsidRPr="00A15C72">
        <w:t xml:space="preserve"> </w:t>
      </w:r>
      <w:r w:rsidR="005B00B0" w:rsidRPr="00A15C72">
        <w:t xml:space="preserve">techniques </w:t>
      </w:r>
      <w:r w:rsidRPr="00A15C72">
        <w:t xml:space="preserve">into social and economic development </w:t>
      </w:r>
      <w:r w:rsidR="005B00B0" w:rsidRPr="00A15C72">
        <w:t>i</w:t>
      </w:r>
      <w:r w:rsidRPr="00A15C72">
        <w:t>n a systematic manner</w:t>
      </w:r>
      <w:r w:rsidR="005B00B0" w:rsidRPr="00A15C72">
        <w:rPr>
          <w:rStyle w:val="FootnoteReference"/>
        </w:rPr>
        <w:footnoteReference w:id="27"/>
      </w:r>
      <w:r w:rsidRPr="00A15C72">
        <w:t xml:space="preserve">. </w:t>
      </w:r>
      <w:r w:rsidR="005B00B0" w:rsidRPr="00A15C72">
        <w:t xml:space="preserve">Without a strategy for implementing this </w:t>
      </w:r>
      <w:r w:rsidR="005B00B0" w:rsidRPr="00A15C72">
        <w:lastRenderedPageBreak/>
        <w:t xml:space="preserve">approach, prioritisation </w:t>
      </w:r>
      <w:r w:rsidR="008C59F8" w:rsidRPr="00A15C72">
        <w:t xml:space="preserve">of adaptation </w:t>
      </w:r>
      <w:r w:rsidR="005B00B0" w:rsidRPr="00A15C72">
        <w:t>will not be iteratively undertaken</w:t>
      </w:r>
      <w:r w:rsidR="00BD1D93" w:rsidRPr="00A15C72">
        <w:t xml:space="preserve"> </w:t>
      </w:r>
      <w:r w:rsidR="008C59F8" w:rsidRPr="00A15C72">
        <w:t xml:space="preserve">by policy- and decision-makers in the medium- </w:t>
      </w:r>
      <w:r w:rsidR="0092174F" w:rsidRPr="00A15C72">
        <w:t>to</w:t>
      </w:r>
      <w:r w:rsidR="008C59F8" w:rsidRPr="00A15C72">
        <w:t xml:space="preserve"> long-term</w:t>
      </w:r>
      <w:r w:rsidR="008A570C" w:rsidRPr="00A15C72">
        <w:t>.</w:t>
      </w:r>
      <w:r w:rsidR="00A72C2E" w:rsidRPr="00A15C72">
        <w:t xml:space="preserve"> </w:t>
      </w:r>
    </w:p>
    <w:p w14:paraId="5F026147" w14:textId="77777777" w:rsidR="00A72C2E" w:rsidRPr="00A15C72" w:rsidRDefault="00A72C2E" w:rsidP="00A72C2E">
      <w:pPr>
        <w:ind w:left="0" w:right="21"/>
      </w:pPr>
    </w:p>
    <w:p w14:paraId="58917863" w14:textId="23A3D3D5" w:rsidR="00A72C2E" w:rsidRPr="00A15C72" w:rsidRDefault="00A72C2E" w:rsidP="00A72C2E">
      <w:pPr>
        <w:ind w:left="0" w:right="21"/>
      </w:pPr>
      <w:r w:rsidRPr="00A15C72">
        <w:t xml:space="preserve">Without LDCF finances, the objectives of initiatives that are aligned with the NAP process – such as the NSCC and its supporting action plan – will not easily be realised because of limited national coordination to implement policies that promote an integrated approach to adaptation. In addition, the capacity of the GoL to select adaptation priorities to be iteratively integrated into national policies, sectoral strategies and development plans – such as the NSEDP – will remain limited. </w:t>
      </w:r>
    </w:p>
    <w:p w14:paraId="4BF03516" w14:textId="77777777" w:rsidR="002F529A" w:rsidRPr="00A15C72" w:rsidRDefault="002F529A" w:rsidP="002412DF">
      <w:pPr>
        <w:ind w:left="0" w:right="21"/>
      </w:pPr>
    </w:p>
    <w:p w14:paraId="46DC4EE2" w14:textId="523821BC" w:rsidR="0000092F" w:rsidRPr="00A15C72" w:rsidRDefault="000779AA" w:rsidP="00EE6AE0">
      <w:pPr>
        <w:ind w:left="0" w:right="21"/>
      </w:pPr>
      <w:r w:rsidRPr="00A15C72">
        <w:t>Limited finance for adaptation to climate change remains a major barrier to implementing policies, strategies and plans that support social and economic development in Lao PDR.</w:t>
      </w:r>
      <w:r w:rsidRPr="00A15C72">
        <w:rPr>
          <w:szCs w:val="22"/>
        </w:rPr>
        <w:t xml:space="preserve"> </w:t>
      </w:r>
      <w:r w:rsidR="008C59F8" w:rsidRPr="00A15C72">
        <w:rPr>
          <w:szCs w:val="22"/>
        </w:rPr>
        <w:t>T</w:t>
      </w:r>
      <w:r w:rsidRPr="00A15C72">
        <w:rPr>
          <w:szCs w:val="22"/>
        </w:rPr>
        <w:t>o overcome this barrier, t</w:t>
      </w:r>
      <w:r w:rsidR="008C59F8" w:rsidRPr="00A15C72">
        <w:rPr>
          <w:szCs w:val="22"/>
        </w:rPr>
        <w:t xml:space="preserve">he GoL </w:t>
      </w:r>
      <w:r w:rsidR="008C59F8" w:rsidRPr="00A15C72">
        <w:rPr>
          <w:rFonts w:hint="eastAsia"/>
          <w:szCs w:val="22"/>
        </w:rPr>
        <w:t>–</w:t>
      </w:r>
      <w:r w:rsidR="008C59F8" w:rsidRPr="00A15C72">
        <w:rPr>
          <w:szCs w:val="22"/>
        </w:rPr>
        <w:t xml:space="preserve"> and development partners </w:t>
      </w:r>
      <w:r w:rsidR="008C59F8" w:rsidRPr="00A15C72">
        <w:rPr>
          <w:rFonts w:hint="eastAsia"/>
          <w:szCs w:val="22"/>
        </w:rPr>
        <w:t>–</w:t>
      </w:r>
      <w:r w:rsidR="008C59F8" w:rsidRPr="00A15C72">
        <w:rPr>
          <w:szCs w:val="22"/>
        </w:rPr>
        <w:t xml:space="preserve"> have made considerable progress in initiating a climate finance strategy for the country</w:t>
      </w:r>
      <w:r w:rsidR="0038044D" w:rsidRPr="00A15C72">
        <w:rPr>
          <w:rStyle w:val="FootnoteReference"/>
          <w:szCs w:val="22"/>
        </w:rPr>
        <w:footnoteReference w:id="28"/>
      </w:r>
      <w:r w:rsidRPr="00A15C72">
        <w:rPr>
          <w:szCs w:val="22"/>
          <w:vertAlign w:val="superscript"/>
        </w:rPr>
        <w:t>;</w:t>
      </w:r>
      <w:r w:rsidR="008C59F8" w:rsidRPr="00A15C72">
        <w:rPr>
          <w:rStyle w:val="FootnoteReference"/>
          <w:szCs w:val="22"/>
        </w:rPr>
        <w:footnoteReference w:id="29"/>
      </w:r>
      <w:r w:rsidR="008C59F8" w:rsidRPr="00A15C72">
        <w:rPr>
          <w:szCs w:val="22"/>
        </w:rPr>
        <w:t>.</w:t>
      </w:r>
      <w:r w:rsidR="008C59F8" w:rsidRPr="00A15C72" w:rsidDel="008C59F8">
        <w:t xml:space="preserve"> </w:t>
      </w:r>
      <w:r w:rsidR="0054721A" w:rsidRPr="00A15C72">
        <w:t xml:space="preserve">For example, a report entitled </w:t>
      </w:r>
      <w:r w:rsidR="0054721A" w:rsidRPr="00A15C72">
        <w:rPr>
          <w:rFonts w:hint="eastAsia"/>
        </w:rPr>
        <w:t>“</w:t>
      </w:r>
      <w:r w:rsidR="0054721A" w:rsidRPr="00A15C72">
        <w:t>First steps to making climate finance work in Lao PDR</w:t>
      </w:r>
      <w:r w:rsidR="0054721A" w:rsidRPr="00A15C72">
        <w:rPr>
          <w:rFonts w:hint="eastAsia"/>
        </w:rPr>
        <w:t>”</w:t>
      </w:r>
      <w:r w:rsidR="0054721A" w:rsidRPr="00A15C72">
        <w:t xml:space="preserve"> was developed for Lao PDR in 2013. Additionally, the development of roadmaps for a climate finance strategy was initiated in September 2014</w:t>
      </w:r>
      <w:r w:rsidR="0054721A" w:rsidRPr="00A15C72">
        <w:rPr>
          <w:rStyle w:val="FootnoteReference"/>
        </w:rPr>
        <w:footnoteReference w:id="30"/>
      </w:r>
      <w:r w:rsidR="0054721A" w:rsidRPr="00A15C72">
        <w:t xml:space="preserve">. </w:t>
      </w:r>
      <w:r w:rsidR="0092174F" w:rsidRPr="00A15C72">
        <w:t>E</w:t>
      </w:r>
      <w:r w:rsidR="0000092F" w:rsidRPr="00A15C72">
        <w:t xml:space="preserve">xpenditure </w:t>
      </w:r>
      <w:r w:rsidR="0092174F" w:rsidRPr="00A15C72">
        <w:t>related specifically to adaptation, however, has not been reported on. Instead</w:t>
      </w:r>
      <w:r w:rsidR="0000092F" w:rsidRPr="00A15C72">
        <w:t xml:space="preserve">, </w:t>
      </w:r>
      <w:r w:rsidR="0054721A" w:rsidRPr="00A15C72">
        <w:t>the progress that has been made to develop a climate finance strategy has focussed on climate finance in general, without a clear distinction between adaptation- and mitigation-related funding.</w:t>
      </w:r>
    </w:p>
    <w:p w14:paraId="104AEA46" w14:textId="77777777" w:rsidR="0000092F" w:rsidRPr="00A15C72" w:rsidRDefault="0000092F" w:rsidP="00EE6AE0">
      <w:pPr>
        <w:ind w:left="0" w:right="21"/>
      </w:pPr>
    </w:p>
    <w:p w14:paraId="2450C14F" w14:textId="66909202" w:rsidR="0092174F" w:rsidRPr="00A15C72" w:rsidRDefault="00213AA6" w:rsidP="0092174F">
      <w:pPr>
        <w:ind w:left="0" w:right="21"/>
      </w:pPr>
      <w:r w:rsidRPr="00A15C72">
        <w:rPr>
          <w:szCs w:val="22"/>
        </w:rPr>
        <w:t xml:space="preserve">To date, </w:t>
      </w:r>
      <w:r w:rsidR="00FE16AF" w:rsidRPr="00A15C72">
        <w:rPr>
          <w:szCs w:val="22"/>
        </w:rPr>
        <w:t xml:space="preserve">the largest portion of finance </w:t>
      </w:r>
      <w:r w:rsidR="00F1126D" w:rsidRPr="00A15C72">
        <w:rPr>
          <w:szCs w:val="22"/>
        </w:rPr>
        <w:t>for adaptation</w:t>
      </w:r>
      <w:r w:rsidR="00BC352E" w:rsidRPr="00A15C72">
        <w:rPr>
          <w:szCs w:val="22"/>
        </w:rPr>
        <w:t xml:space="preserve"> to climate change in Lao PDR</w:t>
      </w:r>
      <w:r w:rsidRPr="00A15C72">
        <w:rPr>
          <w:szCs w:val="22"/>
        </w:rPr>
        <w:t xml:space="preserve"> has been </w:t>
      </w:r>
      <w:r w:rsidR="00F1126D" w:rsidRPr="00A15C72">
        <w:rPr>
          <w:szCs w:val="22"/>
        </w:rPr>
        <w:t>from</w:t>
      </w:r>
      <w:r w:rsidRPr="00A15C72">
        <w:rPr>
          <w:szCs w:val="22"/>
        </w:rPr>
        <w:t xml:space="preserve"> </w:t>
      </w:r>
      <w:r w:rsidR="00FA684F" w:rsidRPr="00A15C72">
        <w:rPr>
          <w:szCs w:val="22"/>
        </w:rPr>
        <w:t xml:space="preserve">development agencies that have supported </w:t>
      </w:r>
      <w:r w:rsidRPr="00A15C72">
        <w:rPr>
          <w:szCs w:val="22"/>
        </w:rPr>
        <w:t>localised pilot interventions</w:t>
      </w:r>
      <w:r w:rsidRPr="00A15C72">
        <w:rPr>
          <w:rStyle w:val="FootnoteReference"/>
          <w:szCs w:val="22"/>
        </w:rPr>
        <w:footnoteReference w:id="31"/>
      </w:r>
      <w:r w:rsidR="00D55F54" w:rsidRPr="00A15C72">
        <w:rPr>
          <w:szCs w:val="22"/>
        </w:rPr>
        <w:t>.</w:t>
      </w:r>
      <w:r w:rsidRPr="00A15C72">
        <w:t xml:space="preserve"> </w:t>
      </w:r>
      <w:r w:rsidR="000779AA" w:rsidRPr="00A15C72">
        <w:rPr>
          <w:szCs w:val="22"/>
        </w:rPr>
        <w:t xml:space="preserve">Among developing countries, this type of </w:t>
      </w:r>
      <w:r w:rsidR="0092174F" w:rsidRPr="00A15C72">
        <w:rPr>
          <w:szCs w:val="22"/>
        </w:rPr>
        <w:t>funding is not reliable</w:t>
      </w:r>
      <w:r w:rsidR="000779AA" w:rsidRPr="00A15C72">
        <w:rPr>
          <w:szCs w:val="22"/>
        </w:rPr>
        <w:t xml:space="preserve"> because of political dynamics, economic priorities and shocks to developed nations. Continued reliance on development assistance will not support the NAP process in </w:t>
      </w:r>
      <w:r w:rsidR="0092174F" w:rsidRPr="00A15C72">
        <w:rPr>
          <w:szCs w:val="22"/>
        </w:rPr>
        <w:t xml:space="preserve">Lao PDR in </w:t>
      </w:r>
      <w:r w:rsidR="000779AA" w:rsidRPr="00A15C72">
        <w:rPr>
          <w:szCs w:val="22"/>
        </w:rPr>
        <w:t xml:space="preserve">the medium- to long-term. </w:t>
      </w:r>
      <w:r w:rsidR="0092174F" w:rsidRPr="00A15C72">
        <w:rPr>
          <w:szCs w:val="22"/>
        </w:rPr>
        <w:t>The</w:t>
      </w:r>
      <w:r w:rsidR="000779AA" w:rsidRPr="00A15C72">
        <w:rPr>
          <w:szCs w:val="22"/>
        </w:rPr>
        <w:t xml:space="preserve"> GoL </w:t>
      </w:r>
      <w:r w:rsidR="0092174F" w:rsidRPr="00A15C72">
        <w:rPr>
          <w:szCs w:val="22"/>
        </w:rPr>
        <w:t xml:space="preserve">consequently </w:t>
      </w:r>
      <w:r w:rsidR="000779AA" w:rsidRPr="00A15C72">
        <w:rPr>
          <w:szCs w:val="22"/>
        </w:rPr>
        <w:t xml:space="preserve">needs to explore methods to increase domestic and private sector sources of adaptation finance. </w:t>
      </w:r>
      <w:r w:rsidR="00961EEB" w:rsidRPr="00A15C72">
        <w:rPr>
          <w:szCs w:val="22"/>
        </w:rPr>
        <w:t>However</w:t>
      </w:r>
      <w:r w:rsidR="0092174F" w:rsidRPr="00A15C72">
        <w:rPr>
          <w:szCs w:val="22"/>
        </w:rPr>
        <w:t xml:space="preserve">, </w:t>
      </w:r>
      <w:r w:rsidR="0092174F" w:rsidRPr="00A15C72">
        <w:t xml:space="preserve">methods to promote private sector involvement in adaptation in Lao PDR have not yet been adequately detailed. For example, similar assessments describe finance commitments for adaptation that were reported by OECD in 2011. These figures are shown in Figure 1 below. </w:t>
      </w:r>
    </w:p>
    <w:p w14:paraId="0F9807DE" w14:textId="08CBD3B7" w:rsidR="00803601" w:rsidRPr="00A15C72" w:rsidRDefault="00803601" w:rsidP="002412DF">
      <w:pPr>
        <w:ind w:left="0" w:right="21"/>
      </w:pPr>
    </w:p>
    <w:p w14:paraId="712059C8" w14:textId="77777777" w:rsidR="00961EEB" w:rsidRPr="00A15C72" w:rsidRDefault="00961EEB" w:rsidP="00961EEB">
      <w:pPr>
        <w:keepNext/>
        <w:ind w:left="0" w:right="21"/>
        <w:jc w:val="center"/>
      </w:pPr>
      <w:r w:rsidRPr="00A15C72">
        <w:rPr>
          <w:noProof/>
          <w:lang w:val="en-US"/>
        </w:rPr>
        <w:lastRenderedPageBreak/>
        <w:drawing>
          <wp:inline distT="0" distB="0" distL="0" distR="0" wp14:anchorId="73815C04" wp14:editId="44B3E7E9">
            <wp:extent cx="3747222" cy="26314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mate finance Lao PDR.JPG"/>
                    <pic:cNvPicPr/>
                  </pic:nvPicPr>
                  <pic:blipFill>
                    <a:blip r:embed="rId16">
                      <a:extLst>
                        <a:ext uri="{28A0092B-C50C-407E-A947-70E740481C1C}">
                          <a14:useLocalDpi xmlns:a14="http://schemas.microsoft.com/office/drawing/2010/main" val="0"/>
                        </a:ext>
                      </a:extLst>
                    </a:blip>
                    <a:stretch>
                      <a:fillRect/>
                    </a:stretch>
                  </pic:blipFill>
                  <pic:spPr>
                    <a:xfrm>
                      <a:off x="0" y="0"/>
                      <a:ext cx="3753380" cy="2635764"/>
                    </a:xfrm>
                    <a:prstGeom prst="rect">
                      <a:avLst/>
                    </a:prstGeom>
                  </pic:spPr>
                </pic:pic>
              </a:graphicData>
            </a:graphic>
          </wp:inline>
        </w:drawing>
      </w:r>
    </w:p>
    <w:p w14:paraId="01213F2D" w14:textId="77777777" w:rsidR="00961EEB" w:rsidRPr="00A15C72" w:rsidRDefault="00961EEB" w:rsidP="00961EEB">
      <w:pPr>
        <w:pStyle w:val="Caption"/>
        <w:ind w:left="0" w:right="21"/>
      </w:pPr>
      <w:r w:rsidRPr="00A15C72">
        <w:t xml:space="preserve">Figure </w:t>
      </w:r>
      <w:r w:rsidRPr="00A15C72">
        <w:fldChar w:fldCharType="begin"/>
      </w:r>
      <w:r w:rsidRPr="00A15C72">
        <w:instrText xml:space="preserve"> SEQ Figure \* ARABIC </w:instrText>
      </w:r>
      <w:r w:rsidRPr="00A15C72">
        <w:fldChar w:fldCharType="separate"/>
      </w:r>
      <w:r w:rsidRPr="00A15C72">
        <w:rPr>
          <w:noProof/>
        </w:rPr>
        <w:t>1</w:t>
      </w:r>
      <w:r w:rsidRPr="00A15C72">
        <w:fldChar w:fldCharType="end"/>
      </w:r>
      <w:r w:rsidRPr="00A15C72">
        <w:t>. OECD data on adaptation finance commitments to Lao PDR USD (2011) (Roehrl and Timak 2013)</w:t>
      </w:r>
    </w:p>
    <w:p w14:paraId="56728106" w14:textId="77777777" w:rsidR="00803601" w:rsidRPr="00A15C72" w:rsidRDefault="00803601" w:rsidP="002412DF">
      <w:pPr>
        <w:ind w:left="0" w:right="21"/>
      </w:pPr>
    </w:p>
    <w:p w14:paraId="0B75A757" w14:textId="4D1D99FD" w:rsidR="00A72C2E" w:rsidRPr="00A15C72" w:rsidRDefault="00A72C2E" w:rsidP="00A72C2E">
      <w:pPr>
        <w:ind w:left="0" w:right="21"/>
      </w:pPr>
      <w:r w:rsidRPr="00A15C72">
        <w:t>U</w:t>
      </w:r>
      <w:r w:rsidR="0000092F" w:rsidRPr="00A15C72">
        <w:t>nder this business-as-usual scenario</w:t>
      </w:r>
      <w:r w:rsidR="00F93370" w:rsidRPr="00A15C72">
        <w:t xml:space="preserve">, </w:t>
      </w:r>
      <w:r w:rsidR="0054721A" w:rsidRPr="00A15C72">
        <w:rPr>
          <w:szCs w:val="22"/>
        </w:rPr>
        <w:t>the GoL will continue to have limited</w:t>
      </w:r>
      <w:r w:rsidR="0054721A" w:rsidRPr="00A15C72">
        <w:t xml:space="preserve"> institutional and technical capacity to </w:t>
      </w:r>
      <w:r w:rsidR="0054721A" w:rsidRPr="00A15C72">
        <w:rPr>
          <w:szCs w:val="22"/>
        </w:rPr>
        <w:t>effectively access, manage and channel all sources of finance – including national budget allocations – across sectors according to adaptation priorities</w:t>
      </w:r>
      <w:r w:rsidR="0054721A" w:rsidRPr="00A15C72">
        <w:t xml:space="preserve">. </w:t>
      </w:r>
      <w:r w:rsidRPr="00A15C72">
        <w:t>Because of limited financial, institutional and technical capacity, a full sized Climate Public Expenditure and Institutional Review-type (CPEIR-type) report</w:t>
      </w:r>
      <w:r w:rsidRPr="00A15C72">
        <w:rPr>
          <w:rStyle w:val="FootnoteReference"/>
        </w:rPr>
        <w:footnoteReference w:id="32"/>
      </w:r>
      <w:r w:rsidRPr="00A15C72">
        <w:t xml:space="preserve"> will not be undertaken</w:t>
      </w:r>
      <w:r w:rsidRPr="00A15C72">
        <w:rPr>
          <w:rStyle w:val="FootnoteReference"/>
        </w:rPr>
        <w:footnoteReference w:id="33"/>
      </w:r>
      <w:r w:rsidRPr="00A15C72">
        <w:t xml:space="preserve">. As a result, the understanding of adaptation-related finance in Lao PDR </w:t>
      </w:r>
      <w:r w:rsidR="000779AA" w:rsidRPr="00A15C72">
        <w:t xml:space="preserve">– including opportunities for financing adaptation – </w:t>
      </w:r>
      <w:r w:rsidRPr="00A15C72">
        <w:t>will remain limite</w:t>
      </w:r>
      <w:r w:rsidR="000779AA" w:rsidRPr="00A15C72">
        <w:t>d</w:t>
      </w:r>
      <w:r w:rsidRPr="00A15C72">
        <w:t xml:space="preserve">. This type of finance will consequently continue to be managed in an </w:t>
      </w:r>
      <w:r w:rsidRPr="00A15C72">
        <w:rPr>
          <w:i/>
        </w:rPr>
        <w:t>ad hoc</w:t>
      </w:r>
      <w:r w:rsidRPr="00A15C72">
        <w:t xml:space="preserve"> manner with most interventions driven by development assistance for funding of localized interventions. As a result, limited finance for adaptation to climate change will remain a major hindrance to implementing policies, strategies and plans that support social and economic development in Lao PDR</w:t>
      </w:r>
      <w:r w:rsidRPr="00A15C72">
        <w:rPr>
          <w:rStyle w:val="FootnoteReference"/>
          <w:szCs w:val="22"/>
        </w:rPr>
        <w:footnoteReference w:id="34"/>
      </w:r>
    </w:p>
    <w:p w14:paraId="48314958" w14:textId="77777777" w:rsidR="008C59F8" w:rsidRPr="00A15C72" w:rsidRDefault="008C59F8" w:rsidP="002412DF">
      <w:pPr>
        <w:ind w:left="0" w:right="21"/>
      </w:pPr>
    </w:p>
    <w:p w14:paraId="55AE008C" w14:textId="47E6AA63" w:rsidR="00651E3D" w:rsidRPr="00A15C72" w:rsidRDefault="00651E3D" w:rsidP="002412DF">
      <w:pPr>
        <w:ind w:left="0" w:right="21"/>
      </w:pPr>
      <w:r w:rsidRPr="00A15C72">
        <w:t xml:space="preserve">The baseline </w:t>
      </w:r>
      <w:r w:rsidR="00AA19E7" w:rsidRPr="00A15C72">
        <w:t>co</w:t>
      </w:r>
      <w:r w:rsidR="008A1A9F" w:rsidRPr="00A15C72">
        <w:t>-</w:t>
      </w:r>
      <w:r w:rsidR="00AA19E7" w:rsidRPr="00A15C72">
        <w:t xml:space="preserve">financing </w:t>
      </w:r>
      <w:r w:rsidRPr="00A15C72">
        <w:t>of US $</w:t>
      </w:r>
      <w:r w:rsidR="00AD3911" w:rsidRPr="00A15C72">
        <w:t>2</w:t>
      </w:r>
      <w:r w:rsidR="001E14BE" w:rsidRPr="00A15C72">
        <w:t>2</w:t>
      </w:r>
      <w:r w:rsidR="006E4F7D" w:rsidRPr="00A15C72">
        <w:t>,</w:t>
      </w:r>
      <w:r w:rsidR="001E14BE" w:rsidRPr="00A15C72">
        <w:t>5</w:t>
      </w:r>
      <w:r w:rsidR="00AD3911" w:rsidRPr="00A15C72">
        <w:t>0</w:t>
      </w:r>
      <w:r w:rsidR="00BD6384" w:rsidRPr="00A15C72">
        <w:t>0</w:t>
      </w:r>
      <w:r w:rsidR="006E4F7D" w:rsidRPr="00A15C72">
        <w:t>,000</w:t>
      </w:r>
      <w:r w:rsidR="00CE73DC" w:rsidRPr="00A15C72">
        <w:t xml:space="preserve"> </w:t>
      </w:r>
      <w:r w:rsidRPr="00A15C72">
        <w:t xml:space="preserve">includes </w:t>
      </w:r>
      <w:r w:rsidR="00BD6384" w:rsidRPr="00A15C72">
        <w:t xml:space="preserve">activities related to policy development and legal instruments to ensure protection of </w:t>
      </w:r>
      <w:r w:rsidR="000D4ECB" w:rsidRPr="00A15C72">
        <w:t xml:space="preserve">natural resources and sustainable development </w:t>
      </w:r>
      <w:r w:rsidR="00BD6384" w:rsidRPr="00A15C72">
        <w:t>within</w:t>
      </w:r>
      <w:r w:rsidRPr="00A15C72">
        <w:t xml:space="preserve"> the </w:t>
      </w:r>
      <w:r w:rsidR="00E0449B" w:rsidRPr="00A15C72">
        <w:t xml:space="preserve">Eighth </w:t>
      </w:r>
      <w:r w:rsidR="00F411F5" w:rsidRPr="00A15C72">
        <w:t xml:space="preserve">NSDEP. </w:t>
      </w:r>
    </w:p>
    <w:p w14:paraId="0F57CE7C" w14:textId="77777777" w:rsidR="005E734B" w:rsidRPr="00A15C72" w:rsidRDefault="005E734B" w:rsidP="002412DF">
      <w:pPr>
        <w:ind w:left="0" w:right="21"/>
        <w:rPr>
          <w:b/>
        </w:rPr>
      </w:pPr>
    </w:p>
    <w:p w14:paraId="36991EE6" w14:textId="77777777" w:rsidR="00E247CA" w:rsidRPr="00A15C72" w:rsidRDefault="0005563C" w:rsidP="002412DF">
      <w:pPr>
        <w:ind w:left="0" w:right="21"/>
        <w:rPr>
          <w:b/>
        </w:rPr>
      </w:pPr>
      <w:r w:rsidRPr="00A15C72">
        <w:rPr>
          <w:b/>
        </w:rPr>
        <w:t>Adaptation scenario</w:t>
      </w:r>
    </w:p>
    <w:p w14:paraId="2AFDFFCF" w14:textId="77777777" w:rsidR="00B52759" w:rsidRPr="00A15C72" w:rsidRDefault="00B52759" w:rsidP="002412DF">
      <w:pPr>
        <w:ind w:left="0" w:right="21"/>
        <w:rPr>
          <w:b/>
        </w:rPr>
      </w:pPr>
    </w:p>
    <w:p w14:paraId="2B432BB5" w14:textId="21F3531E" w:rsidR="00251291" w:rsidRPr="00A15C72" w:rsidRDefault="00763D8F" w:rsidP="002412DF">
      <w:pPr>
        <w:ind w:left="0" w:right="21"/>
        <w:rPr>
          <w:szCs w:val="22"/>
        </w:rPr>
      </w:pPr>
      <w:r w:rsidRPr="00A15C72">
        <w:t>With LDCF finances</w:t>
      </w:r>
      <w:r w:rsidR="00F411F5" w:rsidRPr="00A15C72">
        <w:t xml:space="preserve"> (US $</w:t>
      </w:r>
      <w:r w:rsidR="00226537" w:rsidRPr="00A15C72">
        <w:t>1,</w:t>
      </w:r>
      <w:r w:rsidR="00255A32" w:rsidRPr="00A15C72">
        <w:t>044</w:t>
      </w:r>
      <w:r w:rsidR="00226537" w:rsidRPr="00A15C72">
        <w:t>,</w:t>
      </w:r>
      <w:r w:rsidR="00255A32" w:rsidRPr="00A15C72">
        <w:t>863</w:t>
      </w:r>
      <w:r w:rsidR="00F411F5" w:rsidRPr="00A15C72">
        <w:t>)</w:t>
      </w:r>
      <w:r w:rsidRPr="00A15C72">
        <w:t xml:space="preserve">, </w:t>
      </w:r>
      <w:r w:rsidR="006F0489" w:rsidRPr="00A15C72">
        <w:t>sectoral and cross-sectoral</w:t>
      </w:r>
      <w:r w:rsidR="005F2297" w:rsidRPr="00A15C72">
        <w:t xml:space="preserve"> </w:t>
      </w:r>
      <w:r w:rsidR="006F0489" w:rsidRPr="00A15C72">
        <w:t xml:space="preserve">policies, strategies and plans will be reviewed and revisions will be recommended to advance the NAP process. </w:t>
      </w:r>
      <w:r w:rsidR="006F0489" w:rsidRPr="00A15C72">
        <w:rPr>
          <w:szCs w:val="22"/>
        </w:rPr>
        <w:t xml:space="preserve">Because policy processes are particular to socio-economic and geo-climatic contexts, a </w:t>
      </w:r>
      <w:r w:rsidR="006F0489" w:rsidRPr="00A15C72">
        <w:rPr>
          <w:b/>
          <w:szCs w:val="22"/>
        </w:rPr>
        <w:t>policy assessment</w:t>
      </w:r>
      <w:r w:rsidR="006F0489" w:rsidRPr="00A15C72">
        <w:rPr>
          <w:szCs w:val="22"/>
        </w:rPr>
        <w:t xml:space="preserve"> will be conducted for each sector to understand the policy cycles, and the point at which each sector (or sub-sector) is in the cycle. Based on these assessments, </w:t>
      </w:r>
      <w:r w:rsidR="006F0489" w:rsidRPr="00A15C72">
        <w:rPr>
          <w:b/>
          <w:szCs w:val="22"/>
        </w:rPr>
        <w:t>reports</w:t>
      </w:r>
      <w:r w:rsidR="006F0489" w:rsidRPr="00A15C72">
        <w:rPr>
          <w:szCs w:val="22"/>
        </w:rPr>
        <w:t xml:space="preserve"> will be developed for each sector </w:t>
      </w:r>
      <w:r w:rsidR="006F0489" w:rsidRPr="00A15C72">
        <w:rPr>
          <w:b/>
          <w:szCs w:val="22"/>
        </w:rPr>
        <w:t>on</w:t>
      </w:r>
      <w:r w:rsidR="006F0489" w:rsidRPr="00A15C72">
        <w:rPr>
          <w:szCs w:val="22"/>
        </w:rPr>
        <w:t xml:space="preserve">: i) the </w:t>
      </w:r>
      <w:r w:rsidR="006F0489" w:rsidRPr="00A15C72">
        <w:rPr>
          <w:b/>
          <w:szCs w:val="22"/>
        </w:rPr>
        <w:t>vulnerability of each sector</w:t>
      </w:r>
      <w:r w:rsidR="004A1535" w:rsidRPr="00A15C72">
        <w:rPr>
          <w:b/>
          <w:szCs w:val="22"/>
        </w:rPr>
        <w:t xml:space="preserve"> and each of the 18 provinces</w:t>
      </w:r>
      <w:r w:rsidR="006F0489" w:rsidRPr="00A15C72">
        <w:rPr>
          <w:szCs w:val="22"/>
        </w:rPr>
        <w:t xml:space="preserve"> in the face of climate change and </w:t>
      </w:r>
      <w:r w:rsidR="006F0489" w:rsidRPr="00A15C72">
        <w:rPr>
          <w:b/>
          <w:szCs w:val="22"/>
        </w:rPr>
        <w:t>opportunities for adaptation</w:t>
      </w:r>
      <w:r w:rsidR="006F0489" w:rsidRPr="00A15C72">
        <w:rPr>
          <w:szCs w:val="22"/>
        </w:rPr>
        <w:t xml:space="preserve">; and ii) entry points for integrating climate change </w:t>
      </w:r>
      <w:r w:rsidR="00BB68D2" w:rsidRPr="00A15C72">
        <w:rPr>
          <w:szCs w:val="22"/>
        </w:rPr>
        <w:t xml:space="preserve">adaptation </w:t>
      </w:r>
      <w:r w:rsidR="006F0489" w:rsidRPr="00A15C72">
        <w:rPr>
          <w:szCs w:val="22"/>
        </w:rPr>
        <w:t>into the policy process (i.e. formulation, financing, implementation and evaluation)</w:t>
      </w:r>
      <w:r w:rsidR="006F0489" w:rsidRPr="00A15C72">
        <w:rPr>
          <w:rStyle w:val="FootnoteReference"/>
          <w:szCs w:val="22"/>
        </w:rPr>
        <w:footnoteReference w:id="35"/>
      </w:r>
      <w:r w:rsidR="006F0489" w:rsidRPr="00A15C72">
        <w:rPr>
          <w:szCs w:val="22"/>
        </w:rPr>
        <w:t xml:space="preserve">. Based on these sector-specific reports, </w:t>
      </w:r>
      <w:r w:rsidR="006F0489" w:rsidRPr="00A15C72">
        <w:rPr>
          <w:b/>
          <w:szCs w:val="22"/>
        </w:rPr>
        <w:t>recommendations</w:t>
      </w:r>
      <w:r w:rsidR="006F0489" w:rsidRPr="00A15C72">
        <w:rPr>
          <w:szCs w:val="22"/>
        </w:rPr>
        <w:t xml:space="preserve"> will be provided for </w:t>
      </w:r>
      <w:r w:rsidR="006F0489" w:rsidRPr="00A15C72">
        <w:rPr>
          <w:b/>
          <w:szCs w:val="22"/>
        </w:rPr>
        <w:t>each sector</w:t>
      </w:r>
      <w:r w:rsidR="004A1535" w:rsidRPr="00A15C72">
        <w:rPr>
          <w:b/>
          <w:szCs w:val="22"/>
        </w:rPr>
        <w:t xml:space="preserve"> </w:t>
      </w:r>
      <w:r w:rsidR="006F0489" w:rsidRPr="00A15C72">
        <w:rPr>
          <w:szCs w:val="22"/>
        </w:rPr>
        <w:t xml:space="preserve">on </w:t>
      </w:r>
      <w:r w:rsidR="006F0489" w:rsidRPr="00A15C72">
        <w:rPr>
          <w:b/>
          <w:szCs w:val="22"/>
        </w:rPr>
        <w:t>revisions to current policies, strategies and plans</w:t>
      </w:r>
      <w:r w:rsidR="006F0489" w:rsidRPr="00A15C72">
        <w:rPr>
          <w:szCs w:val="22"/>
        </w:rPr>
        <w:t xml:space="preserve"> to integrate </w:t>
      </w:r>
      <w:r w:rsidR="006F0489" w:rsidRPr="00A15C72">
        <w:rPr>
          <w:szCs w:val="22"/>
        </w:rPr>
        <w:lastRenderedPageBreak/>
        <w:t xml:space="preserve">priorities for climate change adaptation. For example, revisions of policies for the agriculture and food security, forestry and land use and water resources sectors will include approaches for adaptation that are cost-effective such as EbA. Importantly, approaches will be </w:t>
      </w:r>
      <w:r w:rsidR="00251291" w:rsidRPr="00A15C72">
        <w:rPr>
          <w:szCs w:val="22"/>
        </w:rPr>
        <w:t>selected</w:t>
      </w:r>
      <w:r w:rsidR="006F0489" w:rsidRPr="00A15C72">
        <w:rPr>
          <w:szCs w:val="22"/>
        </w:rPr>
        <w:t xml:space="preserve"> based on evidence of effectiveness of project-</w:t>
      </w:r>
      <w:r w:rsidR="00221B12" w:rsidRPr="00A15C72">
        <w:rPr>
          <w:szCs w:val="22"/>
        </w:rPr>
        <w:t>based</w:t>
      </w:r>
      <w:r w:rsidR="006F0489" w:rsidRPr="00A15C72">
        <w:rPr>
          <w:szCs w:val="22"/>
        </w:rPr>
        <w:t xml:space="preserve"> </w:t>
      </w:r>
      <w:r w:rsidR="00251291" w:rsidRPr="00A15C72">
        <w:rPr>
          <w:szCs w:val="22"/>
        </w:rPr>
        <w:t>interventions</w:t>
      </w:r>
      <w:r w:rsidR="006F0489" w:rsidRPr="00A15C72">
        <w:rPr>
          <w:szCs w:val="22"/>
        </w:rPr>
        <w:t xml:space="preserve"> </w:t>
      </w:r>
      <w:r w:rsidR="00251291" w:rsidRPr="00A15C72">
        <w:rPr>
          <w:szCs w:val="22"/>
        </w:rPr>
        <w:t xml:space="preserve">that have been implemented in Lao PDR, </w:t>
      </w:r>
      <w:r w:rsidR="006F0489" w:rsidRPr="00A15C72">
        <w:rPr>
          <w:szCs w:val="22"/>
        </w:rPr>
        <w:t xml:space="preserve">including </w:t>
      </w:r>
      <w:r w:rsidR="00251291" w:rsidRPr="00A15C72">
        <w:rPr>
          <w:szCs w:val="22"/>
        </w:rPr>
        <w:t xml:space="preserve">through </w:t>
      </w:r>
      <w:r w:rsidR="006F0489" w:rsidRPr="00A15C72">
        <w:rPr>
          <w:szCs w:val="22"/>
        </w:rPr>
        <w:t xml:space="preserve">the NAPA. </w:t>
      </w:r>
    </w:p>
    <w:p w14:paraId="4AF0838A" w14:textId="77777777" w:rsidR="00251291" w:rsidRPr="00A15C72" w:rsidRDefault="00251291" w:rsidP="002412DF">
      <w:pPr>
        <w:ind w:left="0" w:right="21"/>
        <w:rPr>
          <w:szCs w:val="22"/>
        </w:rPr>
      </w:pPr>
    </w:p>
    <w:p w14:paraId="07F3153C" w14:textId="0DCE5E6E" w:rsidR="006F0489" w:rsidRPr="00A15C72" w:rsidRDefault="00251291" w:rsidP="002412DF">
      <w:pPr>
        <w:ind w:left="0" w:right="21"/>
        <w:rPr>
          <w:szCs w:val="22"/>
        </w:rPr>
      </w:pPr>
      <w:r w:rsidRPr="00A15C72">
        <w:rPr>
          <w:szCs w:val="22"/>
        </w:rPr>
        <w:t xml:space="preserve">To promote climate-resilient </w:t>
      </w:r>
      <w:r w:rsidRPr="00A15C72">
        <w:t>social and economic development</w:t>
      </w:r>
      <w:r w:rsidR="006F0489" w:rsidRPr="00A15C72">
        <w:rPr>
          <w:szCs w:val="22"/>
        </w:rPr>
        <w:t xml:space="preserve">, a </w:t>
      </w:r>
      <w:r w:rsidR="006F0489" w:rsidRPr="00A15C72">
        <w:rPr>
          <w:b/>
          <w:szCs w:val="22"/>
        </w:rPr>
        <w:t>standardised approach and guidelines</w:t>
      </w:r>
      <w:r w:rsidR="006F0489" w:rsidRPr="00A15C72">
        <w:rPr>
          <w:szCs w:val="22"/>
        </w:rPr>
        <w:t xml:space="preserve"> will be developed for GoL to </w:t>
      </w:r>
      <w:r w:rsidR="006F0489" w:rsidRPr="00A15C72">
        <w:rPr>
          <w:b/>
          <w:szCs w:val="22"/>
        </w:rPr>
        <w:t xml:space="preserve">integrate adaptation priorities into </w:t>
      </w:r>
      <w:r w:rsidRPr="00A15C72">
        <w:rPr>
          <w:b/>
        </w:rPr>
        <w:t>policy processes</w:t>
      </w:r>
      <w:r w:rsidR="004955D6" w:rsidRPr="00A15C72">
        <w:rPr>
          <w:szCs w:val="22"/>
        </w:rPr>
        <w:t xml:space="preserve"> in the medium- and long-term</w:t>
      </w:r>
      <w:r w:rsidR="006F0489" w:rsidRPr="00A15C72">
        <w:rPr>
          <w:szCs w:val="22"/>
        </w:rPr>
        <w:t xml:space="preserve">. Within these guidelines, methodologies will be detailed for: i) periodically assessing the vulnerability of each sector in the face of climate change (based on systematically updated climate information produced within Outcome 2) and opportunities for adaptation; and ii) potential entry points for climate change </w:t>
      </w:r>
      <w:r w:rsidR="00BB68D2" w:rsidRPr="00A15C72">
        <w:rPr>
          <w:szCs w:val="22"/>
        </w:rPr>
        <w:t xml:space="preserve">adaptation </w:t>
      </w:r>
      <w:r w:rsidR="006F0489" w:rsidRPr="00A15C72">
        <w:rPr>
          <w:szCs w:val="22"/>
        </w:rPr>
        <w:t>in the policy process. To this end, the guidelines will provide step-by-step details on how to: i) determine the most appropriate responses based on vulnerabilities and opportunities; ii) prioritise adaptation actions; iii) integrate these actions into polic</w:t>
      </w:r>
      <w:r w:rsidR="00B8613A" w:rsidRPr="00A15C72">
        <w:rPr>
          <w:szCs w:val="22"/>
        </w:rPr>
        <w:t>ies, strategies and plans</w:t>
      </w:r>
      <w:r w:rsidR="006F0489" w:rsidRPr="00A15C72">
        <w:rPr>
          <w:szCs w:val="22"/>
        </w:rPr>
        <w:t xml:space="preserve">; and iv) measure the progress in implementing these actions. In addition, </w:t>
      </w:r>
      <w:r w:rsidR="006F0489" w:rsidRPr="00A15C72">
        <w:rPr>
          <w:b/>
          <w:szCs w:val="22"/>
        </w:rPr>
        <w:t>platforms for policy dialogues</w:t>
      </w:r>
      <w:r w:rsidR="006F0489" w:rsidRPr="00A15C72">
        <w:rPr>
          <w:szCs w:val="22"/>
        </w:rPr>
        <w:t xml:space="preserve"> will be </w:t>
      </w:r>
      <w:r w:rsidR="006F0489" w:rsidRPr="00A15C72">
        <w:rPr>
          <w:b/>
          <w:szCs w:val="22"/>
        </w:rPr>
        <w:t>strengthened</w:t>
      </w:r>
      <w:r w:rsidR="006F0489" w:rsidRPr="00A15C72">
        <w:rPr>
          <w:szCs w:val="22"/>
        </w:rPr>
        <w:t xml:space="preserve"> to disseminate policy messages that will </w:t>
      </w:r>
      <w:r w:rsidR="006F0489" w:rsidRPr="00A15C72">
        <w:rPr>
          <w:b/>
          <w:szCs w:val="22"/>
        </w:rPr>
        <w:t>support the NAP process</w:t>
      </w:r>
      <w:r w:rsidR="006F0489" w:rsidRPr="00A15C72">
        <w:rPr>
          <w:szCs w:val="22"/>
        </w:rPr>
        <w:t xml:space="preserve"> including </w:t>
      </w:r>
      <w:r w:rsidR="006F0489" w:rsidRPr="00A15C72">
        <w:rPr>
          <w:i/>
          <w:szCs w:val="22"/>
        </w:rPr>
        <w:t>inter alia</w:t>
      </w:r>
      <w:r w:rsidR="006F0489" w:rsidRPr="00A15C72">
        <w:rPr>
          <w:szCs w:val="22"/>
        </w:rPr>
        <w:t xml:space="preserve"> lessons learned through the iterative process of integrating climate change into sectoral policies. Importantly, these platforms will link to the web platform established within Outcome 2.</w:t>
      </w:r>
      <w:r w:rsidRPr="00A15C72">
        <w:rPr>
          <w:szCs w:val="22"/>
        </w:rPr>
        <w:t xml:space="preserve"> Thereafter, </w:t>
      </w:r>
      <w:r w:rsidRPr="00A15C72">
        <w:rPr>
          <w:b/>
          <w:szCs w:val="22"/>
        </w:rPr>
        <w:t>policy</w:t>
      </w:r>
      <w:r w:rsidR="00BB68D2" w:rsidRPr="00A15C72">
        <w:rPr>
          <w:szCs w:val="22"/>
        </w:rPr>
        <w:t>-</w:t>
      </w:r>
      <w:r w:rsidRPr="00A15C72">
        <w:rPr>
          <w:b/>
          <w:szCs w:val="22"/>
        </w:rPr>
        <w:t xml:space="preserve"> and decision</w:t>
      </w:r>
      <w:r w:rsidR="00BB68D2" w:rsidRPr="00A15C72">
        <w:rPr>
          <w:szCs w:val="22"/>
        </w:rPr>
        <w:t>-</w:t>
      </w:r>
      <w:r w:rsidRPr="00A15C72">
        <w:rPr>
          <w:b/>
          <w:szCs w:val="22"/>
        </w:rPr>
        <w:t>makers</w:t>
      </w:r>
      <w:r w:rsidRPr="00A15C72">
        <w:rPr>
          <w:szCs w:val="22"/>
        </w:rPr>
        <w:t xml:space="preserve"> from all sectors will be </w:t>
      </w:r>
      <w:r w:rsidRPr="00A15C72">
        <w:rPr>
          <w:b/>
          <w:szCs w:val="22"/>
        </w:rPr>
        <w:t>trained</w:t>
      </w:r>
      <w:r w:rsidRPr="00A15C72">
        <w:rPr>
          <w:szCs w:val="22"/>
        </w:rPr>
        <w:t xml:space="preserve"> on: i) the current and predicted vulnerability status of sectors; ii) recommended revisions to policies, strategies, plans to integrate adaptation priorities to manage current and predicted climate change effects; and iii) the systematic approach for advancing the NAP process in the medium- to long-term. Through this training process, the understanding of policy</w:t>
      </w:r>
      <w:r w:rsidR="00BB68D2" w:rsidRPr="00A15C72">
        <w:rPr>
          <w:b/>
          <w:szCs w:val="22"/>
        </w:rPr>
        <w:t>-</w:t>
      </w:r>
      <w:r w:rsidRPr="00A15C72">
        <w:rPr>
          <w:szCs w:val="22"/>
        </w:rPr>
        <w:t xml:space="preserve"> and decision</w:t>
      </w:r>
      <w:r w:rsidR="00BB68D2" w:rsidRPr="00A15C72">
        <w:rPr>
          <w:b/>
          <w:szCs w:val="22"/>
        </w:rPr>
        <w:t>-</w:t>
      </w:r>
      <w:r w:rsidRPr="00A15C72">
        <w:rPr>
          <w:szCs w:val="22"/>
        </w:rPr>
        <w:t xml:space="preserve">makers on the NAP process will be enhanced. This enhanced understanding will promote the endorsement of the </w:t>
      </w:r>
      <w:r w:rsidR="005C2F30" w:rsidRPr="00A15C72">
        <w:rPr>
          <w:szCs w:val="22"/>
        </w:rPr>
        <w:t>LDCF project</w:t>
      </w:r>
      <w:r w:rsidRPr="00A15C72">
        <w:rPr>
          <w:szCs w:val="22"/>
        </w:rPr>
        <w:t xml:space="preserve"> by national stakeholders.</w:t>
      </w:r>
    </w:p>
    <w:p w14:paraId="138258F2" w14:textId="77777777" w:rsidR="006F0489" w:rsidRPr="00A15C72" w:rsidRDefault="006F0489" w:rsidP="002412DF">
      <w:pPr>
        <w:ind w:left="0" w:right="21"/>
        <w:rPr>
          <w:szCs w:val="22"/>
        </w:rPr>
      </w:pPr>
    </w:p>
    <w:p w14:paraId="0A9AED98" w14:textId="4ADB5FC9" w:rsidR="005000F5" w:rsidRPr="00A15C72" w:rsidRDefault="00251291" w:rsidP="002412DF">
      <w:pPr>
        <w:ind w:left="0" w:right="21"/>
      </w:pPr>
      <w:r w:rsidRPr="00A15C72">
        <w:rPr>
          <w:szCs w:val="22"/>
        </w:rPr>
        <w:t>To support integrated adaptation to climate change</w:t>
      </w:r>
      <w:r w:rsidR="008A570C" w:rsidRPr="00A15C72">
        <w:rPr>
          <w:szCs w:val="22"/>
        </w:rPr>
        <w:t xml:space="preserve"> in Lao PDR</w:t>
      </w:r>
      <w:r w:rsidRPr="00A15C72">
        <w:rPr>
          <w:szCs w:val="22"/>
        </w:rPr>
        <w:t xml:space="preserve">, </w:t>
      </w:r>
      <w:r w:rsidR="004C1970" w:rsidRPr="00A15C72">
        <w:rPr>
          <w:szCs w:val="22"/>
        </w:rPr>
        <w:t xml:space="preserve">adaptation </w:t>
      </w:r>
      <w:r w:rsidR="005F0B59" w:rsidRPr="00A15C72">
        <w:rPr>
          <w:szCs w:val="22"/>
        </w:rPr>
        <w:t>finance will be</w:t>
      </w:r>
      <w:r w:rsidRPr="00A15C72">
        <w:rPr>
          <w:szCs w:val="22"/>
        </w:rPr>
        <w:t xml:space="preserve"> mobilis</w:t>
      </w:r>
      <w:r w:rsidR="005F0B59" w:rsidRPr="00A15C72">
        <w:rPr>
          <w:szCs w:val="22"/>
        </w:rPr>
        <w:t>ed</w:t>
      </w:r>
      <w:r w:rsidRPr="00A15C72">
        <w:rPr>
          <w:szCs w:val="22"/>
        </w:rPr>
        <w:t xml:space="preserve">. Initially, a detailed economic study will be undertaken to </w:t>
      </w:r>
      <w:r w:rsidRPr="00A15C72">
        <w:rPr>
          <w:b/>
          <w:szCs w:val="22"/>
        </w:rPr>
        <w:t>estimate the costs of implementing updated policies</w:t>
      </w:r>
      <w:r w:rsidR="00302961" w:rsidRPr="00A15C72">
        <w:rPr>
          <w:b/>
          <w:szCs w:val="22"/>
        </w:rPr>
        <w:t>,</w:t>
      </w:r>
      <w:r w:rsidR="00302961" w:rsidRPr="00A15C72">
        <w:rPr>
          <w:szCs w:val="22"/>
        </w:rPr>
        <w:t xml:space="preserve"> </w:t>
      </w:r>
      <w:r w:rsidR="00302961" w:rsidRPr="00A15C72">
        <w:rPr>
          <w:b/>
          <w:szCs w:val="22"/>
        </w:rPr>
        <w:t xml:space="preserve">strategies </w:t>
      </w:r>
      <w:r w:rsidRPr="00A15C72">
        <w:rPr>
          <w:b/>
          <w:szCs w:val="22"/>
        </w:rPr>
        <w:t>and plans</w:t>
      </w:r>
      <w:r w:rsidRPr="00A15C72">
        <w:rPr>
          <w:szCs w:val="22"/>
        </w:rPr>
        <w:t xml:space="preserve">. Thereafter, to assess the state of </w:t>
      </w:r>
      <w:r w:rsidR="004C1970" w:rsidRPr="00A15C72">
        <w:rPr>
          <w:szCs w:val="22"/>
        </w:rPr>
        <w:t xml:space="preserve">adaptation </w:t>
      </w:r>
      <w:r w:rsidRPr="00A15C72">
        <w:rPr>
          <w:szCs w:val="22"/>
        </w:rPr>
        <w:t xml:space="preserve">finance expenditure and management, a </w:t>
      </w:r>
      <w:r w:rsidRPr="00A15C72">
        <w:rPr>
          <w:b/>
          <w:szCs w:val="22"/>
        </w:rPr>
        <w:t>Climate Public Expenditure and Institutional Review (CPEIR)-type study</w:t>
      </w:r>
      <w:r w:rsidRPr="00A15C72">
        <w:rPr>
          <w:szCs w:val="22"/>
        </w:rPr>
        <w:t xml:space="preserve"> will be conducted. </w:t>
      </w:r>
      <w:r w:rsidR="00657139" w:rsidRPr="00A15C72">
        <w:rPr>
          <w:szCs w:val="18"/>
          <w:lang w:val="en-ZA"/>
        </w:rPr>
        <w:t xml:space="preserve"> </w:t>
      </w:r>
      <w:r w:rsidR="00657139" w:rsidRPr="00A15C72">
        <w:rPr>
          <w:szCs w:val="22"/>
          <w:lang w:val="en-ZA"/>
        </w:rPr>
        <w:t>This assessment will be similar to a CPEIR but will include all sources of adaptation finance. Importantly, this work will build on the activities that have been undertaken through the CliPAD programme.</w:t>
      </w:r>
      <w:r w:rsidRPr="00A15C72">
        <w:rPr>
          <w:szCs w:val="22"/>
        </w:rPr>
        <w:t xml:space="preserve">This review will: i) detail financial management systems; ii) total amounts of </w:t>
      </w:r>
      <w:r w:rsidR="004C1970" w:rsidRPr="00A15C72">
        <w:rPr>
          <w:szCs w:val="22"/>
        </w:rPr>
        <w:t>adaptation</w:t>
      </w:r>
      <w:r w:rsidRPr="00A15C72">
        <w:rPr>
          <w:szCs w:val="22"/>
        </w:rPr>
        <w:t xml:space="preserve">-related expenditure in Lao PDR; iii) assess the institutional capacity of GoL to manage </w:t>
      </w:r>
      <w:r w:rsidR="004C1970" w:rsidRPr="00A15C72">
        <w:rPr>
          <w:szCs w:val="22"/>
        </w:rPr>
        <w:t>adaptation</w:t>
      </w:r>
      <w:r w:rsidRPr="00A15C72">
        <w:rPr>
          <w:szCs w:val="22"/>
        </w:rPr>
        <w:t xml:space="preserve">-related finances in a coordinated manner; and iv) identify and describe policy directives for </w:t>
      </w:r>
      <w:r w:rsidR="004C1970" w:rsidRPr="00A15C72">
        <w:rPr>
          <w:szCs w:val="22"/>
        </w:rPr>
        <w:t>adaptation</w:t>
      </w:r>
      <w:r w:rsidRPr="00A15C72">
        <w:rPr>
          <w:szCs w:val="22"/>
        </w:rPr>
        <w:t xml:space="preserve">-related expenditure. </w:t>
      </w:r>
      <w:r w:rsidR="008C07B6" w:rsidRPr="00A15C72">
        <w:rPr>
          <w:szCs w:val="22"/>
        </w:rPr>
        <w:t xml:space="preserve">Importantly, this review will define </w:t>
      </w:r>
      <w:r w:rsidR="005000F5" w:rsidRPr="00A15C72">
        <w:rPr>
          <w:szCs w:val="22"/>
        </w:rPr>
        <w:t>a working definition</w:t>
      </w:r>
      <w:r w:rsidR="008C07B6" w:rsidRPr="00A15C72">
        <w:rPr>
          <w:szCs w:val="22"/>
        </w:rPr>
        <w:t xml:space="preserve"> for </w:t>
      </w:r>
      <w:r w:rsidR="004C1970" w:rsidRPr="00A15C72">
        <w:rPr>
          <w:szCs w:val="22"/>
        </w:rPr>
        <w:t xml:space="preserve">adaptation </w:t>
      </w:r>
      <w:r w:rsidR="008C07B6" w:rsidRPr="00A15C72">
        <w:rPr>
          <w:szCs w:val="22"/>
        </w:rPr>
        <w:t xml:space="preserve">finance in Lao PDR. In so doing, a </w:t>
      </w:r>
      <w:r w:rsidR="005000F5" w:rsidRPr="00A15C72">
        <w:rPr>
          <w:szCs w:val="22"/>
        </w:rPr>
        <w:t xml:space="preserve">clear </w:t>
      </w:r>
      <w:r w:rsidR="000779AA" w:rsidRPr="00A15C72">
        <w:rPr>
          <w:szCs w:val="22"/>
        </w:rPr>
        <w:t xml:space="preserve">definition for </w:t>
      </w:r>
      <w:r w:rsidR="004C1970" w:rsidRPr="00A15C72">
        <w:rPr>
          <w:szCs w:val="22"/>
        </w:rPr>
        <w:t xml:space="preserve">adaptation </w:t>
      </w:r>
      <w:r w:rsidR="008C07B6" w:rsidRPr="00A15C72">
        <w:rPr>
          <w:szCs w:val="22"/>
        </w:rPr>
        <w:t>finance</w:t>
      </w:r>
      <w:r w:rsidR="000779AA" w:rsidRPr="00A15C72">
        <w:rPr>
          <w:szCs w:val="22"/>
        </w:rPr>
        <w:t>,</w:t>
      </w:r>
      <w:r w:rsidR="008C07B6" w:rsidRPr="00A15C72">
        <w:rPr>
          <w:szCs w:val="22"/>
        </w:rPr>
        <w:t xml:space="preserve"> </w:t>
      </w:r>
      <w:r w:rsidR="000779AA" w:rsidRPr="00A15C72">
        <w:rPr>
          <w:szCs w:val="22"/>
        </w:rPr>
        <w:t xml:space="preserve">and a stocktake of this type of expenditure in the country, </w:t>
      </w:r>
      <w:r w:rsidR="005000F5" w:rsidRPr="00A15C72">
        <w:rPr>
          <w:szCs w:val="22"/>
        </w:rPr>
        <w:t>will</w:t>
      </w:r>
      <w:r w:rsidR="008C07B6" w:rsidRPr="00A15C72">
        <w:rPr>
          <w:szCs w:val="22"/>
        </w:rPr>
        <w:t xml:space="preserve"> be described. </w:t>
      </w:r>
      <w:r w:rsidRPr="00A15C72">
        <w:rPr>
          <w:szCs w:val="22"/>
        </w:rPr>
        <w:t xml:space="preserve">Thereafter, a </w:t>
      </w:r>
      <w:r w:rsidRPr="00A15C72">
        <w:rPr>
          <w:b/>
          <w:szCs w:val="22"/>
        </w:rPr>
        <w:t>finance strategy for an integrated approach</w:t>
      </w:r>
      <w:r w:rsidRPr="00A15C72">
        <w:rPr>
          <w:szCs w:val="22"/>
        </w:rPr>
        <w:t xml:space="preserve"> </w:t>
      </w:r>
      <w:r w:rsidRPr="00A15C72">
        <w:rPr>
          <w:b/>
          <w:szCs w:val="22"/>
        </w:rPr>
        <w:t>to adaptation</w:t>
      </w:r>
      <w:r w:rsidRPr="00A15C72">
        <w:rPr>
          <w:szCs w:val="22"/>
        </w:rPr>
        <w:t xml:space="preserve"> will be developed</w:t>
      </w:r>
      <w:r w:rsidR="008C07B6" w:rsidRPr="00A15C72">
        <w:rPr>
          <w:szCs w:val="22"/>
        </w:rPr>
        <w:t xml:space="preserve"> with relevant institutions including </w:t>
      </w:r>
      <w:r w:rsidR="008C07B6" w:rsidRPr="00A15C72">
        <w:rPr>
          <w:i/>
          <w:szCs w:val="22"/>
        </w:rPr>
        <w:t>inter alia</w:t>
      </w:r>
      <w:r w:rsidR="008C07B6" w:rsidRPr="00A15C72">
        <w:rPr>
          <w:szCs w:val="22"/>
        </w:rPr>
        <w:t xml:space="preserve"> </w:t>
      </w:r>
      <w:r w:rsidR="005000F5" w:rsidRPr="00A15C72">
        <w:rPr>
          <w:szCs w:val="22"/>
        </w:rPr>
        <w:t xml:space="preserve">the </w:t>
      </w:r>
      <w:r w:rsidR="004955D6" w:rsidRPr="00A15C72">
        <w:rPr>
          <w:szCs w:val="22"/>
        </w:rPr>
        <w:t>Ministry of Finance (</w:t>
      </w:r>
      <w:r w:rsidR="008C07B6" w:rsidRPr="00A15C72">
        <w:rPr>
          <w:szCs w:val="22"/>
        </w:rPr>
        <w:t>MoF</w:t>
      </w:r>
      <w:r w:rsidR="004955D6" w:rsidRPr="00A15C72">
        <w:rPr>
          <w:szCs w:val="22"/>
        </w:rPr>
        <w:t>) and</w:t>
      </w:r>
      <w:r w:rsidR="008C07B6" w:rsidRPr="00A15C72">
        <w:rPr>
          <w:szCs w:val="22"/>
        </w:rPr>
        <w:t xml:space="preserve"> </w:t>
      </w:r>
      <w:r w:rsidR="004955D6" w:rsidRPr="00A15C72">
        <w:rPr>
          <w:szCs w:val="22"/>
        </w:rPr>
        <w:t>Ministry of Planning and Investment (</w:t>
      </w:r>
      <w:r w:rsidR="001937E6" w:rsidRPr="00A15C72">
        <w:rPr>
          <w:szCs w:val="22"/>
        </w:rPr>
        <w:t>MPI</w:t>
      </w:r>
      <w:r w:rsidR="004955D6" w:rsidRPr="00A15C72">
        <w:rPr>
          <w:szCs w:val="22"/>
        </w:rPr>
        <w:t>)</w:t>
      </w:r>
      <w:r w:rsidR="005000F5" w:rsidRPr="00A15C72">
        <w:rPr>
          <w:szCs w:val="22"/>
        </w:rPr>
        <w:t>. Importantly, t</w:t>
      </w:r>
      <w:r w:rsidRPr="00A15C72">
        <w:rPr>
          <w:szCs w:val="22"/>
        </w:rPr>
        <w:t>his strategy will</w:t>
      </w:r>
      <w:r w:rsidR="005000F5" w:rsidRPr="00A15C72">
        <w:rPr>
          <w:szCs w:val="22"/>
        </w:rPr>
        <w:t xml:space="preserve"> build on the findings from the </w:t>
      </w:r>
      <w:r w:rsidR="005000F5" w:rsidRPr="00A15C72">
        <w:t xml:space="preserve">“First steps to making climate finance work in Lao PDR” assessment and the roadmaps that have been developed for a climate finance strategy for Lao PDR. </w:t>
      </w:r>
      <w:r w:rsidR="003B6DB1" w:rsidRPr="00A15C72">
        <w:t xml:space="preserve"> </w:t>
      </w:r>
    </w:p>
    <w:p w14:paraId="7499A41A" w14:textId="77777777" w:rsidR="005000F5" w:rsidRPr="00A15C72" w:rsidRDefault="005000F5" w:rsidP="002412DF">
      <w:pPr>
        <w:ind w:left="0" w:right="21"/>
      </w:pPr>
    </w:p>
    <w:p w14:paraId="45396903" w14:textId="53B0D91C" w:rsidR="00251291" w:rsidRPr="00A15C72" w:rsidRDefault="005000F5" w:rsidP="002412DF">
      <w:pPr>
        <w:ind w:left="0" w:right="21"/>
        <w:rPr>
          <w:szCs w:val="22"/>
        </w:rPr>
      </w:pPr>
      <w:r w:rsidRPr="00A15C72">
        <w:t xml:space="preserve">To promote an integrated approach to climate change at a national scale, the finance strategy developed within the </w:t>
      </w:r>
      <w:r w:rsidR="005C2F30" w:rsidRPr="00A15C72">
        <w:t>LDCF project</w:t>
      </w:r>
      <w:r w:rsidRPr="00A15C72">
        <w:t xml:space="preserve"> will</w:t>
      </w:r>
      <w:r w:rsidR="00251291" w:rsidRPr="00A15C72">
        <w:rPr>
          <w:szCs w:val="22"/>
        </w:rPr>
        <w:t xml:space="preserve">: i) identify and access new sources of </w:t>
      </w:r>
      <w:r w:rsidR="004C1970" w:rsidRPr="00A15C72">
        <w:rPr>
          <w:szCs w:val="22"/>
        </w:rPr>
        <w:t xml:space="preserve">adaptation </w:t>
      </w:r>
      <w:r w:rsidR="00251291" w:rsidRPr="00A15C72">
        <w:rPr>
          <w:szCs w:val="22"/>
        </w:rPr>
        <w:t xml:space="preserve">finance; and ii) effectively channel all funds across sectors according to adaptation priorities. Importantly, the strategy will include a focus on </w:t>
      </w:r>
      <w:r w:rsidR="00B8613A" w:rsidRPr="00A15C72">
        <w:rPr>
          <w:szCs w:val="22"/>
        </w:rPr>
        <w:t xml:space="preserve">all </w:t>
      </w:r>
      <w:r w:rsidR="00251291" w:rsidRPr="00A15C72">
        <w:rPr>
          <w:szCs w:val="22"/>
        </w:rPr>
        <w:t xml:space="preserve">potential sources of finances – including public, domestic/private, bilateral and multilateral sources – and </w:t>
      </w:r>
      <w:r w:rsidRPr="00A15C72">
        <w:rPr>
          <w:szCs w:val="22"/>
        </w:rPr>
        <w:t>describe</w:t>
      </w:r>
      <w:r w:rsidR="00251291" w:rsidRPr="00A15C72">
        <w:rPr>
          <w:szCs w:val="22"/>
        </w:rPr>
        <w:t xml:space="preserve"> </w:t>
      </w:r>
      <w:r w:rsidRPr="00A15C72">
        <w:rPr>
          <w:szCs w:val="22"/>
        </w:rPr>
        <w:t>methods</w:t>
      </w:r>
      <w:r w:rsidR="00251291" w:rsidRPr="00A15C72">
        <w:rPr>
          <w:szCs w:val="22"/>
        </w:rPr>
        <w:t xml:space="preserve"> to increase access to these funding sources</w:t>
      </w:r>
      <w:r w:rsidR="00B8613A" w:rsidRPr="00A15C72">
        <w:rPr>
          <w:szCs w:val="22"/>
        </w:rPr>
        <w:t xml:space="preserve"> for adaptation</w:t>
      </w:r>
      <w:r w:rsidR="00251291" w:rsidRPr="00A15C72">
        <w:rPr>
          <w:szCs w:val="22"/>
        </w:rPr>
        <w:t xml:space="preserve">. The finance strategy will also include particular details of how finances for </w:t>
      </w:r>
      <w:r w:rsidR="004C1970" w:rsidRPr="00A15C72">
        <w:rPr>
          <w:szCs w:val="22"/>
        </w:rPr>
        <w:t xml:space="preserve">adaptation to </w:t>
      </w:r>
      <w:r w:rsidR="00251291" w:rsidRPr="00A15C72">
        <w:rPr>
          <w:szCs w:val="22"/>
        </w:rPr>
        <w:t>climate change will be considered (or allocated) within sectorial budgets</w:t>
      </w:r>
      <w:r w:rsidR="00B8613A" w:rsidRPr="00A15C72">
        <w:rPr>
          <w:szCs w:val="22"/>
        </w:rPr>
        <w:t>,</w:t>
      </w:r>
      <w:r w:rsidR="00251291" w:rsidRPr="00A15C72">
        <w:rPr>
          <w:szCs w:val="22"/>
        </w:rPr>
        <w:t xml:space="preserve"> following on from the recommended revisions to policies, strategies and plans. For example, EbA may be </w:t>
      </w:r>
      <w:r w:rsidR="001A69C7" w:rsidRPr="00A15C72">
        <w:rPr>
          <w:szCs w:val="22"/>
        </w:rPr>
        <w:t xml:space="preserve">suggested </w:t>
      </w:r>
      <w:r w:rsidR="00251291" w:rsidRPr="00A15C72">
        <w:rPr>
          <w:szCs w:val="22"/>
        </w:rPr>
        <w:t xml:space="preserve">as a cost-effective intervention option to be integrated into climate-vulnerable sectors such as agriculture and food security, forestry and land use and water resources sectors. </w:t>
      </w:r>
      <w:r w:rsidR="001A69C7" w:rsidRPr="00A15C72">
        <w:rPr>
          <w:szCs w:val="22"/>
        </w:rPr>
        <w:t>Under this scenario</w:t>
      </w:r>
      <w:r w:rsidR="00251291" w:rsidRPr="00A15C72">
        <w:rPr>
          <w:szCs w:val="22"/>
        </w:rPr>
        <w:t>, policies for these sectors w</w:t>
      </w:r>
      <w:r w:rsidR="001A69C7" w:rsidRPr="00A15C72">
        <w:rPr>
          <w:szCs w:val="22"/>
        </w:rPr>
        <w:t>ould</w:t>
      </w:r>
      <w:r w:rsidR="00251291" w:rsidRPr="00A15C72">
        <w:rPr>
          <w:szCs w:val="22"/>
        </w:rPr>
        <w:t xml:space="preserve"> be revised to </w:t>
      </w:r>
      <w:r w:rsidR="00251291" w:rsidRPr="00A15C72">
        <w:rPr>
          <w:szCs w:val="22"/>
        </w:rPr>
        <w:lastRenderedPageBreak/>
        <w:t xml:space="preserve">integrate adaptation options such as EbA. </w:t>
      </w:r>
      <w:r w:rsidR="001A69C7" w:rsidRPr="00A15C72">
        <w:rPr>
          <w:szCs w:val="22"/>
        </w:rPr>
        <w:t>In addition, t</w:t>
      </w:r>
      <w:r w:rsidR="00251291" w:rsidRPr="00A15C72">
        <w:rPr>
          <w:szCs w:val="22"/>
        </w:rPr>
        <w:t xml:space="preserve">he </w:t>
      </w:r>
      <w:r w:rsidR="00221B12" w:rsidRPr="00A15C72">
        <w:rPr>
          <w:szCs w:val="22"/>
        </w:rPr>
        <w:t xml:space="preserve">adaptation </w:t>
      </w:r>
      <w:r w:rsidR="00251291" w:rsidRPr="00A15C72">
        <w:rPr>
          <w:szCs w:val="22"/>
        </w:rPr>
        <w:t xml:space="preserve">finance strategy, </w:t>
      </w:r>
      <w:r w:rsidR="001A69C7" w:rsidRPr="00A15C72">
        <w:rPr>
          <w:szCs w:val="22"/>
        </w:rPr>
        <w:t xml:space="preserve">would </w:t>
      </w:r>
      <w:r w:rsidR="00221B12" w:rsidRPr="00A15C72">
        <w:rPr>
          <w:szCs w:val="22"/>
        </w:rPr>
        <w:t>detail possible approaches for</w:t>
      </w:r>
      <w:r w:rsidR="00251291" w:rsidRPr="00A15C72">
        <w:rPr>
          <w:szCs w:val="22"/>
        </w:rPr>
        <w:t xml:space="preserve"> accessing and </w:t>
      </w:r>
      <w:r w:rsidR="005C2F30" w:rsidRPr="00A15C72">
        <w:rPr>
          <w:szCs w:val="22"/>
        </w:rPr>
        <w:t>channelling</w:t>
      </w:r>
      <w:r w:rsidR="00251291" w:rsidRPr="00A15C72">
        <w:rPr>
          <w:szCs w:val="22"/>
        </w:rPr>
        <w:t xml:space="preserve"> all sources of finance to implement policies, strategies and plans that include EbA. By developing this financing strategy, EbA </w:t>
      </w:r>
      <w:r w:rsidR="00221B12" w:rsidRPr="00A15C72">
        <w:rPr>
          <w:szCs w:val="22"/>
        </w:rPr>
        <w:t>would</w:t>
      </w:r>
      <w:r w:rsidR="00251291" w:rsidRPr="00A15C72">
        <w:rPr>
          <w:szCs w:val="22"/>
        </w:rPr>
        <w:t xml:space="preserve"> be promoted and upscaled through an integrated approach. Importantly, the effectiveness of interventions such as EbA will be measured using the research st</w:t>
      </w:r>
      <w:r w:rsidR="008E46EE" w:rsidRPr="00A15C72">
        <w:rPr>
          <w:szCs w:val="22"/>
        </w:rPr>
        <w:t>rategy developed under Outcome 2</w:t>
      </w:r>
      <w:r w:rsidR="00251291" w:rsidRPr="00A15C72">
        <w:rPr>
          <w:szCs w:val="22"/>
        </w:rPr>
        <w:t xml:space="preserve"> (see Appendix </w:t>
      </w:r>
      <w:r w:rsidR="00433EC8" w:rsidRPr="00A15C72">
        <w:rPr>
          <w:szCs w:val="22"/>
        </w:rPr>
        <w:t>3</w:t>
      </w:r>
      <w:r w:rsidR="001937E6" w:rsidRPr="00A15C72">
        <w:rPr>
          <w:szCs w:val="22"/>
        </w:rPr>
        <w:t xml:space="preserve"> for an example of the contribution of the proposed LDCF project to upscaling cost-effective, on-the-ground interventions</w:t>
      </w:r>
      <w:r w:rsidR="00251291" w:rsidRPr="00A15C72">
        <w:rPr>
          <w:szCs w:val="22"/>
        </w:rPr>
        <w:t xml:space="preserve">). </w:t>
      </w:r>
    </w:p>
    <w:p w14:paraId="467E83C3" w14:textId="77777777" w:rsidR="00251291" w:rsidRPr="00A15C72" w:rsidRDefault="00251291" w:rsidP="002412DF">
      <w:pPr>
        <w:ind w:left="0" w:right="21"/>
        <w:rPr>
          <w:szCs w:val="22"/>
        </w:rPr>
      </w:pPr>
    </w:p>
    <w:p w14:paraId="7E91AA5A" w14:textId="0CB3577F" w:rsidR="00251291" w:rsidRPr="00A15C72" w:rsidRDefault="00251291" w:rsidP="002412DF">
      <w:pPr>
        <w:ind w:left="0" w:right="21"/>
        <w:rPr>
          <w:szCs w:val="22"/>
        </w:rPr>
      </w:pPr>
      <w:r w:rsidRPr="00A15C72">
        <w:rPr>
          <w:szCs w:val="22"/>
        </w:rPr>
        <w:t xml:space="preserve">The upscaling of cost-effective interventions will require exploitation of all sources of </w:t>
      </w:r>
      <w:r w:rsidR="004C1970" w:rsidRPr="00A15C72">
        <w:rPr>
          <w:szCs w:val="22"/>
        </w:rPr>
        <w:t xml:space="preserve">adaptation </w:t>
      </w:r>
      <w:r w:rsidRPr="00A15C72">
        <w:rPr>
          <w:szCs w:val="22"/>
        </w:rPr>
        <w:t xml:space="preserve">finance in </w:t>
      </w:r>
      <w:r w:rsidR="008E46EE" w:rsidRPr="00A15C72">
        <w:rPr>
          <w:szCs w:val="22"/>
        </w:rPr>
        <w:t>Lao PDR</w:t>
      </w:r>
      <w:r w:rsidRPr="00A15C72">
        <w:rPr>
          <w:szCs w:val="22"/>
        </w:rPr>
        <w:t xml:space="preserve">. In particular, the private sector will be promoted as a reliable and sustainable source of finance </w:t>
      </w:r>
      <w:r w:rsidR="004C1970" w:rsidRPr="00A15C72">
        <w:rPr>
          <w:szCs w:val="22"/>
        </w:rPr>
        <w:t xml:space="preserve">for adaptation </w:t>
      </w:r>
      <w:r w:rsidRPr="00A15C72">
        <w:rPr>
          <w:szCs w:val="22"/>
        </w:rPr>
        <w:t xml:space="preserve">within the strategy that is developed </w:t>
      </w:r>
      <w:r w:rsidR="001937E6" w:rsidRPr="00A15C72">
        <w:rPr>
          <w:szCs w:val="22"/>
        </w:rPr>
        <w:t xml:space="preserve">by the </w:t>
      </w:r>
      <w:r w:rsidR="005C2F30" w:rsidRPr="00A15C72">
        <w:rPr>
          <w:szCs w:val="22"/>
        </w:rPr>
        <w:t>LDCF project</w:t>
      </w:r>
      <w:r w:rsidRPr="00A15C72">
        <w:rPr>
          <w:szCs w:val="22"/>
        </w:rPr>
        <w:t>. To catalyse private sector investment, financial models that illustrate a wide range of income streams from adaptation interventions – such as restoration of ecosystems – will be included in the</w:t>
      </w:r>
      <w:r w:rsidR="008E46EE" w:rsidRPr="00A15C72">
        <w:rPr>
          <w:szCs w:val="22"/>
        </w:rPr>
        <w:t xml:space="preserve"> strategy. These models will inform the design of business plans and</w:t>
      </w:r>
      <w:r w:rsidRPr="00A15C72">
        <w:rPr>
          <w:szCs w:val="22"/>
        </w:rPr>
        <w:t xml:space="preserve"> awareness campaign</w:t>
      </w:r>
      <w:r w:rsidR="006E224B" w:rsidRPr="00A15C72">
        <w:rPr>
          <w:szCs w:val="22"/>
        </w:rPr>
        <w:t>s</w:t>
      </w:r>
      <w:r w:rsidRPr="00A15C72">
        <w:rPr>
          <w:szCs w:val="22"/>
        </w:rPr>
        <w:t xml:space="preserve"> that will be directed at the private sector under Outcome 1.</w:t>
      </w:r>
    </w:p>
    <w:p w14:paraId="354128B8" w14:textId="77777777" w:rsidR="00251291" w:rsidRPr="00A15C72" w:rsidRDefault="00251291" w:rsidP="002412DF">
      <w:pPr>
        <w:ind w:left="0" w:right="21"/>
        <w:rPr>
          <w:szCs w:val="22"/>
        </w:rPr>
      </w:pPr>
    </w:p>
    <w:p w14:paraId="1FC3F596" w14:textId="5CF66D06" w:rsidR="00251291" w:rsidRPr="00A15C72" w:rsidRDefault="00251291" w:rsidP="002412DF">
      <w:pPr>
        <w:ind w:left="0" w:right="21"/>
      </w:pPr>
      <w:r w:rsidRPr="00A15C72">
        <w:rPr>
          <w:szCs w:val="22"/>
        </w:rPr>
        <w:t xml:space="preserve">Importantly, the finance strategy will provide recommendations on how domestic </w:t>
      </w:r>
      <w:r w:rsidR="00A52BB7" w:rsidRPr="00A15C72">
        <w:rPr>
          <w:szCs w:val="22"/>
        </w:rPr>
        <w:t>adaptation</w:t>
      </w:r>
      <w:r w:rsidRPr="00A15C72">
        <w:rPr>
          <w:szCs w:val="22"/>
        </w:rPr>
        <w:t>-related finances can be increased to support the NAP process</w:t>
      </w:r>
      <w:r w:rsidRPr="00A15C72">
        <w:rPr>
          <w:rStyle w:val="FootnoteReference"/>
          <w:szCs w:val="22"/>
        </w:rPr>
        <w:footnoteReference w:id="36"/>
      </w:r>
      <w:r w:rsidRPr="00A15C72">
        <w:rPr>
          <w:szCs w:val="22"/>
        </w:rPr>
        <w:t xml:space="preserve">. The policy revision process that will be institutionalised will be </w:t>
      </w:r>
      <w:r w:rsidR="00B8613A" w:rsidRPr="00A15C72">
        <w:rPr>
          <w:szCs w:val="22"/>
        </w:rPr>
        <w:t xml:space="preserve">undertaken </w:t>
      </w:r>
      <w:r w:rsidRPr="00A15C72">
        <w:rPr>
          <w:szCs w:val="22"/>
        </w:rPr>
        <w:t xml:space="preserve">iteratively. Therefore, domestic budget revisions should follow this same iterative process. The methods for conducting these budget revisions will be described in the </w:t>
      </w:r>
      <w:r w:rsidR="005338C1" w:rsidRPr="00A15C72">
        <w:rPr>
          <w:szCs w:val="22"/>
        </w:rPr>
        <w:t xml:space="preserve">adaptation </w:t>
      </w:r>
      <w:r w:rsidRPr="00A15C72">
        <w:rPr>
          <w:szCs w:val="22"/>
        </w:rPr>
        <w:t xml:space="preserve">finance strategy. To effectively implement this strategy, the institutional </w:t>
      </w:r>
      <w:r w:rsidR="001A69C7" w:rsidRPr="00A15C72">
        <w:rPr>
          <w:szCs w:val="22"/>
        </w:rPr>
        <w:t xml:space="preserve">and technical </w:t>
      </w:r>
      <w:r w:rsidRPr="00A15C72">
        <w:rPr>
          <w:szCs w:val="22"/>
        </w:rPr>
        <w:t xml:space="preserve">capacity of relevant government stakeholders – including </w:t>
      </w:r>
      <w:r w:rsidR="00302961" w:rsidRPr="00A15C72">
        <w:rPr>
          <w:szCs w:val="22"/>
        </w:rPr>
        <w:t>MoF, MPI and the CFSC</w:t>
      </w:r>
      <w:r w:rsidRPr="00A15C72">
        <w:rPr>
          <w:szCs w:val="22"/>
        </w:rPr>
        <w:t xml:space="preserve"> – will be strengthened by developing training toolkits and providing training.</w:t>
      </w:r>
    </w:p>
    <w:p w14:paraId="3BB12DB2" w14:textId="77777777" w:rsidR="00631BA9" w:rsidRPr="00A15C72" w:rsidRDefault="00631BA9" w:rsidP="002412DF">
      <w:pPr>
        <w:ind w:left="0" w:right="21"/>
      </w:pPr>
    </w:p>
    <w:p w14:paraId="1732D3F8" w14:textId="77777777" w:rsidR="00B8613A" w:rsidRPr="00A15C72" w:rsidRDefault="00B8613A" w:rsidP="002412DF">
      <w:pPr>
        <w:ind w:left="0" w:right="21"/>
      </w:pPr>
      <w:r w:rsidRPr="00A15C72">
        <w:t xml:space="preserve">The LDCF project will advance the NAP process, thereby contributing to socio-economic development in Lao PDR. This type of development will be reflected in revisions to policies, strategies and plans including the NSDEP. Through this revision process, the activities of the project will promote </w:t>
      </w:r>
      <w:r w:rsidR="00E02D42" w:rsidRPr="00A15C72">
        <w:t>effective implementation of these guiding frameworks under conditions of climate change.</w:t>
      </w:r>
    </w:p>
    <w:p w14:paraId="13FA7D74" w14:textId="77777777" w:rsidR="00B8613A" w:rsidRPr="00A15C72" w:rsidRDefault="00B8613A" w:rsidP="002412DF">
      <w:pPr>
        <w:ind w:left="0" w:right="21"/>
      </w:pPr>
    </w:p>
    <w:p w14:paraId="0BAB9300" w14:textId="77777777" w:rsidR="00CF62CE" w:rsidRPr="00A15C72" w:rsidRDefault="00CF62CE" w:rsidP="002412DF">
      <w:pPr>
        <w:ind w:left="0" w:right="21"/>
        <w:rPr>
          <w:b/>
        </w:rPr>
      </w:pPr>
      <w:r w:rsidRPr="00A15C72">
        <w:rPr>
          <w:b/>
        </w:rPr>
        <w:t>Component 4: Monitoring and reviewing the NAP process in Lao PDR</w:t>
      </w:r>
    </w:p>
    <w:p w14:paraId="503321E5" w14:textId="77777777" w:rsidR="00CF62CE" w:rsidRPr="00A15C72" w:rsidRDefault="00CF62CE" w:rsidP="002412DF">
      <w:pPr>
        <w:ind w:left="0" w:right="21"/>
        <w:rPr>
          <w:b/>
        </w:rPr>
      </w:pPr>
    </w:p>
    <w:p w14:paraId="54A81F30" w14:textId="1F787758" w:rsidR="00CF62CE" w:rsidRPr="00A15C72" w:rsidRDefault="00CF62CE" w:rsidP="002412DF">
      <w:pPr>
        <w:ind w:left="0" w:right="21"/>
        <w:rPr>
          <w:b/>
        </w:rPr>
      </w:pPr>
      <w:r w:rsidRPr="00A15C72">
        <w:rPr>
          <w:b/>
        </w:rPr>
        <w:t>Business</w:t>
      </w:r>
      <w:r w:rsidR="00A3468B" w:rsidRPr="00A15C72">
        <w:rPr>
          <w:b/>
        </w:rPr>
        <w:t>-</w:t>
      </w:r>
      <w:r w:rsidRPr="00A15C72">
        <w:rPr>
          <w:b/>
        </w:rPr>
        <w:t>as usual</w:t>
      </w:r>
      <w:r w:rsidR="00A3468B" w:rsidRPr="00A15C72">
        <w:rPr>
          <w:b/>
        </w:rPr>
        <w:t>-</w:t>
      </w:r>
      <w:r w:rsidRPr="00A15C72">
        <w:rPr>
          <w:b/>
        </w:rPr>
        <w:t>scenario</w:t>
      </w:r>
    </w:p>
    <w:p w14:paraId="50C15BD6" w14:textId="74C16095" w:rsidR="00CF62CE" w:rsidRPr="00A15C72" w:rsidRDefault="000779AA" w:rsidP="002412DF">
      <w:pPr>
        <w:ind w:left="0" w:right="21"/>
      </w:pPr>
      <w:r w:rsidRPr="00A15C72">
        <w:t>In Lao PDR</w:t>
      </w:r>
      <w:r w:rsidR="000E252D" w:rsidRPr="00A15C72">
        <w:t xml:space="preserve">, there is no mechanism to measure the effectives of national </w:t>
      </w:r>
      <w:r w:rsidR="00302961" w:rsidRPr="00A15C72">
        <w:t xml:space="preserve">policies, </w:t>
      </w:r>
      <w:r w:rsidR="000E252D" w:rsidRPr="00A15C72">
        <w:t xml:space="preserve">strategies </w:t>
      </w:r>
      <w:r w:rsidR="00302961" w:rsidRPr="00A15C72">
        <w:t xml:space="preserve">and plans </w:t>
      </w:r>
      <w:r w:rsidR="000E252D" w:rsidRPr="00A15C72">
        <w:t>for adaptation to climate change. Instead, t</w:t>
      </w:r>
      <w:r w:rsidR="00522C0D" w:rsidRPr="00A15C72">
        <w:t>he monitoring and review</w:t>
      </w:r>
      <w:r w:rsidR="001A69C7" w:rsidRPr="00A15C72">
        <w:t>ing</w:t>
      </w:r>
      <w:r w:rsidR="00522C0D" w:rsidRPr="00A15C72">
        <w:t xml:space="preserve"> process of the effectiveness of </w:t>
      </w:r>
      <w:r w:rsidR="000E252D" w:rsidRPr="00A15C72">
        <w:t>particular i</w:t>
      </w:r>
      <w:r w:rsidR="00522C0D" w:rsidRPr="00A15C72">
        <w:t xml:space="preserve">nitiatives </w:t>
      </w:r>
      <w:r w:rsidR="000E252D" w:rsidRPr="00A15C72">
        <w:t xml:space="preserve">occurs in isolation. Therefore, the </w:t>
      </w:r>
      <w:r w:rsidR="009D1DDE" w:rsidRPr="00A15C72">
        <w:t>methods for</w:t>
      </w:r>
      <w:r w:rsidR="000E252D" w:rsidRPr="00A15C72">
        <w:t xml:space="preserve"> monitoring and reviewing </w:t>
      </w:r>
      <w:r w:rsidR="0007118D" w:rsidRPr="00A15C72">
        <w:t>differ</w:t>
      </w:r>
      <w:r w:rsidR="00522C0D" w:rsidRPr="00A15C72">
        <w:t xml:space="preserve"> between sectors, types of projects and supporting agencies or donors. </w:t>
      </w:r>
      <w:r w:rsidR="004A23E3" w:rsidRPr="00A15C72">
        <w:t>Moreover, i</w:t>
      </w:r>
      <w:r w:rsidR="00522C0D" w:rsidRPr="00A15C72">
        <w:t xml:space="preserve">n most cases, the results of these monitoring and review processes are </w:t>
      </w:r>
      <w:r w:rsidR="000E252D" w:rsidRPr="00A15C72">
        <w:t>not pr</w:t>
      </w:r>
      <w:r w:rsidR="00184348" w:rsidRPr="00A15C72">
        <w:t>esented to the general public. Instead, t</w:t>
      </w:r>
      <w:r w:rsidR="000E252D" w:rsidRPr="00A15C72">
        <w:t xml:space="preserve">hese results are </w:t>
      </w:r>
      <w:r w:rsidR="00522C0D" w:rsidRPr="00A15C72">
        <w:t>presented to the relevant donors, agencies and ministries</w:t>
      </w:r>
      <w:r w:rsidR="000E252D" w:rsidRPr="00A15C72">
        <w:t xml:space="preserve"> with some reports available online. </w:t>
      </w:r>
    </w:p>
    <w:p w14:paraId="24ED140F" w14:textId="77777777" w:rsidR="00467C85" w:rsidRPr="00A15C72" w:rsidRDefault="00467C85" w:rsidP="002412DF">
      <w:pPr>
        <w:ind w:left="0" w:right="21"/>
      </w:pPr>
    </w:p>
    <w:p w14:paraId="36274BD5" w14:textId="575A6543" w:rsidR="00856E6A" w:rsidRPr="00A15C72" w:rsidRDefault="00856E6A" w:rsidP="002412DF">
      <w:pPr>
        <w:ind w:left="0" w:right="21"/>
      </w:pPr>
      <w:r w:rsidRPr="00A15C72">
        <w:t>Without LDCF finances, government stakeholders will</w:t>
      </w:r>
      <w:r w:rsidR="00E02D42" w:rsidRPr="00A15C72">
        <w:t xml:space="preserve"> continue to</w:t>
      </w:r>
      <w:r w:rsidRPr="00A15C72">
        <w:t xml:space="preserve"> have limite</w:t>
      </w:r>
      <w:r w:rsidR="00CF1B47" w:rsidRPr="00A15C72">
        <w:t>d technical capacity to monitor,</w:t>
      </w:r>
      <w:r w:rsidR="003533FA" w:rsidRPr="00A15C72">
        <w:t xml:space="preserve"> review </w:t>
      </w:r>
      <w:r w:rsidR="00CF1B47" w:rsidRPr="00A15C72">
        <w:t xml:space="preserve">and report on </w:t>
      </w:r>
      <w:r w:rsidRPr="00A15C72">
        <w:t xml:space="preserve">the effectiveness of </w:t>
      </w:r>
      <w:r w:rsidR="00972FDD" w:rsidRPr="00A15C72">
        <w:t xml:space="preserve">the </w:t>
      </w:r>
      <w:r w:rsidR="00184348" w:rsidRPr="00A15C72">
        <w:t>NAP process</w:t>
      </w:r>
      <w:r w:rsidR="00972FDD" w:rsidRPr="00A15C72">
        <w:t>.</w:t>
      </w:r>
      <w:r w:rsidR="003533FA" w:rsidRPr="00A15C72">
        <w:t xml:space="preserve"> </w:t>
      </w:r>
      <w:r w:rsidR="00F93370" w:rsidRPr="00A15C72">
        <w:t>As a result</w:t>
      </w:r>
      <w:r w:rsidR="003533FA" w:rsidRPr="00A15C72">
        <w:t>,</w:t>
      </w:r>
      <w:r w:rsidR="00F93370" w:rsidRPr="00A15C72">
        <w:t xml:space="preserve"> iterative</w:t>
      </w:r>
      <w:r w:rsidR="003533FA" w:rsidRPr="00A15C72">
        <w:t xml:space="preserve"> </w:t>
      </w:r>
      <w:r w:rsidR="00F93370" w:rsidRPr="00A15C72">
        <w:t xml:space="preserve">streamlining of adaptation to </w:t>
      </w:r>
      <w:r w:rsidR="00184348" w:rsidRPr="00A15C72">
        <w:t xml:space="preserve">climate change </w:t>
      </w:r>
      <w:r w:rsidR="001937E6" w:rsidRPr="00A15C72">
        <w:t xml:space="preserve">into social and economic development </w:t>
      </w:r>
      <w:r w:rsidR="00F93370" w:rsidRPr="00A15C72">
        <w:t>will remain limited</w:t>
      </w:r>
      <w:r w:rsidR="003533FA" w:rsidRPr="00A15C72">
        <w:t xml:space="preserve">. </w:t>
      </w:r>
      <w:r w:rsidR="00F93370" w:rsidRPr="00A15C72">
        <w:t>T</w:t>
      </w:r>
      <w:r w:rsidR="003533FA" w:rsidRPr="00A15C72">
        <w:t xml:space="preserve">he public will </w:t>
      </w:r>
      <w:r w:rsidR="00F93370" w:rsidRPr="00A15C72">
        <w:t xml:space="preserve">also </w:t>
      </w:r>
      <w:r w:rsidR="003533FA" w:rsidRPr="00A15C72">
        <w:t>remain unaware of the progress made by the NAP process.</w:t>
      </w:r>
    </w:p>
    <w:p w14:paraId="1C94EFB1" w14:textId="77777777" w:rsidR="00917DCE" w:rsidRPr="00A15C72" w:rsidRDefault="00917DCE" w:rsidP="002412DF">
      <w:pPr>
        <w:ind w:left="0" w:right="21"/>
        <w:rPr>
          <w:b/>
        </w:rPr>
      </w:pPr>
    </w:p>
    <w:p w14:paraId="18BC0D74" w14:textId="23F492FA" w:rsidR="00F411F5" w:rsidRPr="00A15C72" w:rsidRDefault="00F411F5" w:rsidP="002412DF">
      <w:pPr>
        <w:ind w:left="0" w:right="21"/>
      </w:pPr>
      <w:r w:rsidRPr="00A15C72">
        <w:t xml:space="preserve">The baseline </w:t>
      </w:r>
      <w:r w:rsidR="00E33C3A" w:rsidRPr="00A15C72">
        <w:t>co</w:t>
      </w:r>
      <w:r w:rsidR="001E14BE" w:rsidRPr="00A15C72">
        <w:t>-</w:t>
      </w:r>
      <w:r w:rsidR="00E33C3A" w:rsidRPr="00A15C72">
        <w:t xml:space="preserve">financing </w:t>
      </w:r>
      <w:r w:rsidRPr="00A15C72">
        <w:t>for this component (</w:t>
      </w:r>
      <w:r w:rsidR="00F93370" w:rsidRPr="00A15C72">
        <w:t>US$</w:t>
      </w:r>
      <w:r w:rsidR="00AD3911" w:rsidRPr="00A15C72">
        <w:t>1,</w:t>
      </w:r>
      <w:r w:rsidR="001E14BE" w:rsidRPr="00A15C72">
        <w:t>0</w:t>
      </w:r>
      <w:r w:rsidR="000D4ECB" w:rsidRPr="00A15C72">
        <w:t>00,000</w:t>
      </w:r>
      <w:r w:rsidRPr="00A15C72">
        <w:t xml:space="preserve">) includes </w:t>
      </w:r>
      <w:r w:rsidR="00E33C3A" w:rsidRPr="00A15C72">
        <w:t>the</w:t>
      </w:r>
      <w:r w:rsidR="00E02D42" w:rsidRPr="00A15C72">
        <w:t xml:space="preserve"> amount allocated by </w:t>
      </w:r>
      <w:r w:rsidR="000D4ECB" w:rsidRPr="00A15C72">
        <w:t xml:space="preserve">NSEDP </w:t>
      </w:r>
      <w:r w:rsidR="00E02D42" w:rsidRPr="00A15C72">
        <w:t xml:space="preserve">to effectively monitor </w:t>
      </w:r>
      <w:r w:rsidR="000D4ECB" w:rsidRPr="00A15C72">
        <w:t xml:space="preserve">and evaluate </w:t>
      </w:r>
      <w:r w:rsidR="00E02D42" w:rsidRPr="00A15C72">
        <w:t xml:space="preserve">the implementation </w:t>
      </w:r>
      <w:r w:rsidR="000D4ECB" w:rsidRPr="00A15C72">
        <w:t xml:space="preserve">and progress </w:t>
      </w:r>
      <w:r w:rsidR="00E02D42" w:rsidRPr="00A15C72">
        <w:t xml:space="preserve">of the </w:t>
      </w:r>
      <w:r w:rsidR="000D4ECB" w:rsidRPr="00A15C72">
        <w:t xml:space="preserve">Eigth NSEDP. </w:t>
      </w:r>
    </w:p>
    <w:p w14:paraId="015CDECE" w14:textId="77777777" w:rsidR="00F411F5" w:rsidRPr="00A15C72" w:rsidRDefault="00F411F5" w:rsidP="002412DF">
      <w:pPr>
        <w:ind w:left="0" w:right="21"/>
        <w:rPr>
          <w:b/>
        </w:rPr>
      </w:pPr>
    </w:p>
    <w:p w14:paraId="00535EA7" w14:textId="77777777" w:rsidR="00B52759" w:rsidRPr="00A15C72" w:rsidRDefault="00B52759" w:rsidP="002412DF">
      <w:pPr>
        <w:ind w:left="0" w:right="21"/>
        <w:rPr>
          <w:b/>
        </w:rPr>
      </w:pPr>
    </w:p>
    <w:p w14:paraId="62DC3922" w14:textId="77777777" w:rsidR="00CF62CE" w:rsidRPr="00A15C72" w:rsidRDefault="00CF62CE" w:rsidP="002412DF">
      <w:pPr>
        <w:ind w:left="0" w:right="21"/>
        <w:rPr>
          <w:b/>
        </w:rPr>
      </w:pPr>
      <w:r w:rsidRPr="00A15C72">
        <w:rPr>
          <w:b/>
        </w:rPr>
        <w:t>Adaptation scenario</w:t>
      </w:r>
    </w:p>
    <w:p w14:paraId="1962D236" w14:textId="77777777" w:rsidR="00B52759" w:rsidRPr="00A15C72" w:rsidRDefault="00B52759" w:rsidP="002412DF">
      <w:pPr>
        <w:ind w:left="0" w:right="21"/>
        <w:rPr>
          <w:b/>
        </w:rPr>
      </w:pPr>
    </w:p>
    <w:p w14:paraId="3588C550" w14:textId="77777777" w:rsidR="00523F12" w:rsidRPr="00A15C72" w:rsidRDefault="003533FA" w:rsidP="00C46490">
      <w:pPr>
        <w:pStyle w:val="ListParagraph"/>
        <w:numPr>
          <w:ilvl w:val="0"/>
          <w:numId w:val="0"/>
        </w:numPr>
      </w:pPr>
      <w:r w:rsidRPr="00A15C72">
        <w:t xml:space="preserve">LDCF finances </w:t>
      </w:r>
      <w:r w:rsidR="00595A42" w:rsidRPr="00A15C72">
        <w:t>(US $</w:t>
      </w:r>
      <w:r w:rsidR="00255A32" w:rsidRPr="00A15C72">
        <w:t>706</w:t>
      </w:r>
      <w:r w:rsidR="00226537" w:rsidRPr="00A15C72">
        <w:t>,</w:t>
      </w:r>
      <w:r w:rsidR="00255A32" w:rsidRPr="00A15C72">
        <w:t>919</w:t>
      </w:r>
      <w:r w:rsidR="00595A42" w:rsidRPr="00A15C72">
        <w:t xml:space="preserve">) </w:t>
      </w:r>
      <w:r w:rsidRPr="00A15C72">
        <w:t xml:space="preserve">will be used to design and implement a </w:t>
      </w:r>
      <w:r w:rsidRPr="00A15C72">
        <w:rPr>
          <w:b/>
        </w:rPr>
        <w:t>monitoring and reviewing system for the NAP process</w:t>
      </w:r>
      <w:r w:rsidRPr="00A15C72">
        <w:t xml:space="preserve"> in Lao PDR. </w:t>
      </w:r>
      <w:r w:rsidR="00CF1B47" w:rsidRPr="00A15C72">
        <w:t xml:space="preserve">Within this system, metrics </w:t>
      </w:r>
      <w:r w:rsidR="00E02D42" w:rsidRPr="00A15C72">
        <w:t xml:space="preserve">and targets </w:t>
      </w:r>
      <w:r w:rsidR="00CF1B47" w:rsidRPr="00A15C72">
        <w:t xml:space="preserve">will be defined to track the progress of </w:t>
      </w:r>
      <w:r w:rsidR="00E02D42" w:rsidRPr="00A15C72">
        <w:t xml:space="preserve">integrating </w:t>
      </w:r>
      <w:r w:rsidR="00CF1B47" w:rsidRPr="00A15C72">
        <w:t xml:space="preserve">adaptation to climate change in medium- </w:t>
      </w:r>
      <w:r w:rsidR="00576DD9" w:rsidRPr="00A15C72">
        <w:t>to</w:t>
      </w:r>
      <w:r w:rsidR="00CF1B47" w:rsidRPr="00A15C72">
        <w:t xml:space="preserve"> long-term social and economic development. </w:t>
      </w:r>
      <w:r w:rsidR="007D2D45" w:rsidRPr="00A15C72">
        <w:t xml:space="preserve">This system will be coordinated by the NMC that is developed </w:t>
      </w:r>
      <w:r w:rsidR="00264BBC" w:rsidRPr="00A15C72">
        <w:t>within Outcome</w:t>
      </w:r>
      <w:r w:rsidR="007D2D45" w:rsidRPr="00A15C72">
        <w:t xml:space="preserve"> 1. </w:t>
      </w:r>
      <w:r w:rsidR="009D1DDE" w:rsidRPr="00A15C72">
        <w:t>The information</w:t>
      </w:r>
      <w:r w:rsidR="007D2D45" w:rsidRPr="00A15C72">
        <w:t xml:space="preserve"> that is produced by the system will be used to </w:t>
      </w:r>
      <w:r w:rsidR="006E020B" w:rsidRPr="00A15C72">
        <w:t xml:space="preserve">update the documents that will </w:t>
      </w:r>
      <w:r w:rsidR="007D2D45" w:rsidRPr="00A15C72">
        <w:t>guide the NAP process (i.e. roadmaps for the NAP developed in Outcome 1</w:t>
      </w:r>
      <w:r w:rsidR="006E020B" w:rsidRPr="00A15C72">
        <w:t xml:space="preserve"> and</w:t>
      </w:r>
      <w:r w:rsidR="007D2D45" w:rsidRPr="00A15C72">
        <w:t xml:space="preserve"> adaptation priorities that are periodically identified </w:t>
      </w:r>
      <w:r w:rsidR="006E020B" w:rsidRPr="00A15C72">
        <w:t>within Outcome 3)</w:t>
      </w:r>
      <w:r w:rsidRPr="00A15C72">
        <w:t xml:space="preserve">. </w:t>
      </w:r>
      <w:r w:rsidR="006E020B" w:rsidRPr="00A15C72">
        <w:t xml:space="preserve">Moreover, information on the progress of </w:t>
      </w:r>
      <w:r w:rsidR="001A69C7" w:rsidRPr="00A15C72">
        <w:t xml:space="preserve">advancing </w:t>
      </w:r>
      <w:r w:rsidR="006E020B" w:rsidRPr="00A15C72">
        <w:t xml:space="preserve">the NAP process will be shared with the general public through the web platform that is established within Outcome 2. </w:t>
      </w:r>
      <w:r w:rsidRPr="00A15C72">
        <w:t xml:space="preserve">Once roles of stakeholders within the monitoring and reviewing </w:t>
      </w:r>
      <w:r w:rsidR="009D1DDE" w:rsidRPr="00A15C72">
        <w:t>system have</w:t>
      </w:r>
      <w:r w:rsidRPr="00A15C72">
        <w:t xml:space="preserve"> been identified, </w:t>
      </w:r>
      <w:r w:rsidRPr="00A15C72">
        <w:rPr>
          <w:b/>
        </w:rPr>
        <w:t>training</w:t>
      </w:r>
      <w:r w:rsidRPr="00A15C72">
        <w:t xml:space="preserve"> will be provided on </w:t>
      </w:r>
      <w:r w:rsidR="00F018B8" w:rsidRPr="00A15C72">
        <w:t xml:space="preserve">technical aspects, including collection and analysis of data </w:t>
      </w:r>
      <w:r w:rsidR="00F018B8" w:rsidRPr="00A15C72">
        <w:rPr>
          <w:b/>
        </w:rPr>
        <w:t xml:space="preserve">to track the </w:t>
      </w:r>
      <w:r w:rsidR="006E020B" w:rsidRPr="00A15C72">
        <w:rPr>
          <w:b/>
        </w:rPr>
        <w:t>progress</w:t>
      </w:r>
      <w:r w:rsidR="00F018B8" w:rsidRPr="00A15C72">
        <w:rPr>
          <w:b/>
        </w:rPr>
        <w:t xml:space="preserve"> of </w:t>
      </w:r>
      <w:r w:rsidR="004A23E3" w:rsidRPr="00A15C72">
        <w:rPr>
          <w:b/>
        </w:rPr>
        <w:t xml:space="preserve">the </w:t>
      </w:r>
      <w:r w:rsidR="00F018B8" w:rsidRPr="00A15C72">
        <w:rPr>
          <w:b/>
        </w:rPr>
        <w:t>NAP process</w:t>
      </w:r>
      <w:r w:rsidR="00F018B8" w:rsidRPr="00A15C72">
        <w:t xml:space="preserve">. In addition, an awareness-raising campaign will be conducted on the monitoring and reviewing system. </w:t>
      </w:r>
      <w:r w:rsidR="00540DB3" w:rsidRPr="00A15C72">
        <w:t xml:space="preserve">These campaigns </w:t>
      </w:r>
      <w:r w:rsidR="00F018B8" w:rsidRPr="00A15C72">
        <w:t xml:space="preserve">will target the general public </w:t>
      </w:r>
      <w:r w:rsidR="00F018B8" w:rsidRPr="00A15C72">
        <w:t>–</w:t>
      </w:r>
      <w:r w:rsidR="00F018B8" w:rsidRPr="00A15C72">
        <w:t xml:space="preserve"> including government, </w:t>
      </w:r>
      <w:r w:rsidR="001A69C7" w:rsidRPr="00A15C72">
        <w:t xml:space="preserve">the private sector, </w:t>
      </w:r>
      <w:r w:rsidR="00F018B8" w:rsidRPr="00A15C72">
        <w:t xml:space="preserve">NGOs, CSOs and local communities </w:t>
      </w:r>
      <w:r w:rsidR="00F018B8" w:rsidRPr="00A15C72">
        <w:t>–</w:t>
      </w:r>
      <w:r w:rsidR="00F018B8" w:rsidRPr="00A15C72">
        <w:t xml:space="preserve"> </w:t>
      </w:r>
      <w:r w:rsidR="00540DB3" w:rsidRPr="00A15C72">
        <w:t>to raise awareness of: i) the responsibilities of stakeholders within the system; and ii) the opportunities for public comment on the NAP process</w:t>
      </w:r>
      <w:r w:rsidR="00523F12" w:rsidRPr="00A15C72">
        <w:t xml:space="preserve"> through the web portal established </w:t>
      </w:r>
      <w:r w:rsidR="00576DD9" w:rsidRPr="00A15C72">
        <w:t>with</w:t>
      </w:r>
      <w:r w:rsidR="00523F12" w:rsidRPr="00A15C72">
        <w:t>in Outcome 2</w:t>
      </w:r>
      <w:r w:rsidR="00540DB3" w:rsidRPr="00A15C72">
        <w:t>.</w:t>
      </w:r>
    </w:p>
    <w:p w14:paraId="5B066BF2" w14:textId="77777777" w:rsidR="00523F12" w:rsidRPr="00A15C72" w:rsidRDefault="00523F12" w:rsidP="002412DF">
      <w:pPr>
        <w:ind w:left="0" w:right="21"/>
      </w:pPr>
    </w:p>
    <w:p w14:paraId="2068139C" w14:textId="77777777" w:rsidR="00E247CA" w:rsidRPr="00A15C72" w:rsidRDefault="00523F12" w:rsidP="002412DF">
      <w:pPr>
        <w:ind w:left="0" w:right="21"/>
      </w:pPr>
      <w:r w:rsidRPr="00A15C72">
        <w:t xml:space="preserve">The monitoring and reviewing system described above will allow stakeholders to develop the </w:t>
      </w:r>
      <w:r w:rsidRPr="00A15C72">
        <w:rPr>
          <w:b/>
        </w:rPr>
        <w:t>NAP evaluation report</w:t>
      </w:r>
      <w:r w:rsidRPr="00A15C72">
        <w:t xml:space="preserve"> to share with the NMC and national stakeholders. In addition, this report will be shared with the LDC Expert Group (LEG</w:t>
      </w:r>
      <w:r w:rsidR="00DA0605" w:rsidRPr="00A15C72">
        <w:t>) and other LDCs through NAP-</w:t>
      </w:r>
      <w:r w:rsidRPr="00A15C72">
        <w:t>GSPs and UNFCCC platforms.</w:t>
      </w:r>
      <w:r w:rsidR="00DA0605" w:rsidRPr="00A15C72">
        <w:t xml:space="preserve"> To promote sustained evaluation of the report, a</w:t>
      </w:r>
      <w:r w:rsidR="00A1523A" w:rsidRPr="00A15C72">
        <w:t xml:space="preserve"> </w:t>
      </w:r>
      <w:r w:rsidR="00A1523A" w:rsidRPr="00A15C72">
        <w:rPr>
          <w:b/>
        </w:rPr>
        <w:t>strategy</w:t>
      </w:r>
      <w:r w:rsidR="00A1523A" w:rsidRPr="00A15C72">
        <w:t xml:space="preserve"> will be designed for </w:t>
      </w:r>
      <w:r w:rsidR="00A1523A" w:rsidRPr="00A15C72">
        <w:rPr>
          <w:b/>
        </w:rPr>
        <w:t xml:space="preserve">periodic development and </w:t>
      </w:r>
      <w:r w:rsidR="00E02D42" w:rsidRPr="00A15C72">
        <w:rPr>
          <w:b/>
        </w:rPr>
        <w:t xml:space="preserve">updating </w:t>
      </w:r>
      <w:r w:rsidR="00A1523A" w:rsidRPr="00A15C72">
        <w:rPr>
          <w:b/>
        </w:rPr>
        <w:t xml:space="preserve">of </w:t>
      </w:r>
      <w:r w:rsidR="00DA0605" w:rsidRPr="00A15C72">
        <w:rPr>
          <w:b/>
        </w:rPr>
        <w:t>this report</w:t>
      </w:r>
      <w:r w:rsidR="00DA0605" w:rsidRPr="00A15C72">
        <w:t xml:space="preserve"> in the medium- to long-term</w:t>
      </w:r>
      <w:r w:rsidR="00A1523A" w:rsidRPr="00A15C72">
        <w:t>.</w:t>
      </w:r>
    </w:p>
    <w:p w14:paraId="53C50257" w14:textId="77777777" w:rsidR="00E02D42" w:rsidRPr="00A15C72" w:rsidRDefault="00E02D42" w:rsidP="002412DF">
      <w:pPr>
        <w:ind w:left="0" w:right="21"/>
      </w:pPr>
    </w:p>
    <w:p w14:paraId="47F7A610" w14:textId="77777777" w:rsidR="00E02D42" w:rsidRPr="00A15C72" w:rsidRDefault="00E02D42" w:rsidP="002412DF">
      <w:pPr>
        <w:ind w:left="0" w:right="21"/>
      </w:pPr>
      <w:r w:rsidRPr="00A15C72">
        <w:t>The monitoring systems that will be implemented within the LDCF project will enable adaptive management of the NAP process. This process will benefit all initiatives for social and economic development including all programme</w:t>
      </w:r>
      <w:r w:rsidR="00BB68D2" w:rsidRPr="00A15C72">
        <w:t>s</w:t>
      </w:r>
      <w:r w:rsidRPr="00A15C72">
        <w:t xml:space="preserve"> that are implemented by the LNMC including the EP.</w:t>
      </w:r>
    </w:p>
    <w:p w14:paraId="02AA8138" w14:textId="77777777" w:rsidR="003533FA" w:rsidRPr="00A15C72" w:rsidRDefault="003533FA" w:rsidP="002412DF">
      <w:pPr>
        <w:ind w:left="0" w:right="21"/>
      </w:pPr>
    </w:p>
    <w:p w14:paraId="622BE6CE" w14:textId="77777777" w:rsidR="00B702DE" w:rsidRPr="00A15C72" w:rsidRDefault="00E4771A" w:rsidP="002412DF">
      <w:pPr>
        <w:pStyle w:val="Heading3"/>
        <w:ind w:left="0" w:right="21"/>
      </w:pPr>
      <w:r w:rsidRPr="00A15C72">
        <w:t xml:space="preserve">A.1.5. </w:t>
      </w:r>
      <w:r w:rsidR="00B702DE" w:rsidRPr="00A15C72">
        <w:t>G</w:t>
      </w:r>
      <w:r w:rsidR="00693747" w:rsidRPr="00A15C72">
        <w:t xml:space="preserve">lobal environmental benefits (GEFTF) </w:t>
      </w:r>
      <w:r w:rsidR="001E1AFB" w:rsidRPr="00A15C72">
        <w:t>and/</w:t>
      </w:r>
      <w:r w:rsidR="009D1DDE" w:rsidRPr="00A15C72">
        <w:t>or adaptation</w:t>
      </w:r>
      <w:r w:rsidR="00E2769E" w:rsidRPr="00A15C72">
        <w:t xml:space="preserve"> benefits (LDCF/SCCF)</w:t>
      </w:r>
    </w:p>
    <w:p w14:paraId="49426626" w14:textId="77777777" w:rsidR="00C84FF0" w:rsidRPr="00A15C72" w:rsidRDefault="00C84FF0" w:rsidP="002412DF">
      <w:pPr>
        <w:ind w:left="0" w:right="21"/>
        <w:rPr>
          <w:szCs w:val="22"/>
        </w:rPr>
      </w:pPr>
    </w:p>
    <w:p w14:paraId="13558D35" w14:textId="77777777" w:rsidR="00540DB3" w:rsidRPr="00A15C72" w:rsidRDefault="00540DB3" w:rsidP="002412DF">
      <w:pPr>
        <w:ind w:left="0" w:right="21"/>
        <w:rPr>
          <w:szCs w:val="22"/>
        </w:rPr>
      </w:pPr>
      <w:r w:rsidRPr="00A15C72">
        <w:rPr>
          <w:b/>
          <w:szCs w:val="22"/>
        </w:rPr>
        <w:t>Adaptation benefits:</w:t>
      </w:r>
      <w:r w:rsidRPr="00A15C72">
        <w:rPr>
          <w:szCs w:val="22"/>
        </w:rPr>
        <w:t xml:space="preserve"> The NAP process will stren</w:t>
      </w:r>
      <w:r w:rsidR="00576DD9" w:rsidRPr="00A15C72">
        <w:rPr>
          <w:szCs w:val="22"/>
        </w:rPr>
        <w:t>gthen</w:t>
      </w:r>
      <w:r w:rsidRPr="00A15C72">
        <w:rPr>
          <w:szCs w:val="22"/>
        </w:rPr>
        <w:t xml:space="preserve"> the </w:t>
      </w:r>
      <w:r w:rsidR="00264BBC" w:rsidRPr="00A15C72">
        <w:rPr>
          <w:szCs w:val="22"/>
        </w:rPr>
        <w:t xml:space="preserve">capacity of the GoL </w:t>
      </w:r>
      <w:r w:rsidRPr="00A15C72">
        <w:rPr>
          <w:szCs w:val="22"/>
        </w:rPr>
        <w:t>to integrate climate change adaptation into: i) relevant existing and new policies; ii) programmes and activities; and iii) development planning processes and strategies</w:t>
      </w:r>
      <w:r w:rsidRPr="00A15C72">
        <w:rPr>
          <w:rStyle w:val="FootnoteReference"/>
          <w:szCs w:val="22"/>
        </w:rPr>
        <w:footnoteReference w:id="37"/>
      </w:r>
      <w:r w:rsidRPr="00A15C72">
        <w:rPr>
          <w:szCs w:val="22"/>
        </w:rPr>
        <w:t xml:space="preserve">. Foundational to this process will be improving availability, access </w:t>
      </w:r>
      <w:r w:rsidR="00BD047D" w:rsidRPr="00A15C72">
        <w:rPr>
          <w:szCs w:val="22"/>
        </w:rPr>
        <w:t xml:space="preserve">and use of </w:t>
      </w:r>
      <w:r w:rsidRPr="00A15C72">
        <w:rPr>
          <w:szCs w:val="22"/>
        </w:rPr>
        <w:t>climate information</w:t>
      </w:r>
      <w:r w:rsidR="00302961" w:rsidRPr="00A15C72">
        <w:rPr>
          <w:szCs w:val="22"/>
        </w:rPr>
        <w:t xml:space="preserve"> for adaptation to climate change</w:t>
      </w:r>
      <w:r w:rsidRPr="00A15C72">
        <w:rPr>
          <w:szCs w:val="22"/>
        </w:rPr>
        <w:t xml:space="preserve">. </w:t>
      </w:r>
    </w:p>
    <w:p w14:paraId="5416F615" w14:textId="77777777" w:rsidR="00540DB3" w:rsidRPr="00A15C72" w:rsidRDefault="00540DB3" w:rsidP="002412DF">
      <w:pPr>
        <w:ind w:left="0" w:right="21"/>
        <w:rPr>
          <w:szCs w:val="22"/>
        </w:rPr>
      </w:pPr>
    </w:p>
    <w:p w14:paraId="0FEB5694" w14:textId="3C680D67" w:rsidR="00540DB3" w:rsidRPr="00A15C72" w:rsidRDefault="00540DB3" w:rsidP="002412DF">
      <w:pPr>
        <w:pStyle w:val="PlainText"/>
        <w:ind w:right="21"/>
        <w:jc w:val="both"/>
        <w:rPr>
          <w:sz w:val="22"/>
          <w:szCs w:val="22"/>
        </w:rPr>
      </w:pPr>
      <w:r w:rsidRPr="00A15C72">
        <w:rPr>
          <w:rFonts w:ascii="Times New Roman" w:hAnsi="Times New Roman" w:cs="Times New Roman"/>
          <w:sz w:val="22"/>
          <w:szCs w:val="22"/>
        </w:rPr>
        <w:t xml:space="preserve">Lao PDR is a pilot country in this field of implementing the NAP process. The experience gained from the implementation of the NAP process in this country will be gathered, processed and disseminated to benefit other LDCs as well as non-LDCs. </w:t>
      </w:r>
      <w:r w:rsidR="00A3468B" w:rsidRPr="00A15C72">
        <w:rPr>
          <w:rFonts w:ascii="Times New Roman" w:hAnsi="Times New Roman" w:cs="Times New Roman"/>
          <w:sz w:val="22"/>
          <w:szCs w:val="22"/>
        </w:rPr>
        <w:t>In a</w:t>
      </w:r>
      <w:r w:rsidR="0007118D" w:rsidRPr="00A15C72">
        <w:rPr>
          <w:rFonts w:ascii="Times New Roman" w:hAnsi="Times New Roman" w:cs="Times New Roman"/>
          <w:sz w:val="22"/>
          <w:szCs w:val="22"/>
        </w:rPr>
        <w:t>ddition</w:t>
      </w:r>
      <w:r w:rsidR="00D30F22" w:rsidRPr="00A15C72">
        <w:rPr>
          <w:rFonts w:ascii="Times New Roman" w:hAnsi="Times New Roman" w:cs="Times New Roman"/>
          <w:sz w:val="22"/>
          <w:szCs w:val="22"/>
        </w:rPr>
        <w:t>,</w:t>
      </w:r>
      <w:r w:rsidRPr="00A15C72">
        <w:rPr>
          <w:rFonts w:ascii="Times New Roman" w:hAnsi="Times New Roman" w:cs="Times New Roman"/>
          <w:sz w:val="22"/>
          <w:szCs w:val="22"/>
        </w:rPr>
        <w:t xml:space="preserve"> effective interventions that are i</w:t>
      </w:r>
      <w:r w:rsidR="008A23E9" w:rsidRPr="00A15C72">
        <w:rPr>
          <w:rFonts w:ascii="Times New Roman" w:hAnsi="Times New Roman" w:cs="Times New Roman"/>
          <w:sz w:val="22"/>
          <w:szCs w:val="22"/>
        </w:rPr>
        <w:t xml:space="preserve">dentified within Component 1 </w:t>
      </w:r>
      <w:r w:rsidRPr="00A15C72">
        <w:rPr>
          <w:rFonts w:ascii="Times New Roman" w:hAnsi="Times New Roman" w:cs="Times New Roman"/>
          <w:sz w:val="22"/>
          <w:szCs w:val="22"/>
        </w:rPr>
        <w:t xml:space="preserve">will be promoted as an appropriate practice for </w:t>
      </w:r>
      <w:r w:rsidR="008A23E9" w:rsidRPr="00A15C72">
        <w:rPr>
          <w:rFonts w:ascii="Times New Roman" w:hAnsi="Times New Roman" w:cs="Times New Roman"/>
          <w:sz w:val="22"/>
          <w:szCs w:val="22"/>
        </w:rPr>
        <w:t>an integrated approach to</w:t>
      </w:r>
      <w:r w:rsidRPr="00A15C72">
        <w:rPr>
          <w:rFonts w:ascii="Times New Roman" w:hAnsi="Times New Roman" w:cs="Times New Roman"/>
          <w:sz w:val="22"/>
          <w:szCs w:val="22"/>
        </w:rPr>
        <w:t xml:space="preserve"> adaptation. Consequently, the </w:t>
      </w:r>
      <w:r w:rsidR="005C2F30" w:rsidRPr="00A15C72">
        <w:rPr>
          <w:rFonts w:ascii="Times New Roman" w:hAnsi="Times New Roman" w:cs="Times New Roman"/>
          <w:sz w:val="22"/>
          <w:szCs w:val="22"/>
        </w:rPr>
        <w:t>LDCF project</w:t>
      </w:r>
      <w:r w:rsidRPr="00A15C72">
        <w:rPr>
          <w:rFonts w:ascii="Times New Roman" w:hAnsi="Times New Roman" w:cs="Times New Roman"/>
          <w:sz w:val="22"/>
          <w:szCs w:val="22"/>
        </w:rPr>
        <w:t xml:space="preserve"> will facilitate </w:t>
      </w:r>
      <w:r w:rsidR="008A23E9" w:rsidRPr="00A15C72">
        <w:rPr>
          <w:rFonts w:ascii="Times New Roman" w:hAnsi="Times New Roman" w:cs="Times New Roman"/>
          <w:sz w:val="22"/>
          <w:szCs w:val="22"/>
        </w:rPr>
        <w:t>this approach to</w:t>
      </w:r>
      <w:r w:rsidRPr="00A15C72">
        <w:rPr>
          <w:rFonts w:ascii="Times New Roman" w:hAnsi="Times New Roman" w:cs="Times New Roman"/>
          <w:sz w:val="22"/>
          <w:szCs w:val="22"/>
        </w:rPr>
        <w:t xml:space="preserve"> adaptation at the global scale. </w:t>
      </w:r>
    </w:p>
    <w:p w14:paraId="5265222A" w14:textId="77777777" w:rsidR="00540DB3" w:rsidRPr="00A15C72" w:rsidRDefault="00540DB3" w:rsidP="002412DF">
      <w:pPr>
        <w:ind w:left="0" w:right="21"/>
        <w:rPr>
          <w:szCs w:val="22"/>
        </w:rPr>
      </w:pPr>
    </w:p>
    <w:p w14:paraId="0CDC7A28" w14:textId="77777777" w:rsidR="007B5164" w:rsidRPr="00A15C72" w:rsidRDefault="00E4771A" w:rsidP="002412DF">
      <w:pPr>
        <w:pStyle w:val="Heading3"/>
        <w:ind w:left="0" w:right="21"/>
      </w:pPr>
      <w:r w:rsidRPr="00A15C72">
        <w:t xml:space="preserve">A.1.6. </w:t>
      </w:r>
      <w:r w:rsidR="00B702DE" w:rsidRPr="00A15C72">
        <w:t>I</w:t>
      </w:r>
      <w:r w:rsidR="00693747" w:rsidRPr="00A15C72">
        <w:t>nnovativeness, sustainability and potential for scaling up</w:t>
      </w:r>
    </w:p>
    <w:p w14:paraId="0146FC4B" w14:textId="77777777" w:rsidR="007D0FF3" w:rsidRPr="00A15C72" w:rsidRDefault="007D0FF3" w:rsidP="002412DF">
      <w:pPr>
        <w:ind w:left="0" w:right="21"/>
      </w:pPr>
    </w:p>
    <w:p w14:paraId="1B497FB9" w14:textId="77777777" w:rsidR="009A5F29" w:rsidRPr="00A15C72" w:rsidRDefault="009A5F29" w:rsidP="00261501">
      <w:pPr>
        <w:numPr>
          <w:ilvl w:val="0"/>
          <w:numId w:val="18"/>
        </w:numPr>
        <w:ind w:left="0" w:right="21" w:firstLine="0"/>
        <w:rPr>
          <w:szCs w:val="22"/>
        </w:rPr>
      </w:pPr>
      <w:r w:rsidRPr="00A15C72">
        <w:rPr>
          <w:b/>
          <w:szCs w:val="22"/>
        </w:rPr>
        <w:t>Innovativeness:</w:t>
      </w:r>
      <w:r w:rsidR="009D1DDE" w:rsidRPr="00A15C72">
        <w:rPr>
          <w:b/>
          <w:szCs w:val="22"/>
        </w:rPr>
        <w:t xml:space="preserve"> </w:t>
      </w:r>
      <w:r w:rsidRPr="00A15C72">
        <w:rPr>
          <w:szCs w:val="22"/>
        </w:rPr>
        <w:t xml:space="preserve">Lao PDR will be one of the first LDCs to roll out the NAP process. Consequently, innovative approaches for </w:t>
      </w:r>
      <w:r w:rsidR="008A23E9" w:rsidRPr="00A15C72">
        <w:rPr>
          <w:szCs w:val="22"/>
        </w:rPr>
        <w:t xml:space="preserve">an integrated approach to </w:t>
      </w:r>
      <w:r w:rsidRPr="00A15C72">
        <w:rPr>
          <w:szCs w:val="22"/>
        </w:rPr>
        <w:t>climate change adaptation will be adopted throughout the project implementation.</w:t>
      </w:r>
    </w:p>
    <w:p w14:paraId="6DB591B4" w14:textId="77777777" w:rsidR="009A5F29" w:rsidRPr="00A15C72" w:rsidRDefault="009A5F29" w:rsidP="00261501">
      <w:pPr>
        <w:numPr>
          <w:ilvl w:val="0"/>
          <w:numId w:val="18"/>
        </w:numPr>
        <w:ind w:left="0" w:right="21" w:firstLine="0"/>
        <w:rPr>
          <w:szCs w:val="22"/>
        </w:rPr>
      </w:pPr>
      <w:r w:rsidRPr="00A15C72">
        <w:rPr>
          <w:b/>
          <w:szCs w:val="22"/>
        </w:rPr>
        <w:t>Sustainability:</w:t>
      </w:r>
      <w:r w:rsidRPr="00A15C72">
        <w:rPr>
          <w:szCs w:val="22"/>
        </w:rPr>
        <w:t xml:space="preserve"> The NAP process is inherently sustainable in that it enables the integration of climate change adaptation into the ongoing policy and planning process at national and sub-national </w:t>
      </w:r>
      <w:r w:rsidRPr="00A15C72">
        <w:rPr>
          <w:szCs w:val="22"/>
        </w:rPr>
        <w:lastRenderedPageBreak/>
        <w:t xml:space="preserve">level. Additionally, the NAP process addresses adaptation planning within the broader context of sustainable development planning. </w:t>
      </w:r>
    </w:p>
    <w:p w14:paraId="69A3A641" w14:textId="77777777" w:rsidR="009A5F29" w:rsidRPr="00A15C72" w:rsidRDefault="009A5F29" w:rsidP="00261501">
      <w:pPr>
        <w:numPr>
          <w:ilvl w:val="0"/>
          <w:numId w:val="18"/>
        </w:numPr>
        <w:ind w:left="0" w:right="21" w:firstLine="0"/>
        <w:rPr>
          <w:b/>
          <w:szCs w:val="22"/>
        </w:rPr>
      </w:pPr>
      <w:r w:rsidRPr="00A15C72">
        <w:rPr>
          <w:b/>
          <w:szCs w:val="22"/>
        </w:rPr>
        <w:t xml:space="preserve">Potential for scaling up: </w:t>
      </w:r>
    </w:p>
    <w:p w14:paraId="462DF796" w14:textId="77777777" w:rsidR="009A5F29" w:rsidRPr="00A15C72" w:rsidRDefault="009A5F29" w:rsidP="002412DF">
      <w:pPr>
        <w:ind w:left="0" w:right="21"/>
        <w:rPr>
          <w:szCs w:val="22"/>
        </w:rPr>
      </w:pPr>
      <w:r w:rsidRPr="00A15C72">
        <w:rPr>
          <w:i/>
          <w:szCs w:val="22"/>
        </w:rPr>
        <w:t>At the national scale</w:t>
      </w:r>
      <w:r w:rsidRPr="00A15C72">
        <w:rPr>
          <w:szCs w:val="22"/>
        </w:rPr>
        <w:t xml:space="preserve">: By capacitating relevant government departments within the GoL to monitor, model, forecast and disseminate climate information, the scaling up of suitable pilot adaptation interventions will be supported. </w:t>
      </w:r>
    </w:p>
    <w:p w14:paraId="6C800583" w14:textId="7ED6F5AA" w:rsidR="009A5F29" w:rsidRPr="00A15C72" w:rsidRDefault="009A5F29" w:rsidP="002412DF">
      <w:pPr>
        <w:ind w:left="0" w:right="21"/>
        <w:rPr>
          <w:szCs w:val="22"/>
        </w:rPr>
      </w:pPr>
      <w:r w:rsidRPr="00A15C72">
        <w:rPr>
          <w:i/>
          <w:szCs w:val="22"/>
        </w:rPr>
        <w:t>At the regional scale</w:t>
      </w:r>
      <w:r w:rsidRPr="00A15C72">
        <w:rPr>
          <w:szCs w:val="22"/>
        </w:rPr>
        <w:t xml:space="preserve">: By building on the country components of two regional </w:t>
      </w:r>
      <w:r w:rsidR="00F837A3" w:rsidRPr="00A15C72">
        <w:rPr>
          <w:szCs w:val="22"/>
        </w:rPr>
        <w:t xml:space="preserve">baseline </w:t>
      </w:r>
      <w:r w:rsidRPr="00A15C72">
        <w:rPr>
          <w:szCs w:val="22"/>
        </w:rPr>
        <w:t xml:space="preserve">projects – namely </w:t>
      </w:r>
      <w:r w:rsidR="00F837A3" w:rsidRPr="00A15C72">
        <w:rPr>
          <w:szCs w:val="22"/>
        </w:rPr>
        <w:t xml:space="preserve">PEI and the programmes under MRC </w:t>
      </w:r>
      <w:r w:rsidR="00BB68D2" w:rsidRPr="00A15C72">
        <w:rPr>
          <w:szCs w:val="22"/>
        </w:rPr>
        <w:t>–</w:t>
      </w:r>
      <w:r w:rsidR="00576DD9" w:rsidRPr="00A15C72">
        <w:rPr>
          <w:szCs w:val="22"/>
        </w:rPr>
        <w:t xml:space="preserve"> </w:t>
      </w:r>
      <w:r w:rsidR="00F837A3" w:rsidRPr="00A15C72">
        <w:rPr>
          <w:szCs w:val="22"/>
        </w:rPr>
        <w:t>benefits will likely accrue to other countries in which these projects are being implemented</w:t>
      </w:r>
      <w:r w:rsidR="00F837A3" w:rsidRPr="00A15C72">
        <w:rPr>
          <w:rStyle w:val="FootnoteReference"/>
          <w:szCs w:val="22"/>
        </w:rPr>
        <w:footnoteReference w:id="38"/>
      </w:r>
      <w:r w:rsidR="00F837A3" w:rsidRPr="00A15C72">
        <w:rPr>
          <w:szCs w:val="22"/>
        </w:rPr>
        <w:t xml:space="preserve">. In addition, lessons learned through the </w:t>
      </w:r>
      <w:r w:rsidR="005C2F30" w:rsidRPr="00A15C72">
        <w:rPr>
          <w:szCs w:val="22"/>
        </w:rPr>
        <w:t>LDCF project</w:t>
      </w:r>
      <w:r w:rsidR="00F837A3" w:rsidRPr="00A15C72">
        <w:rPr>
          <w:szCs w:val="22"/>
        </w:rPr>
        <w:t xml:space="preserve"> will be shared at regional meetin</w:t>
      </w:r>
      <w:r w:rsidR="009D1DDE" w:rsidRPr="00A15C72">
        <w:rPr>
          <w:szCs w:val="22"/>
        </w:rPr>
        <w:t>gs for these baseline projects.</w:t>
      </w:r>
      <w:r w:rsidR="00F837A3" w:rsidRPr="00A15C72">
        <w:rPr>
          <w:szCs w:val="22"/>
        </w:rPr>
        <w:t xml:space="preserve">  </w:t>
      </w:r>
    </w:p>
    <w:p w14:paraId="0660727F" w14:textId="4A140EC5" w:rsidR="009A5F29" w:rsidRPr="00A15C72" w:rsidRDefault="009A5F29" w:rsidP="002412DF">
      <w:pPr>
        <w:ind w:left="0" w:right="21"/>
        <w:rPr>
          <w:szCs w:val="22"/>
        </w:rPr>
      </w:pPr>
      <w:r w:rsidRPr="00A15C72">
        <w:rPr>
          <w:i/>
          <w:szCs w:val="22"/>
        </w:rPr>
        <w:t>At the global scale</w:t>
      </w:r>
      <w:r w:rsidRPr="00A15C72">
        <w:rPr>
          <w:szCs w:val="22"/>
        </w:rPr>
        <w:t xml:space="preserve">: The </w:t>
      </w:r>
      <w:r w:rsidR="005C2F30" w:rsidRPr="00A15C72">
        <w:rPr>
          <w:szCs w:val="22"/>
        </w:rPr>
        <w:t>LDCF project</w:t>
      </w:r>
      <w:r w:rsidRPr="00A15C72">
        <w:rPr>
          <w:szCs w:val="22"/>
        </w:rPr>
        <w:t xml:space="preserve"> will initiate an ongoing process of iterative planning and implementation for climate change adaptation. Lessons learned from this process will be shared to support upscaling of the NAP process among other LDCs. </w:t>
      </w:r>
    </w:p>
    <w:p w14:paraId="3D152803" w14:textId="77777777" w:rsidR="009A5F29" w:rsidRPr="00A15C72" w:rsidRDefault="009A5F29" w:rsidP="002412DF">
      <w:pPr>
        <w:suppressAutoHyphens/>
        <w:autoSpaceDN w:val="0"/>
        <w:ind w:left="0" w:right="21"/>
        <w:textAlignment w:val="baseline"/>
      </w:pPr>
    </w:p>
    <w:p w14:paraId="6FACC591" w14:textId="77777777" w:rsidR="00D00712" w:rsidRPr="00A15C72" w:rsidRDefault="00870816" w:rsidP="002412DF">
      <w:pPr>
        <w:pStyle w:val="Heading2"/>
        <w:keepNext w:val="0"/>
        <w:widowControl w:val="0"/>
        <w:tabs>
          <w:tab w:val="center" w:pos="4320"/>
          <w:tab w:val="right" w:pos="8640"/>
        </w:tabs>
        <w:suppressAutoHyphens/>
        <w:autoSpaceDN w:val="0"/>
        <w:ind w:left="0" w:right="21"/>
        <w:jc w:val="left"/>
        <w:textAlignment w:val="baseline"/>
      </w:pPr>
      <w:r w:rsidRPr="00A15C72">
        <w:t xml:space="preserve">A.2. </w:t>
      </w:r>
      <w:r w:rsidR="008857BF" w:rsidRPr="00A15C72">
        <w:t>Stakeholders</w:t>
      </w:r>
    </w:p>
    <w:p w14:paraId="52243AA5" w14:textId="77777777" w:rsidR="00A5724D" w:rsidRPr="00A15C72" w:rsidRDefault="00A5724D" w:rsidP="002412DF">
      <w:pPr>
        <w:ind w:left="0" w:right="21"/>
      </w:pPr>
    </w:p>
    <w:p w14:paraId="52EAA63B" w14:textId="77777777" w:rsidR="00CB0048" w:rsidRPr="00A15C72" w:rsidRDefault="008876C6" w:rsidP="002412DF">
      <w:pPr>
        <w:ind w:left="0" w:right="21"/>
        <w:rPr>
          <w:i/>
        </w:rPr>
      </w:pPr>
      <w:r w:rsidRPr="00A15C72">
        <w:rPr>
          <w:i/>
        </w:rPr>
        <w:t xml:space="preserve">Will project design include the participation of relevant stakeholders from civil society and indigenous people?  (yes </w:t>
      </w:r>
      <w:r w:rsidR="0057641B" w:rsidRPr="00A15C72">
        <w:rPr>
          <w:i/>
          <w:sz w:val="20"/>
          <w:szCs w:val="20"/>
        </w:rPr>
        <w:fldChar w:fldCharType="begin">
          <w:ffData>
            <w:name w:val=""/>
            <w:enabled/>
            <w:calcOnExit w:val="0"/>
            <w:checkBox>
              <w:sizeAuto/>
              <w:default w:val="1"/>
            </w:checkBox>
          </w:ffData>
        </w:fldChar>
      </w:r>
      <w:r w:rsidR="00E5134D" w:rsidRPr="00A15C72">
        <w:rPr>
          <w:i/>
          <w:sz w:val="20"/>
          <w:szCs w:val="20"/>
        </w:rPr>
        <w:instrText xml:space="preserve"> FORMCHECKBOX </w:instrText>
      </w:r>
      <w:r w:rsidR="005C6D88">
        <w:rPr>
          <w:i/>
          <w:sz w:val="20"/>
          <w:szCs w:val="20"/>
        </w:rPr>
      </w:r>
      <w:r w:rsidR="005C6D88">
        <w:rPr>
          <w:i/>
          <w:sz w:val="20"/>
          <w:szCs w:val="20"/>
        </w:rPr>
        <w:fldChar w:fldCharType="separate"/>
      </w:r>
      <w:r w:rsidR="0057641B" w:rsidRPr="00A15C72">
        <w:rPr>
          <w:i/>
          <w:sz w:val="20"/>
          <w:szCs w:val="20"/>
        </w:rPr>
        <w:fldChar w:fldCharType="end"/>
      </w:r>
      <w:r w:rsidRPr="00A15C72">
        <w:rPr>
          <w:i/>
          <w:sz w:val="20"/>
          <w:szCs w:val="20"/>
        </w:rPr>
        <w:t xml:space="preserve"> /no</w:t>
      </w:r>
      <w:r w:rsidR="0057641B" w:rsidRPr="00A15C72">
        <w:rPr>
          <w:i/>
          <w:sz w:val="20"/>
          <w:szCs w:val="20"/>
        </w:rPr>
        <w:fldChar w:fldCharType="begin">
          <w:ffData>
            <w:name w:val="ChK_CCCD"/>
            <w:enabled/>
            <w:calcOnExit w:val="0"/>
            <w:checkBox>
              <w:sizeAuto/>
              <w:default w:val="0"/>
            </w:checkBox>
          </w:ffData>
        </w:fldChar>
      </w:r>
      <w:r w:rsidRPr="00A15C72">
        <w:rPr>
          <w:i/>
          <w:sz w:val="20"/>
          <w:szCs w:val="20"/>
        </w:rPr>
        <w:instrText xml:space="preserve"> FORMCHECKBOX </w:instrText>
      </w:r>
      <w:r w:rsidR="005C6D88">
        <w:rPr>
          <w:i/>
          <w:sz w:val="20"/>
          <w:szCs w:val="20"/>
        </w:rPr>
      </w:r>
      <w:r w:rsidR="005C6D88">
        <w:rPr>
          <w:i/>
          <w:sz w:val="20"/>
          <w:szCs w:val="20"/>
        </w:rPr>
        <w:fldChar w:fldCharType="separate"/>
      </w:r>
      <w:r w:rsidR="0057641B" w:rsidRPr="00A15C72">
        <w:rPr>
          <w:i/>
          <w:sz w:val="20"/>
          <w:szCs w:val="20"/>
        </w:rPr>
        <w:fldChar w:fldCharType="end"/>
      </w:r>
      <w:r w:rsidRPr="00A15C72">
        <w:rPr>
          <w:i/>
          <w:sz w:val="20"/>
          <w:szCs w:val="20"/>
        </w:rPr>
        <w:t xml:space="preserve"> )</w:t>
      </w:r>
      <w:r w:rsidRPr="00A15C72">
        <w:rPr>
          <w:i/>
        </w:rPr>
        <w:t xml:space="preserve"> If yes, i</w:t>
      </w:r>
      <w:r w:rsidR="00870816" w:rsidRPr="00A15C72">
        <w:rPr>
          <w:i/>
        </w:rPr>
        <w:t xml:space="preserve">dentify key stakeholders </w:t>
      </w:r>
      <w:r w:rsidRPr="00A15C72">
        <w:rPr>
          <w:i/>
        </w:rPr>
        <w:t>and briefly describe how they will be engaged in project design/preparation</w:t>
      </w:r>
      <w:r w:rsidR="00870816" w:rsidRPr="00A15C72">
        <w:rPr>
          <w:i/>
        </w:rPr>
        <w:t>:</w:t>
      </w:r>
    </w:p>
    <w:p w14:paraId="0EF7FA8E" w14:textId="77777777" w:rsidR="00E4771A" w:rsidRPr="00A15C72" w:rsidRDefault="00E4771A" w:rsidP="002412DF">
      <w:pPr>
        <w:ind w:left="0" w:right="21"/>
      </w:pPr>
    </w:p>
    <w:p w14:paraId="5A53DA3F" w14:textId="2D009BCF" w:rsidR="00E5134D" w:rsidRPr="00A15C72" w:rsidRDefault="00E5134D" w:rsidP="002412DF">
      <w:pPr>
        <w:ind w:left="0" w:right="21"/>
      </w:pPr>
      <w:r w:rsidRPr="00A15C72">
        <w:t xml:space="preserve">The </w:t>
      </w:r>
      <w:r w:rsidR="005C2F30" w:rsidRPr="00A15C72">
        <w:t>LDCF project</w:t>
      </w:r>
      <w:r w:rsidRPr="00A15C72">
        <w:t xml:space="preserve"> will be designed and implemented through a participatory approach with stakeholder consultation and validation for all major activities. This consultation will include surveys, regular meetings</w:t>
      </w:r>
      <w:r w:rsidR="00264BBC" w:rsidRPr="00A15C72">
        <w:t>,</w:t>
      </w:r>
      <w:r w:rsidRPr="00A15C72">
        <w:t xml:space="preserve"> training </w:t>
      </w:r>
      <w:r w:rsidR="00264BBC" w:rsidRPr="00A15C72">
        <w:t xml:space="preserve">and </w:t>
      </w:r>
      <w:r w:rsidRPr="00A15C72">
        <w:t xml:space="preserve">workshops. </w:t>
      </w:r>
      <w:r w:rsidR="00427BDA" w:rsidRPr="00A15C72">
        <w:t xml:space="preserve">An indicative list of these stakeholders – and the roles that they will play in project design – </w:t>
      </w:r>
      <w:r w:rsidR="009D1DDE" w:rsidRPr="00A15C72">
        <w:t>is provided</w:t>
      </w:r>
      <w:r w:rsidR="00DD15C5" w:rsidRPr="00A15C72">
        <w:t xml:space="preserve"> in </w:t>
      </w:r>
      <w:r w:rsidR="00427BDA" w:rsidRPr="00A15C72">
        <w:t>Appendix</w:t>
      </w:r>
      <w:r w:rsidR="0075364F" w:rsidRPr="00A15C72">
        <w:t xml:space="preserve"> </w:t>
      </w:r>
      <w:r w:rsidR="00433EC8" w:rsidRPr="00A15C72">
        <w:t>4.</w:t>
      </w:r>
      <w:r w:rsidR="00427BDA" w:rsidRPr="00A15C72">
        <w:t xml:space="preserve"> </w:t>
      </w:r>
      <w:r w:rsidR="009D1DDE" w:rsidRPr="00A15C72">
        <w:t>Importantly</w:t>
      </w:r>
      <w:r w:rsidR="00020048" w:rsidRPr="00A15C72">
        <w:t>, the Decree on the Management and Utilization of Official Development Assistance (2009) will be adhered to during</w:t>
      </w:r>
      <w:r w:rsidR="00264BBC" w:rsidRPr="00A15C72">
        <w:t xml:space="preserve"> the PPG</w:t>
      </w:r>
      <w:r w:rsidR="00020048" w:rsidRPr="00A15C72">
        <w:t xml:space="preserve">. </w:t>
      </w:r>
    </w:p>
    <w:p w14:paraId="5DE899B9" w14:textId="77777777" w:rsidR="00E4771A" w:rsidRPr="00A15C72" w:rsidRDefault="00E4771A" w:rsidP="002412DF">
      <w:pPr>
        <w:ind w:left="0" w:right="21"/>
      </w:pPr>
    </w:p>
    <w:p w14:paraId="3F5E2B32" w14:textId="77777777" w:rsidR="000209B1" w:rsidRPr="00A15C72" w:rsidRDefault="00DD15C5" w:rsidP="002412DF">
      <w:pPr>
        <w:ind w:left="0" w:right="21"/>
      </w:pPr>
      <w:r w:rsidRPr="00A15C72">
        <w:t xml:space="preserve">Representatives from aligned initiatives and projects will be regularly consulted to enhance effective and informed collaboration and implementation. A comprehensive list of such entities is </w:t>
      </w:r>
      <w:r w:rsidR="007D32A1" w:rsidRPr="00A15C72">
        <w:t>provided</w:t>
      </w:r>
      <w:r w:rsidRPr="00A15C72">
        <w:t xml:space="preserve"> in Section A.5. The identified stakeholders – and the specific communication and synergies that will be formed with them – will be confirmed during the PPG phase.</w:t>
      </w:r>
    </w:p>
    <w:p w14:paraId="1AABE09A" w14:textId="77777777" w:rsidR="00E4771A" w:rsidRPr="00A15C72" w:rsidRDefault="00E4771A" w:rsidP="002412DF">
      <w:pPr>
        <w:ind w:left="0" w:right="21"/>
      </w:pPr>
    </w:p>
    <w:p w14:paraId="4ED439B4" w14:textId="77777777" w:rsidR="00E4771A" w:rsidRPr="00A15C72" w:rsidRDefault="008F0C94" w:rsidP="002412DF">
      <w:pPr>
        <w:pStyle w:val="Heading2"/>
        <w:ind w:left="0" w:right="21"/>
      </w:pPr>
      <w:r w:rsidRPr="00A15C72">
        <w:t>A.3. Gender Considerations</w:t>
      </w:r>
    </w:p>
    <w:p w14:paraId="3EB68C5A" w14:textId="77777777" w:rsidR="007D0FF3" w:rsidRPr="00A15C72" w:rsidRDefault="007D0FF3" w:rsidP="002412DF">
      <w:pPr>
        <w:ind w:left="0" w:right="21"/>
      </w:pPr>
    </w:p>
    <w:p w14:paraId="7C3329FD" w14:textId="77777777" w:rsidR="00B97882" w:rsidRPr="00A15C72" w:rsidRDefault="008876C6" w:rsidP="002412DF">
      <w:pPr>
        <w:ind w:left="0" w:right="21"/>
        <w:rPr>
          <w:i/>
        </w:rPr>
      </w:pPr>
      <w:r w:rsidRPr="00A15C72">
        <w:rPr>
          <w:i/>
        </w:rPr>
        <w:t xml:space="preserve">Are gender considerations taken into account? (yes </w:t>
      </w:r>
      <w:r w:rsidR="0057641B" w:rsidRPr="00A15C72">
        <w:rPr>
          <w:i/>
          <w:sz w:val="20"/>
          <w:szCs w:val="20"/>
        </w:rPr>
        <w:fldChar w:fldCharType="begin">
          <w:ffData>
            <w:name w:val="ChK_CCCD"/>
            <w:enabled/>
            <w:calcOnExit w:val="0"/>
            <w:checkBox>
              <w:sizeAuto/>
              <w:default w:val="1"/>
            </w:checkBox>
          </w:ffData>
        </w:fldChar>
      </w:r>
      <w:bookmarkStart w:id="7" w:name="ChK_CCCD"/>
      <w:r w:rsidR="00B702DE" w:rsidRPr="00A15C72">
        <w:rPr>
          <w:i/>
          <w:sz w:val="20"/>
          <w:szCs w:val="20"/>
        </w:rPr>
        <w:instrText xml:space="preserve"> FORMCHECKBOX </w:instrText>
      </w:r>
      <w:r w:rsidR="005C6D88">
        <w:rPr>
          <w:i/>
          <w:sz w:val="20"/>
          <w:szCs w:val="20"/>
        </w:rPr>
      </w:r>
      <w:r w:rsidR="005C6D88">
        <w:rPr>
          <w:i/>
          <w:sz w:val="20"/>
          <w:szCs w:val="20"/>
        </w:rPr>
        <w:fldChar w:fldCharType="separate"/>
      </w:r>
      <w:r w:rsidR="0057641B" w:rsidRPr="00A15C72">
        <w:rPr>
          <w:i/>
          <w:sz w:val="20"/>
          <w:szCs w:val="20"/>
        </w:rPr>
        <w:fldChar w:fldCharType="end"/>
      </w:r>
      <w:bookmarkEnd w:id="7"/>
      <w:r w:rsidRPr="00A15C72">
        <w:rPr>
          <w:i/>
          <w:sz w:val="20"/>
          <w:szCs w:val="20"/>
        </w:rPr>
        <w:t xml:space="preserve"> /no</w:t>
      </w:r>
      <w:r w:rsidR="0057641B" w:rsidRPr="00A15C72">
        <w:rPr>
          <w:i/>
          <w:sz w:val="20"/>
          <w:szCs w:val="20"/>
        </w:rPr>
        <w:fldChar w:fldCharType="begin">
          <w:ffData>
            <w:name w:val="ChK_CCCD"/>
            <w:enabled/>
            <w:calcOnExit w:val="0"/>
            <w:checkBox>
              <w:sizeAuto/>
              <w:default w:val="0"/>
            </w:checkBox>
          </w:ffData>
        </w:fldChar>
      </w:r>
      <w:r w:rsidRPr="00A15C72">
        <w:rPr>
          <w:i/>
          <w:sz w:val="20"/>
          <w:szCs w:val="20"/>
        </w:rPr>
        <w:instrText xml:space="preserve"> FORMCHECKBOX </w:instrText>
      </w:r>
      <w:r w:rsidR="005C6D88">
        <w:rPr>
          <w:i/>
          <w:sz w:val="20"/>
          <w:szCs w:val="20"/>
        </w:rPr>
      </w:r>
      <w:r w:rsidR="005C6D88">
        <w:rPr>
          <w:i/>
          <w:sz w:val="20"/>
          <w:szCs w:val="20"/>
        </w:rPr>
        <w:fldChar w:fldCharType="separate"/>
      </w:r>
      <w:r w:rsidR="0057641B" w:rsidRPr="00A15C72">
        <w:rPr>
          <w:i/>
          <w:sz w:val="20"/>
          <w:szCs w:val="20"/>
        </w:rPr>
        <w:fldChar w:fldCharType="end"/>
      </w:r>
      <w:r w:rsidRPr="00A15C72">
        <w:rPr>
          <w:i/>
          <w:sz w:val="20"/>
          <w:szCs w:val="20"/>
        </w:rPr>
        <w:t xml:space="preserve"> )</w:t>
      </w:r>
      <w:r w:rsidRPr="00A15C72">
        <w:rPr>
          <w:i/>
        </w:rPr>
        <w:t>.  If yes, briefly d</w:t>
      </w:r>
      <w:r w:rsidR="008F0C94" w:rsidRPr="00A15C72">
        <w:rPr>
          <w:i/>
        </w:rPr>
        <w:t xml:space="preserve">escribe how gender considerations </w:t>
      </w:r>
      <w:r w:rsidR="00B97882" w:rsidRPr="00A15C72">
        <w:rPr>
          <w:i/>
        </w:rPr>
        <w:t>will be mainstreamed into project preparation, taken into account the differences, needs, roles and priorities of men and women.</w:t>
      </w:r>
    </w:p>
    <w:p w14:paraId="51DED22F" w14:textId="77777777" w:rsidR="00FA633A" w:rsidRPr="00A15C72" w:rsidRDefault="00FA633A" w:rsidP="002412DF">
      <w:pPr>
        <w:ind w:left="0" w:right="21"/>
      </w:pPr>
    </w:p>
    <w:p w14:paraId="6C3237E7" w14:textId="6C076CDA" w:rsidR="00FA633A" w:rsidRPr="00A15C72" w:rsidRDefault="00FA633A" w:rsidP="002412DF">
      <w:pPr>
        <w:ind w:left="0" w:right="21"/>
      </w:pPr>
      <w:r w:rsidRPr="00A15C72">
        <w:t>In Lao</w:t>
      </w:r>
      <w:r w:rsidR="00576DD9" w:rsidRPr="00A15C72">
        <w:t xml:space="preserve"> PDR</w:t>
      </w:r>
      <w:r w:rsidRPr="00A15C72">
        <w:t>, there is a general bias toward men in decision-making positions, whilst women are typically responsible for food security and are intrinsically linked to resource choices for family consumption. Specific measures are therefore required to encourage and support the engagement of women in decision-making processes and policy changes. The GoL is focused on developing female leaders and promoting gender e</w:t>
      </w:r>
      <w:r w:rsidR="00BD047D" w:rsidRPr="00A15C72">
        <w:t xml:space="preserve">quity. </w:t>
      </w:r>
      <w:r w:rsidR="00D7485F" w:rsidRPr="00A15C72">
        <w:t>Building on from</w:t>
      </w:r>
      <w:r w:rsidR="00BD047D" w:rsidRPr="00A15C72">
        <w:t xml:space="preserve"> Lao PDR</w:t>
      </w:r>
      <w:r w:rsidRPr="00A15C72">
        <w:t xml:space="preserve">’s </w:t>
      </w:r>
      <w:r w:rsidR="00576DD9" w:rsidRPr="00A15C72">
        <w:t>NAPA</w:t>
      </w:r>
      <w:r w:rsidRPr="00A15C72">
        <w:t xml:space="preserve">, the </w:t>
      </w:r>
      <w:r w:rsidR="005C2F30" w:rsidRPr="00A15C72">
        <w:t>LDCF project</w:t>
      </w:r>
      <w:r w:rsidRPr="00A15C72">
        <w:t xml:space="preserve"> will consider gender equality through all phases of design and implementation, and identify opportunities to increase female participation in the project’s activities and decision-making processes. These will include:</w:t>
      </w:r>
    </w:p>
    <w:p w14:paraId="5D978929" w14:textId="77777777" w:rsidR="00E403C1" w:rsidRPr="00A15C72" w:rsidRDefault="00E403C1" w:rsidP="008F0CCF">
      <w:pPr>
        <w:numPr>
          <w:ilvl w:val="0"/>
          <w:numId w:val="18"/>
        </w:numPr>
        <w:ind w:left="0" w:right="21" w:firstLine="0"/>
      </w:pPr>
      <w:r w:rsidRPr="00A15C72">
        <w:t xml:space="preserve">Ensuring gender </w:t>
      </w:r>
      <w:r w:rsidR="0007118D" w:rsidRPr="00A15C72">
        <w:t>balance in</w:t>
      </w:r>
      <w:r w:rsidRPr="00A15C72">
        <w:t xml:space="preserve"> stakeholder consultations, workshops and trainings.</w:t>
      </w:r>
    </w:p>
    <w:p w14:paraId="1975C7A2" w14:textId="77777777" w:rsidR="00FA633A" w:rsidRPr="00A15C72" w:rsidRDefault="00FA633A" w:rsidP="008F0CCF">
      <w:pPr>
        <w:numPr>
          <w:ilvl w:val="0"/>
          <w:numId w:val="18"/>
        </w:numPr>
        <w:ind w:left="709" w:right="21" w:hanging="709"/>
      </w:pPr>
      <w:r w:rsidRPr="00A15C72">
        <w:t>Integrating gender-disaggregated indicators and targets in the result framework of the project at the PPG stage for female par</w:t>
      </w:r>
      <w:r w:rsidR="004955D6" w:rsidRPr="00A15C72">
        <w:t>ticipation at training workshops</w:t>
      </w:r>
      <w:r w:rsidRPr="00A15C72">
        <w:t xml:space="preserve"> and management committees.</w:t>
      </w:r>
    </w:p>
    <w:p w14:paraId="56784E3E" w14:textId="77777777" w:rsidR="00E403C1" w:rsidRPr="00A15C72" w:rsidRDefault="00E403C1" w:rsidP="008F0CCF">
      <w:pPr>
        <w:numPr>
          <w:ilvl w:val="0"/>
          <w:numId w:val="18"/>
        </w:numPr>
        <w:ind w:left="709" w:right="21" w:hanging="709"/>
      </w:pPr>
      <w:r w:rsidRPr="00A15C72">
        <w:lastRenderedPageBreak/>
        <w:t>Considering gender differentiated vulnerabilities when suggesting and promoting adaptation priorities/options</w:t>
      </w:r>
      <w:r w:rsidR="00D30F22" w:rsidRPr="00A15C72">
        <w:t>.</w:t>
      </w:r>
    </w:p>
    <w:p w14:paraId="605E89CC" w14:textId="77777777" w:rsidR="00FA633A" w:rsidRPr="00A15C72" w:rsidRDefault="00FA633A" w:rsidP="008F0CCF">
      <w:pPr>
        <w:numPr>
          <w:ilvl w:val="0"/>
          <w:numId w:val="18"/>
        </w:numPr>
        <w:ind w:left="709" w:right="21" w:hanging="709"/>
      </w:pPr>
      <w:r w:rsidRPr="00A15C72">
        <w:t xml:space="preserve">Integrating gender-differentiated vulnerabilities into the selection criteria developed for the </w:t>
      </w:r>
      <w:r w:rsidR="00020048" w:rsidRPr="00A15C72">
        <w:t>research grants</w:t>
      </w:r>
      <w:r w:rsidRPr="00A15C72">
        <w:t>.</w:t>
      </w:r>
    </w:p>
    <w:p w14:paraId="25D938D1" w14:textId="77777777" w:rsidR="00FA633A" w:rsidRPr="00A15C72" w:rsidRDefault="00FA633A" w:rsidP="008F0CCF">
      <w:pPr>
        <w:numPr>
          <w:ilvl w:val="0"/>
          <w:numId w:val="18"/>
        </w:numPr>
        <w:ind w:left="709" w:right="21" w:hanging="709"/>
      </w:pPr>
      <w:r w:rsidRPr="00A15C72">
        <w:t>Integrating gender-disaggregated indicators in the NAP monitoring and review system developed under Outcome 4</w:t>
      </w:r>
      <w:r w:rsidR="00D30F22" w:rsidRPr="00A15C72">
        <w:t>.</w:t>
      </w:r>
    </w:p>
    <w:p w14:paraId="19657E5F" w14:textId="77777777" w:rsidR="00FA633A" w:rsidRPr="00A15C72" w:rsidRDefault="00FA633A" w:rsidP="002412DF">
      <w:pPr>
        <w:ind w:left="0" w:right="21"/>
      </w:pPr>
    </w:p>
    <w:p w14:paraId="65ADD12F" w14:textId="77777777" w:rsidR="00E4771A" w:rsidRPr="00A15C72" w:rsidRDefault="00870816" w:rsidP="002412DF">
      <w:pPr>
        <w:pStyle w:val="Heading2"/>
        <w:ind w:left="0" w:right="21"/>
      </w:pPr>
      <w:r w:rsidRPr="00A15C72">
        <w:t>A.</w:t>
      </w:r>
      <w:r w:rsidR="008F0C94" w:rsidRPr="00A15C72">
        <w:t>4</w:t>
      </w:r>
      <w:r w:rsidR="00DD13B0" w:rsidRPr="00A15C72">
        <w:t>.</w:t>
      </w:r>
      <w:r w:rsidR="009D1DDE" w:rsidRPr="00A15C72">
        <w:t xml:space="preserve"> </w:t>
      </w:r>
      <w:r w:rsidR="00E4771A" w:rsidRPr="00A15C72">
        <w:t>Risk</w:t>
      </w:r>
      <w:r w:rsidR="00C84FF0" w:rsidRPr="00A15C72">
        <w:t>s</w:t>
      </w:r>
    </w:p>
    <w:p w14:paraId="583EEDA3" w14:textId="77777777" w:rsidR="007D0FF3" w:rsidRPr="00A15C72" w:rsidRDefault="007D0FF3" w:rsidP="002412DF">
      <w:pPr>
        <w:ind w:left="0" w:right="21"/>
      </w:pPr>
    </w:p>
    <w:p w14:paraId="012F5FD5" w14:textId="77777777" w:rsidR="00CB0048" w:rsidRPr="00A15C72" w:rsidRDefault="00870816" w:rsidP="002412DF">
      <w:pPr>
        <w:ind w:left="0" w:right="21"/>
        <w:rPr>
          <w:i/>
        </w:rPr>
      </w:pPr>
      <w:r w:rsidRPr="00A15C72">
        <w:rPr>
          <w:i/>
        </w:rPr>
        <w:t>Indicate risks, including climate change</w:t>
      </w:r>
      <w:r w:rsidR="007F44AA" w:rsidRPr="00A15C72">
        <w:rPr>
          <w:i/>
        </w:rPr>
        <w:t>, potential social and environmental</w:t>
      </w:r>
      <w:r w:rsidRPr="00A15C72">
        <w:rPr>
          <w:i/>
        </w:rPr>
        <w:t xml:space="preserve"> risks that might prevent the project objectives from being achieved, and</w:t>
      </w:r>
      <w:r w:rsidR="002C7D5B" w:rsidRPr="00A15C72">
        <w:rPr>
          <w:i/>
        </w:rPr>
        <w:t>,</w:t>
      </w:r>
      <w:r w:rsidRPr="00A15C72">
        <w:rPr>
          <w:i/>
        </w:rPr>
        <w:t xml:space="preserve"> if possible, propose measures that address these risks to be further developed during the project design</w:t>
      </w:r>
      <w:r w:rsidR="00693747" w:rsidRPr="00A15C72">
        <w:rPr>
          <w:i/>
        </w:rPr>
        <w:t xml:space="preserve"> (table format acceptable)</w:t>
      </w:r>
    </w:p>
    <w:p w14:paraId="117C2B26" w14:textId="77777777" w:rsidR="00347C7C" w:rsidRPr="00A15C72" w:rsidRDefault="00347C7C" w:rsidP="002412DF">
      <w:pPr>
        <w:ind w:left="0" w:right="21"/>
      </w:pPr>
    </w:p>
    <w:tbl>
      <w:tblPr>
        <w:tblW w:w="9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036"/>
        <w:gridCol w:w="3773"/>
        <w:gridCol w:w="2030"/>
      </w:tblGrid>
      <w:tr w:rsidR="004A23E3" w:rsidRPr="00A15C72" w14:paraId="5E4D4F66" w14:textId="77777777" w:rsidTr="00740C0A">
        <w:tc>
          <w:tcPr>
            <w:tcW w:w="2988" w:type="dxa"/>
          </w:tcPr>
          <w:p w14:paraId="63901031" w14:textId="77777777" w:rsidR="004A23E3" w:rsidRPr="00A15C72" w:rsidRDefault="004A23E3" w:rsidP="002412DF">
            <w:pPr>
              <w:ind w:left="0" w:right="21"/>
              <w:rPr>
                <w:b/>
                <w:sz w:val="20"/>
                <w:szCs w:val="20"/>
              </w:rPr>
            </w:pPr>
            <w:r w:rsidRPr="00A15C72">
              <w:rPr>
                <w:b/>
                <w:sz w:val="20"/>
                <w:szCs w:val="20"/>
              </w:rPr>
              <w:t>Identified Risks</w:t>
            </w:r>
          </w:p>
        </w:tc>
        <w:tc>
          <w:tcPr>
            <w:tcW w:w="1036" w:type="dxa"/>
          </w:tcPr>
          <w:p w14:paraId="28CA26C5" w14:textId="77777777" w:rsidR="004A23E3" w:rsidRPr="00A15C72" w:rsidRDefault="004A23E3" w:rsidP="002412DF">
            <w:pPr>
              <w:ind w:left="0" w:right="21"/>
              <w:rPr>
                <w:b/>
                <w:sz w:val="20"/>
                <w:szCs w:val="20"/>
              </w:rPr>
            </w:pPr>
            <w:r w:rsidRPr="00A15C72">
              <w:rPr>
                <w:b/>
                <w:sz w:val="20"/>
                <w:szCs w:val="20"/>
              </w:rPr>
              <w:t>Risk rating</w:t>
            </w:r>
          </w:p>
        </w:tc>
        <w:tc>
          <w:tcPr>
            <w:tcW w:w="5803" w:type="dxa"/>
            <w:gridSpan w:val="2"/>
          </w:tcPr>
          <w:p w14:paraId="6E3E1234" w14:textId="77777777" w:rsidR="004A23E3" w:rsidRPr="00A15C72" w:rsidRDefault="004A23E3" w:rsidP="002412DF">
            <w:pPr>
              <w:ind w:left="0" w:right="21"/>
              <w:rPr>
                <w:b/>
                <w:sz w:val="20"/>
                <w:szCs w:val="20"/>
              </w:rPr>
            </w:pPr>
            <w:r w:rsidRPr="00A15C72">
              <w:rPr>
                <w:b/>
                <w:sz w:val="20"/>
                <w:szCs w:val="20"/>
              </w:rPr>
              <w:t>Mitigation Measures</w:t>
            </w:r>
          </w:p>
        </w:tc>
      </w:tr>
      <w:tr w:rsidR="004A23E3" w:rsidRPr="00A15C72" w14:paraId="6C0656B3" w14:textId="77777777" w:rsidTr="00740C0A">
        <w:tc>
          <w:tcPr>
            <w:tcW w:w="2988" w:type="dxa"/>
          </w:tcPr>
          <w:p w14:paraId="56EBD54B" w14:textId="21BF1026" w:rsidR="004A23E3" w:rsidRPr="00A15C72" w:rsidRDefault="00820322" w:rsidP="00740C0A">
            <w:pPr>
              <w:ind w:left="0" w:right="23"/>
              <w:jc w:val="left"/>
              <w:rPr>
                <w:sz w:val="20"/>
                <w:szCs w:val="20"/>
              </w:rPr>
            </w:pPr>
            <w:r w:rsidRPr="00A15C72">
              <w:rPr>
                <w:sz w:val="20"/>
                <w:szCs w:val="20"/>
              </w:rPr>
              <w:t xml:space="preserve">Disagreement between stakeholders on the allocation of roles in the </w:t>
            </w:r>
            <w:r w:rsidR="005C2F30" w:rsidRPr="00A15C72">
              <w:rPr>
                <w:sz w:val="20"/>
                <w:szCs w:val="20"/>
              </w:rPr>
              <w:t>LDCF project</w:t>
            </w:r>
            <w:r w:rsidR="008454CA" w:rsidRPr="00A15C72">
              <w:rPr>
                <w:sz w:val="20"/>
                <w:szCs w:val="20"/>
              </w:rPr>
              <w:t>.</w:t>
            </w:r>
          </w:p>
        </w:tc>
        <w:tc>
          <w:tcPr>
            <w:tcW w:w="1036" w:type="dxa"/>
          </w:tcPr>
          <w:p w14:paraId="306284E6" w14:textId="77777777" w:rsidR="004A23E3" w:rsidRPr="00A15C72" w:rsidRDefault="00820322" w:rsidP="002412DF">
            <w:pPr>
              <w:autoSpaceDE w:val="0"/>
              <w:adjustRightInd w:val="0"/>
              <w:ind w:left="0" w:right="21"/>
              <w:jc w:val="left"/>
              <w:rPr>
                <w:color w:val="000000"/>
                <w:sz w:val="20"/>
                <w:szCs w:val="20"/>
                <w:lang w:eastAsia="en-GB"/>
              </w:rPr>
            </w:pPr>
            <w:r w:rsidRPr="00A15C72">
              <w:rPr>
                <w:color w:val="000000"/>
                <w:sz w:val="20"/>
                <w:szCs w:val="20"/>
                <w:lang w:eastAsia="en-GB"/>
              </w:rPr>
              <w:t>Medium</w:t>
            </w:r>
          </w:p>
        </w:tc>
        <w:tc>
          <w:tcPr>
            <w:tcW w:w="5803" w:type="dxa"/>
            <w:gridSpan w:val="2"/>
          </w:tcPr>
          <w:p w14:paraId="4E913F8C" w14:textId="77777777" w:rsidR="004A23E3" w:rsidRPr="00A15C72" w:rsidRDefault="00820322" w:rsidP="00740C0A">
            <w:pPr>
              <w:ind w:left="0" w:right="23"/>
              <w:jc w:val="left"/>
              <w:rPr>
                <w:sz w:val="20"/>
                <w:szCs w:val="20"/>
              </w:rPr>
            </w:pPr>
            <w:r w:rsidRPr="00A15C72">
              <w:rPr>
                <w:sz w:val="20"/>
                <w:szCs w:val="20"/>
              </w:rPr>
              <w:t>Institutional representatives at the validation meeting will agree upon the roles and responsibilities of each participating stakeholder</w:t>
            </w:r>
            <w:r w:rsidR="00576DD9" w:rsidRPr="00A15C72">
              <w:rPr>
                <w:sz w:val="20"/>
                <w:szCs w:val="20"/>
              </w:rPr>
              <w:t>.</w:t>
            </w:r>
          </w:p>
          <w:p w14:paraId="353FCF74" w14:textId="77777777" w:rsidR="00576DD9" w:rsidRPr="00A15C72" w:rsidRDefault="00576DD9" w:rsidP="00740C0A">
            <w:pPr>
              <w:ind w:left="0" w:right="23"/>
              <w:jc w:val="left"/>
              <w:rPr>
                <w:sz w:val="20"/>
                <w:szCs w:val="20"/>
              </w:rPr>
            </w:pPr>
            <w:r w:rsidRPr="00A15C72">
              <w:rPr>
                <w:sz w:val="20"/>
                <w:szCs w:val="20"/>
              </w:rPr>
              <w:t>The NCM will promote coordination of the NAP process and the project.</w:t>
            </w:r>
          </w:p>
        </w:tc>
      </w:tr>
      <w:tr w:rsidR="00820322" w:rsidRPr="00A15C72" w14:paraId="2796FA19" w14:textId="77777777" w:rsidTr="00740C0A">
        <w:tc>
          <w:tcPr>
            <w:tcW w:w="2988" w:type="dxa"/>
          </w:tcPr>
          <w:p w14:paraId="4A390EC2" w14:textId="2DFEAA22" w:rsidR="00820322" w:rsidRPr="00A15C72" w:rsidRDefault="00820322" w:rsidP="00740C0A">
            <w:pPr>
              <w:ind w:left="0" w:right="23"/>
              <w:jc w:val="left"/>
              <w:rPr>
                <w:sz w:val="20"/>
                <w:szCs w:val="20"/>
              </w:rPr>
            </w:pPr>
            <w:r w:rsidRPr="00A15C72">
              <w:rPr>
                <w:sz w:val="20"/>
                <w:szCs w:val="20"/>
              </w:rPr>
              <w:t xml:space="preserve">High turnover of staff members in implementing agencies which results in poor institutional memory and disruptions or delays in the </w:t>
            </w:r>
            <w:r w:rsidR="005C2F30" w:rsidRPr="00A15C72">
              <w:rPr>
                <w:sz w:val="20"/>
                <w:szCs w:val="20"/>
              </w:rPr>
              <w:t>LDCF project</w:t>
            </w:r>
            <w:r w:rsidRPr="00A15C72">
              <w:rPr>
                <w:sz w:val="20"/>
                <w:szCs w:val="20"/>
              </w:rPr>
              <w:t xml:space="preserve"> implementation and coordination</w:t>
            </w:r>
            <w:r w:rsidR="008454CA" w:rsidRPr="00A15C72">
              <w:rPr>
                <w:sz w:val="20"/>
                <w:szCs w:val="20"/>
              </w:rPr>
              <w:t>.</w:t>
            </w:r>
          </w:p>
        </w:tc>
        <w:tc>
          <w:tcPr>
            <w:tcW w:w="1036" w:type="dxa"/>
          </w:tcPr>
          <w:p w14:paraId="09F7FA87" w14:textId="77777777" w:rsidR="00820322" w:rsidRPr="00A15C72" w:rsidRDefault="00820322" w:rsidP="00740C0A">
            <w:pPr>
              <w:autoSpaceDE w:val="0"/>
              <w:adjustRightInd w:val="0"/>
              <w:ind w:left="0" w:right="23"/>
              <w:jc w:val="left"/>
              <w:rPr>
                <w:sz w:val="20"/>
                <w:szCs w:val="20"/>
              </w:rPr>
            </w:pPr>
            <w:r w:rsidRPr="00A15C72">
              <w:rPr>
                <w:sz w:val="20"/>
                <w:szCs w:val="20"/>
              </w:rPr>
              <w:t>High</w:t>
            </w:r>
          </w:p>
        </w:tc>
        <w:tc>
          <w:tcPr>
            <w:tcW w:w="5803" w:type="dxa"/>
            <w:gridSpan w:val="2"/>
          </w:tcPr>
          <w:p w14:paraId="0952BC8D" w14:textId="77777777" w:rsidR="00820322" w:rsidRPr="00A15C72" w:rsidRDefault="00820322" w:rsidP="00740C0A">
            <w:pPr>
              <w:ind w:left="0" w:right="23"/>
              <w:jc w:val="left"/>
              <w:rPr>
                <w:sz w:val="20"/>
                <w:szCs w:val="20"/>
              </w:rPr>
            </w:pPr>
            <w:r w:rsidRPr="00A15C72">
              <w:rPr>
                <w:sz w:val="20"/>
                <w:szCs w:val="20"/>
              </w:rPr>
              <w:t>Stakeholders within the institutions will be recommended at inception to ensure that sufficient membership continuity is available.</w:t>
            </w:r>
          </w:p>
          <w:p w14:paraId="461826D8" w14:textId="77777777" w:rsidR="00820322" w:rsidRPr="00A15C72" w:rsidRDefault="00820322" w:rsidP="00740C0A">
            <w:pPr>
              <w:ind w:left="0" w:right="23"/>
              <w:jc w:val="left"/>
              <w:rPr>
                <w:sz w:val="20"/>
                <w:szCs w:val="20"/>
              </w:rPr>
            </w:pPr>
            <w:r w:rsidRPr="00A15C72">
              <w:rPr>
                <w:sz w:val="20"/>
                <w:szCs w:val="20"/>
              </w:rPr>
              <w:t>Where possible, handbooks will be developed in English and Lao. These handbooks will guide new staff involved in the project.</w:t>
            </w:r>
          </w:p>
        </w:tc>
      </w:tr>
      <w:tr w:rsidR="004A23E3" w:rsidRPr="00A15C72" w14:paraId="57211D1F" w14:textId="77777777" w:rsidTr="00740C0A">
        <w:tc>
          <w:tcPr>
            <w:tcW w:w="2988" w:type="dxa"/>
          </w:tcPr>
          <w:p w14:paraId="66054B73" w14:textId="77777777" w:rsidR="004A23E3" w:rsidRPr="00A15C72" w:rsidRDefault="004A23E3" w:rsidP="00740C0A">
            <w:pPr>
              <w:ind w:left="0" w:right="23"/>
              <w:jc w:val="left"/>
              <w:rPr>
                <w:sz w:val="20"/>
                <w:szCs w:val="20"/>
              </w:rPr>
            </w:pPr>
            <w:r w:rsidRPr="00A15C72">
              <w:rPr>
                <w:sz w:val="20"/>
                <w:szCs w:val="20"/>
              </w:rPr>
              <w:t>Delays in policy revision process result in delays in advancing the NAP process.</w:t>
            </w:r>
          </w:p>
        </w:tc>
        <w:tc>
          <w:tcPr>
            <w:tcW w:w="1036" w:type="dxa"/>
          </w:tcPr>
          <w:p w14:paraId="742C67B8" w14:textId="77777777" w:rsidR="004A23E3" w:rsidRPr="00A15C72" w:rsidRDefault="004A23E3" w:rsidP="00740C0A">
            <w:pPr>
              <w:autoSpaceDE w:val="0"/>
              <w:adjustRightInd w:val="0"/>
              <w:ind w:left="0" w:right="23"/>
              <w:jc w:val="left"/>
              <w:rPr>
                <w:sz w:val="20"/>
                <w:szCs w:val="20"/>
              </w:rPr>
            </w:pPr>
            <w:r w:rsidRPr="00A15C72">
              <w:rPr>
                <w:sz w:val="20"/>
                <w:szCs w:val="20"/>
              </w:rPr>
              <w:t>Medium</w:t>
            </w:r>
          </w:p>
        </w:tc>
        <w:tc>
          <w:tcPr>
            <w:tcW w:w="5803" w:type="dxa"/>
            <w:gridSpan w:val="2"/>
          </w:tcPr>
          <w:p w14:paraId="66940217" w14:textId="77777777" w:rsidR="004A23E3" w:rsidRPr="00A15C72" w:rsidRDefault="004A23E3" w:rsidP="00740C0A">
            <w:pPr>
              <w:ind w:left="0" w:right="23"/>
              <w:jc w:val="left"/>
              <w:rPr>
                <w:sz w:val="20"/>
                <w:szCs w:val="20"/>
              </w:rPr>
            </w:pPr>
            <w:r w:rsidRPr="00A15C72">
              <w:rPr>
                <w:sz w:val="20"/>
                <w:szCs w:val="20"/>
              </w:rPr>
              <w:t>Other project activities are independent from the policy revisions to avoid any delay in the project implementation.</w:t>
            </w:r>
          </w:p>
        </w:tc>
      </w:tr>
      <w:tr w:rsidR="00A349D4" w:rsidRPr="00A15C72" w14:paraId="39B362AA" w14:textId="77777777" w:rsidTr="00740C0A">
        <w:tc>
          <w:tcPr>
            <w:tcW w:w="2988" w:type="dxa"/>
          </w:tcPr>
          <w:p w14:paraId="2C671644" w14:textId="77777777" w:rsidR="00A349D4" w:rsidRPr="00A15C72" w:rsidRDefault="00A349D4" w:rsidP="00740C0A">
            <w:pPr>
              <w:ind w:left="0" w:right="23"/>
              <w:jc w:val="left"/>
              <w:rPr>
                <w:sz w:val="20"/>
                <w:szCs w:val="20"/>
              </w:rPr>
            </w:pPr>
            <w:r w:rsidRPr="00A15C72">
              <w:rPr>
                <w:sz w:val="20"/>
                <w:szCs w:val="20"/>
              </w:rPr>
              <w:t>Limited coordination between government institutions prevent the NAP process from being efficiently implemented in Lao PDR.</w:t>
            </w:r>
          </w:p>
        </w:tc>
        <w:tc>
          <w:tcPr>
            <w:tcW w:w="1036" w:type="dxa"/>
          </w:tcPr>
          <w:p w14:paraId="09CDE6AE" w14:textId="77777777" w:rsidR="00A349D4" w:rsidRPr="00A15C72" w:rsidRDefault="00A349D4" w:rsidP="00740C0A">
            <w:pPr>
              <w:autoSpaceDE w:val="0"/>
              <w:adjustRightInd w:val="0"/>
              <w:ind w:left="0" w:right="23"/>
              <w:jc w:val="left"/>
              <w:rPr>
                <w:sz w:val="20"/>
                <w:szCs w:val="20"/>
              </w:rPr>
            </w:pPr>
            <w:r w:rsidRPr="00A15C72">
              <w:rPr>
                <w:sz w:val="20"/>
                <w:szCs w:val="20"/>
              </w:rPr>
              <w:t>Low</w:t>
            </w:r>
          </w:p>
        </w:tc>
        <w:tc>
          <w:tcPr>
            <w:tcW w:w="5803" w:type="dxa"/>
            <w:gridSpan w:val="2"/>
          </w:tcPr>
          <w:p w14:paraId="3B1748A0" w14:textId="77777777" w:rsidR="00A349D4" w:rsidRPr="00A15C72" w:rsidRDefault="00A349D4" w:rsidP="00740C0A">
            <w:pPr>
              <w:ind w:left="0" w:right="23"/>
              <w:jc w:val="left"/>
              <w:rPr>
                <w:sz w:val="20"/>
                <w:szCs w:val="20"/>
              </w:rPr>
            </w:pPr>
            <w:r w:rsidRPr="00A15C72">
              <w:rPr>
                <w:sz w:val="20"/>
                <w:szCs w:val="20"/>
              </w:rPr>
              <w:t>As a first step of the project, the role of the different institutions into the NAP process will be defined thoroughly through the organisation of workshops with the different actors and intense consultative work.</w:t>
            </w:r>
          </w:p>
          <w:p w14:paraId="0749EA6F" w14:textId="77777777" w:rsidR="008822B9" w:rsidRPr="00A15C72" w:rsidRDefault="008822B9" w:rsidP="00740C0A">
            <w:pPr>
              <w:ind w:left="0" w:right="23"/>
              <w:jc w:val="left"/>
              <w:rPr>
                <w:sz w:val="20"/>
                <w:szCs w:val="20"/>
              </w:rPr>
            </w:pPr>
            <w:r w:rsidRPr="00A15C72">
              <w:rPr>
                <w:sz w:val="20"/>
                <w:szCs w:val="20"/>
              </w:rPr>
              <w:t>A coordination mechanism will also be developed by the project</w:t>
            </w:r>
            <w:r w:rsidR="008454CA" w:rsidRPr="00A15C72">
              <w:rPr>
                <w:sz w:val="20"/>
                <w:szCs w:val="20"/>
              </w:rPr>
              <w:t>.</w:t>
            </w:r>
          </w:p>
        </w:tc>
      </w:tr>
      <w:tr w:rsidR="004A23E3" w:rsidRPr="00A15C72" w14:paraId="35EF01AA" w14:textId="77777777" w:rsidTr="00740C0A">
        <w:tc>
          <w:tcPr>
            <w:tcW w:w="2988" w:type="dxa"/>
          </w:tcPr>
          <w:p w14:paraId="31DCF265" w14:textId="77777777" w:rsidR="004A23E3" w:rsidRPr="00A15C72" w:rsidRDefault="004A23E3" w:rsidP="00740C0A">
            <w:pPr>
              <w:ind w:left="0" w:right="23"/>
              <w:jc w:val="left"/>
              <w:rPr>
                <w:sz w:val="20"/>
                <w:szCs w:val="20"/>
              </w:rPr>
            </w:pPr>
            <w:r w:rsidRPr="00A15C72">
              <w:rPr>
                <w:sz w:val="20"/>
                <w:szCs w:val="20"/>
              </w:rPr>
              <w:t xml:space="preserve">Unavailability of requisite human resources </w:t>
            </w:r>
            <w:r w:rsidR="003F5359" w:rsidRPr="00A15C72">
              <w:rPr>
                <w:sz w:val="20"/>
                <w:szCs w:val="20"/>
              </w:rPr>
              <w:t>hampers</w:t>
            </w:r>
            <w:r w:rsidRPr="00A15C72">
              <w:rPr>
                <w:sz w:val="20"/>
                <w:szCs w:val="20"/>
              </w:rPr>
              <w:t xml:space="preserve"> project implementation. </w:t>
            </w:r>
          </w:p>
        </w:tc>
        <w:tc>
          <w:tcPr>
            <w:tcW w:w="1036" w:type="dxa"/>
          </w:tcPr>
          <w:p w14:paraId="044BCFFB" w14:textId="77777777" w:rsidR="004A23E3" w:rsidRPr="00A15C72" w:rsidRDefault="004A23E3" w:rsidP="00740C0A">
            <w:pPr>
              <w:autoSpaceDE w:val="0"/>
              <w:adjustRightInd w:val="0"/>
              <w:ind w:left="0" w:right="23"/>
              <w:jc w:val="left"/>
              <w:rPr>
                <w:sz w:val="20"/>
                <w:szCs w:val="20"/>
              </w:rPr>
            </w:pPr>
            <w:r w:rsidRPr="00A15C72">
              <w:rPr>
                <w:sz w:val="20"/>
                <w:szCs w:val="20"/>
              </w:rPr>
              <w:t xml:space="preserve">Medium </w:t>
            </w:r>
          </w:p>
        </w:tc>
        <w:tc>
          <w:tcPr>
            <w:tcW w:w="5803" w:type="dxa"/>
            <w:gridSpan w:val="2"/>
          </w:tcPr>
          <w:p w14:paraId="6B768801" w14:textId="77777777" w:rsidR="00820322" w:rsidRPr="00A15C72" w:rsidRDefault="00820322" w:rsidP="00740C0A">
            <w:pPr>
              <w:ind w:left="0" w:right="23"/>
              <w:jc w:val="left"/>
              <w:rPr>
                <w:sz w:val="20"/>
                <w:szCs w:val="20"/>
              </w:rPr>
            </w:pPr>
            <w:r w:rsidRPr="00A15C72">
              <w:rPr>
                <w:sz w:val="20"/>
                <w:szCs w:val="20"/>
              </w:rPr>
              <w:t>Conduct TNAs to identify capacity gaps.</w:t>
            </w:r>
          </w:p>
          <w:p w14:paraId="3D4C7491" w14:textId="77777777" w:rsidR="004A23E3" w:rsidRPr="00A15C72" w:rsidRDefault="004A23E3" w:rsidP="00740C0A">
            <w:pPr>
              <w:ind w:left="0" w:right="23"/>
              <w:jc w:val="left"/>
              <w:rPr>
                <w:sz w:val="20"/>
                <w:szCs w:val="20"/>
              </w:rPr>
            </w:pPr>
            <w:r w:rsidRPr="00A15C72">
              <w:rPr>
                <w:sz w:val="20"/>
                <w:szCs w:val="20"/>
              </w:rPr>
              <w:t xml:space="preserve">Provide training and capacity-building activities </w:t>
            </w:r>
            <w:r w:rsidR="00820322" w:rsidRPr="00A15C72">
              <w:rPr>
                <w:sz w:val="20"/>
                <w:szCs w:val="20"/>
              </w:rPr>
              <w:t xml:space="preserve">– based on TNAs – </w:t>
            </w:r>
            <w:r w:rsidRPr="00A15C72">
              <w:rPr>
                <w:sz w:val="20"/>
                <w:szCs w:val="20"/>
              </w:rPr>
              <w:t>to stakeholders to support various activities.</w:t>
            </w:r>
          </w:p>
          <w:p w14:paraId="3920AF39" w14:textId="77777777" w:rsidR="00B46FF2" w:rsidRPr="00A15C72" w:rsidRDefault="004A23E3" w:rsidP="00740C0A">
            <w:pPr>
              <w:ind w:left="0" w:right="23"/>
              <w:jc w:val="left"/>
              <w:rPr>
                <w:sz w:val="20"/>
                <w:szCs w:val="20"/>
              </w:rPr>
            </w:pPr>
            <w:r w:rsidRPr="00A15C72">
              <w:rPr>
                <w:sz w:val="20"/>
                <w:szCs w:val="20"/>
              </w:rPr>
              <w:t>Allocation of adequate funds to hire an experienced and competent management team and supporting consultants where required.</w:t>
            </w:r>
          </w:p>
        </w:tc>
      </w:tr>
      <w:tr w:rsidR="004A23E3" w:rsidRPr="00A15C72" w14:paraId="24574ED0" w14:textId="77777777" w:rsidTr="00740C0A">
        <w:tc>
          <w:tcPr>
            <w:tcW w:w="2988" w:type="dxa"/>
          </w:tcPr>
          <w:p w14:paraId="2D1F9613" w14:textId="77777777" w:rsidR="004A23E3" w:rsidRPr="00A15C72" w:rsidRDefault="004A23E3" w:rsidP="00740C0A">
            <w:pPr>
              <w:ind w:left="0" w:right="23"/>
              <w:jc w:val="left"/>
              <w:rPr>
                <w:sz w:val="20"/>
                <w:szCs w:val="20"/>
              </w:rPr>
            </w:pPr>
            <w:r w:rsidRPr="00A15C72">
              <w:rPr>
                <w:sz w:val="20"/>
                <w:szCs w:val="20"/>
              </w:rPr>
              <w:t xml:space="preserve">Limited government support for project activities results in delays. </w:t>
            </w:r>
          </w:p>
        </w:tc>
        <w:tc>
          <w:tcPr>
            <w:tcW w:w="1036" w:type="dxa"/>
          </w:tcPr>
          <w:p w14:paraId="2FCD1D09" w14:textId="77777777" w:rsidR="004A23E3" w:rsidRPr="00A15C72" w:rsidRDefault="004A23E3" w:rsidP="00740C0A">
            <w:pPr>
              <w:autoSpaceDE w:val="0"/>
              <w:adjustRightInd w:val="0"/>
              <w:ind w:left="0" w:right="23"/>
              <w:jc w:val="left"/>
              <w:rPr>
                <w:sz w:val="20"/>
                <w:szCs w:val="20"/>
              </w:rPr>
            </w:pPr>
            <w:r w:rsidRPr="00A15C72">
              <w:rPr>
                <w:sz w:val="20"/>
                <w:szCs w:val="20"/>
              </w:rPr>
              <w:t>Medium</w:t>
            </w:r>
          </w:p>
        </w:tc>
        <w:tc>
          <w:tcPr>
            <w:tcW w:w="5803" w:type="dxa"/>
            <w:gridSpan w:val="2"/>
          </w:tcPr>
          <w:p w14:paraId="6ADFBCB5" w14:textId="77777777" w:rsidR="004A23E3" w:rsidRPr="00A15C72" w:rsidRDefault="004A23E3" w:rsidP="00740C0A">
            <w:pPr>
              <w:ind w:left="0" w:right="23"/>
              <w:jc w:val="left"/>
              <w:rPr>
                <w:sz w:val="20"/>
                <w:szCs w:val="20"/>
              </w:rPr>
            </w:pPr>
            <w:r w:rsidRPr="00A15C72">
              <w:rPr>
                <w:sz w:val="20"/>
                <w:szCs w:val="20"/>
              </w:rPr>
              <w:t>Alignment of project design and implementation of activities with the objectives of national development policies to maintain government commitment.</w:t>
            </w:r>
          </w:p>
        </w:tc>
      </w:tr>
      <w:tr w:rsidR="00A349D4" w:rsidRPr="00A15C72" w14:paraId="54F6D6F4" w14:textId="77777777" w:rsidTr="00740C0A">
        <w:tc>
          <w:tcPr>
            <w:tcW w:w="2988" w:type="dxa"/>
          </w:tcPr>
          <w:p w14:paraId="44773A22" w14:textId="179B8561" w:rsidR="00A349D4" w:rsidRPr="00A15C72" w:rsidRDefault="00A349D4" w:rsidP="00740C0A">
            <w:pPr>
              <w:ind w:left="0" w:right="23"/>
              <w:jc w:val="left"/>
              <w:rPr>
                <w:sz w:val="20"/>
                <w:szCs w:val="20"/>
              </w:rPr>
            </w:pPr>
            <w:r w:rsidRPr="00A15C72">
              <w:rPr>
                <w:sz w:val="20"/>
                <w:szCs w:val="20"/>
              </w:rPr>
              <w:t>Immediate needs/NAPA priorities are still too urgent for the country to move on to medium- and long</w:t>
            </w:r>
            <w:r w:rsidR="002E3509" w:rsidRPr="00A15C72">
              <w:rPr>
                <w:sz w:val="20"/>
                <w:szCs w:val="20"/>
              </w:rPr>
              <w:noBreakHyphen/>
            </w:r>
            <w:r w:rsidRPr="00A15C72">
              <w:rPr>
                <w:sz w:val="20"/>
                <w:szCs w:val="20"/>
              </w:rPr>
              <w:t xml:space="preserve">term planning for adaptation. </w:t>
            </w:r>
          </w:p>
        </w:tc>
        <w:tc>
          <w:tcPr>
            <w:tcW w:w="1036" w:type="dxa"/>
          </w:tcPr>
          <w:p w14:paraId="2CFE0983" w14:textId="77777777" w:rsidR="00A349D4" w:rsidRPr="00A15C72" w:rsidRDefault="00A349D4" w:rsidP="00740C0A">
            <w:pPr>
              <w:autoSpaceDE w:val="0"/>
              <w:adjustRightInd w:val="0"/>
              <w:ind w:left="0" w:right="23"/>
              <w:jc w:val="left"/>
              <w:rPr>
                <w:sz w:val="20"/>
                <w:szCs w:val="20"/>
              </w:rPr>
            </w:pPr>
            <w:r w:rsidRPr="00A15C72">
              <w:rPr>
                <w:sz w:val="20"/>
                <w:szCs w:val="20"/>
              </w:rPr>
              <w:t>Medium</w:t>
            </w:r>
          </w:p>
        </w:tc>
        <w:tc>
          <w:tcPr>
            <w:tcW w:w="5803" w:type="dxa"/>
            <w:gridSpan w:val="2"/>
          </w:tcPr>
          <w:p w14:paraId="28BFB44B" w14:textId="77777777" w:rsidR="00A349D4" w:rsidRPr="00A15C72" w:rsidRDefault="00A349D4" w:rsidP="00740C0A">
            <w:pPr>
              <w:ind w:left="0" w:right="23"/>
              <w:jc w:val="left"/>
              <w:rPr>
                <w:sz w:val="20"/>
                <w:szCs w:val="20"/>
              </w:rPr>
            </w:pPr>
            <w:r w:rsidRPr="00A15C72">
              <w:rPr>
                <w:sz w:val="20"/>
                <w:szCs w:val="20"/>
              </w:rPr>
              <w:t xml:space="preserve">Lao PDR is a pioneer country in the implementation of initiatives aligned with the NAP </w:t>
            </w:r>
            <w:r w:rsidR="003F5359" w:rsidRPr="00A15C72">
              <w:rPr>
                <w:sz w:val="20"/>
                <w:szCs w:val="20"/>
              </w:rPr>
              <w:t>process, which</w:t>
            </w:r>
            <w:r w:rsidRPr="00A15C72">
              <w:rPr>
                <w:sz w:val="20"/>
                <w:szCs w:val="20"/>
              </w:rPr>
              <w:t xml:space="preserve"> indicates the willingness of the country to move in this direction.</w:t>
            </w:r>
          </w:p>
          <w:p w14:paraId="5D746295" w14:textId="77777777" w:rsidR="00A349D4" w:rsidRPr="00A15C72" w:rsidRDefault="00A349D4" w:rsidP="00740C0A">
            <w:pPr>
              <w:ind w:left="0" w:right="23"/>
              <w:jc w:val="left"/>
              <w:rPr>
                <w:sz w:val="20"/>
                <w:szCs w:val="20"/>
              </w:rPr>
            </w:pPr>
            <w:r w:rsidRPr="00A15C72">
              <w:rPr>
                <w:sz w:val="20"/>
                <w:szCs w:val="20"/>
              </w:rPr>
              <w:t>Institutional roadmaps and capacity will be developed to map out responsibilities of stakeholders in the NAP process</w:t>
            </w:r>
            <w:r w:rsidR="008454CA" w:rsidRPr="00A15C72">
              <w:rPr>
                <w:sz w:val="20"/>
                <w:szCs w:val="20"/>
              </w:rPr>
              <w:t>.</w:t>
            </w:r>
          </w:p>
        </w:tc>
      </w:tr>
      <w:tr w:rsidR="00820322" w:rsidRPr="00A15C72" w14:paraId="33217AE3" w14:textId="77777777" w:rsidTr="00740C0A">
        <w:tc>
          <w:tcPr>
            <w:tcW w:w="2988" w:type="dxa"/>
          </w:tcPr>
          <w:p w14:paraId="1CA12CE7" w14:textId="77777777" w:rsidR="00820322" w:rsidRPr="00A15C72" w:rsidRDefault="00820322" w:rsidP="00740C0A">
            <w:pPr>
              <w:ind w:left="0" w:right="23"/>
              <w:jc w:val="left"/>
              <w:rPr>
                <w:sz w:val="20"/>
                <w:szCs w:val="20"/>
              </w:rPr>
            </w:pPr>
            <w:r w:rsidRPr="00A15C72">
              <w:rPr>
                <w:sz w:val="20"/>
                <w:szCs w:val="20"/>
              </w:rPr>
              <w:t>Theft and vandalism of climate monitoring equipment undermine</w:t>
            </w:r>
            <w:r w:rsidR="00264BBC" w:rsidRPr="00A15C72">
              <w:rPr>
                <w:sz w:val="20"/>
                <w:szCs w:val="20"/>
              </w:rPr>
              <w:t>s</w:t>
            </w:r>
            <w:r w:rsidRPr="00A15C72">
              <w:rPr>
                <w:sz w:val="20"/>
                <w:szCs w:val="20"/>
              </w:rPr>
              <w:t xml:space="preserve"> </w:t>
            </w:r>
            <w:r w:rsidR="00224136" w:rsidRPr="00A15C72">
              <w:rPr>
                <w:sz w:val="20"/>
                <w:szCs w:val="20"/>
              </w:rPr>
              <w:t>the quality of information for the NAP process</w:t>
            </w:r>
            <w:r w:rsidRPr="00A15C72">
              <w:rPr>
                <w:sz w:val="20"/>
                <w:szCs w:val="20"/>
              </w:rPr>
              <w:t xml:space="preserve">. </w:t>
            </w:r>
          </w:p>
        </w:tc>
        <w:tc>
          <w:tcPr>
            <w:tcW w:w="1036" w:type="dxa"/>
          </w:tcPr>
          <w:p w14:paraId="6E4460B9" w14:textId="77777777" w:rsidR="00820322" w:rsidRPr="00A15C72" w:rsidRDefault="00820322" w:rsidP="00740C0A">
            <w:pPr>
              <w:autoSpaceDE w:val="0"/>
              <w:adjustRightInd w:val="0"/>
              <w:ind w:left="0" w:right="23"/>
              <w:jc w:val="left"/>
              <w:rPr>
                <w:sz w:val="20"/>
                <w:szCs w:val="20"/>
              </w:rPr>
            </w:pPr>
            <w:r w:rsidRPr="00A15C72">
              <w:rPr>
                <w:sz w:val="20"/>
                <w:szCs w:val="20"/>
              </w:rPr>
              <w:t>Low</w:t>
            </w:r>
          </w:p>
        </w:tc>
        <w:tc>
          <w:tcPr>
            <w:tcW w:w="5803" w:type="dxa"/>
            <w:gridSpan w:val="2"/>
          </w:tcPr>
          <w:p w14:paraId="503F8BFF" w14:textId="77777777" w:rsidR="00820322" w:rsidRPr="00A15C72" w:rsidRDefault="00820322" w:rsidP="00740C0A">
            <w:pPr>
              <w:ind w:left="0" w:right="23"/>
              <w:jc w:val="left"/>
              <w:rPr>
                <w:sz w:val="20"/>
                <w:szCs w:val="20"/>
              </w:rPr>
            </w:pPr>
            <w:r w:rsidRPr="00A15C72">
              <w:rPr>
                <w:sz w:val="20"/>
                <w:szCs w:val="20"/>
              </w:rPr>
              <w:t xml:space="preserve">Public awareness </w:t>
            </w:r>
            <w:r w:rsidR="00BE3F8F" w:rsidRPr="00A15C72">
              <w:rPr>
                <w:sz w:val="20"/>
                <w:szCs w:val="20"/>
              </w:rPr>
              <w:t xml:space="preserve">programmes </w:t>
            </w:r>
            <w:r w:rsidR="00264BBC" w:rsidRPr="00A15C72">
              <w:rPr>
                <w:sz w:val="20"/>
                <w:szCs w:val="20"/>
              </w:rPr>
              <w:t>to sensitise communities on</w:t>
            </w:r>
            <w:r w:rsidRPr="00A15C72">
              <w:rPr>
                <w:sz w:val="20"/>
                <w:szCs w:val="20"/>
              </w:rPr>
              <w:t xml:space="preserve"> the importance of </w:t>
            </w:r>
            <w:r w:rsidR="00264BBC" w:rsidRPr="00A15C72">
              <w:rPr>
                <w:sz w:val="20"/>
                <w:szCs w:val="20"/>
              </w:rPr>
              <w:t>climate monitoring equipment</w:t>
            </w:r>
            <w:r w:rsidRPr="00A15C72">
              <w:rPr>
                <w:sz w:val="20"/>
                <w:szCs w:val="20"/>
              </w:rPr>
              <w:t>.</w:t>
            </w:r>
          </w:p>
          <w:p w14:paraId="30EA99F8" w14:textId="77777777" w:rsidR="00820322" w:rsidRPr="00A15C72" w:rsidRDefault="00820322" w:rsidP="00740C0A">
            <w:pPr>
              <w:ind w:left="0" w:right="23"/>
              <w:jc w:val="left"/>
              <w:rPr>
                <w:sz w:val="20"/>
                <w:szCs w:val="20"/>
              </w:rPr>
            </w:pPr>
            <w:r w:rsidRPr="00A15C72">
              <w:rPr>
                <w:sz w:val="20"/>
                <w:szCs w:val="20"/>
              </w:rPr>
              <w:t xml:space="preserve">Providing training and incentives for stakeholders to participate in </w:t>
            </w:r>
            <w:r w:rsidR="00224136" w:rsidRPr="00A15C72">
              <w:rPr>
                <w:sz w:val="20"/>
                <w:szCs w:val="20"/>
              </w:rPr>
              <w:t>the</w:t>
            </w:r>
            <w:r w:rsidRPr="00A15C72">
              <w:rPr>
                <w:sz w:val="20"/>
                <w:szCs w:val="20"/>
              </w:rPr>
              <w:t xml:space="preserve"> maintenance of equipment. </w:t>
            </w:r>
          </w:p>
        </w:tc>
      </w:tr>
      <w:tr w:rsidR="004A23E3" w:rsidRPr="00A15C72" w14:paraId="5223355F" w14:textId="77777777" w:rsidTr="0074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30" w:type="dxa"/>
        </w:trPr>
        <w:tc>
          <w:tcPr>
            <w:tcW w:w="7797" w:type="dxa"/>
            <w:gridSpan w:val="3"/>
          </w:tcPr>
          <w:p w14:paraId="26742E5C" w14:textId="77777777" w:rsidR="004A23E3" w:rsidRPr="00A15C72" w:rsidRDefault="004A23E3" w:rsidP="002412DF">
            <w:pPr>
              <w:spacing w:after="120"/>
              <w:ind w:left="0" w:right="21"/>
              <w:outlineLvl w:val="0"/>
              <w:rPr>
                <w:color w:val="000000"/>
                <w:sz w:val="20"/>
                <w:szCs w:val="20"/>
              </w:rPr>
            </w:pPr>
          </w:p>
        </w:tc>
      </w:tr>
    </w:tbl>
    <w:p w14:paraId="7F27152A" w14:textId="77777777" w:rsidR="00B52759" w:rsidRPr="00A15C72" w:rsidRDefault="00B52759" w:rsidP="002412DF">
      <w:pPr>
        <w:pStyle w:val="Heading2"/>
        <w:ind w:left="0" w:right="21"/>
      </w:pPr>
    </w:p>
    <w:p w14:paraId="2BC34EF6" w14:textId="77777777" w:rsidR="00E4771A" w:rsidRPr="00A15C72" w:rsidRDefault="00870816" w:rsidP="002412DF">
      <w:pPr>
        <w:pStyle w:val="Heading2"/>
        <w:ind w:left="0" w:right="21"/>
      </w:pPr>
      <w:r w:rsidRPr="00A15C72">
        <w:t>A.</w:t>
      </w:r>
      <w:r w:rsidR="008F0C94" w:rsidRPr="00A15C72">
        <w:t>5</w:t>
      </w:r>
      <w:r w:rsidRPr="00A15C72">
        <w:t xml:space="preserve">. </w:t>
      </w:r>
      <w:r w:rsidR="00E4771A" w:rsidRPr="00A15C72">
        <w:t>Coordination</w:t>
      </w:r>
    </w:p>
    <w:p w14:paraId="7EB8F7D9" w14:textId="77777777" w:rsidR="007D0FF3" w:rsidRPr="00A15C72" w:rsidRDefault="007D0FF3" w:rsidP="002412DF">
      <w:pPr>
        <w:ind w:left="0" w:right="21"/>
      </w:pPr>
    </w:p>
    <w:p w14:paraId="190940C9" w14:textId="77777777" w:rsidR="00CB0048" w:rsidRPr="00A15C72" w:rsidRDefault="00870816" w:rsidP="002412DF">
      <w:pPr>
        <w:ind w:left="0" w:right="21"/>
      </w:pPr>
      <w:r w:rsidRPr="00A15C72">
        <w:rPr>
          <w:i/>
        </w:rPr>
        <w:t>Outline the coordination with other relevant GEF</w:t>
      </w:r>
      <w:r w:rsidR="00B3469D" w:rsidRPr="00A15C72">
        <w:rPr>
          <w:i/>
        </w:rPr>
        <w:t>-</w:t>
      </w:r>
      <w:r w:rsidRPr="00A15C72">
        <w:rPr>
          <w:i/>
        </w:rPr>
        <w:t>financed</w:t>
      </w:r>
      <w:r w:rsidR="009F2052" w:rsidRPr="00A15C72">
        <w:rPr>
          <w:i/>
        </w:rPr>
        <w:t xml:space="preserve"> and other</w:t>
      </w:r>
      <w:r w:rsidRPr="00A15C72">
        <w:rPr>
          <w:i/>
        </w:rPr>
        <w:t xml:space="preserve"> initiatives</w:t>
      </w:r>
    </w:p>
    <w:p w14:paraId="130729BA" w14:textId="1048557E" w:rsidR="003B4DB6" w:rsidRPr="00A15C72" w:rsidRDefault="003B4DB6" w:rsidP="002412DF">
      <w:pPr>
        <w:ind w:left="0" w:right="21"/>
        <w:rPr>
          <w:rFonts w:cs="Arial"/>
        </w:rPr>
      </w:pPr>
      <w:r w:rsidRPr="00A15C72">
        <w:t>Numerous GEF and non-GEF national projects that focus on adaption to climate change have been or are currently</w:t>
      </w:r>
      <w:r w:rsidR="000E7F70" w:rsidRPr="00A15C72">
        <w:rPr>
          <w:rFonts w:cs="Arial"/>
        </w:rPr>
        <w:t xml:space="preserve"> being implemented in Lao PDR</w:t>
      </w:r>
      <w:r w:rsidRPr="00A15C72">
        <w:rPr>
          <w:rFonts w:cs="Arial"/>
        </w:rPr>
        <w:t xml:space="preserve">. The </w:t>
      </w:r>
      <w:r w:rsidR="005C2F30" w:rsidRPr="00A15C72">
        <w:rPr>
          <w:rFonts w:cs="Arial"/>
        </w:rPr>
        <w:t>LDCF project</w:t>
      </w:r>
      <w:r w:rsidRPr="00A15C72">
        <w:rPr>
          <w:rFonts w:cs="Arial"/>
        </w:rPr>
        <w:t xml:space="preserve"> will focus on collating and</w:t>
      </w:r>
      <w:r w:rsidR="009D1DDE" w:rsidRPr="00A15C72">
        <w:rPr>
          <w:rFonts w:cs="Arial"/>
        </w:rPr>
        <w:t xml:space="preserve"> </w:t>
      </w:r>
      <w:r w:rsidRPr="00A15C72">
        <w:rPr>
          <w:rFonts w:cs="Arial"/>
        </w:rPr>
        <w:t xml:space="preserve">synthesising the lessons learned from these projects – using a standardised approach – to inform its design and to disseminate </w:t>
      </w:r>
      <w:r w:rsidR="003E137F" w:rsidRPr="00A15C72">
        <w:rPr>
          <w:rFonts w:cs="Arial"/>
        </w:rPr>
        <w:t xml:space="preserve">these lessons </w:t>
      </w:r>
      <w:r w:rsidRPr="00A15C72">
        <w:rPr>
          <w:rFonts w:cs="Arial"/>
        </w:rPr>
        <w:t xml:space="preserve">to the public. This approach will maximise synergies and avoid duplication of activities. See </w:t>
      </w:r>
      <w:r w:rsidR="00427BDA" w:rsidRPr="00A15C72">
        <w:rPr>
          <w:rFonts w:cs="Arial"/>
        </w:rPr>
        <w:t xml:space="preserve">Appendix </w:t>
      </w:r>
      <w:r w:rsidR="00433EC8" w:rsidRPr="00A15C72">
        <w:rPr>
          <w:rFonts w:cs="Arial"/>
        </w:rPr>
        <w:t>5</w:t>
      </w:r>
      <w:r w:rsidRPr="00A15C72">
        <w:rPr>
          <w:rFonts w:cs="Arial"/>
        </w:rPr>
        <w:t xml:space="preserve"> for a full list of aligned </w:t>
      </w:r>
      <w:r w:rsidR="009D1DDE" w:rsidRPr="00A15C72">
        <w:rPr>
          <w:rFonts w:cs="Arial"/>
        </w:rPr>
        <w:t>initiatives and</w:t>
      </w:r>
      <w:r w:rsidRPr="00A15C72">
        <w:rPr>
          <w:rFonts w:cs="Arial"/>
        </w:rPr>
        <w:t xml:space="preserve"> </w:t>
      </w:r>
      <w:r w:rsidR="003E137F" w:rsidRPr="00A15C72">
        <w:rPr>
          <w:rFonts w:cs="Arial"/>
        </w:rPr>
        <w:t xml:space="preserve">a description of </w:t>
      </w:r>
      <w:r w:rsidRPr="00A15C72">
        <w:rPr>
          <w:rFonts w:cs="Arial"/>
        </w:rPr>
        <w:t>how the project will coordinate with these initiatives.</w:t>
      </w:r>
    </w:p>
    <w:p w14:paraId="14D87BB8" w14:textId="77777777" w:rsidR="002F22D0" w:rsidRPr="00A15C72" w:rsidRDefault="002F22D0" w:rsidP="002412DF">
      <w:pPr>
        <w:ind w:left="0" w:right="21"/>
        <w:rPr>
          <w:rFonts w:cs="Arial"/>
        </w:rPr>
      </w:pPr>
    </w:p>
    <w:p w14:paraId="500F0FB2" w14:textId="77777777" w:rsidR="00EE01F3" w:rsidRPr="00A15C72" w:rsidRDefault="00D66A60" w:rsidP="002412DF">
      <w:pPr>
        <w:pStyle w:val="Heading1"/>
        <w:keepNext w:val="0"/>
        <w:widowControl w:val="0"/>
        <w:tabs>
          <w:tab w:val="left" w:pos="-90"/>
          <w:tab w:val="left" w:pos="270"/>
          <w:tab w:val="left" w:pos="360"/>
        </w:tabs>
        <w:suppressAutoHyphens/>
        <w:autoSpaceDN w:val="0"/>
        <w:ind w:left="0" w:right="21"/>
        <w:jc w:val="left"/>
        <w:textAlignment w:val="baseline"/>
        <w:rPr>
          <w:bCs w:val="0"/>
          <w:smallCaps/>
          <w:szCs w:val="22"/>
        </w:rPr>
      </w:pPr>
      <w:r w:rsidRPr="00A15C72">
        <w:t xml:space="preserve">B.1. </w:t>
      </w:r>
      <w:r w:rsidR="00AE49B5" w:rsidRPr="00A15C72">
        <w:rPr>
          <w:bCs w:val="0"/>
          <w:smallCaps/>
          <w:szCs w:val="22"/>
        </w:rPr>
        <w:t xml:space="preserve">Description of the </w:t>
      </w:r>
      <w:r w:rsidRPr="00A15C72">
        <w:rPr>
          <w:bCs w:val="0"/>
          <w:smallCaps/>
          <w:szCs w:val="22"/>
        </w:rPr>
        <w:t>consistency of the project with national plans or strategies</w:t>
      </w:r>
    </w:p>
    <w:p w14:paraId="6CD9EEF0" w14:textId="77777777" w:rsidR="00AF626B" w:rsidRPr="00A15C72" w:rsidRDefault="00AE7736" w:rsidP="002412DF">
      <w:pPr>
        <w:suppressAutoHyphens/>
        <w:autoSpaceDN w:val="0"/>
        <w:ind w:left="0" w:right="21"/>
      </w:pPr>
      <w:r w:rsidRPr="00A15C72">
        <w:rPr>
          <w:i/>
        </w:rPr>
        <w:t xml:space="preserve">Is the project consistent with the </w:t>
      </w:r>
      <w:r w:rsidR="00F143F9" w:rsidRPr="00A15C72">
        <w:rPr>
          <w:i/>
        </w:rPr>
        <w:t xml:space="preserve">National strategies and plans or reports and </w:t>
      </w:r>
      <w:r w:rsidR="00CA32D5" w:rsidRPr="00A15C72">
        <w:rPr>
          <w:i/>
        </w:rPr>
        <w:t>assessments</w:t>
      </w:r>
      <w:r w:rsidR="00F143F9" w:rsidRPr="00A15C72">
        <w:rPr>
          <w:i/>
        </w:rPr>
        <w:t xml:space="preserve"> under rele</w:t>
      </w:r>
      <w:r w:rsidR="0077323C" w:rsidRPr="00A15C72">
        <w:rPr>
          <w:i/>
        </w:rPr>
        <w:t>vant conventions?</w:t>
      </w:r>
      <w:r w:rsidRPr="00A15C72">
        <w:rPr>
          <w:i/>
        </w:rPr>
        <w:t xml:space="preserve"> (yes </w:t>
      </w:r>
      <w:r w:rsidR="0057641B" w:rsidRPr="00A15C72">
        <w:rPr>
          <w:i/>
        </w:rPr>
        <w:fldChar w:fldCharType="begin">
          <w:ffData>
            <w:name w:val=""/>
            <w:enabled/>
            <w:calcOnExit w:val="0"/>
            <w:checkBox>
              <w:sizeAuto/>
              <w:default w:val="1"/>
            </w:checkBox>
          </w:ffData>
        </w:fldChar>
      </w:r>
      <w:r w:rsidR="00CA32D5" w:rsidRPr="00A15C72">
        <w:rPr>
          <w:i/>
        </w:rPr>
        <w:instrText xml:space="preserve"> FORMCHECKBOX </w:instrText>
      </w:r>
      <w:r w:rsidR="005C6D88">
        <w:rPr>
          <w:i/>
        </w:rPr>
      </w:r>
      <w:r w:rsidR="005C6D88">
        <w:rPr>
          <w:i/>
        </w:rPr>
        <w:fldChar w:fldCharType="separate"/>
      </w:r>
      <w:r w:rsidR="0057641B" w:rsidRPr="00A15C72">
        <w:rPr>
          <w:i/>
        </w:rPr>
        <w:fldChar w:fldCharType="end"/>
      </w:r>
      <w:r w:rsidRPr="00A15C72">
        <w:rPr>
          <w:i/>
        </w:rPr>
        <w:t xml:space="preserve"> /no</w:t>
      </w:r>
      <w:r w:rsidR="0057641B" w:rsidRPr="00A15C72">
        <w:rPr>
          <w:i/>
        </w:rPr>
        <w:fldChar w:fldCharType="begin">
          <w:ffData>
            <w:name w:val="ChK_CCCD"/>
            <w:enabled/>
            <w:calcOnExit w:val="0"/>
            <w:checkBox>
              <w:sizeAuto/>
              <w:default w:val="0"/>
            </w:checkBox>
          </w:ffData>
        </w:fldChar>
      </w:r>
      <w:r w:rsidRPr="00A15C72">
        <w:rPr>
          <w:i/>
        </w:rPr>
        <w:instrText xml:space="preserve"> FORMCHECKBOX </w:instrText>
      </w:r>
      <w:r w:rsidR="005C6D88">
        <w:rPr>
          <w:i/>
        </w:rPr>
      </w:r>
      <w:r w:rsidR="005C6D88">
        <w:rPr>
          <w:i/>
        </w:rPr>
        <w:fldChar w:fldCharType="separate"/>
      </w:r>
      <w:r w:rsidR="0057641B" w:rsidRPr="00A15C72">
        <w:rPr>
          <w:i/>
        </w:rPr>
        <w:fldChar w:fldCharType="end"/>
      </w:r>
      <w:r w:rsidRPr="00A15C72">
        <w:rPr>
          <w:i/>
        </w:rPr>
        <w:t xml:space="preserve"> )</w:t>
      </w:r>
      <w:r w:rsidR="00D66A60" w:rsidRPr="00A15C72">
        <w:rPr>
          <w:i/>
        </w:rPr>
        <w:t>.</w:t>
      </w:r>
      <w:r w:rsidR="0077323C" w:rsidRPr="00A15C72">
        <w:rPr>
          <w:i/>
        </w:rPr>
        <w:t>I</w:t>
      </w:r>
      <w:r w:rsidRPr="00A15C72">
        <w:rPr>
          <w:i/>
        </w:rPr>
        <w:t xml:space="preserve">f yes, which ones and how: </w:t>
      </w:r>
      <w:r w:rsidR="00F143F9" w:rsidRPr="00A15C72">
        <w:rPr>
          <w:i/>
        </w:rPr>
        <w:t xml:space="preserve"> NAPAs, </w:t>
      </w:r>
      <w:r w:rsidR="00177666" w:rsidRPr="00A15C72">
        <w:rPr>
          <w:i/>
        </w:rPr>
        <w:t xml:space="preserve">ASGM NAPs, MIAs, </w:t>
      </w:r>
      <w:r w:rsidR="00F143F9" w:rsidRPr="00A15C72">
        <w:rPr>
          <w:i/>
        </w:rPr>
        <w:t xml:space="preserve">NBSAPs, </w:t>
      </w:r>
      <w:r w:rsidR="001E6785" w:rsidRPr="00A15C72">
        <w:rPr>
          <w:i/>
        </w:rPr>
        <w:t>NCs</w:t>
      </w:r>
      <w:r w:rsidR="00F143F9" w:rsidRPr="00A15C72">
        <w:rPr>
          <w:i/>
        </w:rPr>
        <w:t>, TNAs, NCSAs, NIPs, PRSPs, NPFE, BU</w:t>
      </w:r>
      <w:r w:rsidR="003154D3" w:rsidRPr="00A15C72">
        <w:rPr>
          <w:i/>
        </w:rPr>
        <w:t>Rs</w:t>
      </w:r>
      <w:r w:rsidR="005F1090" w:rsidRPr="00A15C72">
        <w:rPr>
          <w:i/>
        </w:rPr>
        <w:t>, etc</w:t>
      </w:r>
      <w:r w:rsidR="005F1090" w:rsidRPr="00A15C72">
        <w:t>.</w:t>
      </w:r>
    </w:p>
    <w:p w14:paraId="7FB04DC4" w14:textId="77777777" w:rsidR="007851EB" w:rsidRPr="00A15C72" w:rsidRDefault="007851EB" w:rsidP="002412DF">
      <w:pPr>
        <w:suppressAutoHyphens/>
        <w:autoSpaceDN w:val="0"/>
        <w:ind w:left="0" w:right="21"/>
      </w:pPr>
    </w:p>
    <w:p w14:paraId="29A45DA7" w14:textId="43F39BFC" w:rsidR="00AF626B" w:rsidRPr="00A15C72" w:rsidRDefault="001012E5" w:rsidP="002412DF">
      <w:pPr>
        <w:suppressAutoHyphens/>
        <w:autoSpaceDN w:val="0"/>
        <w:ind w:left="0" w:right="21"/>
        <w:textAlignment w:val="baseline"/>
      </w:pPr>
      <w:r w:rsidRPr="00A15C72">
        <w:t xml:space="preserve">The </w:t>
      </w:r>
      <w:r w:rsidR="005C2F30" w:rsidRPr="00A15C72">
        <w:t>LDCF project</w:t>
      </w:r>
      <w:r w:rsidRPr="00A15C72">
        <w:t xml:space="preserve"> is aligned with the strategies, plans and reports described in the table below. </w:t>
      </w:r>
    </w:p>
    <w:p w14:paraId="21A9967A" w14:textId="77777777" w:rsidR="00AF626B" w:rsidRPr="00A15C72" w:rsidRDefault="00AF626B" w:rsidP="002412DF">
      <w:pPr>
        <w:ind w:left="0" w:right="21"/>
      </w:pPr>
    </w:p>
    <w:tbl>
      <w:tblPr>
        <w:tblStyle w:val="TableGrid"/>
        <w:tblpPr w:leftFromText="180" w:rightFromText="180" w:vertAnchor="text" w:tblpX="-21" w:tblpY="1"/>
        <w:tblOverlap w:val="never"/>
        <w:tblW w:w="9634" w:type="dxa"/>
        <w:tblLayout w:type="fixed"/>
        <w:tblLook w:val="04A0" w:firstRow="1" w:lastRow="0" w:firstColumn="1" w:lastColumn="0" w:noHBand="0" w:noVBand="1"/>
      </w:tblPr>
      <w:tblGrid>
        <w:gridCol w:w="2421"/>
        <w:gridCol w:w="7213"/>
      </w:tblGrid>
      <w:tr w:rsidR="00FA633A" w:rsidRPr="00A15C72" w14:paraId="6CB5671B" w14:textId="77777777" w:rsidTr="00740C0A">
        <w:trPr>
          <w:trHeight w:val="416"/>
        </w:trPr>
        <w:tc>
          <w:tcPr>
            <w:tcW w:w="2421" w:type="dxa"/>
          </w:tcPr>
          <w:p w14:paraId="01FE92C0" w14:textId="77777777" w:rsidR="008454CA" w:rsidRPr="00A15C72" w:rsidRDefault="00FA633A" w:rsidP="002E3509">
            <w:pPr>
              <w:ind w:left="0" w:right="21"/>
              <w:jc w:val="left"/>
              <w:rPr>
                <w:b/>
                <w:sz w:val="20"/>
                <w:szCs w:val="20"/>
              </w:rPr>
            </w:pPr>
            <w:r w:rsidRPr="00A15C72">
              <w:rPr>
                <w:b/>
                <w:sz w:val="20"/>
                <w:szCs w:val="20"/>
              </w:rPr>
              <w:t>National strategy/plan/</w:t>
            </w:r>
          </w:p>
          <w:p w14:paraId="1E508DB8" w14:textId="77777777" w:rsidR="00FA633A" w:rsidRPr="00A15C72" w:rsidRDefault="00FA633A" w:rsidP="002E3509">
            <w:pPr>
              <w:ind w:left="0" w:right="21"/>
              <w:jc w:val="left"/>
              <w:rPr>
                <w:b/>
                <w:sz w:val="20"/>
                <w:szCs w:val="20"/>
              </w:rPr>
            </w:pPr>
            <w:r w:rsidRPr="00A15C72">
              <w:rPr>
                <w:b/>
                <w:sz w:val="20"/>
                <w:szCs w:val="20"/>
              </w:rPr>
              <w:t>report</w:t>
            </w:r>
          </w:p>
        </w:tc>
        <w:tc>
          <w:tcPr>
            <w:tcW w:w="7213" w:type="dxa"/>
          </w:tcPr>
          <w:p w14:paraId="135987A4" w14:textId="77777777" w:rsidR="00FA633A" w:rsidRPr="00A15C72" w:rsidRDefault="00FA633A" w:rsidP="002E3509">
            <w:pPr>
              <w:ind w:left="0" w:right="21"/>
              <w:jc w:val="left"/>
              <w:rPr>
                <w:b/>
                <w:sz w:val="20"/>
                <w:szCs w:val="20"/>
              </w:rPr>
            </w:pPr>
            <w:r w:rsidRPr="00A15C72">
              <w:rPr>
                <w:b/>
                <w:sz w:val="20"/>
                <w:szCs w:val="20"/>
              </w:rPr>
              <w:t>Alignment</w:t>
            </w:r>
          </w:p>
        </w:tc>
      </w:tr>
      <w:tr w:rsidR="00467C85" w:rsidRPr="00A15C72" w14:paraId="0623AEBA" w14:textId="77777777" w:rsidTr="00740C0A">
        <w:tc>
          <w:tcPr>
            <w:tcW w:w="2421" w:type="dxa"/>
          </w:tcPr>
          <w:p w14:paraId="0641706C" w14:textId="77777777" w:rsidR="00467C85" w:rsidRPr="00A15C72" w:rsidRDefault="00467C85" w:rsidP="002E3509">
            <w:pPr>
              <w:ind w:left="0" w:right="21"/>
              <w:jc w:val="left"/>
              <w:rPr>
                <w:rFonts w:cs="Arial"/>
                <w:sz w:val="20"/>
                <w:szCs w:val="20"/>
              </w:rPr>
            </w:pPr>
            <w:r w:rsidRPr="00A15C72">
              <w:rPr>
                <w:rFonts w:cs="Arial"/>
                <w:sz w:val="20"/>
                <w:szCs w:val="20"/>
              </w:rPr>
              <w:t>N</w:t>
            </w:r>
            <w:r w:rsidR="00FB134A" w:rsidRPr="00A15C72">
              <w:rPr>
                <w:rFonts w:cs="Arial"/>
                <w:sz w:val="20"/>
                <w:szCs w:val="20"/>
              </w:rPr>
              <w:t>ational Adaptation Programme of Action (NAPA) (2009)</w:t>
            </w:r>
          </w:p>
        </w:tc>
        <w:tc>
          <w:tcPr>
            <w:tcW w:w="7213" w:type="dxa"/>
          </w:tcPr>
          <w:p w14:paraId="17828B38" w14:textId="46733331" w:rsidR="00467C85" w:rsidRPr="00A15C72" w:rsidRDefault="00FB134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will build on the lessons learned from implementing the NAPA. </w:t>
            </w:r>
            <w:r w:rsidR="005545AC" w:rsidRPr="00A15C72">
              <w:rPr>
                <w:rFonts w:cs="Arial"/>
                <w:sz w:val="20"/>
                <w:szCs w:val="20"/>
              </w:rPr>
              <w:t xml:space="preserve">Importantly, </w:t>
            </w:r>
            <w:r w:rsidRPr="00A15C72">
              <w:rPr>
                <w:rFonts w:cs="Arial"/>
                <w:sz w:val="20"/>
                <w:szCs w:val="20"/>
              </w:rPr>
              <w:t xml:space="preserve">the effective demonstration activities that have been implemented within priority adaptation projects for Lao PDR will be integrated into climate-vulnerable sectors. Moreover, the </w:t>
            </w:r>
            <w:r w:rsidR="005C2F30" w:rsidRPr="00A15C72">
              <w:rPr>
                <w:rFonts w:cs="Arial"/>
                <w:sz w:val="20"/>
                <w:szCs w:val="20"/>
              </w:rPr>
              <w:t>LDCF project</w:t>
            </w:r>
            <w:r w:rsidRPr="00A15C72">
              <w:rPr>
                <w:rFonts w:cs="Arial"/>
                <w:sz w:val="20"/>
                <w:szCs w:val="20"/>
              </w:rPr>
              <w:t xml:space="preserve"> </w:t>
            </w:r>
            <w:r w:rsidR="009141A1" w:rsidRPr="00A15C72">
              <w:rPr>
                <w:rFonts w:cs="Arial"/>
                <w:sz w:val="20"/>
                <w:szCs w:val="20"/>
              </w:rPr>
              <w:t xml:space="preserve">will promote </w:t>
            </w:r>
            <w:r w:rsidR="004042AC" w:rsidRPr="00A15C72">
              <w:rPr>
                <w:rFonts w:cs="Arial"/>
                <w:sz w:val="20"/>
                <w:szCs w:val="20"/>
              </w:rPr>
              <w:t>resilience of those sectors identified as climate-vulnerable within the NAPA, namely agriculture, forestry, water and public health.</w:t>
            </w:r>
            <w:r w:rsidRPr="00A15C72">
              <w:rPr>
                <w:rFonts w:cs="Arial"/>
                <w:sz w:val="20"/>
                <w:szCs w:val="20"/>
              </w:rPr>
              <w:t xml:space="preserve"> </w:t>
            </w:r>
          </w:p>
        </w:tc>
      </w:tr>
      <w:tr w:rsidR="00FA633A" w:rsidRPr="00A15C72" w14:paraId="2ABD4CEE" w14:textId="77777777" w:rsidTr="00740C0A">
        <w:tc>
          <w:tcPr>
            <w:tcW w:w="2421" w:type="dxa"/>
          </w:tcPr>
          <w:p w14:paraId="21F2BEB5" w14:textId="77777777" w:rsidR="00FA633A" w:rsidRPr="00A15C72" w:rsidRDefault="00FA633A" w:rsidP="002E3509">
            <w:pPr>
              <w:ind w:left="0" w:right="21"/>
              <w:jc w:val="left"/>
              <w:rPr>
                <w:rFonts w:cs="Arial"/>
                <w:sz w:val="20"/>
                <w:szCs w:val="20"/>
              </w:rPr>
            </w:pPr>
            <w:r w:rsidRPr="00A15C72">
              <w:rPr>
                <w:rFonts w:cs="Arial"/>
                <w:sz w:val="20"/>
                <w:szCs w:val="20"/>
              </w:rPr>
              <w:t>Millennium Development Goals (MDGs)</w:t>
            </w:r>
            <w:r w:rsidR="00CA7471" w:rsidRPr="00A15C72">
              <w:rPr>
                <w:rFonts w:cs="Arial"/>
                <w:sz w:val="20"/>
                <w:szCs w:val="20"/>
              </w:rPr>
              <w:t xml:space="preserve"> (2004)</w:t>
            </w:r>
          </w:p>
        </w:tc>
        <w:tc>
          <w:tcPr>
            <w:tcW w:w="7213" w:type="dxa"/>
          </w:tcPr>
          <w:p w14:paraId="788AF4E0" w14:textId="77777777" w:rsidR="00FA633A" w:rsidRPr="00A15C72" w:rsidRDefault="00FA633A" w:rsidP="002E3509">
            <w:pPr>
              <w:ind w:left="0" w:right="21"/>
              <w:jc w:val="left"/>
              <w:rPr>
                <w:rFonts w:cs="Arial"/>
                <w:sz w:val="20"/>
                <w:szCs w:val="20"/>
              </w:rPr>
            </w:pPr>
            <w:r w:rsidRPr="00A15C72">
              <w:rPr>
                <w:rFonts w:cs="Arial"/>
                <w:sz w:val="20"/>
                <w:szCs w:val="20"/>
              </w:rPr>
              <w:t xml:space="preserve">The overall objective of the project will contribute to MDG 7 – ensuring environmental sustainability. </w:t>
            </w:r>
          </w:p>
          <w:p w14:paraId="05E12E63" w14:textId="77777777" w:rsidR="00FA633A" w:rsidRPr="00A15C72" w:rsidRDefault="00FA633A" w:rsidP="002E3509">
            <w:pPr>
              <w:ind w:left="0" w:right="21"/>
              <w:jc w:val="left"/>
              <w:rPr>
                <w:rFonts w:cs="Arial"/>
                <w:sz w:val="20"/>
                <w:szCs w:val="20"/>
              </w:rPr>
            </w:pPr>
          </w:p>
        </w:tc>
      </w:tr>
      <w:tr w:rsidR="00FA633A" w:rsidRPr="00A15C72" w14:paraId="1112FF60" w14:textId="77777777" w:rsidTr="00740C0A">
        <w:tc>
          <w:tcPr>
            <w:tcW w:w="2421" w:type="dxa"/>
          </w:tcPr>
          <w:p w14:paraId="3B3D0C72" w14:textId="77777777" w:rsidR="00FA633A" w:rsidRPr="00A15C72" w:rsidRDefault="00FA633A" w:rsidP="002E3509">
            <w:pPr>
              <w:ind w:left="0" w:right="21"/>
              <w:jc w:val="left"/>
              <w:rPr>
                <w:rFonts w:cs="Arial"/>
                <w:sz w:val="20"/>
                <w:szCs w:val="20"/>
              </w:rPr>
            </w:pPr>
            <w:r w:rsidRPr="00A15C72">
              <w:rPr>
                <w:rFonts w:cs="Arial"/>
                <w:sz w:val="20"/>
                <w:szCs w:val="20"/>
              </w:rPr>
              <w:t>National Adaptation Programme of Action</w:t>
            </w:r>
            <w:r w:rsidR="001A648C" w:rsidRPr="00A15C72">
              <w:rPr>
                <w:rFonts w:cs="Arial"/>
                <w:vertAlign w:val="superscript"/>
              </w:rPr>
              <w:footnoteReference w:id="39"/>
            </w:r>
          </w:p>
          <w:p w14:paraId="30133DEB" w14:textId="77777777" w:rsidR="00CA7471" w:rsidRPr="00A15C72" w:rsidRDefault="00CA7471" w:rsidP="002E3509">
            <w:pPr>
              <w:ind w:left="0" w:right="21"/>
              <w:jc w:val="left"/>
              <w:rPr>
                <w:rFonts w:cs="Arial"/>
                <w:sz w:val="20"/>
                <w:szCs w:val="20"/>
              </w:rPr>
            </w:pPr>
            <w:r w:rsidRPr="00A15C72">
              <w:rPr>
                <w:rFonts w:cs="Arial"/>
                <w:sz w:val="20"/>
                <w:szCs w:val="20"/>
              </w:rPr>
              <w:t>(2009)</w:t>
            </w:r>
          </w:p>
        </w:tc>
        <w:tc>
          <w:tcPr>
            <w:tcW w:w="7213" w:type="dxa"/>
          </w:tcPr>
          <w:p w14:paraId="6D3B254D" w14:textId="44588F36"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aligned with Priority Projects, including </w:t>
            </w:r>
            <w:r w:rsidRPr="00A15C72">
              <w:rPr>
                <w:rFonts w:cs="Arial"/>
                <w:i/>
                <w:sz w:val="20"/>
                <w:szCs w:val="20"/>
              </w:rPr>
              <w:t>inter alia</w:t>
            </w:r>
            <w:r w:rsidRPr="00A15C72">
              <w:rPr>
                <w:rFonts w:cs="Arial"/>
                <w:sz w:val="20"/>
                <w:szCs w:val="20"/>
              </w:rPr>
              <w:t xml:space="preserve">: i) strengthen the capacity of the national disaster management committees; ii) awareness raising on water and </w:t>
            </w:r>
            <w:r w:rsidR="00CA7471" w:rsidRPr="00A15C72">
              <w:rPr>
                <w:rFonts w:cs="Arial"/>
                <w:sz w:val="20"/>
                <w:szCs w:val="20"/>
              </w:rPr>
              <w:t>water resource management; and iii</w:t>
            </w:r>
            <w:r w:rsidRPr="00A15C72">
              <w:rPr>
                <w:rFonts w:cs="Arial"/>
                <w:sz w:val="20"/>
                <w:szCs w:val="20"/>
              </w:rPr>
              <w:t>) strengthen institutional and human resource capacities related to water and water resource management.</w:t>
            </w:r>
          </w:p>
        </w:tc>
      </w:tr>
      <w:tr w:rsidR="00FA633A" w:rsidRPr="00A15C72" w14:paraId="5E7DE64D" w14:textId="77777777" w:rsidTr="00740C0A">
        <w:tc>
          <w:tcPr>
            <w:tcW w:w="2421" w:type="dxa"/>
          </w:tcPr>
          <w:p w14:paraId="20DBB7DB" w14:textId="77777777" w:rsidR="00FA633A" w:rsidRPr="00A15C72" w:rsidRDefault="00FA633A" w:rsidP="002E3509">
            <w:pPr>
              <w:ind w:left="0" w:right="21"/>
              <w:jc w:val="left"/>
              <w:rPr>
                <w:rFonts w:cs="Arial"/>
                <w:sz w:val="20"/>
                <w:szCs w:val="20"/>
              </w:rPr>
            </w:pPr>
            <w:r w:rsidRPr="00A15C72">
              <w:rPr>
                <w:rFonts w:cs="Arial"/>
                <w:sz w:val="20"/>
                <w:szCs w:val="20"/>
              </w:rPr>
              <w:t>United Nations Development Assistance Framework Action Plan (UNDAF)</w:t>
            </w:r>
          </w:p>
          <w:p w14:paraId="282905F5" w14:textId="77777777" w:rsidR="008B2122" w:rsidRPr="00A15C72" w:rsidRDefault="008B2122" w:rsidP="002E3509">
            <w:pPr>
              <w:ind w:left="0" w:right="21"/>
              <w:jc w:val="left"/>
              <w:rPr>
                <w:rFonts w:cs="Arial"/>
                <w:sz w:val="20"/>
                <w:szCs w:val="20"/>
              </w:rPr>
            </w:pPr>
            <w:r w:rsidRPr="00A15C72">
              <w:rPr>
                <w:rFonts w:cs="Arial"/>
                <w:sz w:val="20"/>
                <w:szCs w:val="20"/>
              </w:rPr>
              <w:t>(2012-2015)</w:t>
            </w:r>
          </w:p>
        </w:tc>
        <w:tc>
          <w:tcPr>
            <w:tcW w:w="7213" w:type="dxa"/>
          </w:tcPr>
          <w:p w14:paraId="48D640B9" w14:textId="75C5B628" w:rsidR="00FA633A" w:rsidRPr="00A15C72" w:rsidRDefault="00FA633A" w:rsidP="002E3509">
            <w:pPr>
              <w:ind w:left="0" w:right="21"/>
              <w:jc w:val="left"/>
              <w:rPr>
                <w:rFonts w:cs="Arial"/>
                <w:sz w:val="20"/>
                <w:szCs w:val="20"/>
              </w:rPr>
            </w:pPr>
            <w:r w:rsidRPr="00A15C72">
              <w:rPr>
                <w:rFonts w:cs="Arial"/>
                <w:sz w:val="20"/>
                <w:szCs w:val="20"/>
              </w:rPr>
              <w:t xml:space="preserve">In particular, the </w:t>
            </w:r>
            <w:r w:rsidR="005C2F30" w:rsidRPr="00A15C72">
              <w:rPr>
                <w:rFonts w:cs="Arial"/>
                <w:sz w:val="20"/>
                <w:szCs w:val="20"/>
              </w:rPr>
              <w:t>LDCF project</w:t>
            </w:r>
            <w:r w:rsidRPr="00A15C72">
              <w:rPr>
                <w:rFonts w:cs="Arial"/>
                <w:sz w:val="20"/>
                <w:szCs w:val="20"/>
              </w:rPr>
              <w:t xml:space="preserve"> supports the following outcomes: i) Outcome 7 – the government ensures sustainable natural resources management through improved governance and community participation; ii) Outcome 8 –</w:t>
            </w:r>
            <w:r w:rsidR="00CA3ADD" w:rsidRPr="00A15C72">
              <w:rPr>
                <w:rFonts w:cs="Arial"/>
                <w:sz w:val="20"/>
                <w:szCs w:val="20"/>
              </w:rPr>
              <w:t xml:space="preserve"> </w:t>
            </w:r>
            <w:r w:rsidRPr="00A15C72">
              <w:rPr>
                <w:rFonts w:cs="Arial"/>
                <w:sz w:val="20"/>
                <w:szCs w:val="20"/>
              </w:rPr>
              <w:t>the government and communities better adapt to and mitigate climate change and reduce natural disaster vulnerabilities in priority sectors; and iii) Outcome 10 – people in Lao PDR benefit from policies and programmes which more effectively promote gender equality and increased participation and representation of women in formal and informal decision-making.</w:t>
            </w:r>
          </w:p>
        </w:tc>
      </w:tr>
      <w:tr w:rsidR="00FA633A" w:rsidRPr="00A15C72" w14:paraId="13EFA554" w14:textId="77777777" w:rsidTr="00740C0A">
        <w:tc>
          <w:tcPr>
            <w:tcW w:w="2421" w:type="dxa"/>
          </w:tcPr>
          <w:p w14:paraId="1EF903CC" w14:textId="77777777" w:rsidR="008B2122" w:rsidRPr="00A15C72" w:rsidRDefault="00FA633A" w:rsidP="002E3509">
            <w:pPr>
              <w:ind w:left="0" w:right="21"/>
              <w:jc w:val="left"/>
              <w:rPr>
                <w:rFonts w:cs="Arial"/>
                <w:sz w:val="20"/>
                <w:szCs w:val="20"/>
              </w:rPr>
            </w:pPr>
            <w:r w:rsidRPr="00A15C72">
              <w:rPr>
                <w:rFonts w:cs="Arial"/>
                <w:sz w:val="20"/>
                <w:szCs w:val="20"/>
              </w:rPr>
              <w:t xml:space="preserve">Initial National Communication </w:t>
            </w:r>
          </w:p>
          <w:p w14:paraId="52136B32" w14:textId="77777777" w:rsidR="00FA633A" w:rsidRPr="00A15C72" w:rsidRDefault="00FA633A" w:rsidP="002E3509">
            <w:pPr>
              <w:ind w:left="0" w:right="21"/>
              <w:jc w:val="left"/>
              <w:rPr>
                <w:rFonts w:cs="Arial"/>
                <w:sz w:val="20"/>
                <w:szCs w:val="20"/>
              </w:rPr>
            </w:pPr>
            <w:r w:rsidRPr="00A15C72">
              <w:rPr>
                <w:rFonts w:cs="Arial"/>
                <w:sz w:val="20"/>
                <w:szCs w:val="20"/>
              </w:rPr>
              <w:t>(2000)</w:t>
            </w:r>
          </w:p>
        </w:tc>
        <w:tc>
          <w:tcPr>
            <w:tcW w:w="7213" w:type="dxa"/>
          </w:tcPr>
          <w:p w14:paraId="4E043EF2" w14:textId="25E4EF77" w:rsidR="00FA633A" w:rsidRPr="00A15C72" w:rsidRDefault="00FA633A" w:rsidP="002E3509">
            <w:pPr>
              <w:ind w:left="0" w:right="21"/>
              <w:jc w:val="left"/>
              <w:rPr>
                <w:rFonts w:cs="Arial"/>
                <w:sz w:val="20"/>
                <w:szCs w:val="20"/>
              </w:rPr>
            </w:pPr>
            <w:r w:rsidRPr="00A15C72">
              <w:rPr>
                <w:rFonts w:cs="Arial"/>
                <w:sz w:val="20"/>
                <w:szCs w:val="20"/>
              </w:rPr>
              <w:t xml:space="preserve">Lao PDR’s Initial National Communication to the United Nations Framework Convention on Climate Change (UNFCCC; 2004) details the implications of climate change on Lao. The </w:t>
            </w:r>
            <w:r w:rsidR="005C2F30" w:rsidRPr="00A15C72">
              <w:rPr>
                <w:rFonts w:cs="Arial"/>
                <w:sz w:val="20"/>
                <w:szCs w:val="20"/>
              </w:rPr>
              <w:t>LDCF project</w:t>
            </w:r>
            <w:r w:rsidRPr="00A15C72">
              <w:rPr>
                <w:rFonts w:cs="Arial"/>
                <w:sz w:val="20"/>
                <w:szCs w:val="20"/>
              </w:rPr>
              <w:t xml:space="preserve"> will support the overall objectives of incorporating environmental concerns into development planning and creating government capacity in a number of areas. </w:t>
            </w:r>
          </w:p>
        </w:tc>
      </w:tr>
      <w:tr w:rsidR="00FA633A" w:rsidRPr="00A15C72" w14:paraId="4DB310C1" w14:textId="77777777" w:rsidTr="00740C0A">
        <w:tc>
          <w:tcPr>
            <w:tcW w:w="2421" w:type="dxa"/>
          </w:tcPr>
          <w:p w14:paraId="6BA65211" w14:textId="77777777" w:rsidR="00FA633A" w:rsidRPr="00A15C72" w:rsidRDefault="00FA633A" w:rsidP="002E3509">
            <w:pPr>
              <w:ind w:left="0" w:right="21"/>
              <w:jc w:val="left"/>
              <w:rPr>
                <w:rFonts w:cs="Arial"/>
                <w:sz w:val="20"/>
                <w:szCs w:val="20"/>
              </w:rPr>
            </w:pPr>
            <w:r w:rsidRPr="00A15C72">
              <w:rPr>
                <w:rFonts w:cs="Arial"/>
                <w:sz w:val="20"/>
                <w:szCs w:val="20"/>
              </w:rPr>
              <w:t xml:space="preserve">Second National </w:t>
            </w:r>
            <w:r w:rsidRPr="00A15C72">
              <w:rPr>
                <w:rFonts w:cs="Arial"/>
                <w:sz w:val="20"/>
                <w:szCs w:val="20"/>
              </w:rPr>
              <w:lastRenderedPageBreak/>
              <w:t>Communication</w:t>
            </w:r>
            <w:r w:rsidR="001A648C" w:rsidRPr="00A15C72">
              <w:rPr>
                <w:rFonts w:cs="Arial"/>
                <w:vertAlign w:val="superscript"/>
              </w:rPr>
              <w:footnoteReference w:id="40"/>
            </w:r>
          </w:p>
          <w:p w14:paraId="66A74C1C" w14:textId="77777777" w:rsidR="008B2122" w:rsidRPr="00A15C72" w:rsidRDefault="008B2122" w:rsidP="002E3509">
            <w:pPr>
              <w:ind w:left="0" w:right="21"/>
              <w:jc w:val="left"/>
              <w:rPr>
                <w:rFonts w:cs="Arial"/>
                <w:sz w:val="20"/>
                <w:szCs w:val="20"/>
              </w:rPr>
            </w:pPr>
            <w:r w:rsidRPr="00A15C72">
              <w:rPr>
                <w:rFonts w:cs="Arial"/>
                <w:sz w:val="20"/>
                <w:szCs w:val="20"/>
              </w:rPr>
              <w:t>(2013)</w:t>
            </w:r>
          </w:p>
        </w:tc>
        <w:tc>
          <w:tcPr>
            <w:tcW w:w="7213" w:type="dxa"/>
          </w:tcPr>
          <w:p w14:paraId="3B1FCAC7" w14:textId="179834CA" w:rsidR="00FA633A" w:rsidRPr="00A15C72" w:rsidRDefault="00FA633A" w:rsidP="002E3509">
            <w:pPr>
              <w:ind w:left="0" w:right="21"/>
              <w:jc w:val="left"/>
              <w:rPr>
                <w:rFonts w:cs="Arial"/>
                <w:sz w:val="20"/>
                <w:szCs w:val="20"/>
              </w:rPr>
            </w:pPr>
            <w:r w:rsidRPr="00A15C72">
              <w:rPr>
                <w:rFonts w:cs="Arial"/>
                <w:sz w:val="20"/>
                <w:szCs w:val="20"/>
              </w:rPr>
              <w:lastRenderedPageBreak/>
              <w:t xml:space="preserve">The </w:t>
            </w:r>
            <w:r w:rsidR="005C2F30" w:rsidRPr="00A15C72">
              <w:rPr>
                <w:rFonts w:cs="Arial"/>
                <w:sz w:val="20"/>
                <w:szCs w:val="20"/>
              </w:rPr>
              <w:t>LDCF project</w:t>
            </w:r>
            <w:r w:rsidRPr="00A15C72">
              <w:rPr>
                <w:rFonts w:cs="Arial"/>
                <w:sz w:val="20"/>
                <w:szCs w:val="20"/>
              </w:rPr>
              <w:t xml:space="preserve"> will support the following activities: i) climate change research and </w:t>
            </w:r>
            <w:r w:rsidRPr="00A15C72">
              <w:rPr>
                <w:rFonts w:cs="Arial"/>
                <w:sz w:val="20"/>
                <w:szCs w:val="20"/>
              </w:rPr>
              <w:lastRenderedPageBreak/>
              <w:t xml:space="preserve">systematic observations; ii) education and public awareness; iii) public awareness; iv) capacity-building; and v) information sharing and networking. </w:t>
            </w:r>
          </w:p>
        </w:tc>
      </w:tr>
      <w:tr w:rsidR="00FA633A" w:rsidRPr="00A15C72" w14:paraId="6F2C095C" w14:textId="77777777" w:rsidTr="00740C0A">
        <w:tc>
          <w:tcPr>
            <w:tcW w:w="2421" w:type="dxa"/>
          </w:tcPr>
          <w:p w14:paraId="69969B7F" w14:textId="77777777" w:rsidR="00FA633A" w:rsidRPr="00A15C72" w:rsidRDefault="00FA633A" w:rsidP="002E3509">
            <w:pPr>
              <w:ind w:left="0" w:right="21"/>
              <w:jc w:val="left"/>
              <w:rPr>
                <w:rFonts w:cs="Arial"/>
                <w:sz w:val="20"/>
                <w:szCs w:val="20"/>
              </w:rPr>
            </w:pPr>
            <w:r w:rsidRPr="00A15C72">
              <w:rPr>
                <w:rFonts w:cs="Arial"/>
                <w:sz w:val="20"/>
                <w:szCs w:val="20"/>
              </w:rPr>
              <w:lastRenderedPageBreak/>
              <w:t>National Strategy on Climate Change (NSCC) (2010)</w:t>
            </w:r>
            <w:r w:rsidR="005000F5" w:rsidRPr="00A15C72">
              <w:rPr>
                <w:rFonts w:cs="Arial"/>
                <w:sz w:val="20"/>
                <w:szCs w:val="20"/>
              </w:rPr>
              <w:t xml:space="preserve"> and the supporting Action Plan (2013-2020)</w:t>
            </w:r>
          </w:p>
        </w:tc>
        <w:tc>
          <w:tcPr>
            <w:tcW w:w="7213" w:type="dxa"/>
          </w:tcPr>
          <w:p w14:paraId="51D839BE" w14:textId="0DF71925"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aligned with the goals of the </w:t>
            </w:r>
            <w:r w:rsidR="0007118D" w:rsidRPr="00A15C72">
              <w:rPr>
                <w:rFonts w:cs="Arial"/>
                <w:sz w:val="20"/>
                <w:szCs w:val="20"/>
              </w:rPr>
              <w:t>NSCC, which outlines both adaptation</w:t>
            </w:r>
            <w:r w:rsidRPr="00A15C72">
              <w:rPr>
                <w:rFonts w:cs="Arial"/>
                <w:sz w:val="20"/>
                <w:szCs w:val="20"/>
              </w:rPr>
              <w:t xml:space="preserve"> and mitigation me</w:t>
            </w:r>
            <w:r w:rsidR="001A648C" w:rsidRPr="00A15C72">
              <w:rPr>
                <w:rFonts w:cs="Arial"/>
                <w:sz w:val="20"/>
                <w:szCs w:val="20"/>
              </w:rPr>
              <w:t xml:space="preserve">asures in several key sectors. </w:t>
            </w:r>
            <w:r w:rsidRPr="00A15C72">
              <w:rPr>
                <w:rFonts w:cs="Arial"/>
                <w:sz w:val="20"/>
                <w:szCs w:val="20"/>
              </w:rPr>
              <w:t xml:space="preserve">In particular, the project will support the integration of climate risks into planning processes and the overall objectives of the NSCC including, inter alia sustainable development, poverty reduction, enhanced quality of the natural environment, and strengthened public health for all Lao people. </w:t>
            </w:r>
          </w:p>
        </w:tc>
      </w:tr>
      <w:tr w:rsidR="00FA633A" w:rsidRPr="00A15C72" w14:paraId="01510EB8" w14:textId="77777777" w:rsidTr="00740C0A">
        <w:tc>
          <w:tcPr>
            <w:tcW w:w="2421" w:type="dxa"/>
          </w:tcPr>
          <w:p w14:paraId="076FF860" w14:textId="77777777" w:rsidR="00FA633A" w:rsidRPr="00A15C72" w:rsidRDefault="00FA633A" w:rsidP="002E3509">
            <w:pPr>
              <w:ind w:left="0" w:right="21"/>
              <w:jc w:val="left"/>
              <w:rPr>
                <w:rFonts w:cs="Arial"/>
                <w:sz w:val="20"/>
                <w:szCs w:val="20"/>
              </w:rPr>
            </w:pPr>
            <w:r w:rsidRPr="00A15C72">
              <w:rPr>
                <w:rFonts w:cs="Arial"/>
                <w:sz w:val="20"/>
                <w:szCs w:val="20"/>
              </w:rPr>
              <w:t>Nation</w:t>
            </w:r>
            <w:r w:rsidR="00902C9E" w:rsidRPr="00A15C72">
              <w:rPr>
                <w:rFonts w:cs="Arial"/>
                <w:sz w:val="20"/>
                <w:szCs w:val="20"/>
              </w:rPr>
              <w:t>al Environment Strategy to the y</w:t>
            </w:r>
            <w:r w:rsidRPr="00A15C72">
              <w:rPr>
                <w:rFonts w:cs="Arial"/>
                <w:sz w:val="20"/>
                <w:szCs w:val="20"/>
              </w:rPr>
              <w:t>ear (NES) 2020</w:t>
            </w:r>
          </w:p>
        </w:tc>
        <w:tc>
          <w:tcPr>
            <w:tcW w:w="7213" w:type="dxa"/>
          </w:tcPr>
          <w:p w14:paraId="6D98285B" w14:textId="33875882"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aligned with the primary goal of the NES to ensure proper environmental management and sustainable use of natural resources. In addition, the project will support the dissemination of environmental awareness, such that the public understand various policies, strategies and laws in order to allow public participation in informed environmental management. </w:t>
            </w:r>
          </w:p>
        </w:tc>
      </w:tr>
      <w:tr w:rsidR="00FA633A" w:rsidRPr="00A15C72" w14:paraId="081A3F92" w14:textId="77777777" w:rsidTr="00740C0A">
        <w:tc>
          <w:tcPr>
            <w:tcW w:w="2421" w:type="dxa"/>
          </w:tcPr>
          <w:p w14:paraId="1DAE4C70" w14:textId="77777777" w:rsidR="00FA633A" w:rsidRPr="00A15C72" w:rsidRDefault="00FA633A" w:rsidP="002E3509">
            <w:pPr>
              <w:ind w:left="0" w:right="21"/>
              <w:jc w:val="left"/>
              <w:rPr>
                <w:rFonts w:cs="Arial"/>
                <w:sz w:val="20"/>
                <w:szCs w:val="20"/>
              </w:rPr>
            </w:pPr>
            <w:r w:rsidRPr="00A15C72">
              <w:rPr>
                <w:rFonts w:cs="Arial"/>
                <w:sz w:val="20"/>
                <w:szCs w:val="20"/>
              </w:rPr>
              <w:t>National Environmental Action Plan (NEAP)</w:t>
            </w:r>
          </w:p>
          <w:p w14:paraId="42B722E1" w14:textId="77777777" w:rsidR="00902C9E" w:rsidRPr="00A15C72" w:rsidRDefault="00902C9E" w:rsidP="002E3509">
            <w:pPr>
              <w:ind w:left="0" w:right="21"/>
              <w:jc w:val="left"/>
              <w:rPr>
                <w:rFonts w:cs="Arial"/>
                <w:sz w:val="20"/>
                <w:szCs w:val="20"/>
              </w:rPr>
            </w:pPr>
            <w:r w:rsidRPr="00A15C72">
              <w:rPr>
                <w:rFonts w:cs="Arial"/>
                <w:sz w:val="20"/>
                <w:szCs w:val="20"/>
              </w:rPr>
              <w:t>(1993)</w:t>
            </w:r>
          </w:p>
        </w:tc>
        <w:tc>
          <w:tcPr>
            <w:tcW w:w="7213" w:type="dxa"/>
          </w:tcPr>
          <w:p w14:paraId="06C1EDF1" w14:textId="486C7C18" w:rsidR="00FA633A" w:rsidRPr="00A15C72" w:rsidRDefault="00FA633A" w:rsidP="002E3509">
            <w:pPr>
              <w:ind w:left="0" w:right="21"/>
              <w:jc w:val="left"/>
              <w:rPr>
                <w:rFonts w:cs="Arial"/>
                <w:sz w:val="20"/>
                <w:szCs w:val="20"/>
              </w:rPr>
            </w:pPr>
            <w:r w:rsidRPr="00A15C72">
              <w:rPr>
                <w:rFonts w:cs="Arial"/>
                <w:sz w:val="20"/>
                <w:szCs w:val="20"/>
              </w:rPr>
              <w:t xml:space="preserve">In particular, the </w:t>
            </w:r>
            <w:r w:rsidR="005C2F30" w:rsidRPr="00A15C72">
              <w:rPr>
                <w:rFonts w:cs="Arial"/>
                <w:sz w:val="20"/>
                <w:szCs w:val="20"/>
              </w:rPr>
              <w:t>LDCF project</w:t>
            </w:r>
            <w:r w:rsidRPr="00A15C72">
              <w:rPr>
                <w:rFonts w:cs="Arial"/>
                <w:sz w:val="20"/>
                <w:szCs w:val="20"/>
              </w:rPr>
              <w:t xml:space="preserve"> is aligned with the development of an institutional and policy </w:t>
            </w:r>
            <w:r w:rsidR="003F5359" w:rsidRPr="00A15C72">
              <w:rPr>
                <w:rFonts w:cs="Arial"/>
                <w:sz w:val="20"/>
                <w:szCs w:val="20"/>
              </w:rPr>
              <w:t>framework, which</w:t>
            </w:r>
            <w:r w:rsidRPr="00A15C72">
              <w:rPr>
                <w:rFonts w:cs="Arial"/>
                <w:sz w:val="20"/>
                <w:szCs w:val="20"/>
              </w:rPr>
              <w:t xml:space="preserve"> will support the conservation of Lao’s natural resources. </w:t>
            </w:r>
          </w:p>
          <w:p w14:paraId="58D1EA66" w14:textId="77777777" w:rsidR="00FA633A" w:rsidRPr="00A15C72" w:rsidRDefault="00FA633A" w:rsidP="002E3509">
            <w:pPr>
              <w:ind w:left="0" w:right="21"/>
              <w:jc w:val="left"/>
              <w:rPr>
                <w:rFonts w:cs="Arial"/>
                <w:sz w:val="20"/>
                <w:szCs w:val="20"/>
              </w:rPr>
            </w:pPr>
          </w:p>
        </w:tc>
      </w:tr>
      <w:tr w:rsidR="00FA633A" w:rsidRPr="00A15C72" w14:paraId="65C9BD97" w14:textId="77777777" w:rsidTr="00740C0A">
        <w:tc>
          <w:tcPr>
            <w:tcW w:w="2421" w:type="dxa"/>
          </w:tcPr>
          <w:p w14:paraId="720588D2" w14:textId="77777777" w:rsidR="00FA633A" w:rsidRPr="00A15C72" w:rsidRDefault="00FA633A" w:rsidP="002E3509">
            <w:pPr>
              <w:ind w:left="0" w:right="21"/>
              <w:jc w:val="left"/>
              <w:rPr>
                <w:rFonts w:cs="Arial"/>
                <w:sz w:val="20"/>
                <w:szCs w:val="20"/>
              </w:rPr>
            </w:pPr>
            <w:r w:rsidRPr="00A15C72">
              <w:rPr>
                <w:rFonts w:cs="Arial"/>
                <w:sz w:val="20"/>
                <w:szCs w:val="20"/>
              </w:rPr>
              <w:t>National Growth and Poverty Eradication Strategy (NGPES)</w:t>
            </w:r>
          </w:p>
          <w:p w14:paraId="595ED6C0" w14:textId="77777777" w:rsidR="00902C9E" w:rsidRPr="00A15C72" w:rsidRDefault="00902C9E" w:rsidP="002E3509">
            <w:pPr>
              <w:ind w:left="0" w:right="21"/>
              <w:jc w:val="left"/>
              <w:rPr>
                <w:rFonts w:cs="Arial"/>
                <w:sz w:val="20"/>
                <w:szCs w:val="20"/>
              </w:rPr>
            </w:pPr>
            <w:r w:rsidRPr="00A15C72">
              <w:rPr>
                <w:rFonts w:cs="Arial"/>
                <w:sz w:val="20"/>
                <w:szCs w:val="20"/>
              </w:rPr>
              <w:t>(2004)</w:t>
            </w:r>
          </w:p>
        </w:tc>
        <w:tc>
          <w:tcPr>
            <w:tcW w:w="7213" w:type="dxa"/>
          </w:tcPr>
          <w:p w14:paraId="26616456" w14:textId="5953CA89"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consistent with the main objectives of the NGPES, which includes, inter alia the promotion of sustainable growth, coupled with continuous social progress and equity. </w:t>
            </w:r>
          </w:p>
          <w:p w14:paraId="0152EFE4" w14:textId="77777777" w:rsidR="00FA633A" w:rsidRPr="00A15C72" w:rsidRDefault="00FA633A" w:rsidP="002E3509">
            <w:pPr>
              <w:ind w:left="0" w:right="21"/>
              <w:jc w:val="left"/>
              <w:rPr>
                <w:rFonts w:cs="Arial"/>
                <w:sz w:val="20"/>
                <w:szCs w:val="20"/>
              </w:rPr>
            </w:pPr>
          </w:p>
        </w:tc>
      </w:tr>
      <w:tr w:rsidR="00FA633A" w:rsidRPr="00A15C72" w14:paraId="626D2DE5" w14:textId="77777777" w:rsidTr="00740C0A">
        <w:tc>
          <w:tcPr>
            <w:tcW w:w="2421" w:type="dxa"/>
          </w:tcPr>
          <w:p w14:paraId="077B39CE" w14:textId="53C737A6" w:rsidR="00902C9E" w:rsidRPr="00A15C72" w:rsidRDefault="00FA633A" w:rsidP="002E3509">
            <w:pPr>
              <w:ind w:left="0" w:right="21"/>
              <w:jc w:val="left"/>
              <w:rPr>
                <w:rFonts w:cs="Arial"/>
                <w:sz w:val="20"/>
                <w:szCs w:val="20"/>
              </w:rPr>
            </w:pPr>
            <w:r w:rsidRPr="00A15C72">
              <w:rPr>
                <w:rFonts w:cs="Arial"/>
                <w:sz w:val="20"/>
                <w:szCs w:val="20"/>
              </w:rPr>
              <w:t xml:space="preserve">The 7th </w:t>
            </w:r>
            <w:r w:rsidR="00741F70" w:rsidRPr="00A15C72">
              <w:rPr>
                <w:rFonts w:cs="Arial"/>
                <w:sz w:val="20"/>
                <w:szCs w:val="20"/>
              </w:rPr>
              <w:t>&amp; 8th</w:t>
            </w:r>
            <w:r w:rsidRPr="00A15C72">
              <w:rPr>
                <w:rFonts w:cs="Arial"/>
                <w:sz w:val="20"/>
                <w:szCs w:val="20"/>
              </w:rPr>
              <w:t xml:space="preserve"> National Socio-Economic Development Plan </w:t>
            </w:r>
          </w:p>
          <w:p w14:paraId="1D653AA7" w14:textId="1CAEC302" w:rsidR="00FA633A" w:rsidRPr="00A15C72" w:rsidRDefault="00FA633A" w:rsidP="002E3509">
            <w:pPr>
              <w:ind w:left="0" w:right="21"/>
              <w:jc w:val="left"/>
              <w:rPr>
                <w:rFonts w:cs="Arial"/>
                <w:sz w:val="20"/>
                <w:szCs w:val="20"/>
              </w:rPr>
            </w:pPr>
            <w:r w:rsidRPr="00A15C72">
              <w:rPr>
                <w:rFonts w:cs="Arial"/>
                <w:sz w:val="20"/>
                <w:szCs w:val="20"/>
              </w:rPr>
              <w:t>(NSEDP 2011-2015</w:t>
            </w:r>
            <w:r w:rsidR="00741F70" w:rsidRPr="00A15C72">
              <w:rPr>
                <w:rFonts w:cs="Arial"/>
                <w:sz w:val="20"/>
                <w:szCs w:val="20"/>
              </w:rPr>
              <w:t xml:space="preserve"> &amp; 2016 - 2020</w:t>
            </w:r>
            <w:r w:rsidRPr="00A15C72">
              <w:rPr>
                <w:rFonts w:cs="Arial"/>
                <w:sz w:val="20"/>
                <w:szCs w:val="20"/>
              </w:rPr>
              <w:t>)</w:t>
            </w:r>
          </w:p>
        </w:tc>
        <w:tc>
          <w:tcPr>
            <w:tcW w:w="7213" w:type="dxa"/>
          </w:tcPr>
          <w:p w14:paraId="4F87CF97" w14:textId="1FFD84B1"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aligned with the overall objective of the </w:t>
            </w:r>
            <w:r w:rsidR="003F5359" w:rsidRPr="00A15C72">
              <w:rPr>
                <w:rFonts w:cs="Arial"/>
                <w:sz w:val="20"/>
                <w:szCs w:val="20"/>
              </w:rPr>
              <w:t>NSEDP, which</w:t>
            </w:r>
            <w:r w:rsidRPr="00A15C72">
              <w:rPr>
                <w:rFonts w:cs="Arial"/>
                <w:sz w:val="20"/>
                <w:szCs w:val="20"/>
              </w:rPr>
              <w:t xml:space="preserve"> is to prioritize both economic development and poverty reduction in the national response to the impacts of climate change. </w:t>
            </w:r>
          </w:p>
          <w:p w14:paraId="2833B32B" w14:textId="77777777" w:rsidR="00FA633A" w:rsidRPr="00A15C72" w:rsidRDefault="00FA633A" w:rsidP="002E3509">
            <w:pPr>
              <w:ind w:left="0" w:right="21"/>
              <w:jc w:val="left"/>
              <w:rPr>
                <w:rFonts w:cs="Arial"/>
                <w:sz w:val="20"/>
                <w:szCs w:val="20"/>
              </w:rPr>
            </w:pPr>
          </w:p>
        </w:tc>
      </w:tr>
      <w:tr w:rsidR="00FA633A" w:rsidRPr="00A15C72" w14:paraId="608524F4" w14:textId="77777777" w:rsidTr="00740C0A">
        <w:tc>
          <w:tcPr>
            <w:tcW w:w="2421" w:type="dxa"/>
          </w:tcPr>
          <w:p w14:paraId="118689A7" w14:textId="77777777" w:rsidR="00FA633A" w:rsidRPr="00A15C72" w:rsidRDefault="00FA633A" w:rsidP="002E3509">
            <w:pPr>
              <w:ind w:left="0" w:right="21"/>
              <w:jc w:val="left"/>
              <w:rPr>
                <w:rFonts w:cs="Arial"/>
                <w:sz w:val="20"/>
                <w:szCs w:val="20"/>
              </w:rPr>
            </w:pPr>
            <w:r w:rsidRPr="00A15C72">
              <w:rPr>
                <w:rFonts w:cs="Arial"/>
                <w:sz w:val="20"/>
                <w:szCs w:val="20"/>
              </w:rPr>
              <w:t>The National Biodiversity Strategy 2020 and Action Plan 2010 (NBSAP)</w:t>
            </w:r>
          </w:p>
        </w:tc>
        <w:tc>
          <w:tcPr>
            <w:tcW w:w="7213" w:type="dxa"/>
          </w:tcPr>
          <w:p w14:paraId="715B8EE0" w14:textId="147AF492"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aligned with the NBSAP’s objectives to: i) improve biodiversity data and fill data gaps through basic and applied research; ii) improve biodiversity management and monitoring; iii) plan and implement a biodiversity specific human resource development programme; iv) increase public awareness of and encourage participation in the sustainable management of biodiversity; v) adjust national legislation and regulations related to biodiversity and harmonise them with Multilateral Environmental Agreements (MEAs); vi) secure the NBSAP’s implementation; and vii) promote country needs driven international cooperation.</w:t>
            </w:r>
          </w:p>
        </w:tc>
      </w:tr>
      <w:tr w:rsidR="00FA633A" w:rsidRPr="00A15C72" w14:paraId="7BA280B2" w14:textId="77777777" w:rsidTr="00740C0A">
        <w:tc>
          <w:tcPr>
            <w:tcW w:w="2421" w:type="dxa"/>
          </w:tcPr>
          <w:p w14:paraId="6EE78EF6" w14:textId="77777777" w:rsidR="00FA633A" w:rsidRPr="00A15C72" w:rsidRDefault="00FA633A" w:rsidP="002E3509">
            <w:pPr>
              <w:ind w:left="0" w:right="21"/>
              <w:jc w:val="left"/>
              <w:rPr>
                <w:rFonts w:cs="Arial"/>
                <w:sz w:val="20"/>
                <w:szCs w:val="20"/>
              </w:rPr>
            </w:pPr>
            <w:r w:rsidRPr="00A15C72">
              <w:rPr>
                <w:rFonts w:cs="Arial"/>
                <w:sz w:val="20"/>
                <w:szCs w:val="20"/>
              </w:rPr>
              <w:t xml:space="preserve">Lao PDR Forestry Strategy </w:t>
            </w:r>
            <w:r w:rsidR="00902C9E" w:rsidRPr="00A15C72">
              <w:rPr>
                <w:rFonts w:cs="Arial"/>
                <w:sz w:val="20"/>
                <w:szCs w:val="20"/>
              </w:rPr>
              <w:t>(FS) to the year 2020</w:t>
            </w:r>
          </w:p>
          <w:p w14:paraId="446469E7" w14:textId="77777777" w:rsidR="00FA633A" w:rsidRPr="00A15C72" w:rsidRDefault="00FA633A" w:rsidP="002E3509">
            <w:pPr>
              <w:ind w:left="0" w:right="21"/>
              <w:jc w:val="left"/>
              <w:rPr>
                <w:rFonts w:cs="Arial"/>
                <w:sz w:val="20"/>
                <w:szCs w:val="20"/>
              </w:rPr>
            </w:pPr>
          </w:p>
          <w:p w14:paraId="5B3FAA8B" w14:textId="77777777" w:rsidR="00FA633A" w:rsidRPr="00A15C72" w:rsidRDefault="00FA633A" w:rsidP="002E3509">
            <w:pPr>
              <w:ind w:left="0" w:right="21"/>
              <w:jc w:val="left"/>
              <w:rPr>
                <w:rFonts w:cs="Arial"/>
                <w:sz w:val="20"/>
                <w:szCs w:val="20"/>
              </w:rPr>
            </w:pPr>
          </w:p>
          <w:p w14:paraId="347E785A" w14:textId="77777777" w:rsidR="00FA633A" w:rsidRPr="00A15C72" w:rsidRDefault="00FA633A" w:rsidP="002E3509">
            <w:pPr>
              <w:ind w:left="0" w:right="21"/>
              <w:jc w:val="left"/>
              <w:rPr>
                <w:rFonts w:cs="Arial"/>
                <w:sz w:val="20"/>
                <w:szCs w:val="20"/>
              </w:rPr>
            </w:pPr>
          </w:p>
        </w:tc>
        <w:tc>
          <w:tcPr>
            <w:tcW w:w="7213" w:type="dxa"/>
          </w:tcPr>
          <w:p w14:paraId="72DBF713" w14:textId="6742A576"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Pr="00A15C72">
              <w:rPr>
                <w:rFonts w:cs="Arial"/>
                <w:sz w:val="20"/>
                <w:szCs w:val="20"/>
              </w:rPr>
              <w:t xml:space="preserve"> is consistent with the overall objectives of the Forestry Strategy to contribute to achieving the indicative targets of the national socio-economic plans, to provide goods and services to the economy and the society, to reduce dependence and increase concrete efforts to manage sustainably the country’s natural resources and to contribute to the implementation of the National Growth and Poverty Eradication Strategy. </w:t>
            </w:r>
          </w:p>
        </w:tc>
      </w:tr>
      <w:tr w:rsidR="00FA633A" w:rsidRPr="00A15C72" w14:paraId="4C129B10" w14:textId="77777777" w:rsidTr="00740C0A">
        <w:tc>
          <w:tcPr>
            <w:tcW w:w="2421" w:type="dxa"/>
          </w:tcPr>
          <w:p w14:paraId="243022FA" w14:textId="77777777" w:rsidR="00FA633A" w:rsidRPr="00A15C72" w:rsidRDefault="00FA633A" w:rsidP="002E3509">
            <w:pPr>
              <w:ind w:left="0" w:right="21"/>
              <w:jc w:val="left"/>
              <w:rPr>
                <w:rFonts w:cs="Arial"/>
                <w:sz w:val="20"/>
                <w:szCs w:val="20"/>
              </w:rPr>
            </w:pPr>
            <w:r w:rsidRPr="00A15C72">
              <w:rPr>
                <w:rFonts w:cs="Arial"/>
                <w:sz w:val="20"/>
                <w:szCs w:val="20"/>
              </w:rPr>
              <w:t xml:space="preserve">National Environmental Education and Awareness Strategy </w:t>
            </w:r>
          </w:p>
          <w:p w14:paraId="65BAA377" w14:textId="77777777" w:rsidR="00CA7471" w:rsidRPr="00A15C72" w:rsidRDefault="00902C9E" w:rsidP="002E3509">
            <w:pPr>
              <w:ind w:left="0" w:right="21"/>
              <w:jc w:val="left"/>
              <w:rPr>
                <w:rFonts w:cs="Arial"/>
                <w:sz w:val="20"/>
                <w:szCs w:val="20"/>
              </w:rPr>
            </w:pPr>
            <w:r w:rsidRPr="00A15C72">
              <w:rPr>
                <w:rFonts w:cs="Arial"/>
                <w:sz w:val="20"/>
                <w:szCs w:val="20"/>
              </w:rPr>
              <w:t>To the year 2020</w:t>
            </w:r>
          </w:p>
        </w:tc>
        <w:tc>
          <w:tcPr>
            <w:tcW w:w="7213" w:type="dxa"/>
          </w:tcPr>
          <w:p w14:paraId="441DF37B" w14:textId="63EF343F" w:rsidR="00FA633A" w:rsidRPr="00A15C72" w:rsidRDefault="00FA633A" w:rsidP="002E3509">
            <w:pPr>
              <w:ind w:left="0" w:right="21"/>
              <w:jc w:val="left"/>
              <w:rPr>
                <w:rFonts w:cs="Arial"/>
                <w:sz w:val="20"/>
                <w:szCs w:val="20"/>
              </w:rPr>
            </w:pPr>
            <w:r w:rsidRPr="00A15C72">
              <w:rPr>
                <w:rFonts w:cs="Arial"/>
                <w:sz w:val="20"/>
                <w:szCs w:val="20"/>
              </w:rPr>
              <w:t xml:space="preserve">The </w:t>
            </w:r>
            <w:r w:rsidR="005C2F30" w:rsidRPr="00A15C72">
              <w:rPr>
                <w:rFonts w:cs="Arial"/>
                <w:sz w:val="20"/>
                <w:szCs w:val="20"/>
              </w:rPr>
              <w:t>LDCF project</w:t>
            </w:r>
            <w:r w:rsidR="0007118D" w:rsidRPr="00A15C72">
              <w:rPr>
                <w:rFonts w:cs="Arial"/>
                <w:sz w:val="20"/>
                <w:szCs w:val="20"/>
              </w:rPr>
              <w:t xml:space="preserve"> is aligned with the overall objective of the EEA Strategy to ensure that people: i) have environmental knowledge, positive attitudes and values for the environment; and ii) are</w:t>
            </w:r>
            <w:r w:rsidRPr="00A15C72">
              <w:rPr>
                <w:rFonts w:cs="Arial"/>
                <w:sz w:val="20"/>
                <w:szCs w:val="20"/>
              </w:rPr>
              <w:t xml:space="preserve"> comfortable participating in sustainable environmental management and conservation of natural resources. Furthermore, the strategy’s five-year plan will focus on ensuring the integration of the EEA into the formal and informal education system; strengthen public awareness on the environment; improve human resource development and capacity building; and to ensure coordination and cooperation on the EEA.</w:t>
            </w:r>
          </w:p>
        </w:tc>
      </w:tr>
    </w:tbl>
    <w:p w14:paraId="00D38571" w14:textId="77777777" w:rsidR="00CA7471" w:rsidRPr="00A15C72" w:rsidRDefault="00CA7471" w:rsidP="002412DF">
      <w:pPr>
        <w:ind w:left="0" w:right="21"/>
      </w:pPr>
    </w:p>
    <w:p w14:paraId="4DB2DE3F" w14:textId="77777777" w:rsidR="00AF626B" w:rsidRPr="00A15C72" w:rsidRDefault="00CA7471" w:rsidP="002412DF">
      <w:pPr>
        <w:ind w:left="0" w:right="21"/>
      </w:pPr>
      <w:r w:rsidRPr="00A15C72">
        <w:t xml:space="preserve">Part iii </w:t>
      </w:r>
      <w:r w:rsidR="00DD13B0" w:rsidRPr="00A15C72">
        <w:t>approval/endorsement by GEF</w:t>
      </w:r>
      <w:r w:rsidR="00AE49B5" w:rsidRPr="00A15C72">
        <w:t xml:space="preserve"> operational focal point(s) and GEF </w:t>
      </w:r>
      <w:r w:rsidR="00DD13B0" w:rsidRPr="00A15C72">
        <w:t>agency (</w:t>
      </w:r>
      <w:r w:rsidR="00AE49B5" w:rsidRPr="00A15C72">
        <w:t>ies)</w:t>
      </w:r>
    </w:p>
    <w:p w14:paraId="6204F871" w14:textId="77777777" w:rsidR="007851EB" w:rsidRPr="00A15C72" w:rsidRDefault="007851EB" w:rsidP="002412DF">
      <w:pPr>
        <w:ind w:left="0" w:right="21"/>
      </w:pPr>
    </w:p>
    <w:p w14:paraId="73BBFF62" w14:textId="77777777" w:rsidR="00511CD5" w:rsidRPr="00A15C72" w:rsidRDefault="00AE49B5" w:rsidP="00CA3ADD">
      <w:pPr>
        <w:numPr>
          <w:ilvl w:val="0"/>
          <w:numId w:val="3"/>
        </w:numPr>
        <w:ind w:left="0" w:right="21" w:firstLine="0"/>
        <w:jc w:val="left"/>
        <w:rPr>
          <w:color w:val="000000"/>
          <w:szCs w:val="22"/>
        </w:rPr>
      </w:pPr>
      <w:r w:rsidRPr="00A15C72">
        <w:rPr>
          <w:rFonts w:ascii="Times New Roman Bold" w:hAnsi="Times New Roman Bold"/>
          <w:bCs/>
          <w:color w:val="000000"/>
          <w:szCs w:val="22"/>
        </w:rPr>
        <w:lastRenderedPageBreak/>
        <w:t>Record of Endorsement</w:t>
      </w:r>
      <w:r w:rsidR="0067183B" w:rsidRPr="00A15C72">
        <w:rPr>
          <w:rStyle w:val="FootnoteReference"/>
          <w:rFonts w:ascii="Times New Roman Bold" w:hAnsi="Times New Roman Bold"/>
          <w:bCs/>
          <w:color w:val="000000"/>
          <w:szCs w:val="22"/>
        </w:rPr>
        <w:footnoteReference w:id="41"/>
      </w:r>
      <w:r w:rsidRPr="00A15C72">
        <w:rPr>
          <w:rFonts w:ascii="Times New Roman Bold" w:hAnsi="Times New Roman Bold"/>
          <w:bCs/>
          <w:color w:val="000000"/>
          <w:szCs w:val="22"/>
        </w:rPr>
        <w:t xml:space="preserve"> of GEF Operational Focal Point (S) on Behalf of the Government(</w:t>
      </w:r>
      <w:r w:rsidR="0013422A" w:rsidRPr="00A15C72">
        <w:rPr>
          <w:rFonts w:ascii="Times New Roman Bold" w:hAnsi="Times New Roman Bold"/>
          <w:bCs/>
          <w:color w:val="000000"/>
          <w:szCs w:val="22"/>
        </w:rPr>
        <w:t>s</w:t>
      </w:r>
      <w:r w:rsidRPr="00A15C72">
        <w:rPr>
          <w:rFonts w:ascii="Times New Roman Bold" w:hAnsi="Times New Roman Bold"/>
          <w:bCs/>
          <w:color w:val="000000"/>
          <w:szCs w:val="22"/>
        </w:rPr>
        <w:t>):</w:t>
      </w:r>
      <w:r w:rsidRPr="00A15C72">
        <w:rPr>
          <w:color w:val="000000"/>
          <w:szCs w:val="22"/>
        </w:rPr>
        <w:t xml:space="preserve"> (Please attach the </w:t>
      </w:r>
      <w:hyperlink r:id="rId17" w:history="1">
        <w:r w:rsidR="009C3E9B" w:rsidRPr="00A15C72">
          <w:rPr>
            <w:rStyle w:val="Hyperlink"/>
            <w:szCs w:val="22"/>
          </w:rPr>
          <w:t>Operational Focal Point endorsement letter(s)</w:t>
        </w:r>
      </w:hyperlink>
      <w:r w:rsidRPr="00A15C72">
        <w:rPr>
          <w:color w:val="000000"/>
          <w:szCs w:val="22"/>
        </w:rPr>
        <w:t>with this template</w:t>
      </w:r>
      <w:r w:rsidR="008D3AF6" w:rsidRPr="00A15C72">
        <w:rPr>
          <w:color w:val="000000"/>
          <w:szCs w:val="22"/>
        </w:rPr>
        <w:t xml:space="preserve">. For SGP, use this </w:t>
      </w:r>
      <w:hyperlink r:id="rId18" w:history="1">
        <w:r w:rsidR="0045106F" w:rsidRPr="00A15C72">
          <w:rPr>
            <w:rStyle w:val="Hyperlink"/>
            <w:color w:val="000000"/>
            <w:szCs w:val="22"/>
          </w:rPr>
          <w:t xml:space="preserve">SGP </w:t>
        </w:r>
        <w:r w:rsidR="008D3AF6" w:rsidRPr="00A15C72">
          <w:rPr>
            <w:rStyle w:val="Hyperlink"/>
            <w:color w:val="000000"/>
            <w:szCs w:val="22"/>
          </w:rPr>
          <w:t>OFP endorsement letter</w:t>
        </w:r>
      </w:hyperlink>
      <w:r w:rsidRPr="00A15C72">
        <w:rPr>
          <w:color w:val="000000"/>
          <w:szCs w:val="22"/>
        </w:rPr>
        <w:t>).</w:t>
      </w:r>
      <w:r w:rsidR="00511CD5" w:rsidRPr="00A15C72">
        <w:rPr>
          <w:color w:val="000000"/>
          <w:szCs w:val="22"/>
        </w:rPr>
        <w:br/>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250"/>
        <w:gridCol w:w="1821"/>
        <w:gridCol w:w="2518"/>
      </w:tblGrid>
      <w:tr w:rsidR="00511CD5" w:rsidRPr="00A15C72" w14:paraId="584B4735" w14:textId="77777777" w:rsidTr="00740C0A">
        <w:tc>
          <w:tcPr>
            <w:tcW w:w="2909" w:type="dxa"/>
          </w:tcPr>
          <w:p w14:paraId="0E4147DE" w14:textId="77777777" w:rsidR="00511CD5" w:rsidRPr="00A15C72" w:rsidRDefault="00511CD5" w:rsidP="002412DF">
            <w:pPr>
              <w:ind w:left="0" w:right="21"/>
              <w:rPr>
                <w:b/>
                <w:bCs/>
                <w:smallCaps/>
                <w:color w:val="000000"/>
                <w:szCs w:val="22"/>
              </w:rPr>
            </w:pPr>
            <w:r w:rsidRPr="00A15C72">
              <w:rPr>
                <w:b/>
                <w:bCs/>
                <w:smallCaps/>
                <w:color w:val="000000"/>
                <w:szCs w:val="22"/>
              </w:rPr>
              <w:t>Name</w:t>
            </w:r>
          </w:p>
        </w:tc>
        <w:tc>
          <w:tcPr>
            <w:tcW w:w="2250" w:type="dxa"/>
          </w:tcPr>
          <w:p w14:paraId="796ECD76" w14:textId="77777777" w:rsidR="00511CD5" w:rsidRPr="00A15C72" w:rsidRDefault="00511CD5" w:rsidP="002412DF">
            <w:pPr>
              <w:ind w:left="0" w:right="21"/>
              <w:rPr>
                <w:b/>
                <w:bCs/>
                <w:smallCaps/>
                <w:color w:val="000000"/>
                <w:szCs w:val="22"/>
              </w:rPr>
            </w:pPr>
            <w:r w:rsidRPr="00A15C72">
              <w:rPr>
                <w:b/>
                <w:bCs/>
                <w:smallCaps/>
                <w:color w:val="000000"/>
                <w:szCs w:val="22"/>
              </w:rPr>
              <w:t>Position</w:t>
            </w:r>
          </w:p>
        </w:tc>
        <w:tc>
          <w:tcPr>
            <w:tcW w:w="1821" w:type="dxa"/>
          </w:tcPr>
          <w:p w14:paraId="2ACD2274" w14:textId="77777777" w:rsidR="00511CD5" w:rsidRPr="00A15C72" w:rsidRDefault="00511CD5" w:rsidP="002412DF">
            <w:pPr>
              <w:ind w:left="0" w:right="21"/>
              <w:rPr>
                <w:b/>
                <w:bCs/>
                <w:smallCaps/>
                <w:color w:val="000000"/>
                <w:szCs w:val="22"/>
              </w:rPr>
            </w:pPr>
            <w:r w:rsidRPr="00A15C72">
              <w:rPr>
                <w:b/>
                <w:bCs/>
                <w:smallCaps/>
                <w:color w:val="000000"/>
                <w:szCs w:val="22"/>
              </w:rPr>
              <w:t>Ministry</w:t>
            </w:r>
          </w:p>
        </w:tc>
        <w:tc>
          <w:tcPr>
            <w:tcW w:w="2518" w:type="dxa"/>
          </w:tcPr>
          <w:p w14:paraId="1AAF75EA" w14:textId="77777777" w:rsidR="00511CD5" w:rsidRPr="00A15C72" w:rsidRDefault="00511CD5" w:rsidP="002412DF">
            <w:pPr>
              <w:ind w:left="0" w:right="21"/>
              <w:jc w:val="center"/>
              <w:rPr>
                <w:b/>
                <w:color w:val="000000"/>
                <w:szCs w:val="22"/>
              </w:rPr>
            </w:pPr>
            <w:r w:rsidRPr="00A15C72">
              <w:rPr>
                <w:b/>
                <w:bCs/>
                <w:smallCaps/>
                <w:color w:val="000000"/>
                <w:szCs w:val="22"/>
              </w:rPr>
              <w:t>Date</w:t>
            </w:r>
            <w:r w:rsidRPr="00A15C72">
              <w:rPr>
                <w:i/>
                <w:color w:val="000000"/>
                <w:szCs w:val="22"/>
              </w:rPr>
              <w:t>(MM/dd/yyyy)</w:t>
            </w:r>
          </w:p>
        </w:tc>
      </w:tr>
      <w:tr w:rsidR="00511CD5" w:rsidRPr="00A15C72" w14:paraId="198A5BA7" w14:textId="77777777" w:rsidTr="00740C0A">
        <w:tc>
          <w:tcPr>
            <w:tcW w:w="2909" w:type="dxa"/>
          </w:tcPr>
          <w:p w14:paraId="5AF794BE" w14:textId="77777777" w:rsidR="00511CD5" w:rsidRPr="00A15C72" w:rsidRDefault="004955D6" w:rsidP="002412DF">
            <w:pPr>
              <w:ind w:left="0" w:right="21"/>
              <w:rPr>
                <w:color w:val="000000"/>
                <w:szCs w:val="22"/>
              </w:rPr>
            </w:pPr>
            <w:r w:rsidRPr="00A15C72">
              <w:rPr>
                <w:rFonts w:cs="DokChampa"/>
                <w:lang w:bidi="lo-LA"/>
              </w:rPr>
              <w:t>Khampadith KHAMMOUNHEUANG</w:t>
            </w:r>
            <w:r w:rsidRPr="00A15C72">
              <w:rPr>
                <w:color w:val="000000"/>
                <w:szCs w:val="22"/>
              </w:rPr>
              <w:t xml:space="preserve"> </w:t>
            </w:r>
            <w:r w:rsidR="0057641B" w:rsidRPr="00A15C72">
              <w:rPr>
                <w:color w:val="000000"/>
                <w:szCs w:val="22"/>
              </w:rPr>
              <w:fldChar w:fldCharType="begin">
                <w:ffData>
                  <w:name w:val="name_01"/>
                  <w:enabled/>
                  <w:calcOnExit w:val="0"/>
                  <w:textInput/>
                </w:ffData>
              </w:fldChar>
            </w:r>
            <w:bookmarkStart w:id="8" w:name="name_01"/>
            <w:r w:rsidR="00370629" w:rsidRPr="00A15C72">
              <w:rPr>
                <w:color w:val="000000"/>
                <w:szCs w:val="22"/>
              </w:rPr>
              <w:instrText xml:space="preserve"> FORMTEXT </w:instrText>
            </w:r>
            <w:r w:rsidR="005C6D88">
              <w:rPr>
                <w:color w:val="000000"/>
                <w:szCs w:val="22"/>
              </w:rPr>
            </w:r>
            <w:r w:rsidR="005C6D88">
              <w:rPr>
                <w:color w:val="000000"/>
                <w:szCs w:val="22"/>
              </w:rPr>
              <w:fldChar w:fldCharType="separate"/>
            </w:r>
            <w:r w:rsidR="0057641B" w:rsidRPr="00A15C72">
              <w:rPr>
                <w:color w:val="000000"/>
                <w:szCs w:val="22"/>
              </w:rPr>
              <w:fldChar w:fldCharType="end"/>
            </w:r>
            <w:bookmarkEnd w:id="8"/>
          </w:p>
        </w:tc>
        <w:tc>
          <w:tcPr>
            <w:tcW w:w="2250" w:type="dxa"/>
          </w:tcPr>
          <w:p w14:paraId="67122AB7" w14:textId="77777777" w:rsidR="00511CD5" w:rsidRPr="00A15C72" w:rsidRDefault="004955D6" w:rsidP="002412DF">
            <w:pPr>
              <w:ind w:left="0" w:right="21"/>
              <w:jc w:val="left"/>
              <w:rPr>
                <w:color w:val="000000"/>
                <w:szCs w:val="22"/>
              </w:rPr>
            </w:pPr>
            <w:r w:rsidRPr="00A15C72">
              <w:rPr>
                <w:szCs w:val="22"/>
              </w:rPr>
              <w:t>Director General, Department of Environment Quality Promotion</w:t>
            </w:r>
          </w:p>
        </w:tc>
        <w:tc>
          <w:tcPr>
            <w:tcW w:w="1821" w:type="dxa"/>
          </w:tcPr>
          <w:p w14:paraId="3EFDABB0" w14:textId="77777777" w:rsidR="00511CD5" w:rsidRPr="00A15C72" w:rsidRDefault="004955D6" w:rsidP="002412DF">
            <w:pPr>
              <w:ind w:left="0" w:right="21"/>
              <w:jc w:val="left"/>
              <w:rPr>
                <w:szCs w:val="22"/>
              </w:rPr>
            </w:pPr>
            <w:r w:rsidRPr="00A15C72">
              <w:rPr>
                <w:szCs w:val="22"/>
              </w:rPr>
              <w:t>Ministry of Natural Resources and Environment</w:t>
            </w:r>
          </w:p>
        </w:tc>
        <w:tc>
          <w:tcPr>
            <w:tcW w:w="2518" w:type="dxa"/>
          </w:tcPr>
          <w:p w14:paraId="24B0466C" w14:textId="4C95757B" w:rsidR="00511CD5" w:rsidRPr="00A15C72" w:rsidRDefault="00342F75" w:rsidP="002412DF">
            <w:pPr>
              <w:ind w:left="0" w:right="21"/>
              <w:jc w:val="left"/>
              <w:rPr>
                <w:bCs/>
                <w:smallCaps/>
                <w:color w:val="000000"/>
                <w:szCs w:val="22"/>
              </w:rPr>
            </w:pPr>
            <w:r w:rsidRPr="00A15C72">
              <w:rPr>
                <w:bCs/>
                <w:smallCaps/>
                <w:color w:val="000000"/>
                <w:szCs w:val="22"/>
              </w:rPr>
              <w:t xml:space="preserve">December </w:t>
            </w:r>
            <w:r w:rsidR="00CA3ADD" w:rsidRPr="00A15C72">
              <w:rPr>
                <w:bCs/>
                <w:smallCaps/>
                <w:color w:val="000000"/>
                <w:szCs w:val="22"/>
              </w:rPr>
              <w:t>29</w:t>
            </w:r>
            <w:r w:rsidR="00CA3ADD" w:rsidRPr="00A15C72">
              <w:rPr>
                <w:bCs/>
                <w:smallCaps/>
                <w:color w:val="000000"/>
                <w:szCs w:val="22"/>
                <w:vertAlign w:val="superscript"/>
              </w:rPr>
              <w:t>th</w:t>
            </w:r>
            <w:r w:rsidR="00CA3ADD" w:rsidRPr="00A15C72">
              <w:rPr>
                <w:bCs/>
                <w:smallCaps/>
                <w:color w:val="000000"/>
                <w:szCs w:val="22"/>
              </w:rPr>
              <w:t xml:space="preserve"> </w:t>
            </w:r>
            <w:r w:rsidRPr="00A15C72">
              <w:rPr>
                <w:bCs/>
                <w:smallCaps/>
                <w:color w:val="000000"/>
                <w:szCs w:val="22"/>
              </w:rPr>
              <w:t>2014</w:t>
            </w:r>
          </w:p>
        </w:tc>
      </w:tr>
    </w:tbl>
    <w:p w14:paraId="6BEAD4E8" w14:textId="77777777" w:rsidR="00D30F22" w:rsidRPr="00A15C72" w:rsidRDefault="00D30F22" w:rsidP="002412DF">
      <w:pPr>
        <w:ind w:left="0" w:right="21"/>
        <w:jc w:val="left"/>
        <w:rPr>
          <w:color w:val="000000"/>
          <w:szCs w:val="22"/>
        </w:rPr>
      </w:pPr>
    </w:p>
    <w:p w14:paraId="2AF6ADD0" w14:textId="77777777" w:rsidR="00DC472C" w:rsidRPr="00A15C72" w:rsidRDefault="00511CD5" w:rsidP="00CA3ADD">
      <w:pPr>
        <w:numPr>
          <w:ilvl w:val="0"/>
          <w:numId w:val="3"/>
        </w:numPr>
        <w:ind w:left="0" w:right="21" w:firstLine="0"/>
        <w:jc w:val="left"/>
        <w:rPr>
          <w:color w:val="000000"/>
          <w:szCs w:val="22"/>
        </w:rPr>
      </w:pPr>
      <w:r w:rsidRPr="00A15C72">
        <w:rPr>
          <w:b/>
          <w:bCs/>
          <w:color w:val="000000"/>
          <w:szCs w:val="22"/>
        </w:rPr>
        <w:t xml:space="preserve">GEF </w:t>
      </w:r>
      <w:r w:rsidRPr="00A15C72">
        <w:rPr>
          <w:rFonts w:ascii="Times New Roman Bold" w:hAnsi="Times New Roman Bold"/>
          <w:b/>
          <w:bCs/>
          <w:color w:val="000000"/>
          <w:szCs w:val="22"/>
        </w:rPr>
        <w:t>A</w:t>
      </w:r>
      <w:r w:rsidR="00DC654E" w:rsidRPr="00A15C72">
        <w:rPr>
          <w:rFonts w:ascii="Times New Roman Bold" w:hAnsi="Times New Roman Bold"/>
          <w:b/>
          <w:bCs/>
          <w:color w:val="000000"/>
          <w:szCs w:val="22"/>
        </w:rPr>
        <w:t>gency(ies)</w:t>
      </w:r>
      <w:r w:rsidRPr="00A15C72">
        <w:rPr>
          <w:rFonts w:ascii="Times New Roman Bold" w:hAnsi="Times New Roman Bold"/>
          <w:b/>
          <w:bCs/>
          <w:color w:val="000000"/>
          <w:szCs w:val="22"/>
        </w:rPr>
        <w:t xml:space="preserve"> Certification</w:t>
      </w:r>
    </w:p>
    <w:p w14:paraId="5476BCD5" w14:textId="77777777" w:rsidR="00D30F22" w:rsidRPr="00A15C72" w:rsidRDefault="00D30F22" w:rsidP="002412DF">
      <w:pPr>
        <w:ind w:left="0" w:right="21"/>
        <w:jc w:val="left"/>
        <w:rPr>
          <w:color w:val="000000"/>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C654E" w:rsidRPr="00A15C72" w14:paraId="3798B0C6" w14:textId="77777777" w:rsidTr="00740C0A">
        <w:tc>
          <w:tcPr>
            <w:tcW w:w="9639" w:type="dxa"/>
          </w:tcPr>
          <w:p w14:paraId="5FFAE7BA" w14:textId="1CC8C5A1" w:rsidR="00DC654E" w:rsidRPr="00A15C72" w:rsidRDefault="00DC654E" w:rsidP="002412DF">
            <w:pPr>
              <w:ind w:left="0" w:right="21"/>
              <w:rPr>
                <w:b/>
                <w:color w:val="000000"/>
                <w:szCs w:val="22"/>
              </w:rPr>
            </w:pPr>
            <w:r w:rsidRPr="00A15C72">
              <w:rPr>
                <w:b/>
                <w:color w:val="000000"/>
                <w:szCs w:val="22"/>
              </w:rPr>
              <w:t>This request has been prepared in accordance with GEF policies</w:t>
            </w:r>
            <w:r w:rsidRPr="00A15C72">
              <w:rPr>
                <w:rStyle w:val="FootnoteReference"/>
                <w:b/>
                <w:color w:val="000000"/>
                <w:szCs w:val="22"/>
              </w:rPr>
              <w:footnoteReference w:id="42"/>
            </w:r>
            <w:r w:rsidRPr="00A15C72">
              <w:rPr>
                <w:b/>
                <w:color w:val="000000"/>
                <w:szCs w:val="22"/>
              </w:rPr>
              <w:t xml:space="preserve"> and procedures and meets the GEF criteria for project identification and preparation under GEF-6.</w:t>
            </w:r>
          </w:p>
        </w:tc>
      </w:tr>
    </w:tbl>
    <w:p w14:paraId="77C26C79" w14:textId="77777777" w:rsidR="002773B4" w:rsidRPr="00A15C72" w:rsidRDefault="002773B4" w:rsidP="002412DF">
      <w:pPr>
        <w:ind w:left="0" w:right="21"/>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1710"/>
        <w:gridCol w:w="1350"/>
        <w:gridCol w:w="1350"/>
        <w:gridCol w:w="1350"/>
        <w:gridCol w:w="1554"/>
      </w:tblGrid>
      <w:tr w:rsidR="00DC654E" w:rsidRPr="00A15C72" w14:paraId="5EFF936F" w14:textId="77777777" w:rsidTr="00740C0A">
        <w:tc>
          <w:tcPr>
            <w:tcW w:w="2325" w:type="dxa"/>
          </w:tcPr>
          <w:p w14:paraId="78C86846" w14:textId="77777777" w:rsidR="004226EE" w:rsidRPr="00A15C72" w:rsidRDefault="00DC654E" w:rsidP="002412DF">
            <w:pPr>
              <w:ind w:left="0" w:right="21"/>
              <w:jc w:val="left"/>
              <w:rPr>
                <w:b/>
                <w:color w:val="000000"/>
                <w:szCs w:val="22"/>
              </w:rPr>
            </w:pPr>
            <w:r w:rsidRPr="00A15C72">
              <w:rPr>
                <w:b/>
                <w:color w:val="000000"/>
                <w:szCs w:val="22"/>
              </w:rPr>
              <w:t xml:space="preserve">Agency Coordinator, </w:t>
            </w:r>
          </w:p>
          <w:p w14:paraId="3B552B42" w14:textId="77777777" w:rsidR="00DC654E" w:rsidRPr="00A15C72" w:rsidRDefault="00DC654E" w:rsidP="002412DF">
            <w:pPr>
              <w:ind w:left="0" w:right="21"/>
              <w:jc w:val="left"/>
              <w:rPr>
                <w:b/>
                <w:color w:val="000000"/>
                <w:szCs w:val="22"/>
              </w:rPr>
            </w:pPr>
            <w:r w:rsidRPr="00A15C72">
              <w:rPr>
                <w:b/>
                <w:color w:val="000000"/>
                <w:szCs w:val="22"/>
              </w:rPr>
              <w:t>Agency name</w:t>
            </w:r>
          </w:p>
        </w:tc>
        <w:tc>
          <w:tcPr>
            <w:tcW w:w="1710" w:type="dxa"/>
            <w:vAlign w:val="center"/>
          </w:tcPr>
          <w:p w14:paraId="4D69571F" w14:textId="77777777" w:rsidR="00DC654E" w:rsidRPr="00A15C72" w:rsidRDefault="00DC654E" w:rsidP="002412DF">
            <w:pPr>
              <w:ind w:left="0" w:right="21"/>
              <w:jc w:val="left"/>
              <w:rPr>
                <w:b/>
                <w:color w:val="000000"/>
                <w:szCs w:val="22"/>
              </w:rPr>
            </w:pPr>
            <w:r w:rsidRPr="00A15C72">
              <w:rPr>
                <w:b/>
                <w:color w:val="000000"/>
                <w:szCs w:val="22"/>
              </w:rPr>
              <w:t>Signature</w:t>
            </w:r>
          </w:p>
        </w:tc>
        <w:tc>
          <w:tcPr>
            <w:tcW w:w="1350" w:type="dxa"/>
          </w:tcPr>
          <w:p w14:paraId="5D40196D" w14:textId="77777777" w:rsidR="00DC654E" w:rsidRPr="00A15C72" w:rsidRDefault="00DC654E" w:rsidP="002412DF">
            <w:pPr>
              <w:ind w:left="0" w:right="21"/>
              <w:jc w:val="left"/>
              <w:rPr>
                <w:b/>
                <w:color w:val="000000"/>
                <w:szCs w:val="22"/>
              </w:rPr>
            </w:pPr>
            <w:r w:rsidRPr="00A15C72">
              <w:rPr>
                <w:b/>
                <w:color w:val="000000"/>
                <w:szCs w:val="22"/>
              </w:rPr>
              <w:t>Date</w:t>
            </w:r>
          </w:p>
          <w:p w14:paraId="7F1C4A47" w14:textId="77777777" w:rsidR="00DC654E" w:rsidRPr="00A15C72" w:rsidRDefault="00DC654E" w:rsidP="002412DF">
            <w:pPr>
              <w:ind w:left="0" w:right="21"/>
              <w:jc w:val="left"/>
              <w:rPr>
                <w:b/>
                <w:color w:val="000000"/>
                <w:szCs w:val="22"/>
              </w:rPr>
            </w:pPr>
            <w:r w:rsidRPr="00A15C72">
              <w:rPr>
                <w:i/>
                <w:color w:val="000000"/>
                <w:szCs w:val="22"/>
              </w:rPr>
              <w:t>(MM/dd/yyyy)</w:t>
            </w:r>
          </w:p>
        </w:tc>
        <w:tc>
          <w:tcPr>
            <w:tcW w:w="1350" w:type="dxa"/>
          </w:tcPr>
          <w:p w14:paraId="7B5A8445" w14:textId="77777777" w:rsidR="004226EE" w:rsidRPr="00A15C72" w:rsidRDefault="00DC654E" w:rsidP="002412DF">
            <w:pPr>
              <w:ind w:left="0" w:right="21"/>
              <w:jc w:val="left"/>
              <w:rPr>
                <w:b/>
                <w:color w:val="000000"/>
                <w:szCs w:val="22"/>
              </w:rPr>
            </w:pPr>
            <w:r w:rsidRPr="00A15C72">
              <w:rPr>
                <w:b/>
                <w:color w:val="000000"/>
                <w:szCs w:val="22"/>
              </w:rPr>
              <w:t xml:space="preserve">Project </w:t>
            </w:r>
          </w:p>
          <w:p w14:paraId="5A913C48" w14:textId="77777777" w:rsidR="004226EE" w:rsidRPr="00A15C72" w:rsidRDefault="00DC654E" w:rsidP="002412DF">
            <w:pPr>
              <w:ind w:left="0" w:right="21"/>
              <w:jc w:val="left"/>
              <w:rPr>
                <w:b/>
                <w:color w:val="000000"/>
                <w:szCs w:val="22"/>
              </w:rPr>
            </w:pPr>
            <w:r w:rsidRPr="00A15C72">
              <w:rPr>
                <w:b/>
                <w:color w:val="000000"/>
                <w:szCs w:val="22"/>
              </w:rPr>
              <w:t>Contact</w:t>
            </w:r>
          </w:p>
          <w:p w14:paraId="10C281AE" w14:textId="77777777" w:rsidR="00DC654E" w:rsidRPr="00A15C72" w:rsidRDefault="00DC654E" w:rsidP="002412DF">
            <w:pPr>
              <w:ind w:left="0" w:right="21"/>
              <w:jc w:val="left"/>
              <w:rPr>
                <w:b/>
                <w:color w:val="000000"/>
                <w:szCs w:val="22"/>
              </w:rPr>
            </w:pPr>
            <w:r w:rsidRPr="00A15C72">
              <w:rPr>
                <w:b/>
                <w:color w:val="000000"/>
                <w:szCs w:val="22"/>
              </w:rPr>
              <w:t>Person</w:t>
            </w:r>
          </w:p>
        </w:tc>
        <w:tc>
          <w:tcPr>
            <w:tcW w:w="1350" w:type="dxa"/>
            <w:vAlign w:val="center"/>
          </w:tcPr>
          <w:p w14:paraId="10F5BCCA" w14:textId="77777777" w:rsidR="00DC654E" w:rsidRPr="00A15C72" w:rsidRDefault="00DC654E" w:rsidP="002412DF">
            <w:pPr>
              <w:ind w:left="0" w:right="21"/>
              <w:jc w:val="left"/>
              <w:rPr>
                <w:b/>
                <w:color w:val="000000"/>
                <w:szCs w:val="22"/>
              </w:rPr>
            </w:pPr>
            <w:r w:rsidRPr="00A15C72">
              <w:rPr>
                <w:b/>
                <w:color w:val="000000"/>
                <w:szCs w:val="22"/>
              </w:rPr>
              <w:t>Telephone</w:t>
            </w:r>
          </w:p>
        </w:tc>
        <w:tc>
          <w:tcPr>
            <w:tcW w:w="1554" w:type="dxa"/>
            <w:vAlign w:val="center"/>
          </w:tcPr>
          <w:p w14:paraId="3E585D49" w14:textId="77777777" w:rsidR="00DC654E" w:rsidRPr="00A15C72" w:rsidRDefault="00DC654E" w:rsidP="002412DF">
            <w:pPr>
              <w:ind w:left="0" w:right="21"/>
              <w:jc w:val="left"/>
              <w:rPr>
                <w:b/>
                <w:color w:val="000000"/>
                <w:szCs w:val="22"/>
              </w:rPr>
            </w:pPr>
            <w:r w:rsidRPr="00A15C72">
              <w:rPr>
                <w:b/>
                <w:color w:val="000000"/>
                <w:szCs w:val="22"/>
              </w:rPr>
              <w:t>Email</w:t>
            </w:r>
          </w:p>
        </w:tc>
      </w:tr>
      <w:tr w:rsidR="00DC654E" w:rsidRPr="00A15C72" w14:paraId="5A038301" w14:textId="77777777" w:rsidTr="00740C0A">
        <w:trPr>
          <w:trHeight w:val="242"/>
        </w:trPr>
        <w:tc>
          <w:tcPr>
            <w:tcW w:w="2325" w:type="dxa"/>
          </w:tcPr>
          <w:p w14:paraId="05966AE3" w14:textId="77777777" w:rsidR="000A21AF" w:rsidRPr="004008D9" w:rsidRDefault="000A21AF" w:rsidP="004008D9">
            <w:pPr>
              <w:snapToGrid w:val="0"/>
              <w:ind w:left="0" w:right="21"/>
              <w:jc w:val="left"/>
              <w:rPr>
                <w:bCs/>
                <w:color w:val="000000"/>
                <w:szCs w:val="22"/>
              </w:rPr>
            </w:pPr>
            <w:r w:rsidRPr="009B3E03">
              <w:rPr>
                <w:sz w:val="20"/>
                <w:szCs w:val="20"/>
              </w:rPr>
              <w:t xml:space="preserve">Kelly </w:t>
            </w:r>
            <w:r w:rsidRPr="004008D9">
              <w:rPr>
                <w:bCs/>
                <w:color w:val="000000"/>
                <w:szCs w:val="22"/>
              </w:rPr>
              <w:t>West,</w:t>
            </w:r>
          </w:p>
          <w:p w14:paraId="246B4C9A" w14:textId="768F2927" w:rsidR="006640AF" w:rsidRPr="00A15C72" w:rsidRDefault="000A21AF" w:rsidP="000A21AF">
            <w:pPr>
              <w:snapToGrid w:val="0"/>
              <w:ind w:left="0" w:right="21"/>
              <w:jc w:val="left"/>
              <w:rPr>
                <w:bCs/>
                <w:color w:val="000000"/>
                <w:szCs w:val="22"/>
              </w:rPr>
            </w:pPr>
            <w:r w:rsidRPr="004008D9">
              <w:rPr>
                <w:bCs/>
                <w:color w:val="000000"/>
                <w:szCs w:val="22"/>
              </w:rPr>
              <w:t>Senior Programme Manager</w:t>
            </w:r>
            <w:r w:rsidRPr="004008D9">
              <w:rPr>
                <w:bCs/>
                <w:color w:val="000000"/>
                <w:szCs w:val="22"/>
              </w:rPr>
              <w:br/>
              <w:t xml:space="preserve">&amp; Global Environment Facility Coordinator </w:t>
            </w:r>
            <w:r w:rsidRPr="004008D9">
              <w:rPr>
                <w:bCs/>
                <w:color w:val="000000"/>
                <w:szCs w:val="22"/>
              </w:rPr>
              <w:br/>
              <w:t>Corporate Services Division</w:t>
            </w:r>
            <w:r w:rsidRPr="004008D9">
              <w:rPr>
                <w:bCs/>
                <w:color w:val="000000"/>
                <w:szCs w:val="22"/>
              </w:rPr>
              <w:br/>
              <w:t>UN Environment</w:t>
            </w:r>
          </w:p>
        </w:tc>
        <w:tc>
          <w:tcPr>
            <w:tcW w:w="1710" w:type="dxa"/>
          </w:tcPr>
          <w:p w14:paraId="4366782D" w14:textId="3666F119" w:rsidR="00DC654E" w:rsidRPr="00A15C72" w:rsidRDefault="000A21AF" w:rsidP="002412DF">
            <w:pPr>
              <w:snapToGrid w:val="0"/>
              <w:ind w:left="0" w:right="21"/>
              <w:jc w:val="left"/>
              <w:rPr>
                <w:color w:val="000000"/>
                <w:szCs w:val="22"/>
              </w:rPr>
            </w:pPr>
            <w:r>
              <w:rPr>
                <w:noProof/>
                <w:lang w:val="en-US"/>
              </w:rPr>
              <w:drawing>
                <wp:inline distT="0" distB="0" distL="0" distR="0" wp14:anchorId="3DA35DDD" wp14:editId="0115A4FB">
                  <wp:extent cx="819785" cy="250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785" cy="250190"/>
                          </a:xfrm>
                          <a:prstGeom prst="rect">
                            <a:avLst/>
                          </a:prstGeom>
                          <a:noFill/>
                          <a:ln>
                            <a:noFill/>
                          </a:ln>
                        </pic:spPr>
                      </pic:pic>
                    </a:graphicData>
                  </a:graphic>
                </wp:inline>
              </w:drawing>
            </w:r>
          </w:p>
        </w:tc>
        <w:tc>
          <w:tcPr>
            <w:tcW w:w="1350" w:type="dxa"/>
          </w:tcPr>
          <w:p w14:paraId="7463EC62" w14:textId="6D2AC130" w:rsidR="00DC654E" w:rsidRPr="00A15C72" w:rsidRDefault="000A21AF" w:rsidP="002412DF">
            <w:pPr>
              <w:snapToGrid w:val="0"/>
              <w:ind w:left="0" w:right="21"/>
              <w:jc w:val="left"/>
              <w:rPr>
                <w:color w:val="000000"/>
                <w:szCs w:val="22"/>
              </w:rPr>
            </w:pPr>
            <w:r>
              <w:rPr>
                <w:color w:val="000000"/>
                <w:szCs w:val="22"/>
              </w:rPr>
              <w:t>August 11, 2017</w:t>
            </w:r>
          </w:p>
        </w:tc>
        <w:tc>
          <w:tcPr>
            <w:tcW w:w="1350" w:type="dxa"/>
          </w:tcPr>
          <w:p w14:paraId="07B5016F" w14:textId="77777777" w:rsidR="00E22CAD" w:rsidRDefault="00E22CAD" w:rsidP="00E22CAD">
            <w:pPr>
              <w:snapToGrid w:val="0"/>
              <w:ind w:left="0" w:right="21"/>
              <w:jc w:val="left"/>
              <w:rPr>
                <w:sz w:val="20"/>
                <w:szCs w:val="20"/>
              </w:rPr>
            </w:pPr>
            <w:r>
              <w:rPr>
                <w:sz w:val="20"/>
                <w:szCs w:val="20"/>
              </w:rPr>
              <w:t>Jessica Troni,</w:t>
            </w:r>
          </w:p>
          <w:p w14:paraId="4604B93E" w14:textId="77777777" w:rsidR="00E22CAD" w:rsidRPr="007F372B" w:rsidRDefault="00E22CAD" w:rsidP="00E22CAD">
            <w:pPr>
              <w:snapToGrid w:val="0"/>
              <w:ind w:left="0" w:right="21"/>
              <w:jc w:val="left"/>
              <w:rPr>
                <w:sz w:val="20"/>
                <w:szCs w:val="20"/>
              </w:rPr>
            </w:pPr>
            <w:r w:rsidRPr="007F372B">
              <w:rPr>
                <w:sz w:val="20"/>
                <w:szCs w:val="20"/>
              </w:rPr>
              <w:t>Senior Programme Officer</w:t>
            </w:r>
          </w:p>
          <w:p w14:paraId="3E436906" w14:textId="77777777" w:rsidR="00E22CAD" w:rsidRPr="007F372B" w:rsidRDefault="00E22CAD" w:rsidP="00E22CAD">
            <w:pPr>
              <w:snapToGrid w:val="0"/>
              <w:ind w:left="0" w:right="21"/>
              <w:jc w:val="left"/>
              <w:rPr>
                <w:sz w:val="20"/>
                <w:szCs w:val="20"/>
              </w:rPr>
            </w:pPr>
            <w:r w:rsidRPr="007F372B">
              <w:rPr>
                <w:sz w:val="20"/>
                <w:szCs w:val="20"/>
              </w:rPr>
              <w:t>Adaptation Portfolio Manager</w:t>
            </w:r>
          </w:p>
          <w:p w14:paraId="3B20DB6E" w14:textId="77777777" w:rsidR="00E22CAD" w:rsidRPr="007F372B" w:rsidRDefault="00E22CAD" w:rsidP="00E22CAD">
            <w:pPr>
              <w:snapToGrid w:val="0"/>
              <w:ind w:left="0" w:right="21"/>
              <w:jc w:val="left"/>
              <w:rPr>
                <w:sz w:val="20"/>
                <w:szCs w:val="20"/>
              </w:rPr>
            </w:pPr>
            <w:r w:rsidRPr="007F372B">
              <w:rPr>
                <w:sz w:val="20"/>
                <w:szCs w:val="20"/>
              </w:rPr>
              <w:t xml:space="preserve">Climate Change Adaptation Unit, </w:t>
            </w:r>
          </w:p>
          <w:p w14:paraId="4A3A94F2" w14:textId="768ED30A" w:rsidR="00DC654E" w:rsidRPr="00A15C72" w:rsidRDefault="00E22CAD" w:rsidP="00E22CAD">
            <w:pPr>
              <w:snapToGrid w:val="0"/>
              <w:ind w:left="0" w:right="21"/>
              <w:jc w:val="left"/>
              <w:rPr>
                <w:bCs/>
                <w:color w:val="000000"/>
                <w:szCs w:val="22"/>
              </w:rPr>
            </w:pPr>
            <w:r w:rsidRPr="007F372B">
              <w:rPr>
                <w:sz w:val="20"/>
                <w:szCs w:val="20"/>
              </w:rPr>
              <w:t>Ecosystems Division</w:t>
            </w:r>
          </w:p>
        </w:tc>
        <w:tc>
          <w:tcPr>
            <w:tcW w:w="1350" w:type="dxa"/>
          </w:tcPr>
          <w:p w14:paraId="4470D278" w14:textId="77777777" w:rsidR="004226EE" w:rsidRPr="00A15C72" w:rsidRDefault="004226EE" w:rsidP="002412DF">
            <w:pPr>
              <w:snapToGrid w:val="0"/>
              <w:ind w:left="0" w:right="21"/>
              <w:jc w:val="left"/>
              <w:rPr>
                <w:bCs/>
                <w:color w:val="000000"/>
                <w:szCs w:val="22"/>
              </w:rPr>
            </w:pPr>
            <w:r w:rsidRPr="00A15C72">
              <w:rPr>
                <w:bCs/>
                <w:color w:val="000000"/>
                <w:szCs w:val="22"/>
              </w:rPr>
              <w:t>+254-</w:t>
            </w:r>
          </w:p>
          <w:p w14:paraId="3747152B" w14:textId="289CC2FA" w:rsidR="00DC654E" w:rsidRPr="00A15C72" w:rsidRDefault="00741F70" w:rsidP="00741F70">
            <w:pPr>
              <w:snapToGrid w:val="0"/>
              <w:ind w:left="0" w:right="21"/>
              <w:jc w:val="left"/>
              <w:rPr>
                <w:bCs/>
                <w:color w:val="000000"/>
                <w:szCs w:val="22"/>
              </w:rPr>
            </w:pPr>
            <w:r w:rsidRPr="00A15C72">
              <w:rPr>
                <w:bCs/>
                <w:color w:val="000000"/>
                <w:szCs w:val="22"/>
              </w:rPr>
              <w:t>20</w:t>
            </w:r>
            <w:r w:rsidR="00E22CAD">
              <w:rPr>
                <w:bCs/>
                <w:color w:val="000000"/>
                <w:szCs w:val="22"/>
              </w:rPr>
              <w:t>-</w:t>
            </w:r>
            <w:r w:rsidRPr="00A15C72">
              <w:rPr>
                <w:bCs/>
                <w:color w:val="000000"/>
                <w:szCs w:val="22"/>
              </w:rPr>
              <w:t>762</w:t>
            </w:r>
            <w:r w:rsidR="00E22CAD">
              <w:rPr>
                <w:bCs/>
                <w:color w:val="000000"/>
                <w:szCs w:val="22"/>
              </w:rPr>
              <w:t>-</w:t>
            </w:r>
            <w:r w:rsidRPr="00A15C72">
              <w:rPr>
                <w:bCs/>
                <w:color w:val="000000"/>
                <w:szCs w:val="22"/>
              </w:rPr>
              <w:t>3794</w:t>
            </w:r>
          </w:p>
        </w:tc>
        <w:tc>
          <w:tcPr>
            <w:tcW w:w="1554" w:type="dxa"/>
          </w:tcPr>
          <w:p w14:paraId="3D03E8B7" w14:textId="6AD7A8B2" w:rsidR="00844EF5" w:rsidRPr="00A15C72" w:rsidRDefault="00741F70" w:rsidP="002412DF">
            <w:pPr>
              <w:snapToGrid w:val="0"/>
              <w:ind w:left="0" w:right="21"/>
              <w:jc w:val="left"/>
              <w:rPr>
                <w:bCs/>
                <w:color w:val="000000"/>
                <w:szCs w:val="22"/>
              </w:rPr>
            </w:pPr>
            <w:r w:rsidRPr="00A15C72">
              <w:rPr>
                <w:bCs/>
                <w:color w:val="000000"/>
                <w:szCs w:val="22"/>
              </w:rPr>
              <w:t>jessica.troni</w:t>
            </w:r>
            <w:r w:rsidR="004226EE" w:rsidRPr="00A15C72">
              <w:rPr>
                <w:bCs/>
                <w:color w:val="000000"/>
                <w:szCs w:val="22"/>
              </w:rPr>
              <w:t>@unep.org</w:t>
            </w:r>
          </w:p>
        </w:tc>
      </w:tr>
    </w:tbl>
    <w:p w14:paraId="53C5A4FD" w14:textId="77777777" w:rsidR="00D30F22" w:rsidRPr="00A15C72" w:rsidRDefault="00D30F22" w:rsidP="002412DF">
      <w:pPr>
        <w:ind w:left="0" w:right="21"/>
        <w:jc w:val="left"/>
        <w:rPr>
          <w:rFonts w:ascii="Arial" w:hAnsi="Arial" w:cs="Arial"/>
          <w:i/>
          <w:color w:val="000000"/>
          <w:szCs w:val="22"/>
        </w:rPr>
      </w:pPr>
    </w:p>
    <w:p w14:paraId="60575FC4" w14:textId="77777777" w:rsidR="003F4D92" w:rsidRPr="00A15C72" w:rsidRDefault="00DC654E" w:rsidP="007A4F90">
      <w:pPr>
        <w:numPr>
          <w:ilvl w:val="0"/>
          <w:numId w:val="3"/>
        </w:numPr>
        <w:ind w:left="0" w:right="21" w:firstLine="0"/>
        <w:jc w:val="left"/>
        <w:rPr>
          <w:rFonts w:ascii="Arial" w:hAnsi="Arial" w:cs="Arial"/>
          <w:i/>
          <w:color w:val="000000"/>
          <w:szCs w:val="22"/>
        </w:rPr>
      </w:pPr>
      <w:r w:rsidRPr="00A15C72">
        <w:rPr>
          <w:rFonts w:ascii="Arial" w:hAnsi="Arial" w:cs="Arial"/>
          <w:b/>
          <w:color w:val="000000"/>
          <w:szCs w:val="22"/>
        </w:rPr>
        <w:t>Additional GEF Project Agency Certification</w:t>
      </w:r>
      <w:r w:rsidRPr="00A15C72">
        <w:rPr>
          <w:rFonts w:ascii="Arial" w:hAnsi="Arial" w:cs="Arial"/>
          <w:i/>
          <w:color w:val="000000"/>
          <w:szCs w:val="22"/>
        </w:rPr>
        <w:t>(Applicable Only to newly accredited GEF Project Agencies</w:t>
      </w:r>
      <w:r w:rsidR="00A03E99" w:rsidRPr="00A15C72">
        <w:rPr>
          <w:rFonts w:ascii="Arial" w:hAnsi="Arial" w:cs="Arial"/>
          <w:i/>
          <w:color w:val="000000"/>
          <w:szCs w:val="22"/>
        </w:rPr>
        <w:t>)</w:t>
      </w:r>
    </w:p>
    <w:p w14:paraId="1301C496" w14:textId="77777777" w:rsidR="003F4D92" w:rsidRPr="00A15C72" w:rsidRDefault="003F4D92" w:rsidP="002412DF">
      <w:pPr>
        <w:spacing w:after="120"/>
        <w:ind w:left="0" w:right="21"/>
        <w:rPr>
          <w:rFonts w:ascii="Arial" w:hAnsi="Arial" w:cs="Arial"/>
          <w:color w:val="000000"/>
          <w:szCs w:val="22"/>
        </w:rPr>
        <w:sectPr w:rsidR="003F4D92" w:rsidRPr="00A15C72" w:rsidSect="00CA3ADD">
          <w:headerReference w:type="default" r:id="rId20"/>
          <w:footerReference w:type="even" r:id="rId21"/>
          <w:footerReference w:type="default" r:id="rId22"/>
          <w:type w:val="continuous"/>
          <w:pgSz w:w="12240" w:h="15840" w:code="1"/>
          <w:pgMar w:top="1440" w:right="1440" w:bottom="1440" w:left="1440" w:header="720" w:footer="0" w:gutter="0"/>
          <w:cols w:space="720"/>
          <w:docGrid w:linePitch="360"/>
        </w:sectPr>
      </w:pPr>
    </w:p>
    <w:p w14:paraId="45DF74ED" w14:textId="15A11F0E" w:rsidR="003F4D92" w:rsidRPr="00A15C72" w:rsidRDefault="003F4D92" w:rsidP="002412DF">
      <w:pPr>
        <w:pStyle w:val="Heading1"/>
        <w:ind w:left="0" w:right="21"/>
        <w:rPr>
          <w:szCs w:val="22"/>
        </w:rPr>
      </w:pPr>
      <w:r w:rsidRPr="00A15C72">
        <w:rPr>
          <w:szCs w:val="22"/>
        </w:rPr>
        <w:lastRenderedPageBreak/>
        <w:t xml:space="preserve">Appendix 1: </w:t>
      </w:r>
      <w:r w:rsidR="00D7485F" w:rsidRPr="00A15C72">
        <w:rPr>
          <w:szCs w:val="22"/>
        </w:rPr>
        <w:t>L</w:t>
      </w:r>
      <w:r w:rsidRPr="00A15C72">
        <w:rPr>
          <w:szCs w:val="22"/>
        </w:rPr>
        <w:t xml:space="preserve">inks between the baseline projects and the </w:t>
      </w:r>
      <w:r w:rsidR="005C2F30" w:rsidRPr="00A15C72">
        <w:rPr>
          <w:szCs w:val="22"/>
        </w:rPr>
        <w:t>LDCF project</w:t>
      </w:r>
    </w:p>
    <w:p w14:paraId="2895780C" w14:textId="77777777" w:rsidR="003F4D92" w:rsidRPr="00A15C72" w:rsidRDefault="003F4D92" w:rsidP="002412DF">
      <w:pPr>
        <w:ind w:left="0" w:right="21"/>
      </w:pPr>
    </w:p>
    <w:tbl>
      <w:tblPr>
        <w:tblStyle w:val="TableGrid"/>
        <w:tblW w:w="5209" w:type="pct"/>
        <w:jc w:val="center"/>
        <w:tblLook w:val="04A0" w:firstRow="1" w:lastRow="0" w:firstColumn="1" w:lastColumn="0" w:noHBand="0" w:noVBand="1"/>
      </w:tblPr>
      <w:tblGrid>
        <w:gridCol w:w="4392"/>
        <w:gridCol w:w="1729"/>
        <w:gridCol w:w="2749"/>
        <w:gridCol w:w="3470"/>
        <w:gridCol w:w="2143"/>
      </w:tblGrid>
      <w:tr w:rsidR="003F4D92" w:rsidRPr="00A15C72" w14:paraId="66FCA44B" w14:textId="77777777" w:rsidTr="00F4324F">
        <w:trPr>
          <w:jc w:val="center"/>
        </w:trPr>
        <w:tc>
          <w:tcPr>
            <w:tcW w:w="1516" w:type="pct"/>
            <w:shd w:val="clear" w:color="auto" w:fill="BFBFBF" w:themeFill="background1" w:themeFillShade="BF"/>
          </w:tcPr>
          <w:p w14:paraId="092B36EF" w14:textId="77777777" w:rsidR="003F4D92" w:rsidRPr="00A15C72" w:rsidRDefault="003F4D92" w:rsidP="002412DF">
            <w:pPr>
              <w:ind w:left="0" w:right="21"/>
              <w:jc w:val="left"/>
              <w:rPr>
                <w:b/>
                <w:sz w:val="20"/>
                <w:szCs w:val="20"/>
              </w:rPr>
            </w:pPr>
            <w:r w:rsidRPr="00A15C72">
              <w:rPr>
                <w:b/>
                <w:sz w:val="20"/>
                <w:szCs w:val="20"/>
              </w:rPr>
              <w:t>Baseline projects goals and objectives</w:t>
            </w:r>
          </w:p>
        </w:tc>
        <w:tc>
          <w:tcPr>
            <w:tcW w:w="597" w:type="pct"/>
            <w:shd w:val="clear" w:color="auto" w:fill="BFBFBF" w:themeFill="background1" w:themeFillShade="BF"/>
          </w:tcPr>
          <w:p w14:paraId="59E728BE" w14:textId="77777777" w:rsidR="003F4D92" w:rsidRPr="00A15C72" w:rsidRDefault="003F4D92" w:rsidP="002412DF">
            <w:pPr>
              <w:ind w:left="0" w:right="21"/>
              <w:jc w:val="left"/>
              <w:rPr>
                <w:b/>
                <w:sz w:val="20"/>
                <w:szCs w:val="20"/>
              </w:rPr>
            </w:pPr>
            <w:r w:rsidRPr="00A15C72">
              <w:rPr>
                <w:b/>
                <w:sz w:val="20"/>
                <w:szCs w:val="20"/>
              </w:rPr>
              <w:t>Climate hazards affecting the baseline projects</w:t>
            </w:r>
          </w:p>
        </w:tc>
        <w:tc>
          <w:tcPr>
            <w:tcW w:w="949" w:type="pct"/>
            <w:shd w:val="clear" w:color="auto" w:fill="BFBFBF" w:themeFill="background1" w:themeFillShade="BF"/>
          </w:tcPr>
          <w:p w14:paraId="1412EA87" w14:textId="77777777" w:rsidR="003F4D92" w:rsidRPr="00A15C72" w:rsidRDefault="003F4D92" w:rsidP="002412DF">
            <w:pPr>
              <w:ind w:left="0" w:right="21"/>
              <w:jc w:val="left"/>
              <w:rPr>
                <w:b/>
                <w:sz w:val="20"/>
                <w:szCs w:val="20"/>
              </w:rPr>
            </w:pPr>
            <w:r w:rsidRPr="00A15C72">
              <w:rPr>
                <w:b/>
                <w:sz w:val="20"/>
                <w:szCs w:val="20"/>
              </w:rPr>
              <w:t>Impacts to the baseline projects and targeted populations as a result of climate change</w:t>
            </w:r>
          </w:p>
        </w:tc>
        <w:tc>
          <w:tcPr>
            <w:tcW w:w="1198" w:type="pct"/>
            <w:shd w:val="clear" w:color="auto" w:fill="BFBFBF" w:themeFill="background1" w:themeFillShade="BF"/>
          </w:tcPr>
          <w:p w14:paraId="34BBE6EE" w14:textId="77777777" w:rsidR="003F4D92" w:rsidRPr="00A15C72" w:rsidRDefault="003F4D92" w:rsidP="002412DF">
            <w:pPr>
              <w:ind w:left="0" w:right="21"/>
              <w:jc w:val="left"/>
              <w:rPr>
                <w:b/>
                <w:sz w:val="20"/>
                <w:szCs w:val="20"/>
              </w:rPr>
            </w:pPr>
            <w:r w:rsidRPr="00A15C72">
              <w:rPr>
                <w:b/>
                <w:sz w:val="20"/>
                <w:szCs w:val="20"/>
              </w:rPr>
              <w:t>Alternative scenario including complementary activities of the LDCF-finance project</w:t>
            </w:r>
          </w:p>
        </w:tc>
        <w:tc>
          <w:tcPr>
            <w:tcW w:w="740" w:type="pct"/>
            <w:shd w:val="clear" w:color="auto" w:fill="BFBFBF" w:themeFill="background1" w:themeFillShade="BF"/>
          </w:tcPr>
          <w:p w14:paraId="2797008B" w14:textId="77777777" w:rsidR="003F4D92" w:rsidRPr="00A15C72" w:rsidRDefault="003F4D92" w:rsidP="002412DF">
            <w:pPr>
              <w:ind w:left="0" w:right="21"/>
              <w:jc w:val="left"/>
              <w:rPr>
                <w:b/>
                <w:sz w:val="20"/>
                <w:szCs w:val="20"/>
              </w:rPr>
            </w:pPr>
            <w:r w:rsidRPr="00A15C72">
              <w:rPr>
                <w:b/>
                <w:sz w:val="20"/>
                <w:szCs w:val="20"/>
              </w:rPr>
              <w:t>Expected LDCF benefits</w:t>
            </w:r>
          </w:p>
        </w:tc>
      </w:tr>
      <w:tr w:rsidR="003F4D92" w:rsidRPr="00A15C72" w14:paraId="463D7F0C" w14:textId="77777777" w:rsidTr="00F4324F">
        <w:trPr>
          <w:jc w:val="center"/>
        </w:trPr>
        <w:tc>
          <w:tcPr>
            <w:tcW w:w="5000" w:type="pct"/>
            <w:gridSpan w:val="5"/>
          </w:tcPr>
          <w:p w14:paraId="0537BC3F" w14:textId="77777777" w:rsidR="003F4D92" w:rsidRPr="00A15C72" w:rsidRDefault="003F4D92" w:rsidP="002412DF">
            <w:pPr>
              <w:ind w:left="0" w:right="21"/>
              <w:jc w:val="left"/>
              <w:rPr>
                <w:sz w:val="20"/>
                <w:szCs w:val="20"/>
              </w:rPr>
            </w:pPr>
            <w:r w:rsidRPr="00A15C72">
              <w:rPr>
                <w:sz w:val="20"/>
                <w:szCs w:val="20"/>
                <w:u w:val="single"/>
              </w:rPr>
              <w:t>Project Objective:</w:t>
            </w:r>
            <w:r w:rsidRPr="00A15C72">
              <w:rPr>
                <w:sz w:val="20"/>
                <w:szCs w:val="20"/>
              </w:rPr>
              <w:t xml:space="preserve"> To strengthen the institutional and technical capacity of stakeholders </w:t>
            </w:r>
            <w:r w:rsidR="00342F75" w:rsidRPr="00A15C72">
              <w:rPr>
                <w:sz w:val="20"/>
                <w:szCs w:val="20"/>
              </w:rPr>
              <w:t xml:space="preserve">and the government </w:t>
            </w:r>
            <w:r w:rsidRPr="00A15C72">
              <w:rPr>
                <w:sz w:val="20"/>
                <w:szCs w:val="20"/>
              </w:rPr>
              <w:t>in Lao PDR to advance the NAP process</w:t>
            </w:r>
          </w:p>
        </w:tc>
      </w:tr>
      <w:tr w:rsidR="00271C50" w:rsidRPr="00A15C72" w14:paraId="1E277D0A" w14:textId="77777777" w:rsidTr="00F4324F">
        <w:trPr>
          <w:jc w:val="center"/>
        </w:trPr>
        <w:tc>
          <w:tcPr>
            <w:tcW w:w="1516" w:type="pct"/>
          </w:tcPr>
          <w:p w14:paraId="403FD81C" w14:textId="77777777" w:rsidR="00271C50" w:rsidRPr="00A15C72" w:rsidRDefault="00271C50" w:rsidP="002412DF">
            <w:pPr>
              <w:ind w:left="0" w:right="21"/>
              <w:jc w:val="left"/>
              <w:rPr>
                <w:sz w:val="20"/>
                <w:szCs w:val="20"/>
              </w:rPr>
            </w:pPr>
            <w:r w:rsidRPr="00A15C72">
              <w:rPr>
                <w:b/>
                <w:sz w:val="20"/>
                <w:szCs w:val="20"/>
              </w:rPr>
              <w:t>National Social and Economic Development Plans</w:t>
            </w:r>
            <w:r w:rsidRPr="00A15C72">
              <w:rPr>
                <w:sz w:val="20"/>
                <w:szCs w:val="20"/>
              </w:rPr>
              <w:t xml:space="preserve"> (NSEDPs) – and associated mechanisms for implementation</w:t>
            </w:r>
          </w:p>
          <w:p w14:paraId="6C528176" w14:textId="77777777" w:rsidR="00271C50" w:rsidRPr="00A15C72" w:rsidRDefault="00271C50" w:rsidP="002412DF">
            <w:pPr>
              <w:ind w:left="0" w:right="21"/>
              <w:jc w:val="left"/>
              <w:rPr>
                <w:sz w:val="20"/>
                <w:szCs w:val="20"/>
              </w:rPr>
            </w:pPr>
            <w:r w:rsidRPr="00A15C72">
              <w:rPr>
                <w:sz w:val="20"/>
                <w:szCs w:val="20"/>
              </w:rPr>
              <w:t>National framework to promote social and economic development for Lao PDR.</w:t>
            </w:r>
          </w:p>
        </w:tc>
        <w:tc>
          <w:tcPr>
            <w:tcW w:w="597" w:type="pct"/>
            <w:vMerge w:val="restart"/>
          </w:tcPr>
          <w:p w14:paraId="343D7D29" w14:textId="77777777" w:rsidR="00271C50" w:rsidRPr="00A15C72" w:rsidRDefault="00271C50" w:rsidP="002412DF">
            <w:pPr>
              <w:ind w:left="0" w:right="21"/>
              <w:jc w:val="left"/>
              <w:rPr>
                <w:sz w:val="20"/>
                <w:szCs w:val="20"/>
              </w:rPr>
            </w:pPr>
            <w:r w:rsidRPr="00A15C72">
              <w:rPr>
                <w:sz w:val="20"/>
                <w:szCs w:val="20"/>
              </w:rPr>
              <w:t>Increasing: i) temperatures; and ii) variability in rainfall timing and impact, which is resulting in more frequent and severe extreme weather events.</w:t>
            </w:r>
          </w:p>
        </w:tc>
        <w:tc>
          <w:tcPr>
            <w:tcW w:w="949" w:type="pct"/>
          </w:tcPr>
          <w:p w14:paraId="35F759F3" w14:textId="77777777" w:rsidR="00271C50" w:rsidRPr="00A15C72" w:rsidRDefault="00271C50" w:rsidP="002412DF">
            <w:pPr>
              <w:ind w:left="0" w:right="21"/>
              <w:jc w:val="left"/>
              <w:rPr>
                <w:sz w:val="20"/>
                <w:szCs w:val="20"/>
              </w:rPr>
            </w:pPr>
            <w:r w:rsidRPr="00A15C72">
              <w:rPr>
                <w:sz w:val="20"/>
                <w:szCs w:val="20"/>
              </w:rPr>
              <w:t>All sectors are vulnerable to the effects of climate change in the long-term. Therefore, social and economic development will be hindered by climate hazards.</w:t>
            </w:r>
          </w:p>
        </w:tc>
        <w:tc>
          <w:tcPr>
            <w:tcW w:w="1198" w:type="pct"/>
          </w:tcPr>
          <w:p w14:paraId="6D4280C3" w14:textId="77777777" w:rsidR="00271C50" w:rsidRPr="00A15C72" w:rsidRDefault="00271C50" w:rsidP="002412DF">
            <w:pPr>
              <w:ind w:left="0" w:right="21"/>
              <w:jc w:val="left"/>
              <w:rPr>
                <w:sz w:val="20"/>
                <w:szCs w:val="20"/>
              </w:rPr>
            </w:pPr>
            <w:r w:rsidRPr="00A15C72">
              <w:rPr>
                <w:sz w:val="20"/>
                <w:szCs w:val="20"/>
              </w:rPr>
              <w:t>Priorities for climate change are integrated into social and economic development in Lao PDR and implemented through sectoral policies, strategies and plans.</w:t>
            </w:r>
          </w:p>
        </w:tc>
        <w:tc>
          <w:tcPr>
            <w:tcW w:w="740" w:type="pct"/>
          </w:tcPr>
          <w:p w14:paraId="2B52AF9A" w14:textId="77777777" w:rsidR="00271C50" w:rsidRPr="00A15C72" w:rsidRDefault="00271C50" w:rsidP="002412DF">
            <w:pPr>
              <w:ind w:left="0" w:right="21"/>
              <w:jc w:val="left"/>
              <w:rPr>
                <w:sz w:val="20"/>
                <w:szCs w:val="20"/>
              </w:rPr>
            </w:pPr>
            <w:r w:rsidRPr="00A15C72">
              <w:rPr>
                <w:sz w:val="20"/>
                <w:szCs w:val="20"/>
              </w:rPr>
              <w:t xml:space="preserve">Social and economic development is sustainable in the long- term despite climate-related hazards. </w:t>
            </w:r>
          </w:p>
        </w:tc>
      </w:tr>
      <w:tr w:rsidR="00741F70" w:rsidRPr="00A15C72" w14:paraId="4A080FD0" w14:textId="77777777" w:rsidTr="00741F70">
        <w:trPr>
          <w:trHeight w:val="2760"/>
          <w:jc w:val="center"/>
        </w:trPr>
        <w:tc>
          <w:tcPr>
            <w:tcW w:w="1516" w:type="pct"/>
          </w:tcPr>
          <w:p w14:paraId="6020B91B" w14:textId="77777777" w:rsidR="00741F70" w:rsidRPr="00A15C72" w:rsidRDefault="00741F70" w:rsidP="002412DF">
            <w:pPr>
              <w:ind w:left="0" w:right="21"/>
              <w:jc w:val="left"/>
              <w:rPr>
                <w:sz w:val="20"/>
                <w:szCs w:val="20"/>
              </w:rPr>
            </w:pPr>
            <w:r w:rsidRPr="00A15C72">
              <w:rPr>
                <w:b/>
                <w:sz w:val="20"/>
                <w:szCs w:val="20"/>
              </w:rPr>
              <w:t>Mekong River Commission</w:t>
            </w:r>
            <w:r w:rsidRPr="00A15C72">
              <w:rPr>
                <w:sz w:val="20"/>
                <w:szCs w:val="20"/>
              </w:rPr>
              <w:t xml:space="preserve"> (MRC)</w:t>
            </w:r>
          </w:p>
          <w:p w14:paraId="1ED75E16" w14:textId="77777777" w:rsidR="00741F70" w:rsidRPr="00A15C72" w:rsidRDefault="00741F70" w:rsidP="002412DF">
            <w:pPr>
              <w:ind w:left="0" w:right="21"/>
              <w:jc w:val="left"/>
              <w:rPr>
                <w:sz w:val="20"/>
                <w:szCs w:val="20"/>
              </w:rPr>
            </w:pPr>
            <w:r w:rsidRPr="00A15C72">
              <w:rPr>
                <w:sz w:val="20"/>
                <w:szCs w:val="20"/>
              </w:rPr>
              <w:t>Provide effective support for sustainable management and development of water and related sources.</w:t>
            </w:r>
          </w:p>
          <w:p w14:paraId="4262B759" w14:textId="6CE86349" w:rsidR="00741F70" w:rsidRPr="00A15C72" w:rsidRDefault="00741F70" w:rsidP="002412DF">
            <w:pPr>
              <w:ind w:left="0" w:right="21"/>
              <w:jc w:val="left"/>
              <w:rPr>
                <w:sz w:val="20"/>
                <w:szCs w:val="20"/>
              </w:rPr>
            </w:pPr>
          </w:p>
          <w:p w14:paraId="4741392D" w14:textId="359E8D40" w:rsidR="00741F70" w:rsidRPr="00A15C72" w:rsidRDefault="00741F70" w:rsidP="002412DF">
            <w:pPr>
              <w:ind w:left="0" w:right="21"/>
              <w:jc w:val="left"/>
              <w:rPr>
                <w:sz w:val="20"/>
                <w:szCs w:val="20"/>
              </w:rPr>
            </w:pPr>
          </w:p>
          <w:p w14:paraId="2C3B3C41" w14:textId="327ED0E6" w:rsidR="00741F70" w:rsidRPr="00A15C72" w:rsidRDefault="00741F70" w:rsidP="002412DF">
            <w:pPr>
              <w:ind w:left="0" w:right="21"/>
              <w:jc w:val="left"/>
              <w:rPr>
                <w:sz w:val="20"/>
                <w:szCs w:val="20"/>
              </w:rPr>
            </w:pPr>
          </w:p>
          <w:p w14:paraId="36531D77" w14:textId="51B37812" w:rsidR="00741F70" w:rsidRPr="00A15C72" w:rsidRDefault="00741F70" w:rsidP="002412DF">
            <w:pPr>
              <w:ind w:left="0" w:right="21"/>
              <w:jc w:val="left"/>
              <w:rPr>
                <w:sz w:val="20"/>
                <w:szCs w:val="20"/>
              </w:rPr>
            </w:pPr>
          </w:p>
        </w:tc>
        <w:tc>
          <w:tcPr>
            <w:tcW w:w="597" w:type="pct"/>
            <w:vMerge/>
          </w:tcPr>
          <w:p w14:paraId="2D9E2138" w14:textId="77777777" w:rsidR="00741F70" w:rsidRPr="00A15C72" w:rsidRDefault="00741F70" w:rsidP="002412DF">
            <w:pPr>
              <w:ind w:left="0" w:right="21"/>
              <w:jc w:val="left"/>
              <w:rPr>
                <w:sz w:val="20"/>
                <w:szCs w:val="20"/>
              </w:rPr>
            </w:pPr>
          </w:p>
        </w:tc>
        <w:tc>
          <w:tcPr>
            <w:tcW w:w="949" w:type="pct"/>
          </w:tcPr>
          <w:p w14:paraId="266D23A8" w14:textId="7CD1615C" w:rsidR="00741F70" w:rsidRPr="00A15C72" w:rsidRDefault="00741F70" w:rsidP="002412DF">
            <w:pPr>
              <w:ind w:left="0" w:right="21"/>
              <w:jc w:val="left"/>
              <w:rPr>
                <w:sz w:val="20"/>
                <w:szCs w:val="20"/>
              </w:rPr>
            </w:pPr>
            <w:r w:rsidRPr="00A15C72">
              <w:rPr>
                <w:sz w:val="20"/>
                <w:szCs w:val="20"/>
              </w:rPr>
              <w:t>Programmes/activities have a short-term focus and are not sustainable in the face of a shifting climate.</w:t>
            </w:r>
          </w:p>
          <w:p w14:paraId="43FDB45B" w14:textId="77777777" w:rsidR="00741F70" w:rsidRPr="00A15C72" w:rsidRDefault="00741F70" w:rsidP="002412DF">
            <w:pPr>
              <w:ind w:left="0" w:right="21"/>
              <w:jc w:val="left"/>
              <w:rPr>
                <w:sz w:val="20"/>
                <w:szCs w:val="20"/>
              </w:rPr>
            </w:pPr>
          </w:p>
          <w:p w14:paraId="76FCD61B" w14:textId="2A915758" w:rsidR="00741F70" w:rsidRPr="00A15C72" w:rsidRDefault="00741F70" w:rsidP="002412DF">
            <w:pPr>
              <w:ind w:left="0" w:right="21"/>
              <w:jc w:val="left"/>
              <w:rPr>
                <w:sz w:val="20"/>
                <w:szCs w:val="20"/>
              </w:rPr>
            </w:pPr>
            <w:r w:rsidRPr="00A15C72">
              <w:rPr>
                <w:sz w:val="20"/>
                <w:szCs w:val="20"/>
              </w:rPr>
              <w:t>Monitoring, reviewing and information sharing of programmes/</w:t>
            </w:r>
            <w:r w:rsidR="00CB5096" w:rsidRPr="00A15C72">
              <w:rPr>
                <w:sz w:val="20"/>
                <w:szCs w:val="20"/>
              </w:rPr>
              <w:t>activities</w:t>
            </w:r>
            <w:r w:rsidRPr="00A15C72">
              <w:rPr>
                <w:sz w:val="20"/>
                <w:szCs w:val="20"/>
              </w:rPr>
              <w:t xml:space="preserve"> for environmental management occurs in isolation </w:t>
            </w:r>
          </w:p>
        </w:tc>
        <w:tc>
          <w:tcPr>
            <w:tcW w:w="1198" w:type="pct"/>
          </w:tcPr>
          <w:p w14:paraId="5CAEBBD9" w14:textId="77777777" w:rsidR="00741F70" w:rsidRPr="00A15C72" w:rsidRDefault="00741F70" w:rsidP="002412DF">
            <w:pPr>
              <w:ind w:left="0" w:right="21"/>
              <w:jc w:val="left"/>
              <w:rPr>
                <w:sz w:val="20"/>
                <w:szCs w:val="20"/>
              </w:rPr>
            </w:pPr>
            <w:r w:rsidRPr="00A15C72">
              <w:rPr>
                <w:sz w:val="20"/>
                <w:szCs w:val="20"/>
              </w:rPr>
              <w:t>Climate change is further integrated into planning for the water resources sector, which promotes sustainability of programmes for environmental protection, flood management and basin development in the face of climate change.</w:t>
            </w:r>
          </w:p>
          <w:p w14:paraId="36695F5B" w14:textId="77777777" w:rsidR="00741F70" w:rsidRPr="00A15C72" w:rsidRDefault="00741F70" w:rsidP="002412DF">
            <w:pPr>
              <w:ind w:left="0" w:right="21"/>
              <w:jc w:val="left"/>
              <w:rPr>
                <w:sz w:val="20"/>
                <w:szCs w:val="20"/>
              </w:rPr>
            </w:pPr>
          </w:p>
          <w:p w14:paraId="037BF2A4" w14:textId="77777777" w:rsidR="00741F70" w:rsidRPr="00A15C72" w:rsidRDefault="00741F70" w:rsidP="002412DF">
            <w:pPr>
              <w:ind w:left="0" w:right="21"/>
              <w:jc w:val="left"/>
              <w:rPr>
                <w:sz w:val="20"/>
                <w:szCs w:val="20"/>
              </w:rPr>
            </w:pPr>
            <w:r w:rsidRPr="00A15C72">
              <w:rPr>
                <w:sz w:val="20"/>
                <w:szCs w:val="20"/>
              </w:rPr>
              <w:t>Updated climate information is collected, managed and shared. In addition, information on interventions for adaptation is readily available.</w:t>
            </w:r>
          </w:p>
        </w:tc>
        <w:tc>
          <w:tcPr>
            <w:tcW w:w="740" w:type="pct"/>
          </w:tcPr>
          <w:p w14:paraId="4518231E" w14:textId="77777777" w:rsidR="00741F70" w:rsidRPr="00A15C72" w:rsidRDefault="00741F70" w:rsidP="002412DF">
            <w:pPr>
              <w:ind w:left="0" w:right="21"/>
              <w:jc w:val="left"/>
              <w:rPr>
                <w:sz w:val="20"/>
                <w:szCs w:val="20"/>
              </w:rPr>
            </w:pPr>
            <w:r w:rsidRPr="00A15C72">
              <w:rPr>
                <w:sz w:val="20"/>
                <w:szCs w:val="20"/>
              </w:rPr>
              <w:t>Water – and related resources – is managed sustainably in the long term. This will have benefits for the sustainability of related sectors such as agriculture and food security.</w:t>
            </w:r>
          </w:p>
        </w:tc>
      </w:tr>
    </w:tbl>
    <w:p w14:paraId="25D6A46F" w14:textId="77777777" w:rsidR="00433EC8" w:rsidRPr="00A15C72" w:rsidRDefault="00433EC8" w:rsidP="002412DF">
      <w:pPr>
        <w:ind w:left="0" w:right="21"/>
      </w:pPr>
    </w:p>
    <w:p w14:paraId="366EEA1A" w14:textId="77777777" w:rsidR="00433EC8" w:rsidRPr="00A15C72" w:rsidRDefault="00433EC8" w:rsidP="002412DF">
      <w:pPr>
        <w:ind w:left="0" w:right="21"/>
      </w:pPr>
    </w:p>
    <w:p w14:paraId="5817AEA0" w14:textId="77777777" w:rsidR="00433EC8" w:rsidRPr="00A15C72" w:rsidRDefault="00433EC8" w:rsidP="002412DF">
      <w:pPr>
        <w:ind w:left="0" w:right="21"/>
        <w:sectPr w:rsidR="00433EC8" w:rsidRPr="00A15C72" w:rsidSect="00CA3ADD">
          <w:pgSz w:w="15840" w:h="12240" w:orient="landscape" w:code="1"/>
          <w:pgMar w:top="1077" w:right="1077" w:bottom="1077" w:left="1077" w:header="720" w:footer="0" w:gutter="0"/>
          <w:cols w:space="720"/>
          <w:docGrid w:linePitch="360"/>
        </w:sectPr>
      </w:pPr>
    </w:p>
    <w:p w14:paraId="1F931F65" w14:textId="77777777" w:rsidR="0088648B" w:rsidRPr="00A15C72" w:rsidRDefault="0088648B" w:rsidP="002412DF">
      <w:pPr>
        <w:pStyle w:val="Heading1"/>
        <w:ind w:left="0" w:right="21"/>
        <w:rPr>
          <w:szCs w:val="22"/>
        </w:rPr>
      </w:pPr>
      <w:r w:rsidRPr="00A15C72">
        <w:rPr>
          <w:szCs w:val="22"/>
        </w:rPr>
        <w:lastRenderedPageBreak/>
        <w:t>Appendix 2: Brief analysis on extent to which climate change is considered in key sectoral policies, strategies and plans in Lao PDR.</w:t>
      </w:r>
    </w:p>
    <w:p w14:paraId="6A28356A" w14:textId="77777777" w:rsidR="0088648B" w:rsidRPr="00A15C72" w:rsidRDefault="0088648B" w:rsidP="002412DF">
      <w:pPr>
        <w:ind w:left="0" w:right="21"/>
      </w:pPr>
    </w:p>
    <w:tbl>
      <w:tblPr>
        <w:tblStyle w:val="TableGrid"/>
        <w:tblW w:w="5000" w:type="pct"/>
        <w:tblLayout w:type="fixed"/>
        <w:tblLook w:val="04A0" w:firstRow="1" w:lastRow="0" w:firstColumn="1" w:lastColumn="0" w:noHBand="0" w:noVBand="1"/>
      </w:tblPr>
      <w:tblGrid>
        <w:gridCol w:w="1279"/>
        <w:gridCol w:w="1260"/>
        <w:gridCol w:w="3328"/>
        <w:gridCol w:w="1621"/>
        <w:gridCol w:w="6414"/>
      </w:tblGrid>
      <w:tr w:rsidR="00CB5096" w:rsidRPr="00A15C72" w14:paraId="71970AD0" w14:textId="77777777" w:rsidTr="003D2B67">
        <w:tc>
          <w:tcPr>
            <w:tcW w:w="460" w:type="pct"/>
          </w:tcPr>
          <w:p w14:paraId="2396078A" w14:textId="77777777" w:rsidR="00CB5096" w:rsidRPr="00A15C72" w:rsidRDefault="00CB5096" w:rsidP="002412DF">
            <w:pPr>
              <w:ind w:left="0" w:right="21"/>
              <w:jc w:val="left"/>
              <w:rPr>
                <w:sz w:val="20"/>
                <w:szCs w:val="20"/>
              </w:rPr>
            </w:pPr>
            <w:r w:rsidRPr="00A15C72">
              <w:rPr>
                <w:b/>
                <w:sz w:val="20"/>
                <w:szCs w:val="20"/>
              </w:rPr>
              <w:t>Sector</w:t>
            </w:r>
          </w:p>
        </w:tc>
        <w:tc>
          <w:tcPr>
            <w:tcW w:w="453" w:type="pct"/>
          </w:tcPr>
          <w:p w14:paraId="4DABFF6A" w14:textId="77777777" w:rsidR="00CB5096" w:rsidRPr="00A15C72" w:rsidRDefault="00CB5096" w:rsidP="002412DF">
            <w:pPr>
              <w:ind w:left="0" w:right="21"/>
              <w:jc w:val="left"/>
              <w:rPr>
                <w:sz w:val="20"/>
                <w:szCs w:val="20"/>
              </w:rPr>
            </w:pPr>
            <w:r w:rsidRPr="00A15C72">
              <w:rPr>
                <w:b/>
                <w:sz w:val="20"/>
                <w:szCs w:val="20"/>
              </w:rPr>
              <w:t>Title</w:t>
            </w:r>
          </w:p>
        </w:tc>
        <w:tc>
          <w:tcPr>
            <w:tcW w:w="1197" w:type="pct"/>
          </w:tcPr>
          <w:p w14:paraId="5A726DE2" w14:textId="77777777" w:rsidR="00CB5096" w:rsidRPr="00A15C72" w:rsidRDefault="00CB5096" w:rsidP="002412DF">
            <w:pPr>
              <w:ind w:left="0" w:right="21"/>
              <w:jc w:val="left"/>
              <w:rPr>
                <w:sz w:val="20"/>
                <w:szCs w:val="20"/>
              </w:rPr>
            </w:pPr>
            <w:r w:rsidRPr="00A15C72">
              <w:rPr>
                <w:b/>
                <w:sz w:val="20"/>
                <w:szCs w:val="20"/>
              </w:rPr>
              <w:t>Objective/s</w:t>
            </w:r>
          </w:p>
        </w:tc>
        <w:tc>
          <w:tcPr>
            <w:tcW w:w="583" w:type="pct"/>
          </w:tcPr>
          <w:p w14:paraId="72EE51E9" w14:textId="77777777" w:rsidR="00CB5096" w:rsidRPr="00A15C72" w:rsidRDefault="00CB5096" w:rsidP="002412DF">
            <w:pPr>
              <w:ind w:left="0" w:right="21"/>
              <w:jc w:val="left"/>
              <w:rPr>
                <w:sz w:val="20"/>
                <w:szCs w:val="20"/>
              </w:rPr>
            </w:pPr>
            <w:r w:rsidRPr="00A15C72">
              <w:rPr>
                <w:b/>
                <w:sz w:val="20"/>
                <w:szCs w:val="20"/>
              </w:rPr>
              <w:t>Climate change considerations*</w:t>
            </w:r>
          </w:p>
        </w:tc>
        <w:tc>
          <w:tcPr>
            <w:tcW w:w="2307" w:type="pct"/>
          </w:tcPr>
          <w:p w14:paraId="3BC95D8B" w14:textId="77777777" w:rsidR="00CB5096" w:rsidRPr="00A15C72" w:rsidRDefault="00CB5096" w:rsidP="002412DF">
            <w:pPr>
              <w:ind w:left="0" w:right="21"/>
              <w:jc w:val="left"/>
              <w:rPr>
                <w:sz w:val="20"/>
                <w:szCs w:val="20"/>
              </w:rPr>
            </w:pPr>
            <w:r w:rsidRPr="00A15C72">
              <w:rPr>
                <w:b/>
                <w:sz w:val="20"/>
                <w:szCs w:val="20"/>
              </w:rPr>
              <w:t>Adaptation strategies/entry points</w:t>
            </w:r>
          </w:p>
        </w:tc>
      </w:tr>
      <w:tr w:rsidR="00CB5096" w:rsidRPr="00A15C72" w14:paraId="382B4632" w14:textId="77777777" w:rsidTr="003D2B67">
        <w:tc>
          <w:tcPr>
            <w:tcW w:w="460" w:type="pct"/>
          </w:tcPr>
          <w:p w14:paraId="4A86B424" w14:textId="5D527213" w:rsidR="00CB5096" w:rsidRPr="00A15C72" w:rsidRDefault="00CB5096" w:rsidP="009B468E">
            <w:pPr>
              <w:ind w:left="0" w:right="21"/>
              <w:rPr>
                <w:sz w:val="20"/>
                <w:szCs w:val="20"/>
              </w:rPr>
            </w:pPr>
            <w:r w:rsidRPr="00A15C72">
              <w:rPr>
                <w:sz w:val="20"/>
                <w:szCs w:val="20"/>
              </w:rPr>
              <w:t>Agriculture</w:t>
            </w:r>
          </w:p>
        </w:tc>
        <w:tc>
          <w:tcPr>
            <w:tcW w:w="453" w:type="pct"/>
          </w:tcPr>
          <w:p w14:paraId="2CB9962E" w14:textId="77777777" w:rsidR="00CB5096" w:rsidRPr="00A15C72" w:rsidRDefault="00CB5096" w:rsidP="002412DF">
            <w:pPr>
              <w:ind w:left="0" w:right="21"/>
              <w:jc w:val="left"/>
              <w:rPr>
                <w:sz w:val="20"/>
                <w:szCs w:val="20"/>
              </w:rPr>
            </w:pPr>
            <w:r w:rsidRPr="00A15C72">
              <w:rPr>
                <w:sz w:val="20"/>
                <w:szCs w:val="20"/>
              </w:rPr>
              <w:t>Agricultural Master Plan 2015</w:t>
            </w:r>
          </w:p>
        </w:tc>
        <w:tc>
          <w:tcPr>
            <w:tcW w:w="1197" w:type="pct"/>
          </w:tcPr>
          <w:p w14:paraId="66C33907" w14:textId="77777777" w:rsidR="00CB5096" w:rsidRPr="00A15C72" w:rsidRDefault="00CB5096" w:rsidP="002412DF">
            <w:pPr>
              <w:ind w:left="0" w:right="21"/>
              <w:jc w:val="left"/>
              <w:rPr>
                <w:color w:val="000000"/>
                <w:sz w:val="20"/>
                <w:szCs w:val="20"/>
                <w:shd w:val="clear" w:color="auto" w:fill="FFFFFF"/>
              </w:rPr>
            </w:pPr>
            <w:r w:rsidRPr="00A15C72">
              <w:rPr>
                <w:b/>
                <w:sz w:val="20"/>
                <w:szCs w:val="20"/>
              </w:rPr>
              <w:t xml:space="preserve">Overall objective: </w:t>
            </w:r>
            <w:r w:rsidRPr="00A15C72">
              <w:rPr>
                <w:color w:val="000000"/>
                <w:sz w:val="20"/>
                <w:szCs w:val="20"/>
                <w:shd w:val="clear" w:color="auto" w:fill="FFFFFF"/>
              </w:rPr>
              <w:t>Improve declining productivity for farmers and develop income-generating opportunities for the rural population in general.</w:t>
            </w:r>
          </w:p>
          <w:p w14:paraId="6A6FA4F8" w14:textId="77777777" w:rsidR="00CB5096" w:rsidRPr="00A15C72" w:rsidRDefault="00CB5096" w:rsidP="002412DF">
            <w:pPr>
              <w:tabs>
                <w:tab w:val="left" w:pos="0"/>
              </w:tabs>
              <w:ind w:left="0" w:right="21"/>
              <w:jc w:val="left"/>
              <w:textAlignment w:val="baseline"/>
              <w:rPr>
                <w:color w:val="000000"/>
                <w:sz w:val="20"/>
                <w:szCs w:val="20"/>
              </w:rPr>
            </w:pPr>
            <w:r w:rsidRPr="00A15C72">
              <w:rPr>
                <w:b/>
                <w:color w:val="000000"/>
                <w:sz w:val="20"/>
                <w:szCs w:val="20"/>
                <w:bdr w:val="none" w:sz="0" w:space="0" w:color="auto" w:frame="1"/>
              </w:rPr>
              <w:t xml:space="preserve">Program 1 overall objective: </w:t>
            </w:r>
            <w:r w:rsidRPr="00A15C72">
              <w:rPr>
                <w:color w:val="000000"/>
                <w:sz w:val="20"/>
                <w:szCs w:val="20"/>
                <w:bdr w:val="none" w:sz="0" w:space="0" w:color="auto" w:frame="1"/>
              </w:rPr>
              <w:t>Increased productivity of rice and diversified farming systems, adaptation to climate change and sufficient food accessibility.</w:t>
            </w:r>
          </w:p>
          <w:p w14:paraId="5818BFB8" w14:textId="77777777" w:rsidR="00CB5096" w:rsidRPr="00A15C72" w:rsidRDefault="00CB5096" w:rsidP="002412DF">
            <w:pPr>
              <w:ind w:left="0" w:right="21"/>
              <w:jc w:val="left"/>
              <w:textAlignment w:val="baseline"/>
              <w:rPr>
                <w:color w:val="000000"/>
                <w:sz w:val="20"/>
                <w:szCs w:val="20"/>
              </w:rPr>
            </w:pPr>
          </w:p>
          <w:p w14:paraId="487FD8D3" w14:textId="77777777" w:rsidR="00CB5096" w:rsidRPr="00A15C72" w:rsidRDefault="00CB5096" w:rsidP="002412DF">
            <w:pPr>
              <w:ind w:left="0" w:right="21"/>
              <w:jc w:val="left"/>
              <w:textAlignment w:val="baseline"/>
              <w:rPr>
                <w:color w:val="000000"/>
                <w:sz w:val="20"/>
                <w:szCs w:val="20"/>
                <w:bdr w:val="none" w:sz="0" w:space="0" w:color="auto" w:frame="1"/>
              </w:rPr>
            </w:pPr>
            <w:r w:rsidRPr="00A15C72">
              <w:rPr>
                <w:b/>
                <w:color w:val="000000"/>
                <w:sz w:val="20"/>
                <w:szCs w:val="20"/>
                <w:bdr w:val="none" w:sz="0" w:space="0" w:color="auto" w:frame="1"/>
              </w:rPr>
              <w:t xml:space="preserve">Program 2 overall objective: </w:t>
            </w:r>
            <w:r w:rsidRPr="00A15C72">
              <w:rPr>
                <w:color w:val="000000"/>
                <w:sz w:val="20"/>
                <w:szCs w:val="20"/>
                <w:bdr w:val="none" w:sz="0" w:space="0" w:color="auto" w:frame="1"/>
              </w:rPr>
              <w:t>Instantiation and legalization of smallholder famer organisations.</w:t>
            </w:r>
          </w:p>
          <w:p w14:paraId="6BADEE77" w14:textId="77777777" w:rsidR="00CB5096" w:rsidRPr="00A15C72" w:rsidRDefault="00CB5096" w:rsidP="002412DF">
            <w:pPr>
              <w:ind w:left="0" w:right="21"/>
              <w:jc w:val="left"/>
              <w:textAlignment w:val="baseline"/>
              <w:rPr>
                <w:color w:val="000000"/>
                <w:sz w:val="20"/>
                <w:szCs w:val="20"/>
                <w:bdr w:val="none" w:sz="0" w:space="0" w:color="auto" w:frame="1"/>
              </w:rPr>
            </w:pPr>
          </w:p>
          <w:p w14:paraId="0AA246F1" w14:textId="77777777" w:rsidR="00CB5096" w:rsidRPr="00A15C72" w:rsidRDefault="00CB5096" w:rsidP="002412DF">
            <w:pPr>
              <w:ind w:left="0" w:right="21"/>
              <w:jc w:val="left"/>
              <w:textAlignment w:val="baseline"/>
              <w:rPr>
                <w:color w:val="000000"/>
                <w:sz w:val="20"/>
                <w:szCs w:val="20"/>
                <w:bdr w:val="none" w:sz="0" w:space="0" w:color="auto" w:frame="1"/>
              </w:rPr>
            </w:pPr>
            <w:r w:rsidRPr="00A15C72">
              <w:rPr>
                <w:b/>
                <w:color w:val="000000"/>
                <w:sz w:val="20"/>
                <w:szCs w:val="20"/>
                <w:bdr w:val="none" w:sz="0" w:space="0" w:color="auto" w:frame="1"/>
              </w:rPr>
              <w:t xml:space="preserve">Program 3 overall objective: </w:t>
            </w:r>
            <w:r w:rsidRPr="00A15C72">
              <w:rPr>
                <w:color w:val="000000"/>
                <w:sz w:val="20"/>
                <w:szCs w:val="20"/>
                <w:bdr w:val="none" w:sz="0" w:space="0" w:color="auto" w:frame="1"/>
              </w:rPr>
              <w:t>Establish more sustainable production patterns, complete land and forest allocation and support rural development in high-priority poverty districts.</w:t>
            </w:r>
          </w:p>
          <w:p w14:paraId="0E883AD5" w14:textId="77777777" w:rsidR="00CB5096" w:rsidRPr="00A15C72" w:rsidRDefault="00CB5096" w:rsidP="002412DF">
            <w:pPr>
              <w:ind w:left="0" w:right="21"/>
              <w:jc w:val="left"/>
              <w:textAlignment w:val="baseline"/>
              <w:rPr>
                <w:color w:val="000000"/>
                <w:sz w:val="20"/>
                <w:szCs w:val="20"/>
                <w:bdr w:val="none" w:sz="0" w:space="0" w:color="auto" w:frame="1"/>
              </w:rPr>
            </w:pPr>
          </w:p>
          <w:p w14:paraId="1B45C876" w14:textId="77777777" w:rsidR="00CB5096" w:rsidRPr="00A15C72" w:rsidRDefault="00CB5096" w:rsidP="002412DF">
            <w:pPr>
              <w:ind w:left="0" w:right="21"/>
              <w:jc w:val="left"/>
              <w:textAlignment w:val="baseline"/>
              <w:rPr>
                <w:color w:val="000000"/>
                <w:sz w:val="20"/>
                <w:szCs w:val="20"/>
                <w:bdr w:val="none" w:sz="0" w:space="0" w:color="auto" w:frame="1"/>
              </w:rPr>
            </w:pPr>
            <w:r w:rsidRPr="00A15C72">
              <w:rPr>
                <w:b/>
                <w:color w:val="000000"/>
                <w:sz w:val="20"/>
                <w:szCs w:val="20"/>
                <w:bdr w:val="none" w:sz="0" w:space="0" w:color="auto" w:frame="1"/>
              </w:rPr>
              <w:t xml:space="preserve">Program 4 overall objective: </w:t>
            </w:r>
            <w:r w:rsidRPr="00A15C72">
              <w:rPr>
                <w:color w:val="000000"/>
                <w:sz w:val="20"/>
                <w:szCs w:val="20"/>
                <w:bdr w:val="none" w:sz="0" w:space="0" w:color="auto" w:frame="1"/>
              </w:rPr>
              <w:t>Control the deterioration of forest resources in term of quantity and quality.</w:t>
            </w:r>
          </w:p>
          <w:p w14:paraId="5F280A7E" w14:textId="77777777" w:rsidR="00CB5096" w:rsidRPr="00A15C72" w:rsidRDefault="00CB5096" w:rsidP="002412DF">
            <w:pPr>
              <w:ind w:left="0" w:right="21"/>
              <w:jc w:val="left"/>
              <w:textAlignment w:val="baseline"/>
              <w:rPr>
                <w:color w:val="000000"/>
                <w:sz w:val="20"/>
                <w:szCs w:val="20"/>
                <w:bdr w:val="none" w:sz="0" w:space="0" w:color="auto" w:frame="1"/>
              </w:rPr>
            </w:pPr>
          </w:p>
          <w:p w14:paraId="1E276362" w14:textId="77777777" w:rsidR="00CB5096" w:rsidRPr="00A15C72" w:rsidRDefault="00CB5096" w:rsidP="002412DF">
            <w:pPr>
              <w:ind w:left="0" w:right="21"/>
              <w:jc w:val="left"/>
              <w:textAlignment w:val="baseline"/>
              <w:rPr>
                <w:color w:val="000000"/>
                <w:sz w:val="20"/>
                <w:szCs w:val="20"/>
                <w:bdr w:val="none" w:sz="0" w:space="0" w:color="auto" w:frame="1"/>
              </w:rPr>
            </w:pPr>
            <w:r w:rsidRPr="00A15C72">
              <w:rPr>
                <w:b/>
                <w:color w:val="000000"/>
                <w:sz w:val="20"/>
                <w:szCs w:val="20"/>
                <w:bdr w:val="none" w:sz="0" w:space="0" w:color="auto" w:frame="1"/>
              </w:rPr>
              <w:t>Program 5 overall objective:</w:t>
            </w:r>
            <w:r w:rsidRPr="00A15C72">
              <w:rPr>
                <w:color w:val="000000"/>
                <w:sz w:val="20"/>
                <w:szCs w:val="20"/>
                <w:bdr w:val="none" w:sz="0" w:space="0" w:color="auto" w:frame="1"/>
              </w:rPr>
              <w:t xml:space="preserve"> Obtain new public management models implemented in the irrigated agriculture sub-sector by 2015.</w:t>
            </w:r>
          </w:p>
          <w:p w14:paraId="681C77BF" w14:textId="77777777" w:rsidR="00CB5096" w:rsidRPr="00A15C72" w:rsidRDefault="00CB5096" w:rsidP="002412DF">
            <w:pPr>
              <w:ind w:left="0" w:right="21"/>
              <w:jc w:val="left"/>
              <w:textAlignment w:val="baseline"/>
              <w:rPr>
                <w:color w:val="000000"/>
                <w:sz w:val="20"/>
                <w:szCs w:val="20"/>
                <w:bdr w:val="none" w:sz="0" w:space="0" w:color="auto" w:frame="1"/>
              </w:rPr>
            </w:pPr>
          </w:p>
          <w:p w14:paraId="272ACFBA" w14:textId="77777777" w:rsidR="00CB5096" w:rsidRPr="00A15C72" w:rsidRDefault="00CB5096" w:rsidP="002412DF">
            <w:pPr>
              <w:ind w:left="0" w:right="21"/>
              <w:jc w:val="left"/>
              <w:textAlignment w:val="baseline"/>
              <w:rPr>
                <w:color w:val="000000"/>
                <w:sz w:val="20"/>
                <w:szCs w:val="20"/>
                <w:bdr w:val="none" w:sz="0" w:space="0" w:color="auto" w:frame="1"/>
              </w:rPr>
            </w:pPr>
            <w:r w:rsidRPr="00A15C72">
              <w:rPr>
                <w:b/>
                <w:color w:val="000000"/>
                <w:sz w:val="20"/>
                <w:szCs w:val="20"/>
                <w:bdr w:val="none" w:sz="0" w:space="0" w:color="auto" w:frame="1"/>
              </w:rPr>
              <w:t xml:space="preserve">Program 6 overall objective: </w:t>
            </w:r>
            <w:r w:rsidRPr="00A15C72">
              <w:rPr>
                <w:color w:val="000000"/>
                <w:sz w:val="20"/>
                <w:szCs w:val="20"/>
                <w:bdr w:val="none" w:sz="0" w:space="0" w:color="auto" w:frame="1"/>
              </w:rPr>
              <w:t>Improve Agriculture and Forestry Infrastructure, Agro-forestry Eco-parks, demarcation of protected areas, tree seedling and nurseries for reforestation and community-based watershed protection.</w:t>
            </w:r>
          </w:p>
          <w:p w14:paraId="306FD748" w14:textId="77777777" w:rsidR="00CB5096" w:rsidRPr="00A15C72" w:rsidRDefault="00CB5096" w:rsidP="002412DF">
            <w:pPr>
              <w:ind w:left="0" w:right="21"/>
              <w:jc w:val="left"/>
              <w:textAlignment w:val="baseline"/>
              <w:rPr>
                <w:color w:val="000000"/>
                <w:sz w:val="20"/>
                <w:szCs w:val="20"/>
                <w:bdr w:val="none" w:sz="0" w:space="0" w:color="auto" w:frame="1"/>
              </w:rPr>
            </w:pPr>
          </w:p>
          <w:p w14:paraId="4DA2AE49" w14:textId="77777777" w:rsidR="00CB5096" w:rsidRPr="00A15C72" w:rsidRDefault="00CB5096" w:rsidP="002412DF">
            <w:pPr>
              <w:ind w:left="0" w:right="21"/>
              <w:jc w:val="left"/>
              <w:textAlignment w:val="baseline"/>
              <w:rPr>
                <w:color w:val="000000"/>
                <w:sz w:val="20"/>
                <w:szCs w:val="20"/>
                <w:bdr w:val="none" w:sz="0" w:space="0" w:color="auto" w:frame="1"/>
              </w:rPr>
            </w:pPr>
            <w:r w:rsidRPr="00A15C72">
              <w:rPr>
                <w:b/>
                <w:color w:val="000000"/>
                <w:sz w:val="20"/>
                <w:szCs w:val="20"/>
                <w:bdr w:val="none" w:sz="0" w:space="0" w:color="auto" w:frame="1"/>
              </w:rPr>
              <w:t xml:space="preserve">Program 7 overall objective: </w:t>
            </w:r>
            <w:r w:rsidRPr="00A15C72">
              <w:rPr>
                <w:color w:val="000000"/>
                <w:sz w:val="20"/>
                <w:szCs w:val="20"/>
                <w:bdr w:val="none" w:sz="0" w:space="0" w:color="auto" w:frame="1"/>
              </w:rPr>
              <w:t>Conduct “Applied Research for Development” and translate the results directly into the widespread dissemination of needs-based, gender and area-specific and market-orientated extension packages.</w:t>
            </w:r>
          </w:p>
          <w:p w14:paraId="75050B25" w14:textId="77777777" w:rsidR="00CB5096" w:rsidRPr="00A15C72" w:rsidRDefault="00CB5096" w:rsidP="002412DF">
            <w:pPr>
              <w:ind w:left="0" w:right="21"/>
              <w:jc w:val="left"/>
              <w:textAlignment w:val="baseline"/>
              <w:rPr>
                <w:color w:val="000000"/>
                <w:sz w:val="20"/>
                <w:szCs w:val="20"/>
                <w:bdr w:val="none" w:sz="0" w:space="0" w:color="auto" w:frame="1"/>
              </w:rPr>
            </w:pPr>
          </w:p>
          <w:p w14:paraId="5D898878" w14:textId="77777777" w:rsidR="00CB5096" w:rsidRPr="00A15C72" w:rsidRDefault="00CB5096" w:rsidP="002412DF">
            <w:pPr>
              <w:ind w:left="0" w:right="21"/>
              <w:jc w:val="left"/>
              <w:rPr>
                <w:sz w:val="20"/>
                <w:szCs w:val="20"/>
              </w:rPr>
            </w:pPr>
            <w:r w:rsidRPr="00A15C72">
              <w:rPr>
                <w:b/>
                <w:color w:val="000000"/>
                <w:sz w:val="20"/>
                <w:szCs w:val="20"/>
                <w:bdr w:val="none" w:sz="0" w:space="0" w:color="auto" w:frame="1"/>
              </w:rPr>
              <w:t xml:space="preserve">Program 8 overall objective: </w:t>
            </w:r>
            <w:r w:rsidRPr="00A15C72">
              <w:rPr>
                <w:color w:val="000000"/>
                <w:sz w:val="20"/>
                <w:szCs w:val="20"/>
                <w:bdr w:val="none" w:sz="0" w:space="0" w:color="auto" w:frame="1"/>
              </w:rPr>
              <w:t>Build adequate institutional capacity and human resources among public and private service providers.</w:t>
            </w:r>
          </w:p>
        </w:tc>
        <w:tc>
          <w:tcPr>
            <w:tcW w:w="583" w:type="pct"/>
          </w:tcPr>
          <w:p w14:paraId="00455185" w14:textId="77777777" w:rsidR="00CB5096" w:rsidRPr="00A15C72" w:rsidRDefault="00CB5096" w:rsidP="002412DF">
            <w:pPr>
              <w:ind w:left="0" w:right="21"/>
              <w:rPr>
                <w:sz w:val="20"/>
                <w:szCs w:val="20"/>
              </w:rPr>
            </w:pPr>
            <w:r w:rsidRPr="00A15C72">
              <w:rPr>
                <w:sz w:val="20"/>
                <w:szCs w:val="20"/>
              </w:rPr>
              <w:lastRenderedPageBreak/>
              <w:t>Extensive</w:t>
            </w:r>
          </w:p>
        </w:tc>
        <w:tc>
          <w:tcPr>
            <w:tcW w:w="2307" w:type="pct"/>
          </w:tcPr>
          <w:p w14:paraId="7E54FA55" w14:textId="77777777" w:rsidR="00CB5096" w:rsidRPr="00A15C72" w:rsidRDefault="00CB5096" w:rsidP="002412DF">
            <w:pPr>
              <w:ind w:left="0" w:right="21"/>
              <w:jc w:val="left"/>
              <w:rPr>
                <w:sz w:val="20"/>
                <w:szCs w:val="20"/>
              </w:rPr>
            </w:pPr>
            <w:r w:rsidRPr="00A15C72">
              <w:rPr>
                <w:sz w:val="20"/>
                <w:szCs w:val="20"/>
              </w:rPr>
              <w:t>Mainstream climate change into the Agricultural Sector’s policy, Strategies and Action Plan through planning and designing of future investment programmes (irrigation, agriculture assets and production system) which take into account climate abnormality and climate change issues including the enhancement of adaptive capability for the Agriculture Sector.</w:t>
            </w:r>
          </w:p>
          <w:p w14:paraId="1D1496BA" w14:textId="77777777" w:rsidR="00CB5096" w:rsidRPr="00A15C72" w:rsidRDefault="00CB5096" w:rsidP="002412DF">
            <w:pPr>
              <w:ind w:left="0" w:right="21"/>
              <w:jc w:val="left"/>
              <w:rPr>
                <w:sz w:val="20"/>
                <w:szCs w:val="20"/>
              </w:rPr>
            </w:pPr>
          </w:p>
          <w:p w14:paraId="39E72B92" w14:textId="77777777" w:rsidR="00CB5096" w:rsidRPr="00A15C72" w:rsidRDefault="00CB5096" w:rsidP="002412DF">
            <w:pPr>
              <w:ind w:left="0" w:right="21"/>
              <w:jc w:val="left"/>
              <w:rPr>
                <w:sz w:val="20"/>
                <w:szCs w:val="20"/>
              </w:rPr>
            </w:pPr>
            <w:r w:rsidRPr="00A15C72">
              <w:rPr>
                <w:sz w:val="20"/>
                <w:szCs w:val="20"/>
              </w:rPr>
              <w:t>Enhance the productivity through promoting Conservation Agriculture (e.g. no-tillage agriculture), utilizing agricultural biomass for rehabilitating soil quality instead of burning, development of suitable plant species including climate-resilient and</w:t>
            </w:r>
            <w:r w:rsidRPr="00A15C72">
              <w:rPr>
                <w:sz w:val="20"/>
                <w:szCs w:val="20"/>
                <w:lang w:eastAsia="zh-CN"/>
              </w:rPr>
              <w:t xml:space="preserve"> disease-resilient</w:t>
            </w:r>
            <w:r w:rsidRPr="00A15C72">
              <w:rPr>
                <w:sz w:val="20"/>
                <w:szCs w:val="20"/>
              </w:rPr>
              <w:t xml:space="preserve"> crop varieties using indigenous knowledge for adaptation to climate change at the national and local levels.</w:t>
            </w:r>
          </w:p>
          <w:p w14:paraId="747F5D3F" w14:textId="77777777" w:rsidR="00CB5096" w:rsidRPr="00A15C72" w:rsidRDefault="00CB5096" w:rsidP="002412DF">
            <w:pPr>
              <w:ind w:left="0" w:right="21"/>
              <w:jc w:val="left"/>
              <w:rPr>
                <w:sz w:val="20"/>
                <w:szCs w:val="20"/>
              </w:rPr>
            </w:pPr>
          </w:p>
          <w:p w14:paraId="55293897" w14:textId="77777777" w:rsidR="00CB5096" w:rsidRPr="00A15C72" w:rsidRDefault="00CB5096" w:rsidP="002412DF">
            <w:pPr>
              <w:ind w:left="0" w:right="21"/>
              <w:jc w:val="left"/>
              <w:rPr>
                <w:sz w:val="20"/>
                <w:szCs w:val="20"/>
              </w:rPr>
            </w:pPr>
            <w:r w:rsidRPr="00A15C72">
              <w:rPr>
                <w:sz w:val="20"/>
                <w:szCs w:val="20"/>
              </w:rPr>
              <w:t>Improve and monitor water resources and water supply system, and rehabilitation of the flood control system.</w:t>
            </w:r>
          </w:p>
          <w:p w14:paraId="296CD8B1" w14:textId="77777777" w:rsidR="00CB5096" w:rsidRPr="00A15C72" w:rsidRDefault="00CB5096" w:rsidP="002412DF">
            <w:pPr>
              <w:ind w:left="0" w:right="21"/>
              <w:jc w:val="left"/>
              <w:rPr>
                <w:sz w:val="20"/>
                <w:szCs w:val="20"/>
              </w:rPr>
            </w:pPr>
          </w:p>
          <w:p w14:paraId="4FC1BDFD" w14:textId="77777777" w:rsidR="00CB5096" w:rsidRPr="00A15C72" w:rsidRDefault="00CB5096" w:rsidP="002412DF">
            <w:pPr>
              <w:ind w:left="0" w:right="21"/>
              <w:jc w:val="left"/>
              <w:rPr>
                <w:sz w:val="20"/>
                <w:szCs w:val="20"/>
              </w:rPr>
            </w:pPr>
            <w:r w:rsidRPr="00A15C72">
              <w:rPr>
                <w:sz w:val="20"/>
                <w:szCs w:val="20"/>
              </w:rPr>
              <w:t>Strength the financial instruments and capacity development for farmers; improving the development of small and medium size farming in the rural areas; and supporting community based adaptation measures.</w:t>
            </w:r>
          </w:p>
          <w:p w14:paraId="56A27BE2" w14:textId="77777777" w:rsidR="00CB5096" w:rsidRPr="00A15C72" w:rsidRDefault="00CB5096" w:rsidP="002412DF">
            <w:pPr>
              <w:ind w:left="0" w:right="21"/>
              <w:jc w:val="left"/>
              <w:rPr>
                <w:sz w:val="20"/>
                <w:szCs w:val="20"/>
              </w:rPr>
            </w:pPr>
            <w:r w:rsidRPr="00A15C72">
              <w:rPr>
                <w:sz w:val="20"/>
                <w:szCs w:val="20"/>
              </w:rPr>
              <w:t>Undertake a country-specific, sector-based research on the vulnerability, impacts and adaptation options of the agricultural sector in Lao PDR at the macro-scale as well as the village level.</w:t>
            </w:r>
          </w:p>
          <w:p w14:paraId="3277794D" w14:textId="77777777" w:rsidR="00CB5096" w:rsidRPr="00A15C72" w:rsidRDefault="00CB5096" w:rsidP="002412DF">
            <w:pPr>
              <w:ind w:left="0" w:right="21"/>
              <w:jc w:val="left"/>
              <w:rPr>
                <w:sz w:val="20"/>
                <w:szCs w:val="20"/>
              </w:rPr>
            </w:pPr>
          </w:p>
          <w:p w14:paraId="2C753D8A" w14:textId="77777777" w:rsidR="00CB5096" w:rsidRPr="00A15C72" w:rsidRDefault="00CB5096" w:rsidP="002412DF">
            <w:pPr>
              <w:ind w:left="0" w:right="21"/>
              <w:jc w:val="left"/>
              <w:rPr>
                <w:sz w:val="20"/>
                <w:szCs w:val="20"/>
              </w:rPr>
            </w:pPr>
            <w:r w:rsidRPr="00A15C72">
              <w:rPr>
                <w:sz w:val="20"/>
                <w:szCs w:val="20"/>
              </w:rPr>
              <w:t>Enhance information</w:t>
            </w:r>
            <w:r w:rsidRPr="00A15C72">
              <w:rPr>
                <w:sz w:val="20"/>
                <w:szCs w:val="20"/>
                <w:lang w:eastAsia="zh-CN"/>
              </w:rPr>
              <w:t xml:space="preserve"> </w:t>
            </w:r>
            <w:r w:rsidRPr="00A15C72">
              <w:rPr>
                <w:sz w:val="20"/>
                <w:szCs w:val="20"/>
              </w:rPr>
              <w:t>dissemination and extension support to technical staffs and Lao farmers about climate change preparedness and responses.</w:t>
            </w:r>
          </w:p>
          <w:p w14:paraId="28C6A450" w14:textId="77777777" w:rsidR="00CB5096" w:rsidRPr="00A15C72" w:rsidRDefault="00CB5096" w:rsidP="002412DF">
            <w:pPr>
              <w:ind w:left="0" w:right="21"/>
              <w:jc w:val="left"/>
              <w:rPr>
                <w:sz w:val="20"/>
                <w:szCs w:val="20"/>
              </w:rPr>
            </w:pPr>
          </w:p>
          <w:p w14:paraId="679A47FC" w14:textId="77777777" w:rsidR="00CB5096" w:rsidRPr="00A15C72" w:rsidRDefault="00CB5096" w:rsidP="002412DF">
            <w:pPr>
              <w:ind w:left="0" w:right="21"/>
              <w:jc w:val="left"/>
              <w:rPr>
                <w:sz w:val="20"/>
                <w:szCs w:val="20"/>
              </w:rPr>
            </w:pPr>
            <w:r w:rsidRPr="00A15C72">
              <w:rPr>
                <w:sz w:val="20"/>
                <w:szCs w:val="20"/>
              </w:rPr>
              <w:t>Improve cooperation mechanisms among concerned sectors and strengthening the regional and international cooperation.</w:t>
            </w:r>
          </w:p>
        </w:tc>
      </w:tr>
      <w:tr w:rsidR="00CB5096" w:rsidRPr="00A15C72" w14:paraId="36D487ED" w14:textId="77777777" w:rsidTr="003D2B67">
        <w:tc>
          <w:tcPr>
            <w:tcW w:w="460" w:type="pct"/>
          </w:tcPr>
          <w:p w14:paraId="6F30CB9F" w14:textId="77777777" w:rsidR="00CB5096" w:rsidRPr="00A15C72" w:rsidRDefault="00CB5096" w:rsidP="002412DF">
            <w:pPr>
              <w:ind w:left="0" w:right="21"/>
              <w:rPr>
                <w:sz w:val="20"/>
                <w:szCs w:val="20"/>
              </w:rPr>
            </w:pPr>
            <w:r w:rsidRPr="00A15C72">
              <w:rPr>
                <w:sz w:val="20"/>
                <w:szCs w:val="20"/>
              </w:rPr>
              <w:t>Forestry</w:t>
            </w:r>
          </w:p>
        </w:tc>
        <w:tc>
          <w:tcPr>
            <w:tcW w:w="453" w:type="pct"/>
          </w:tcPr>
          <w:p w14:paraId="3E007C56" w14:textId="77777777" w:rsidR="00CB5096" w:rsidRPr="00A15C72" w:rsidRDefault="00CB5096" w:rsidP="002412DF">
            <w:pPr>
              <w:ind w:left="0" w:right="21"/>
              <w:jc w:val="left"/>
              <w:rPr>
                <w:sz w:val="20"/>
                <w:szCs w:val="20"/>
              </w:rPr>
            </w:pPr>
            <w:r w:rsidRPr="00A15C72">
              <w:rPr>
                <w:sz w:val="20"/>
                <w:szCs w:val="20"/>
              </w:rPr>
              <w:t>Forest Strategy 2020</w:t>
            </w:r>
          </w:p>
        </w:tc>
        <w:tc>
          <w:tcPr>
            <w:tcW w:w="1197" w:type="pct"/>
          </w:tcPr>
          <w:p w14:paraId="33AEC689" w14:textId="77777777" w:rsidR="00CB5096" w:rsidRPr="00A15C72" w:rsidRDefault="00CB5096" w:rsidP="002412DF">
            <w:pPr>
              <w:ind w:left="0" w:right="21"/>
              <w:jc w:val="left"/>
              <w:rPr>
                <w:sz w:val="20"/>
                <w:szCs w:val="20"/>
              </w:rPr>
            </w:pPr>
            <w:r w:rsidRPr="00A15C72">
              <w:rPr>
                <w:b/>
                <w:sz w:val="20"/>
                <w:szCs w:val="20"/>
              </w:rPr>
              <w:t xml:space="preserve">Overall objectives: </w:t>
            </w:r>
            <w:r w:rsidRPr="00A15C72">
              <w:rPr>
                <w:sz w:val="20"/>
                <w:szCs w:val="20"/>
              </w:rPr>
              <w:t xml:space="preserve"> Provide guidance on the sustainable management and development of the forestry sector in line with national policies, strategies and priority programs for national socio-economic development and environmental conservation.</w:t>
            </w:r>
          </w:p>
        </w:tc>
        <w:tc>
          <w:tcPr>
            <w:tcW w:w="583" w:type="pct"/>
          </w:tcPr>
          <w:p w14:paraId="530340B2" w14:textId="77777777" w:rsidR="00CB5096" w:rsidRPr="00A15C72" w:rsidRDefault="00CB5096" w:rsidP="002412DF">
            <w:pPr>
              <w:ind w:left="0" w:right="21"/>
              <w:rPr>
                <w:sz w:val="20"/>
                <w:szCs w:val="20"/>
              </w:rPr>
            </w:pPr>
            <w:r w:rsidRPr="00A15C72">
              <w:rPr>
                <w:sz w:val="20"/>
                <w:szCs w:val="20"/>
              </w:rPr>
              <w:t>Limited</w:t>
            </w:r>
          </w:p>
        </w:tc>
        <w:tc>
          <w:tcPr>
            <w:tcW w:w="2307" w:type="pct"/>
          </w:tcPr>
          <w:p w14:paraId="3ED5DF14" w14:textId="77777777" w:rsidR="00CB5096" w:rsidRPr="00A15C72" w:rsidRDefault="00CB5096" w:rsidP="002412DF">
            <w:pPr>
              <w:ind w:left="0" w:right="21"/>
              <w:jc w:val="left"/>
              <w:rPr>
                <w:sz w:val="20"/>
                <w:szCs w:val="20"/>
                <w:lang w:eastAsia="zh-CN"/>
              </w:rPr>
            </w:pPr>
            <w:r w:rsidRPr="00A15C72">
              <w:rPr>
                <w:sz w:val="20"/>
                <w:szCs w:val="20"/>
                <w:lang w:eastAsia="zh-CN"/>
              </w:rPr>
              <w:t xml:space="preserve">Stop “slash and burn” agriculture by forest management, afforestation of degraded forest and reforestation to increase the forest cover to 65% by 2015 and 70% by 2020.  </w:t>
            </w:r>
          </w:p>
          <w:p w14:paraId="2DDBEA1E" w14:textId="77777777" w:rsidR="00CB5096" w:rsidRPr="00A15C72" w:rsidRDefault="00CB5096" w:rsidP="002412DF">
            <w:pPr>
              <w:ind w:left="0" w:right="21"/>
              <w:jc w:val="left"/>
              <w:rPr>
                <w:sz w:val="20"/>
                <w:szCs w:val="20"/>
                <w:lang w:eastAsia="zh-CN"/>
              </w:rPr>
            </w:pPr>
          </w:p>
          <w:p w14:paraId="68B1514B" w14:textId="77777777" w:rsidR="00CB5096" w:rsidRPr="00A15C72" w:rsidRDefault="00CB5096" w:rsidP="002412DF">
            <w:pPr>
              <w:ind w:left="0" w:right="21"/>
              <w:jc w:val="left"/>
              <w:rPr>
                <w:sz w:val="20"/>
                <w:szCs w:val="20"/>
              </w:rPr>
            </w:pPr>
            <w:r w:rsidRPr="00A15C72">
              <w:rPr>
                <w:sz w:val="20"/>
                <w:szCs w:val="20"/>
                <w:lang w:eastAsia="zh-CN"/>
              </w:rPr>
              <w:t xml:space="preserve">Enhance carbon sink by </w:t>
            </w:r>
            <w:r w:rsidRPr="00A15C72">
              <w:rPr>
                <w:sz w:val="20"/>
                <w:szCs w:val="20"/>
              </w:rPr>
              <w:t>making sustainable agriculture land available and encouraging alternative livelihood opportunities such as eco-tourism, non-timber forest products and handicraft.</w:t>
            </w:r>
          </w:p>
          <w:p w14:paraId="7588A6A0" w14:textId="77777777" w:rsidR="00CB5096" w:rsidRPr="00A15C72" w:rsidRDefault="00CB5096" w:rsidP="002412DF">
            <w:pPr>
              <w:ind w:left="0" w:right="21"/>
              <w:jc w:val="left"/>
              <w:rPr>
                <w:sz w:val="20"/>
                <w:szCs w:val="20"/>
              </w:rPr>
            </w:pPr>
          </w:p>
          <w:p w14:paraId="166D360C" w14:textId="77777777" w:rsidR="00CB5096" w:rsidRPr="00A15C72" w:rsidRDefault="00CB5096" w:rsidP="002412DF">
            <w:pPr>
              <w:ind w:left="0" w:right="21"/>
              <w:jc w:val="left"/>
              <w:rPr>
                <w:sz w:val="20"/>
                <w:szCs w:val="20"/>
                <w:lang w:eastAsia="zh-CN"/>
              </w:rPr>
            </w:pPr>
            <w:r w:rsidRPr="00A15C72">
              <w:rPr>
                <w:sz w:val="20"/>
                <w:szCs w:val="20"/>
                <w:lang w:eastAsia="zh-CN"/>
              </w:rPr>
              <w:t>Reduce off-site burning by providing alternative fuels for forest dependent communities, such as biogas, small hydro, energy-saving stoves, use of harvest residues and community-based fuel-wood plantations.</w:t>
            </w:r>
          </w:p>
          <w:p w14:paraId="76BF2FD1" w14:textId="77777777" w:rsidR="00CB5096" w:rsidRPr="00A15C72" w:rsidRDefault="00CB5096" w:rsidP="002412DF">
            <w:pPr>
              <w:ind w:left="0" w:right="21"/>
              <w:jc w:val="left"/>
              <w:rPr>
                <w:sz w:val="20"/>
                <w:szCs w:val="20"/>
                <w:lang w:eastAsia="zh-CN"/>
              </w:rPr>
            </w:pPr>
          </w:p>
          <w:p w14:paraId="1F9A4D61" w14:textId="77777777" w:rsidR="00CB5096" w:rsidRPr="00A15C72" w:rsidRDefault="00CB5096" w:rsidP="002412DF">
            <w:pPr>
              <w:ind w:left="0" w:right="21"/>
              <w:jc w:val="left"/>
              <w:rPr>
                <w:sz w:val="20"/>
                <w:szCs w:val="20"/>
                <w:lang w:eastAsia="zh-CN"/>
              </w:rPr>
            </w:pPr>
            <w:r w:rsidRPr="00A15C72">
              <w:rPr>
                <w:sz w:val="20"/>
                <w:szCs w:val="20"/>
                <w:lang w:eastAsia="zh-CN"/>
              </w:rPr>
              <w:t>Reduce forest fires by setting regulations and necessary measures to intercept and stop forest fires, and providing awareness building and training to villagers on the harmful effects of forest fires and fire prevention.</w:t>
            </w:r>
          </w:p>
          <w:p w14:paraId="7D973DCE" w14:textId="77777777" w:rsidR="00CB5096" w:rsidRPr="00A15C72" w:rsidRDefault="00CB5096" w:rsidP="002412DF">
            <w:pPr>
              <w:ind w:left="0" w:right="21"/>
              <w:jc w:val="left"/>
              <w:rPr>
                <w:sz w:val="20"/>
                <w:szCs w:val="20"/>
              </w:rPr>
            </w:pPr>
          </w:p>
          <w:p w14:paraId="2E2AF130" w14:textId="77777777" w:rsidR="00CB5096" w:rsidRPr="00A15C72" w:rsidRDefault="00CB5096" w:rsidP="002412DF">
            <w:pPr>
              <w:ind w:left="0" w:right="21"/>
              <w:jc w:val="left"/>
              <w:rPr>
                <w:sz w:val="20"/>
                <w:szCs w:val="20"/>
                <w:lang w:eastAsia="zh-CN"/>
              </w:rPr>
            </w:pPr>
            <w:r w:rsidRPr="00A15C72">
              <w:rPr>
                <w:sz w:val="20"/>
                <w:szCs w:val="20"/>
                <w:lang w:eastAsia="zh-CN"/>
              </w:rPr>
              <w:t>Integrate forest management: including forest-food production systems, use of NTFP (Non-Timber Forest Products) and community-based forest management.</w:t>
            </w:r>
          </w:p>
          <w:p w14:paraId="407380E6" w14:textId="77777777" w:rsidR="00CB5096" w:rsidRPr="00A15C72" w:rsidRDefault="00CB5096" w:rsidP="002412DF">
            <w:pPr>
              <w:ind w:left="0" w:right="21"/>
              <w:jc w:val="left"/>
              <w:rPr>
                <w:sz w:val="20"/>
                <w:szCs w:val="20"/>
              </w:rPr>
            </w:pPr>
          </w:p>
          <w:p w14:paraId="2A24D5D1" w14:textId="77777777" w:rsidR="00CB5096" w:rsidRPr="00A15C72" w:rsidRDefault="00CB5096" w:rsidP="002412DF">
            <w:pPr>
              <w:ind w:left="0" w:right="21"/>
              <w:jc w:val="left"/>
              <w:rPr>
                <w:color w:val="000000"/>
                <w:sz w:val="20"/>
                <w:szCs w:val="20"/>
              </w:rPr>
            </w:pPr>
            <w:r w:rsidRPr="00A15C72">
              <w:rPr>
                <w:color w:val="000000"/>
                <w:sz w:val="20"/>
                <w:szCs w:val="20"/>
              </w:rPr>
              <w:t>Effectively map and plan the land use for different purposes over medium and long terms to minimize the issue of land encroachment into the National Protected Area.</w:t>
            </w:r>
          </w:p>
          <w:p w14:paraId="622B79BB" w14:textId="77777777" w:rsidR="00CB5096" w:rsidRPr="00A15C72" w:rsidRDefault="00CB5096" w:rsidP="002412DF">
            <w:pPr>
              <w:ind w:left="0" w:right="21"/>
              <w:jc w:val="left"/>
              <w:rPr>
                <w:sz w:val="20"/>
                <w:szCs w:val="20"/>
              </w:rPr>
            </w:pPr>
          </w:p>
          <w:p w14:paraId="38E9EDB9" w14:textId="77777777" w:rsidR="00CB5096" w:rsidRPr="00A15C72" w:rsidRDefault="00CB5096" w:rsidP="002412DF">
            <w:pPr>
              <w:ind w:left="0" w:right="21"/>
              <w:jc w:val="left"/>
              <w:rPr>
                <w:sz w:val="20"/>
                <w:szCs w:val="20"/>
              </w:rPr>
            </w:pPr>
            <w:r w:rsidRPr="00A15C72">
              <w:rPr>
                <w:color w:val="000000"/>
                <w:sz w:val="20"/>
                <w:szCs w:val="20"/>
              </w:rPr>
              <w:t xml:space="preserve">Pursue carbon market opportunities and early introduction of pragmatic, flexible </w:t>
            </w:r>
            <w:r w:rsidRPr="00A15C72">
              <w:rPr>
                <w:sz w:val="20"/>
                <w:szCs w:val="20"/>
              </w:rPr>
              <w:t>mechanisms</w:t>
            </w:r>
            <w:r w:rsidRPr="00A15C72">
              <w:rPr>
                <w:sz w:val="20"/>
                <w:szCs w:val="20"/>
                <w:lang w:eastAsia="zh-CN"/>
              </w:rPr>
              <w:t>, particularly the REDD-plus (Reduced Emissions from Deforestation and Forest Degradation and Conservation in developing countries) by implementing more reforestation and afforestation programmes.</w:t>
            </w:r>
          </w:p>
        </w:tc>
      </w:tr>
      <w:tr w:rsidR="00CB5096" w:rsidRPr="00A15C72" w14:paraId="60E2DFFE" w14:textId="77777777" w:rsidTr="003D2B67">
        <w:tc>
          <w:tcPr>
            <w:tcW w:w="460" w:type="pct"/>
          </w:tcPr>
          <w:p w14:paraId="126F66FE" w14:textId="77777777" w:rsidR="00CB5096" w:rsidRPr="00A15C72" w:rsidRDefault="00CB5096" w:rsidP="002412DF">
            <w:pPr>
              <w:ind w:left="0" w:right="21"/>
              <w:rPr>
                <w:sz w:val="20"/>
                <w:szCs w:val="20"/>
              </w:rPr>
            </w:pPr>
            <w:r w:rsidRPr="00A15C72">
              <w:rPr>
                <w:sz w:val="20"/>
                <w:szCs w:val="20"/>
              </w:rPr>
              <w:t xml:space="preserve">Water </w:t>
            </w:r>
            <w:r w:rsidRPr="00A15C72">
              <w:rPr>
                <w:sz w:val="20"/>
                <w:szCs w:val="20"/>
              </w:rPr>
              <w:lastRenderedPageBreak/>
              <w:t>resources</w:t>
            </w:r>
          </w:p>
        </w:tc>
        <w:tc>
          <w:tcPr>
            <w:tcW w:w="453" w:type="pct"/>
          </w:tcPr>
          <w:p w14:paraId="56CEDFAF" w14:textId="77777777" w:rsidR="00CB5096" w:rsidRPr="00A15C72" w:rsidRDefault="00CB5096" w:rsidP="002412DF">
            <w:pPr>
              <w:ind w:left="0" w:right="21"/>
              <w:jc w:val="left"/>
              <w:rPr>
                <w:sz w:val="20"/>
                <w:szCs w:val="20"/>
              </w:rPr>
            </w:pPr>
            <w:r w:rsidRPr="00A15C72">
              <w:rPr>
                <w:sz w:val="20"/>
                <w:szCs w:val="20"/>
              </w:rPr>
              <w:lastRenderedPageBreak/>
              <w:t xml:space="preserve">Updating </w:t>
            </w:r>
            <w:r w:rsidRPr="00A15C72">
              <w:rPr>
                <w:sz w:val="20"/>
                <w:szCs w:val="20"/>
              </w:rPr>
              <w:lastRenderedPageBreak/>
              <w:t>the National Water Resources Policy and Strategy</w:t>
            </w:r>
          </w:p>
        </w:tc>
        <w:tc>
          <w:tcPr>
            <w:tcW w:w="1197" w:type="pct"/>
          </w:tcPr>
          <w:p w14:paraId="59682C5E" w14:textId="77777777" w:rsidR="00CB5096" w:rsidRPr="00A15C72" w:rsidRDefault="00CB5096" w:rsidP="002412DF">
            <w:pPr>
              <w:ind w:left="0" w:right="21"/>
              <w:jc w:val="left"/>
              <w:rPr>
                <w:sz w:val="20"/>
                <w:szCs w:val="20"/>
              </w:rPr>
            </w:pPr>
            <w:r w:rsidRPr="00A15C72">
              <w:rPr>
                <w:b/>
                <w:sz w:val="20"/>
                <w:szCs w:val="20"/>
              </w:rPr>
              <w:lastRenderedPageBreak/>
              <w:t>Overall objective:</w:t>
            </w:r>
            <w:r w:rsidRPr="00A15C72">
              <w:rPr>
                <w:color w:val="333333"/>
                <w:sz w:val="20"/>
                <w:szCs w:val="20"/>
              </w:rPr>
              <w:t xml:space="preserve"> </w:t>
            </w:r>
            <w:r w:rsidRPr="00A15C72">
              <w:rPr>
                <w:sz w:val="20"/>
                <w:szCs w:val="20"/>
              </w:rPr>
              <w:t xml:space="preserve">The development </w:t>
            </w:r>
            <w:r w:rsidRPr="00A15C72">
              <w:rPr>
                <w:sz w:val="20"/>
                <w:szCs w:val="20"/>
              </w:rPr>
              <w:lastRenderedPageBreak/>
              <w:t>of a National Water Resource Policy and Strategy and the first phase of the preparation of a national water resources information inventory and assessment.</w:t>
            </w:r>
          </w:p>
        </w:tc>
        <w:tc>
          <w:tcPr>
            <w:tcW w:w="583" w:type="pct"/>
          </w:tcPr>
          <w:p w14:paraId="0C7AEC4A" w14:textId="77777777" w:rsidR="00CB5096" w:rsidRPr="00A15C72" w:rsidRDefault="00CB5096" w:rsidP="002412DF">
            <w:pPr>
              <w:ind w:left="0" w:right="21"/>
              <w:rPr>
                <w:sz w:val="20"/>
                <w:szCs w:val="20"/>
              </w:rPr>
            </w:pPr>
            <w:r w:rsidRPr="00A15C72">
              <w:rPr>
                <w:sz w:val="20"/>
                <w:szCs w:val="20"/>
              </w:rPr>
              <w:lastRenderedPageBreak/>
              <w:t>Extensive</w:t>
            </w:r>
          </w:p>
        </w:tc>
        <w:tc>
          <w:tcPr>
            <w:tcW w:w="2307" w:type="pct"/>
          </w:tcPr>
          <w:p w14:paraId="62C79A10" w14:textId="77777777" w:rsidR="00CB5096" w:rsidRPr="00A15C72" w:rsidRDefault="00CB5096" w:rsidP="002412DF">
            <w:pPr>
              <w:ind w:left="0" w:right="21"/>
              <w:jc w:val="left"/>
              <w:rPr>
                <w:sz w:val="20"/>
                <w:szCs w:val="20"/>
              </w:rPr>
            </w:pPr>
            <w:r w:rsidRPr="00A15C72">
              <w:rPr>
                <w:sz w:val="20"/>
                <w:szCs w:val="20"/>
              </w:rPr>
              <w:t>Assess the water industry’s vulnerability to climate change effects.</w:t>
            </w:r>
          </w:p>
          <w:p w14:paraId="1E6E4715" w14:textId="77777777" w:rsidR="00CB5096" w:rsidRPr="00A15C72" w:rsidRDefault="00CB5096" w:rsidP="002412DF">
            <w:pPr>
              <w:ind w:left="0" w:right="21"/>
              <w:jc w:val="left"/>
              <w:rPr>
                <w:sz w:val="20"/>
                <w:szCs w:val="20"/>
              </w:rPr>
            </w:pPr>
          </w:p>
          <w:p w14:paraId="07A9C05B" w14:textId="77777777" w:rsidR="00CB5096" w:rsidRPr="00A15C72" w:rsidRDefault="00CB5096" w:rsidP="002412DF">
            <w:pPr>
              <w:ind w:left="0" w:right="21"/>
              <w:jc w:val="left"/>
              <w:rPr>
                <w:sz w:val="20"/>
                <w:szCs w:val="20"/>
              </w:rPr>
            </w:pPr>
            <w:r w:rsidRPr="00A15C72">
              <w:rPr>
                <w:sz w:val="20"/>
                <w:szCs w:val="20"/>
              </w:rPr>
              <w:t>Develop climate change scenarios for the river basins, which can be used to simulate future river flows, using hydrological models adjusted to reflect the results of the global and regional climate models.</w:t>
            </w:r>
          </w:p>
          <w:p w14:paraId="164520BA" w14:textId="77777777" w:rsidR="00CB5096" w:rsidRPr="00A15C72" w:rsidRDefault="00CB5096" w:rsidP="002412DF">
            <w:pPr>
              <w:ind w:left="0" w:right="21"/>
              <w:jc w:val="left"/>
              <w:rPr>
                <w:sz w:val="20"/>
                <w:szCs w:val="20"/>
              </w:rPr>
            </w:pPr>
          </w:p>
          <w:p w14:paraId="750545DA" w14:textId="77777777" w:rsidR="00CB5096" w:rsidRPr="00A15C72" w:rsidRDefault="00CB5096" w:rsidP="002412DF">
            <w:pPr>
              <w:ind w:left="0" w:right="21"/>
              <w:jc w:val="left"/>
              <w:rPr>
                <w:sz w:val="20"/>
                <w:szCs w:val="20"/>
              </w:rPr>
            </w:pPr>
            <w:r w:rsidRPr="00A15C72">
              <w:rPr>
                <w:sz w:val="20"/>
                <w:szCs w:val="20"/>
              </w:rPr>
              <w:t>Develop reliable early warning systems to reduce disaster impacts through floods and drought risk management.</w:t>
            </w:r>
          </w:p>
          <w:p w14:paraId="6655A492" w14:textId="77777777" w:rsidR="00CB5096" w:rsidRPr="00A15C72" w:rsidRDefault="00CB5096" w:rsidP="002412DF">
            <w:pPr>
              <w:ind w:left="0" w:right="21"/>
              <w:jc w:val="left"/>
              <w:rPr>
                <w:sz w:val="20"/>
                <w:szCs w:val="20"/>
              </w:rPr>
            </w:pPr>
            <w:r w:rsidRPr="00A15C72">
              <w:rPr>
                <w:sz w:val="20"/>
                <w:szCs w:val="20"/>
              </w:rPr>
              <w:t>Downscale climate and hydrological models to a watershed level.</w:t>
            </w:r>
          </w:p>
          <w:p w14:paraId="7E974FEC" w14:textId="77777777" w:rsidR="00CB5096" w:rsidRPr="00A15C72" w:rsidRDefault="00CB5096" w:rsidP="002412DF">
            <w:pPr>
              <w:ind w:left="0" w:right="21"/>
              <w:jc w:val="left"/>
              <w:rPr>
                <w:sz w:val="20"/>
                <w:szCs w:val="20"/>
              </w:rPr>
            </w:pPr>
          </w:p>
          <w:p w14:paraId="0DE21D9A" w14:textId="77777777" w:rsidR="00CB5096" w:rsidRPr="00A15C72" w:rsidRDefault="00CB5096" w:rsidP="002412DF">
            <w:pPr>
              <w:ind w:left="0" w:right="21"/>
              <w:jc w:val="left"/>
              <w:rPr>
                <w:sz w:val="20"/>
                <w:szCs w:val="20"/>
              </w:rPr>
            </w:pPr>
            <w:r w:rsidRPr="00A15C72">
              <w:rPr>
                <w:sz w:val="20"/>
                <w:szCs w:val="20"/>
              </w:rPr>
              <w:t>Integrate climate change measures into current risk management strategies and planning processes.</w:t>
            </w:r>
          </w:p>
          <w:p w14:paraId="36966301" w14:textId="77777777" w:rsidR="00CB5096" w:rsidRPr="00A15C72" w:rsidRDefault="00CB5096" w:rsidP="002412DF">
            <w:pPr>
              <w:ind w:left="0" w:right="21"/>
              <w:jc w:val="left"/>
              <w:rPr>
                <w:sz w:val="20"/>
                <w:szCs w:val="20"/>
              </w:rPr>
            </w:pPr>
          </w:p>
          <w:p w14:paraId="4260F0D5" w14:textId="77777777" w:rsidR="00CB5096" w:rsidRPr="00A15C72" w:rsidRDefault="00CB5096" w:rsidP="002412DF">
            <w:pPr>
              <w:ind w:left="0" w:right="21"/>
              <w:jc w:val="left"/>
              <w:rPr>
                <w:sz w:val="20"/>
                <w:szCs w:val="20"/>
              </w:rPr>
            </w:pPr>
            <w:r w:rsidRPr="00A15C72">
              <w:rPr>
                <w:sz w:val="20"/>
                <w:szCs w:val="20"/>
              </w:rPr>
              <w:t>Plan and design criteria for hydropower structures and d</w:t>
            </w:r>
            <w:r w:rsidRPr="00A15C72">
              <w:rPr>
                <w:bCs/>
                <w:iCs/>
                <w:sz w:val="20"/>
                <w:szCs w:val="20"/>
              </w:rPr>
              <w:t>esign hydropower dams and reservoirs to accommodate the potential changes in water levels because of climate change.</w:t>
            </w:r>
          </w:p>
        </w:tc>
      </w:tr>
      <w:tr w:rsidR="00CB5096" w:rsidRPr="00A15C72" w14:paraId="69E7E562" w14:textId="77777777" w:rsidTr="003D2B67">
        <w:tc>
          <w:tcPr>
            <w:tcW w:w="460" w:type="pct"/>
          </w:tcPr>
          <w:p w14:paraId="7AB80E61" w14:textId="77777777" w:rsidR="00CB5096" w:rsidRPr="00A15C72" w:rsidRDefault="00CB5096" w:rsidP="002412DF">
            <w:pPr>
              <w:ind w:left="0" w:right="21"/>
              <w:rPr>
                <w:sz w:val="20"/>
                <w:szCs w:val="20"/>
              </w:rPr>
            </w:pPr>
            <w:r w:rsidRPr="00A15C72">
              <w:rPr>
                <w:sz w:val="20"/>
                <w:szCs w:val="20"/>
              </w:rPr>
              <w:lastRenderedPageBreak/>
              <w:t>Health</w:t>
            </w:r>
          </w:p>
        </w:tc>
        <w:tc>
          <w:tcPr>
            <w:tcW w:w="453" w:type="pct"/>
          </w:tcPr>
          <w:p w14:paraId="020C89CA" w14:textId="77777777" w:rsidR="00CB5096" w:rsidRPr="00A15C72" w:rsidRDefault="00CB5096" w:rsidP="002412DF">
            <w:pPr>
              <w:ind w:left="0" w:right="21"/>
              <w:jc w:val="left"/>
              <w:rPr>
                <w:sz w:val="20"/>
                <w:szCs w:val="20"/>
              </w:rPr>
            </w:pPr>
            <w:r w:rsidRPr="00A15C72">
              <w:rPr>
                <w:sz w:val="20"/>
                <w:szCs w:val="20"/>
              </w:rPr>
              <w:t>National Health Sector Development</w:t>
            </w:r>
          </w:p>
          <w:p w14:paraId="360EC940" w14:textId="77777777" w:rsidR="00CB5096" w:rsidRPr="00A15C72" w:rsidRDefault="00CB5096" w:rsidP="002412DF">
            <w:pPr>
              <w:ind w:left="0" w:right="21"/>
              <w:rPr>
                <w:sz w:val="20"/>
                <w:szCs w:val="20"/>
              </w:rPr>
            </w:pPr>
            <w:r w:rsidRPr="00A15C72">
              <w:rPr>
                <w:sz w:val="20"/>
                <w:szCs w:val="20"/>
              </w:rPr>
              <w:t>Plan (2011-2015)</w:t>
            </w:r>
          </w:p>
        </w:tc>
        <w:tc>
          <w:tcPr>
            <w:tcW w:w="1197" w:type="pct"/>
          </w:tcPr>
          <w:p w14:paraId="704B5EF0" w14:textId="77777777" w:rsidR="00CB5096" w:rsidRPr="00A15C72" w:rsidRDefault="00CB5096" w:rsidP="002412DF">
            <w:pPr>
              <w:ind w:left="0" w:right="21"/>
              <w:jc w:val="left"/>
              <w:rPr>
                <w:sz w:val="20"/>
                <w:szCs w:val="20"/>
              </w:rPr>
            </w:pPr>
            <w:r w:rsidRPr="00A15C72">
              <w:rPr>
                <w:b/>
                <w:sz w:val="20"/>
                <w:szCs w:val="20"/>
              </w:rPr>
              <w:t xml:space="preserve">Overall objective: </w:t>
            </w:r>
            <w:r w:rsidRPr="00A15C72">
              <w:rPr>
                <w:sz w:val="20"/>
                <w:szCs w:val="20"/>
              </w:rPr>
              <w:t xml:space="preserve">  Improve and develop a well coverage, wide-ranging, stronger and better quality of health system to be equal to regional</w:t>
            </w:r>
          </w:p>
          <w:p w14:paraId="168600FF" w14:textId="77777777" w:rsidR="00CB5096" w:rsidRPr="00A15C72" w:rsidRDefault="00CB5096" w:rsidP="002412DF">
            <w:pPr>
              <w:ind w:left="0" w:right="21"/>
              <w:jc w:val="left"/>
              <w:rPr>
                <w:sz w:val="20"/>
                <w:szCs w:val="20"/>
              </w:rPr>
            </w:pPr>
          </w:p>
          <w:p w14:paraId="2DE0E804" w14:textId="77777777" w:rsidR="00CB5096" w:rsidRPr="00A15C72" w:rsidRDefault="00CB5096" w:rsidP="002412DF">
            <w:pPr>
              <w:ind w:left="0" w:right="21"/>
              <w:jc w:val="left"/>
              <w:rPr>
                <w:b/>
                <w:sz w:val="20"/>
                <w:szCs w:val="20"/>
              </w:rPr>
            </w:pPr>
            <w:r w:rsidRPr="00A15C72">
              <w:rPr>
                <w:b/>
                <w:sz w:val="20"/>
                <w:szCs w:val="20"/>
              </w:rPr>
              <w:t>Specific objectives:</w:t>
            </w:r>
          </w:p>
          <w:p w14:paraId="2831AFD4" w14:textId="77777777" w:rsidR="00CB5096" w:rsidRPr="00A15C72" w:rsidRDefault="00CB5096" w:rsidP="002412DF">
            <w:pPr>
              <w:ind w:left="0" w:right="21"/>
              <w:jc w:val="left"/>
              <w:rPr>
                <w:sz w:val="20"/>
                <w:szCs w:val="20"/>
              </w:rPr>
            </w:pPr>
            <w:r w:rsidRPr="00A15C72">
              <w:rPr>
                <w:sz w:val="20"/>
                <w:szCs w:val="20"/>
              </w:rPr>
              <w:t>i)  Maternal mortality ratio: 260/100,000 live births;</w:t>
            </w:r>
          </w:p>
          <w:p w14:paraId="153331B5" w14:textId="77777777" w:rsidR="00CB5096" w:rsidRPr="00A15C72" w:rsidRDefault="00CB5096" w:rsidP="002412DF">
            <w:pPr>
              <w:ind w:left="0" w:right="21"/>
              <w:jc w:val="left"/>
              <w:rPr>
                <w:sz w:val="20"/>
                <w:szCs w:val="20"/>
              </w:rPr>
            </w:pPr>
            <w:r w:rsidRPr="00A15C72">
              <w:rPr>
                <w:sz w:val="20"/>
                <w:szCs w:val="20"/>
              </w:rPr>
              <w:t>ii) Infant mortality rate (under one year): 45/1000 live births</w:t>
            </w:r>
          </w:p>
          <w:p w14:paraId="6806B07D" w14:textId="77777777" w:rsidR="00CB5096" w:rsidRPr="00A15C72" w:rsidRDefault="00CB5096" w:rsidP="002412DF">
            <w:pPr>
              <w:ind w:left="0" w:right="21"/>
              <w:jc w:val="left"/>
              <w:rPr>
                <w:sz w:val="20"/>
                <w:szCs w:val="20"/>
              </w:rPr>
            </w:pPr>
            <w:r w:rsidRPr="00A15C72">
              <w:rPr>
                <w:sz w:val="20"/>
                <w:szCs w:val="20"/>
              </w:rPr>
              <w:t>iii)  Infant mortality rate under 5 year): 70/1000 live births;</w:t>
            </w:r>
          </w:p>
          <w:p w14:paraId="63AD8D0A" w14:textId="77777777" w:rsidR="00CB5096" w:rsidRPr="00A15C72" w:rsidRDefault="00CB5096" w:rsidP="002412DF">
            <w:pPr>
              <w:ind w:left="0" w:right="21"/>
              <w:jc w:val="left"/>
              <w:rPr>
                <w:sz w:val="20"/>
                <w:szCs w:val="20"/>
              </w:rPr>
            </w:pPr>
            <w:r w:rsidRPr="00A15C72">
              <w:rPr>
                <w:sz w:val="20"/>
                <w:szCs w:val="20"/>
              </w:rPr>
              <w:t>iv)  Proportion of population with sustainable access to an improved water source;</w:t>
            </w:r>
          </w:p>
          <w:p w14:paraId="1408AC7A" w14:textId="77777777" w:rsidR="00CB5096" w:rsidRPr="00A15C72" w:rsidRDefault="00CB5096" w:rsidP="002412DF">
            <w:pPr>
              <w:ind w:left="0" w:right="21"/>
              <w:jc w:val="left"/>
              <w:rPr>
                <w:sz w:val="20"/>
                <w:szCs w:val="20"/>
              </w:rPr>
            </w:pPr>
            <w:r w:rsidRPr="00A15C72">
              <w:rPr>
                <w:sz w:val="20"/>
                <w:szCs w:val="20"/>
              </w:rPr>
              <w:t>v)  Proportion of population with access to improved sanitation;</w:t>
            </w:r>
          </w:p>
          <w:p w14:paraId="2BCD70C1" w14:textId="77777777" w:rsidR="00CB5096" w:rsidRPr="00A15C72" w:rsidRDefault="00CB5096" w:rsidP="002412DF">
            <w:pPr>
              <w:ind w:left="0" w:right="21"/>
              <w:jc w:val="left"/>
              <w:rPr>
                <w:sz w:val="20"/>
                <w:szCs w:val="20"/>
              </w:rPr>
            </w:pPr>
            <w:r w:rsidRPr="00A15C72">
              <w:rPr>
                <w:sz w:val="20"/>
                <w:szCs w:val="20"/>
              </w:rPr>
              <w:t>vi)  Control of malaria, tuberculosis and HIV/AIDS;</w:t>
            </w:r>
          </w:p>
          <w:p w14:paraId="4AF25653" w14:textId="0927A780" w:rsidR="00CB5096" w:rsidRPr="00A15C72" w:rsidRDefault="00CB5096" w:rsidP="003D2B67">
            <w:pPr>
              <w:ind w:left="0" w:right="21"/>
              <w:jc w:val="left"/>
              <w:rPr>
                <w:sz w:val="20"/>
                <w:szCs w:val="20"/>
              </w:rPr>
            </w:pPr>
            <w:r w:rsidRPr="00A15C72">
              <w:rPr>
                <w:sz w:val="20"/>
                <w:szCs w:val="20"/>
              </w:rPr>
              <w:t>vii) Life expectancy: 68.3 years old</w:t>
            </w:r>
          </w:p>
        </w:tc>
        <w:tc>
          <w:tcPr>
            <w:tcW w:w="583" w:type="pct"/>
          </w:tcPr>
          <w:p w14:paraId="4DE67F86" w14:textId="77777777" w:rsidR="00CB5096" w:rsidRPr="00A15C72" w:rsidRDefault="00CB5096" w:rsidP="002412DF">
            <w:pPr>
              <w:ind w:left="0" w:right="21"/>
              <w:rPr>
                <w:sz w:val="20"/>
                <w:szCs w:val="20"/>
              </w:rPr>
            </w:pPr>
            <w:r w:rsidRPr="00A15C72">
              <w:rPr>
                <w:sz w:val="20"/>
                <w:szCs w:val="20"/>
              </w:rPr>
              <w:t>Adequate</w:t>
            </w:r>
          </w:p>
        </w:tc>
        <w:tc>
          <w:tcPr>
            <w:tcW w:w="2307" w:type="pct"/>
          </w:tcPr>
          <w:p w14:paraId="1EB71B90" w14:textId="77777777" w:rsidR="00CB5096" w:rsidRPr="00A15C72" w:rsidRDefault="00CB5096" w:rsidP="002412DF">
            <w:pPr>
              <w:ind w:left="0" w:right="21"/>
              <w:jc w:val="left"/>
              <w:rPr>
                <w:sz w:val="20"/>
                <w:szCs w:val="20"/>
              </w:rPr>
            </w:pPr>
            <w:r w:rsidRPr="00A15C72">
              <w:rPr>
                <w:sz w:val="20"/>
                <w:szCs w:val="20"/>
              </w:rPr>
              <w:t>Provide access to safe water and improved sanitation to reduce diarrhoeal diseases, and implementing surveillance programmes to identify and respond to outbreaks of malaria and other infectious diseases.</w:t>
            </w:r>
          </w:p>
          <w:p w14:paraId="71A91BA8" w14:textId="77777777" w:rsidR="00CB5096" w:rsidRPr="00A15C72" w:rsidRDefault="00CB5096" w:rsidP="002412DF">
            <w:pPr>
              <w:ind w:left="0" w:right="21"/>
              <w:jc w:val="left"/>
              <w:rPr>
                <w:sz w:val="20"/>
                <w:szCs w:val="20"/>
              </w:rPr>
            </w:pPr>
          </w:p>
          <w:p w14:paraId="7F96ECA5" w14:textId="77777777" w:rsidR="00CB5096" w:rsidRPr="00A15C72" w:rsidRDefault="00CB5096" w:rsidP="002412DF">
            <w:pPr>
              <w:ind w:left="0" w:right="21"/>
              <w:jc w:val="left"/>
              <w:rPr>
                <w:sz w:val="20"/>
                <w:szCs w:val="20"/>
              </w:rPr>
            </w:pPr>
            <w:r w:rsidRPr="00A15C72">
              <w:rPr>
                <w:sz w:val="20"/>
                <w:szCs w:val="20"/>
              </w:rPr>
              <w:t>Incorporate current climate change concerns into ongoing programmes and measures, along with regular evaluations to determine a programme’s likely effectiveness to cope with projected climate risks.</w:t>
            </w:r>
          </w:p>
          <w:p w14:paraId="5C017671" w14:textId="77777777" w:rsidR="00CB5096" w:rsidRPr="00A15C72" w:rsidRDefault="00CB5096" w:rsidP="002412DF">
            <w:pPr>
              <w:ind w:left="0" w:right="21"/>
              <w:jc w:val="left"/>
              <w:rPr>
                <w:sz w:val="20"/>
                <w:szCs w:val="20"/>
              </w:rPr>
            </w:pPr>
          </w:p>
          <w:p w14:paraId="3F29BAAC" w14:textId="77777777" w:rsidR="00CB5096" w:rsidRPr="00A15C72" w:rsidRDefault="00CB5096" w:rsidP="002412DF">
            <w:pPr>
              <w:ind w:left="0" w:right="21"/>
              <w:jc w:val="left"/>
              <w:rPr>
                <w:sz w:val="20"/>
                <w:szCs w:val="20"/>
              </w:rPr>
            </w:pPr>
            <w:r w:rsidRPr="00A15C72">
              <w:rPr>
                <w:sz w:val="20"/>
                <w:szCs w:val="20"/>
              </w:rPr>
              <w:t>Raise the public awareness, effectively using local resources, appropriate governance arrangements and community participation.</w:t>
            </w:r>
          </w:p>
          <w:p w14:paraId="3EEB285C" w14:textId="77777777" w:rsidR="00CB5096" w:rsidRPr="00A15C72" w:rsidRDefault="00CB5096" w:rsidP="002412DF">
            <w:pPr>
              <w:ind w:left="0" w:right="21"/>
              <w:jc w:val="left"/>
              <w:rPr>
                <w:sz w:val="20"/>
                <w:szCs w:val="20"/>
              </w:rPr>
            </w:pPr>
          </w:p>
          <w:p w14:paraId="5E781D06" w14:textId="77777777" w:rsidR="00CB5096" w:rsidRPr="00A15C72" w:rsidRDefault="00CB5096" w:rsidP="002412DF">
            <w:pPr>
              <w:ind w:left="0" w:right="21"/>
              <w:jc w:val="left"/>
              <w:rPr>
                <w:sz w:val="20"/>
                <w:szCs w:val="20"/>
              </w:rPr>
            </w:pPr>
            <w:r w:rsidRPr="00A15C72">
              <w:rPr>
                <w:sz w:val="20"/>
                <w:szCs w:val="20"/>
              </w:rPr>
              <w:t>Strengthen existing capacity and applying new approaches to examining the risks associated with a changing climate and increased climate variability.</w:t>
            </w:r>
          </w:p>
          <w:p w14:paraId="40FE5395" w14:textId="77777777" w:rsidR="00CB5096" w:rsidRPr="00A15C72" w:rsidRDefault="00CB5096" w:rsidP="002412DF">
            <w:pPr>
              <w:ind w:left="0" w:right="21"/>
              <w:rPr>
                <w:sz w:val="20"/>
                <w:szCs w:val="20"/>
              </w:rPr>
            </w:pPr>
          </w:p>
        </w:tc>
      </w:tr>
      <w:tr w:rsidR="00CB5096" w:rsidRPr="00A15C72" w14:paraId="5A1D83A3" w14:textId="77777777" w:rsidTr="003D2B67">
        <w:tc>
          <w:tcPr>
            <w:tcW w:w="460" w:type="pct"/>
          </w:tcPr>
          <w:p w14:paraId="0057BD71" w14:textId="77777777" w:rsidR="00CB5096" w:rsidRPr="00A15C72" w:rsidRDefault="00CB5096" w:rsidP="002412DF">
            <w:pPr>
              <w:ind w:left="0" w:right="21"/>
              <w:rPr>
                <w:sz w:val="20"/>
                <w:szCs w:val="20"/>
              </w:rPr>
            </w:pPr>
            <w:r w:rsidRPr="00A15C72">
              <w:rPr>
                <w:sz w:val="20"/>
                <w:szCs w:val="20"/>
              </w:rPr>
              <w:t>Cross-sectoral</w:t>
            </w:r>
          </w:p>
        </w:tc>
        <w:tc>
          <w:tcPr>
            <w:tcW w:w="453" w:type="pct"/>
          </w:tcPr>
          <w:p w14:paraId="410B4D8D" w14:textId="77777777" w:rsidR="00CB5096" w:rsidRPr="00A15C72" w:rsidRDefault="00CB5096" w:rsidP="002412DF">
            <w:pPr>
              <w:ind w:left="0" w:right="21"/>
              <w:jc w:val="left"/>
              <w:rPr>
                <w:sz w:val="20"/>
                <w:szCs w:val="20"/>
              </w:rPr>
            </w:pPr>
            <w:r w:rsidRPr="00A15C72">
              <w:rPr>
                <w:sz w:val="20"/>
                <w:szCs w:val="20"/>
              </w:rPr>
              <w:t>National Socio Economic</w:t>
            </w:r>
          </w:p>
          <w:p w14:paraId="69AAE839" w14:textId="77777777" w:rsidR="00CB5096" w:rsidRPr="00A15C72" w:rsidRDefault="00CB5096" w:rsidP="002412DF">
            <w:pPr>
              <w:ind w:left="0" w:right="21"/>
              <w:jc w:val="left"/>
              <w:rPr>
                <w:sz w:val="20"/>
                <w:szCs w:val="20"/>
              </w:rPr>
            </w:pPr>
            <w:r w:rsidRPr="00A15C72">
              <w:rPr>
                <w:sz w:val="20"/>
                <w:szCs w:val="20"/>
              </w:rPr>
              <w:t>Development Plan (NSEDP) 2011-2015</w:t>
            </w:r>
          </w:p>
        </w:tc>
        <w:tc>
          <w:tcPr>
            <w:tcW w:w="1197" w:type="pct"/>
          </w:tcPr>
          <w:p w14:paraId="5C9BBE4D" w14:textId="77777777" w:rsidR="00CB5096" w:rsidRPr="00A15C72" w:rsidRDefault="00CB5096" w:rsidP="002412DF">
            <w:pPr>
              <w:ind w:left="0" w:right="21"/>
              <w:jc w:val="left"/>
              <w:rPr>
                <w:sz w:val="20"/>
                <w:szCs w:val="20"/>
              </w:rPr>
            </w:pPr>
            <w:r w:rsidRPr="00A15C72">
              <w:rPr>
                <w:b/>
                <w:sz w:val="20"/>
                <w:szCs w:val="20"/>
              </w:rPr>
              <w:t xml:space="preserve">Overall objective: </w:t>
            </w:r>
            <w:r w:rsidRPr="00A15C72">
              <w:rPr>
                <w:sz w:val="20"/>
                <w:szCs w:val="20"/>
              </w:rPr>
              <w:t>Achieve sustainable economic growth and reduce poverty and inequality</w:t>
            </w:r>
          </w:p>
          <w:p w14:paraId="5DE089E1" w14:textId="77777777" w:rsidR="00CB5096" w:rsidRPr="00A15C72" w:rsidRDefault="00CB5096" w:rsidP="002412DF">
            <w:pPr>
              <w:ind w:left="0" w:right="21"/>
              <w:jc w:val="left"/>
              <w:rPr>
                <w:sz w:val="20"/>
                <w:szCs w:val="20"/>
              </w:rPr>
            </w:pPr>
          </w:p>
          <w:p w14:paraId="0A166AE3" w14:textId="77777777" w:rsidR="00CB5096" w:rsidRPr="00A15C72" w:rsidRDefault="00CB5096" w:rsidP="002412DF">
            <w:pPr>
              <w:ind w:left="0" w:right="21"/>
              <w:jc w:val="left"/>
              <w:rPr>
                <w:b/>
                <w:sz w:val="20"/>
                <w:szCs w:val="20"/>
              </w:rPr>
            </w:pPr>
            <w:r w:rsidRPr="00A15C72">
              <w:rPr>
                <w:b/>
                <w:sz w:val="20"/>
                <w:szCs w:val="20"/>
              </w:rPr>
              <w:t>Specific objectives:</w:t>
            </w:r>
          </w:p>
          <w:p w14:paraId="190F3A65" w14:textId="77777777" w:rsidR="00CB5096" w:rsidRPr="00A15C72" w:rsidRDefault="00CB5096" w:rsidP="002412DF">
            <w:pPr>
              <w:ind w:left="0" w:right="21"/>
              <w:jc w:val="left"/>
              <w:rPr>
                <w:sz w:val="20"/>
                <w:szCs w:val="20"/>
              </w:rPr>
            </w:pPr>
            <w:r w:rsidRPr="00A15C72">
              <w:rPr>
                <w:sz w:val="20"/>
                <w:szCs w:val="20"/>
              </w:rPr>
              <w:t>i) Annual economic growth of at least 8%;</w:t>
            </w:r>
          </w:p>
          <w:p w14:paraId="783FE372" w14:textId="77777777" w:rsidR="00CB5096" w:rsidRPr="00A15C72" w:rsidRDefault="00CB5096" w:rsidP="002412DF">
            <w:pPr>
              <w:ind w:left="0" w:right="21"/>
              <w:jc w:val="left"/>
              <w:rPr>
                <w:sz w:val="20"/>
                <w:szCs w:val="20"/>
              </w:rPr>
            </w:pPr>
            <w:r w:rsidRPr="00A15C72">
              <w:rPr>
                <w:sz w:val="20"/>
                <w:szCs w:val="20"/>
              </w:rPr>
              <w:t xml:space="preserve">ii) Diversify and deepen economic </w:t>
            </w:r>
            <w:r w:rsidRPr="00A15C72">
              <w:rPr>
                <w:sz w:val="20"/>
                <w:szCs w:val="20"/>
              </w:rPr>
              <w:lastRenderedPageBreak/>
              <w:t>activities;</w:t>
            </w:r>
          </w:p>
          <w:p w14:paraId="46057371" w14:textId="77777777" w:rsidR="00CB5096" w:rsidRPr="00A15C72" w:rsidRDefault="00CB5096" w:rsidP="002412DF">
            <w:pPr>
              <w:ind w:left="0" w:right="21"/>
              <w:jc w:val="left"/>
              <w:rPr>
                <w:sz w:val="20"/>
                <w:szCs w:val="20"/>
              </w:rPr>
            </w:pPr>
            <w:r w:rsidRPr="00A15C72">
              <w:rPr>
                <w:sz w:val="20"/>
                <w:szCs w:val="20"/>
              </w:rPr>
              <w:t>iii) Significantly scale-up human capital;</w:t>
            </w:r>
          </w:p>
          <w:p w14:paraId="5A2A8699" w14:textId="77777777" w:rsidR="00CB5096" w:rsidRPr="00A15C72" w:rsidRDefault="00CB5096" w:rsidP="002412DF">
            <w:pPr>
              <w:ind w:left="0" w:right="21"/>
              <w:jc w:val="left"/>
              <w:rPr>
                <w:sz w:val="20"/>
                <w:szCs w:val="20"/>
              </w:rPr>
            </w:pPr>
            <w:r w:rsidRPr="00A15C72">
              <w:rPr>
                <w:sz w:val="20"/>
                <w:szCs w:val="20"/>
              </w:rPr>
              <w:t>iv) Improve labour productivity; and</w:t>
            </w:r>
          </w:p>
          <w:p w14:paraId="2C7A7F8A" w14:textId="77777777" w:rsidR="00CB5096" w:rsidRPr="00A15C72" w:rsidRDefault="00CB5096" w:rsidP="002412DF">
            <w:pPr>
              <w:ind w:left="0" w:right="21"/>
              <w:rPr>
                <w:sz w:val="20"/>
                <w:szCs w:val="20"/>
              </w:rPr>
            </w:pPr>
            <w:r w:rsidRPr="00A15C72">
              <w:rPr>
                <w:sz w:val="20"/>
                <w:szCs w:val="20"/>
              </w:rPr>
              <w:t>v) Promote inclusion of especially women, ethnic groups and more remote areas</w:t>
            </w:r>
          </w:p>
        </w:tc>
        <w:tc>
          <w:tcPr>
            <w:tcW w:w="583" w:type="pct"/>
          </w:tcPr>
          <w:p w14:paraId="727B9072" w14:textId="77777777" w:rsidR="00CB5096" w:rsidRPr="00A15C72" w:rsidRDefault="00CB5096" w:rsidP="002412DF">
            <w:pPr>
              <w:ind w:left="0" w:right="21"/>
              <w:rPr>
                <w:sz w:val="20"/>
                <w:szCs w:val="20"/>
              </w:rPr>
            </w:pPr>
            <w:r w:rsidRPr="00A15C72">
              <w:rPr>
                <w:sz w:val="20"/>
                <w:szCs w:val="20"/>
              </w:rPr>
              <w:lastRenderedPageBreak/>
              <w:t>Adequate</w:t>
            </w:r>
          </w:p>
        </w:tc>
        <w:tc>
          <w:tcPr>
            <w:tcW w:w="2307" w:type="pct"/>
          </w:tcPr>
          <w:p w14:paraId="096151EA" w14:textId="77777777" w:rsidR="00CB5096" w:rsidRPr="00A15C72" w:rsidRDefault="00CB5096" w:rsidP="002412DF">
            <w:pPr>
              <w:ind w:left="0" w:right="21"/>
              <w:jc w:val="left"/>
              <w:rPr>
                <w:sz w:val="20"/>
                <w:szCs w:val="20"/>
              </w:rPr>
            </w:pPr>
            <w:r w:rsidRPr="00A15C72">
              <w:rPr>
                <w:sz w:val="20"/>
                <w:szCs w:val="20"/>
              </w:rPr>
              <w:t>Develop climate proofed urban environmental development plans.</w:t>
            </w:r>
          </w:p>
          <w:p w14:paraId="75903214" w14:textId="77777777" w:rsidR="00CB5096" w:rsidRPr="00A15C72" w:rsidRDefault="00CB5096" w:rsidP="002412DF">
            <w:pPr>
              <w:ind w:left="0" w:right="21"/>
              <w:jc w:val="left"/>
              <w:rPr>
                <w:sz w:val="20"/>
                <w:szCs w:val="20"/>
              </w:rPr>
            </w:pPr>
            <w:r w:rsidRPr="00A15C72">
              <w:rPr>
                <w:sz w:val="20"/>
                <w:szCs w:val="20"/>
              </w:rPr>
              <w:t>Formulate climate proofing to the climate change policy and action plan.</w:t>
            </w:r>
          </w:p>
          <w:p w14:paraId="37DE32AF" w14:textId="77777777" w:rsidR="00CB5096" w:rsidRPr="00A15C72" w:rsidRDefault="00CB5096" w:rsidP="002412DF">
            <w:pPr>
              <w:ind w:left="0" w:right="21"/>
              <w:jc w:val="left"/>
              <w:rPr>
                <w:sz w:val="20"/>
                <w:szCs w:val="20"/>
              </w:rPr>
            </w:pPr>
          </w:p>
          <w:p w14:paraId="624B4282" w14:textId="77777777" w:rsidR="00CB5096" w:rsidRPr="00A15C72" w:rsidRDefault="00CB5096" w:rsidP="002412DF">
            <w:pPr>
              <w:ind w:left="0" w:right="21"/>
              <w:jc w:val="left"/>
              <w:rPr>
                <w:sz w:val="20"/>
                <w:szCs w:val="20"/>
              </w:rPr>
            </w:pPr>
            <w:r w:rsidRPr="00A15C72">
              <w:rPr>
                <w:sz w:val="20"/>
                <w:szCs w:val="20"/>
              </w:rPr>
              <w:t>Conduct climate change risk audits for each of the key infrastructure services, to identify climate vulnerability.</w:t>
            </w:r>
          </w:p>
          <w:p w14:paraId="7C435462" w14:textId="77777777" w:rsidR="00CB5096" w:rsidRPr="00A15C72" w:rsidRDefault="00CB5096" w:rsidP="002412DF">
            <w:pPr>
              <w:ind w:left="0" w:right="21"/>
              <w:jc w:val="left"/>
              <w:rPr>
                <w:sz w:val="20"/>
                <w:szCs w:val="20"/>
              </w:rPr>
            </w:pPr>
          </w:p>
          <w:p w14:paraId="3E0927AA" w14:textId="77777777" w:rsidR="00CB5096" w:rsidRPr="00A15C72" w:rsidRDefault="00CB5096" w:rsidP="002412DF">
            <w:pPr>
              <w:ind w:left="0" w:right="21"/>
              <w:jc w:val="left"/>
              <w:rPr>
                <w:sz w:val="20"/>
                <w:szCs w:val="20"/>
              </w:rPr>
            </w:pPr>
            <w:r w:rsidRPr="00A15C72">
              <w:rPr>
                <w:sz w:val="20"/>
                <w:szCs w:val="20"/>
              </w:rPr>
              <w:t>Climate-proof the most vulnerable existing infrastructure to protect the current assets.</w:t>
            </w:r>
          </w:p>
          <w:p w14:paraId="00438C8A" w14:textId="77777777" w:rsidR="00CB5096" w:rsidRPr="00A15C72" w:rsidRDefault="00CB5096" w:rsidP="002412DF">
            <w:pPr>
              <w:ind w:left="0" w:right="21"/>
              <w:jc w:val="left"/>
              <w:rPr>
                <w:sz w:val="20"/>
                <w:szCs w:val="20"/>
              </w:rPr>
            </w:pPr>
          </w:p>
          <w:p w14:paraId="3A732D33" w14:textId="77777777" w:rsidR="00CB5096" w:rsidRPr="00A15C72" w:rsidRDefault="00CB5096" w:rsidP="002412DF">
            <w:pPr>
              <w:ind w:left="0" w:right="21"/>
              <w:jc w:val="left"/>
              <w:rPr>
                <w:sz w:val="20"/>
                <w:szCs w:val="20"/>
              </w:rPr>
            </w:pPr>
            <w:r w:rsidRPr="00A15C72">
              <w:rPr>
                <w:sz w:val="20"/>
                <w:szCs w:val="20"/>
              </w:rPr>
              <w:t>Build storm surge barriers for wastewater treatment plants and landfills.</w:t>
            </w:r>
          </w:p>
          <w:p w14:paraId="6F99D7AA" w14:textId="77777777" w:rsidR="00CB5096" w:rsidRPr="00A15C72" w:rsidRDefault="00CB5096" w:rsidP="002412DF">
            <w:pPr>
              <w:ind w:left="0" w:right="21"/>
              <w:jc w:val="left"/>
              <w:rPr>
                <w:sz w:val="20"/>
                <w:szCs w:val="20"/>
              </w:rPr>
            </w:pPr>
          </w:p>
          <w:p w14:paraId="7BF390B0" w14:textId="77777777" w:rsidR="00CB5096" w:rsidRPr="00A15C72" w:rsidRDefault="00CB5096" w:rsidP="002412DF">
            <w:pPr>
              <w:ind w:left="0" w:right="21"/>
              <w:jc w:val="left"/>
              <w:rPr>
                <w:sz w:val="20"/>
                <w:szCs w:val="20"/>
              </w:rPr>
            </w:pPr>
            <w:r w:rsidRPr="00A15C72">
              <w:rPr>
                <w:sz w:val="20"/>
                <w:szCs w:val="20"/>
              </w:rPr>
              <w:t>Develop new design criteria for infrastructure that reflect non-stationary hydrologic processes.</w:t>
            </w:r>
          </w:p>
          <w:p w14:paraId="4A029A8F" w14:textId="77777777" w:rsidR="00CB5096" w:rsidRPr="00A15C72" w:rsidRDefault="00CB5096" w:rsidP="002412DF">
            <w:pPr>
              <w:ind w:left="0" w:right="21"/>
              <w:jc w:val="left"/>
              <w:rPr>
                <w:sz w:val="20"/>
                <w:szCs w:val="20"/>
              </w:rPr>
            </w:pPr>
          </w:p>
          <w:p w14:paraId="60F04C12" w14:textId="77777777" w:rsidR="00CB5096" w:rsidRPr="00A15C72" w:rsidRDefault="00CB5096" w:rsidP="002412DF">
            <w:pPr>
              <w:ind w:left="0" w:right="21"/>
              <w:jc w:val="left"/>
              <w:rPr>
                <w:sz w:val="20"/>
                <w:szCs w:val="20"/>
              </w:rPr>
            </w:pPr>
            <w:r w:rsidRPr="00A15C72">
              <w:rPr>
                <w:sz w:val="20"/>
                <w:szCs w:val="20"/>
              </w:rPr>
              <w:t>Reduce GHG emissions from the solid waste sector in Lao PDR through applying the 3Rs (reduces, reuse and recycle).</w:t>
            </w:r>
          </w:p>
          <w:p w14:paraId="7DA32C7F" w14:textId="77777777" w:rsidR="00CB5096" w:rsidRPr="00A15C72" w:rsidRDefault="00CB5096" w:rsidP="002412DF">
            <w:pPr>
              <w:ind w:left="0" w:right="21"/>
              <w:jc w:val="left"/>
              <w:rPr>
                <w:bCs/>
                <w:iCs/>
                <w:sz w:val="20"/>
                <w:szCs w:val="20"/>
              </w:rPr>
            </w:pPr>
          </w:p>
          <w:p w14:paraId="77EEFBCB" w14:textId="77777777" w:rsidR="00CB5096" w:rsidRPr="00A15C72" w:rsidRDefault="00CB5096" w:rsidP="002412DF">
            <w:pPr>
              <w:ind w:left="0" w:right="21"/>
              <w:jc w:val="left"/>
              <w:rPr>
                <w:sz w:val="20"/>
                <w:szCs w:val="20"/>
              </w:rPr>
            </w:pPr>
            <w:r w:rsidRPr="00A15C72">
              <w:rPr>
                <w:sz w:val="20"/>
                <w:szCs w:val="20"/>
              </w:rPr>
              <w:t>Upgrade solid waste collection services for full coverage of the major urban centers and neighbourhoods, so as to avoid GHG releases from open burning and decomposition.</w:t>
            </w:r>
          </w:p>
          <w:p w14:paraId="263E9E19" w14:textId="77777777" w:rsidR="00CB5096" w:rsidRPr="00A15C72" w:rsidRDefault="00CB5096" w:rsidP="002412DF">
            <w:pPr>
              <w:ind w:left="0" w:right="21"/>
              <w:jc w:val="left"/>
              <w:rPr>
                <w:bCs/>
                <w:iCs/>
                <w:sz w:val="20"/>
                <w:szCs w:val="20"/>
              </w:rPr>
            </w:pPr>
          </w:p>
          <w:p w14:paraId="4B43E898" w14:textId="77777777" w:rsidR="00CB5096" w:rsidRPr="00A15C72" w:rsidRDefault="00CB5096" w:rsidP="002412DF">
            <w:pPr>
              <w:ind w:left="0" w:right="21"/>
              <w:jc w:val="left"/>
              <w:rPr>
                <w:sz w:val="20"/>
                <w:szCs w:val="20"/>
              </w:rPr>
            </w:pPr>
            <w:r w:rsidRPr="00A15C72">
              <w:rPr>
                <w:sz w:val="20"/>
                <w:szCs w:val="20"/>
              </w:rPr>
              <w:t>Build recycling facilities in order to reduce the amount of wastes to be disposed in landfills.</w:t>
            </w:r>
          </w:p>
          <w:p w14:paraId="073EDBF3" w14:textId="77777777" w:rsidR="00CB5096" w:rsidRPr="00A15C72" w:rsidRDefault="00CB5096" w:rsidP="002412DF">
            <w:pPr>
              <w:ind w:left="0" w:right="21"/>
              <w:jc w:val="left"/>
              <w:rPr>
                <w:bCs/>
                <w:iCs/>
                <w:sz w:val="20"/>
                <w:szCs w:val="20"/>
              </w:rPr>
            </w:pPr>
          </w:p>
          <w:p w14:paraId="1188ACC2" w14:textId="77777777" w:rsidR="00CB5096" w:rsidRPr="00A15C72" w:rsidRDefault="00CB5096" w:rsidP="002412DF">
            <w:pPr>
              <w:ind w:left="0" w:right="21"/>
              <w:jc w:val="left"/>
              <w:rPr>
                <w:sz w:val="20"/>
                <w:szCs w:val="20"/>
              </w:rPr>
            </w:pPr>
            <w:r w:rsidRPr="00A15C72">
              <w:rPr>
                <w:sz w:val="20"/>
                <w:szCs w:val="20"/>
              </w:rPr>
              <w:t>Compost organic contents to manufacture organic fertilizers.</w:t>
            </w:r>
          </w:p>
          <w:p w14:paraId="435839C9" w14:textId="77777777" w:rsidR="00CB5096" w:rsidRPr="00A15C72" w:rsidRDefault="00CB5096" w:rsidP="002412DF">
            <w:pPr>
              <w:ind w:left="0" w:right="21"/>
              <w:jc w:val="left"/>
              <w:rPr>
                <w:bCs/>
                <w:iCs/>
                <w:sz w:val="20"/>
                <w:szCs w:val="20"/>
              </w:rPr>
            </w:pPr>
          </w:p>
          <w:p w14:paraId="2AADAD69" w14:textId="77777777" w:rsidR="00CB5096" w:rsidRPr="00A15C72" w:rsidRDefault="00CB5096" w:rsidP="002412DF">
            <w:pPr>
              <w:ind w:left="0" w:right="21"/>
              <w:jc w:val="left"/>
              <w:rPr>
                <w:bCs/>
                <w:iCs/>
                <w:sz w:val="20"/>
                <w:szCs w:val="20"/>
              </w:rPr>
            </w:pPr>
            <w:r w:rsidRPr="00A15C72">
              <w:rPr>
                <w:bCs/>
                <w:iCs/>
                <w:sz w:val="20"/>
                <w:szCs w:val="20"/>
              </w:rPr>
              <w:t>Effectively manage sewage sludge removed from the domestic septic tanks and slurry removed from the waste treatment plants.</w:t>
            </w:r>
          </w:p>
          <w:p w14:paraId="63E2635E" w14:textId="77777777" w:rsidR="00CB5096" w:rsidRPr="00A15C72" w:rsidRDefault="00CB5096" w:rsidP="002412DF">
            <w:pPr>
              <w:ind w:left="0" w:right="21"/>
              <w:jc w:val="left"/>
              <w:rPr>
                <w:bCs/>
                <w:iCs/>
                <w:sz w:val="20"/>
                <w:szCs w:val="20"/>
              </w:rPr>
            </w:pPr>
          </w:p>
          <w:p w14:paraId="7F0AFF43" w14:textId="77777777" w:rsidR="00CB5096" w:rsidRPr="00A15C72" w:rsidRDefault="00CB5096" w:rsidP="002412DF">
            <w:pPr>
              <w:ind w:left="0" w:right="21"/>
              <w:jc w:val="left"/>
              <w:rPr>
                <w:bCs/>
                <w:iCs/>
                <w:sz w:val="20"/>
                <w:szCs w:val="20"/>
              </w:rPr>
            </w:pPr>
            <w:r w:rsidRPr="00A15C72">
              <w:rPr>
                <w:bCs/>
                <w:iCs/>
                <w:sz w:val="20"/>
                <w:szCs w:val="20"/>
              </w:rPr>
              <w:t>Construct new landfill facilities that can capture methane; if financially viable, retrofitting the existing landfill.</w:t>
            </w:r>
          </w:p>
          <w:p w14:paraId="63EF9FAE" w14:textId="77777777" w:rsidR="00CB5096" w:rsidRPr="00A15C72" w:rsidRDefault="00CB5096" w:rsidP="002412DF">
            <w:pPr>
              <w:ind w:left="0" w:right="21"/>
              <w:jc w:val="left"/>
              <w:rPr>
                <w:bCs/>
                <w:iCs/>
                <w:sz w:val="20"/>
                <w:szCs w:val="20"/>
              </w:rPr>
            </w:pPr>
            <w:r w:rsidRPr="00A15C72">
              <w:rPr>
                <w:sz w:val="20"/>
                <w:szCs w:val="20"/>
              </w:rPr>
              <w:t xml:space="preserve">Promote </w:t>
            </w:r>
            <w:r w:rsidRPr="00A15C72">
              <w:rPr>
                <w:bCs/>
                <w:iCs/>
                <w:sz w:val="20"/>
                <w:szCs w:val="20"/>
              </w:rPr>
              <w:t>environmental sustainable urban development, integrating the issues of waste management, low carbon transportation.</w:t>
            </w:r>
          </w:p>
          <w:p w14:paraId="7ACDB73D" w14:textId="77777777" w:rsidR="00CB5096" w:rsidRPr="00A15C72" w:rsidRDefault="00CB5096" w:rsidP="002412DF">
            <w:pPr>
              <w:ind w:left="0" w:right="21"/>
              <w:jc w:val="left"/>
              <w:rPr>
                <w:bCs/>
                <w:iCs/>
                <w:sz w:val="20"/>
                <w:szCs w:val="20"/>
              </w:rPr>
            </w:pPr>
          </w:p>
          <w:p w14:paraId="40FBA7FB" w14:textId="77777777" w:rsidR="00CB5096" w:rsidRPr="00A15C72" w:rsidRDefault="00CB5096" w:rsidP="002412DF">
            <w:pPr>
              <w:ind w:left="0" w:right="21"/>
              <w:jc w:val="left"/>
              <w:rPr>
                <w:sz w:val="20"/>
                <w:szCs w:val="20"/>
              </w:rPr>
            </w:pPr>
            <w:r w:rsidRPr="00A15C72">
              <w:rPr>
                <w:sz w:val="20"/>
                <w:szCs w:val="20"/>
              </w:rPr>
              <w:t>Encourage the participation of the private sector and international partners in GHG emissions reduction from wastes under the CDM and other financing mechanisms.</w:t>
            </w:r>
          </w:p>
          <w:p w14:paraId="116815BD" w14:textId="77777777" w:rsidR="00CB5096" w:rsidRPr="00A15C72" w:rsidRDefault="00CB5096" w:rsidP="002412DF">
            <w:pPr>
              <w:ind w:left="0" w:right="21"/>
              <w:jc w:val="left"/>
              <w:rPr>
                <w:sz w:val="20"/>
                <w:szCs w:val="20"/>
              </w:rPr>
            </w:pPr>
          </w:p>
          <w:p w14:paraId="6116A70F" w14:textId="77777777" w:rsidR="00CB5096" w:rsidRPr="00A15C72" w:rsidRDefault="00CB5096" w:rsidP="002412DF">
            <w:pPr>
              <w:ind w:left="0" w:right="21"/>
              <w:jc w:val="left"/>
              <w:rPr>
                <w:sz w:val="20"/>
                <w:szCs w:val="20"/>
              </w:rPr>
            </w:pPr>
            <w:r w:rsidRPr="00A15C72">
              <w:rPr>
                <w:sz w:val="20"/>
                <w:szCs w:val="20"/>
              </w:rPr>
              <w:t>Access to clean energy technology and clean production technology with emphasis on SME.</w:t>
            </w:r>
          </w:p>
          <w:p w14:paraId="3D13DB84" w14:textId="77777777" w:rsidR="00CB5096" w:rsidRPr="00A15C72" w:rsidRDefault="00CB5096" w:rsidP="002412DF">
            <w:pPr>
              <w:ind w:left="0" w:right="21"/>
              <w:jc w:val="left"/>
              <w:rPr>
                <w:sz w:val="20"/>
                <w:szCs w:val="20"/>
              </w:rPr>
            </w:pPr>
          </w:p>
          <w:p w14:paraId="3DD93477" w14:textId="77777777" w:rsidR="00CB5096" w:rsidRPr="00A15C72" w:rsidRDefault="00CB5096" w:rsidP="002412DF">
            <w:pPr>
              <w:ind w:left="0" w:right="21"/>
              <w:jc w:val="left"/>
              <w:rPr>
                <w:sz w:val="20"/>
                <w:szCs w:val="20"/>
              </w:rPr>
            </w:pPr>
            <w:r w:rsidRPr="00A15C72">
              <w:rPr>
                <w:sz w:val="20"/>
                <w:szCs w:val="20"/>
              </w:rPr>
              <w:t>Improve energy efficiency during the production process.</w:t>
            </w:r>
          </w:p>
          <w:p w14:paraId="50BE8715" w14:textId="77777777" w:rsidR="00CB5096" w:rsidRPr="00A15C72" w:rsidRDefault="00CB5096" w:rsidP="002412DF">
            <w:pPr>
              <w:ind w:left="0" w:right="21"/>
              <w:jc w:val="left"/>
              <w:rPr>
                <w:b/>
                <w:iCs/>
                <w:sz w:val="20"/>
                <w:szCs w:val="20"/>
              </w:rPr>
            </w:pPr>
          </w:p>
          <w:p w14:paraId="3850FFE7" w14:textId="77777777" w:rsidR="00CB5096" w:rsidRPr="00A15C72" w:rsidRDefault="00CB5096" w:rsidP="002412DF">
            <w:pPr>
              <w:ind w:left="0" w:right="21"/>
              <w:jc w:val="left"/>
              <w:rPr>
                <w:sz w:val="20"/>
                <w:szCs w:val="20"/>
                <w:lang w:eastAsia="zh-CN"/>
              </w:rPr>
            </w:pPr>
            <w:r w:rsidRPr="00A15C72">
              <w:rPr>
                <w:sz w:val="20"/>
                <w:szCs w:val="20"/>
                <w:lang w:eastAsia="zh-CN"/>
              </w:rPr>
              <w:t>Reduce wood waste through the enhancement of furniture manufacturing skills.</w:t>
            </w:r>
          </w:p>
          <w:p w14:paraId="16762181" w14:textId="77777777" w:rsidR="00CB5096" w:rsidRPr="00A15C72" w:rsidRDefault="00CB5096" w:rsidP="002412DF">
            <w:pPr>
              <w:ind w:left="0" w:right="21"/>
              <w:jc w:val="left"/>
              <w:rPr>
                <w:b/>
                <w:iCs/>
                <w:sz w:val="20"/>
                <w:szCs w:val="20"/>
              </w:rPr>
            </w:pPr>
          </w:p>
          <w:p w14:paraId="4CF00A82" w14:textId="77777777" w:rsidR="00CB5096" w:rsidRPr="00A15C72" w:rsidRDefault="00CB5096" w:rsidP="002412DF">
            <w:pPr>
              <w:ind w:left="0" w:right="21"/>
              <w:jc w:val="left"/>
              <w:rPr>
                <w:sz w:val="20"/>
                <w:szCs w:val="20"/>
              </w:rPr>
            </w:pPr>
            <w:r w:rsidRPr="00A15C72">
              <w:rPr>
                <w:color w:val="000000"/>
                <w:sz w:val="20"/>
                <w:szCs w:val="20"/>
                <w:lang w:eastAsia="zh-CN"/>
              </w:rPr>
              <w:t xml:space="preserve">Promote the use of waste biomass or agricultural residues to produce </w:t>
            </w:r>
            <w:r w:rsidRPr="00A15C72">
              <w:rPr>
                <w:bCs/>
                <w:iCs/>
                <w:color w:val="000000"/>
                <w:sz w:val="20"/>
                <w:szCs w:val="20"/>
              </w:rPr>
              <w:t>renewable energy or thermal energy for drying and heating products through combustion, gasification or pyrolysis.</w:t>
            </w:r>
            <w:r w:rsidRPr="00A15C72">
              <w:rPr>
                <w:sz w:val="20"/>
                <w:szCs w:val="20"/>
              </w:rPr>
              <w:t xml:space="preserve"> </w:t>
            </w:r>
          </w:p>
        </w:tc>
      </w:tr>
    </w:tbl>
    <w:p w14:paraId="7A650865" w14:textId="77777777" w:rsidR="0088648B" w:rsidRPr="00A15C72" w:rsidRDefault="0088648B" w:rsidP="002412DF">
      <w:pPr>
        <w:ind w:left="0" w:right="21"/>
      </w:pPr>
    </w:p>
    <w:p w14:paraId="1100123D" w14:textId="77777777" w:rsidR="005C2F30" w:rsidRPr="00A15C72" w:rsidRDefault="005C2F30" w:rsidP="002412DF">
      <w:pPr>
        <w:ind w:left="0" w:right="21"/>
        <w:rPr>
          <w:b/>
          <w:bCs/>
        </w:rPr>
        <w:sectPr w:rsidR="005C2F30" w:rsidRPr="00A15C72" w:rsidSect="00CA3ADD">
          <w:pgSz w:w="15840" w:h="12240" w:orient="landscape" w:code="1"/>
          <w:pgMar w:top="1077" w:right="1077" w:bottom="1077" w:left="1077" w:header="720" w:footer="0" w:gutter="0"/>
          <w:cols w:space="720"/>
          <w:docGrid w:linePitch="360"/>
        </w:sectPr>
      </w:pPr>
    </w:p>
    <w:p w14:paraId="4AC87844" w14:textId="77777777" w:rsidR="0075364F" w:rsidRPr="00A15C72" w:rsidRDefault="00D7485F" w:rsidP="002412DF">
      <w:pPr>
        <w:pStyle w:val="Heading1"/>
        <w:ind w:left="0" w:right="21"/>
        <w:rPr>
          <w:szCs w:val="22"/>
        </w:rPr>
      </w:pPr>
      <w:r w:rsidRPr="00A15C72">
        <w:rPr>
          <w:szCs w:val="22"/>
        </w:rPr>
        <w:lastRenderedPageBreak/>
        <w:t xml:space="preserve">Appendix </w:t>
      </w:r>
      <w:r w:rsidR="00433EC8" w:rsidRPr="00A15C72">
        <w:rPr>
          <w:szCs w:val="22"/>
        </w:rPr>
        <w:t>3</w:t>
      </w:r>
      <w:r w:rsidR="0075364F" w:rsidRPr="00A15C72">
        <w:rPr>
          <w:szCs w:val="22"/>
        </w:rPr>
        <w:t>: Example of contribution of the proposed LDCF project to upscaling cost-effective, on-the-ground interventions</w:t>
      </w:r>
      <w:r w:rsidR="00342F75" w:rsidRPr="00A15C72">
        <w:rPr>
          <w:szCs w:val="22"/>
        </w:rPr>
        <w:t xml:space="preserve"> e.g. EbA</w:t>
      </w:r>
    </w:p>
    <w:p w14:paraId="07BA94D6" w14:textId="77777777" w:rsidR="00951468" w:rsidRPr="00A15C72" w:rsidRDefault="00951468" w:rsidP="002412DF">
      <w:pPr>
        <w:keepNext/>
        <w:ind w:left="0" w:right="21"/>
      </w:pPr>
      <w:r w:rsidRPr="00A15C72">
        <w:rPr>
          <w:noProof/>
          <w:lang w:val="en-US"/>
        </w:rPr>
        <w:drawing>
          <wp:inline distT="0" distB="0" distL="0" distR="0" wp14:anchorId="10F5E120" wp14:editId="43CA422C">
            <wp:extent cx="9038659" cy="508424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ample of constributions of LDCF project to upscaling intervetions.jpg"/>
                    <pic:cNvPicPr/>
                  </pic:nvPicPr>
                  <pic:blipFill>
                    <a:blip r:embed="rId23">
                      <a:extLst>
                        <a:ext uri="{28A0092B-C50C-407E-A947-70E740481C1C}">
                          <a14:useLocalDpi xmlns:a14="http://schemas.microsoft.com/office/drawing/2010/main" val="0"/>
                        </a:ext>
                      </a:extLst>
                    </a:blip>
                    <a:stretch>
                      <a:fillRect/>
                    </a:stretch>
                  </pic:blipFill>
                  <pic:spPr>
                    <a:xfrm>
                      <a:off x="0" y="0"/>
                      <a:ext cx="9038659" cy="5084246"/>
                    </a:xfrm>
                    <a:prstGeom prst="rect">
                      <a:avLst/>
                    </a:prstGeom>
                  </pic:spPr>
                </pic:pic>
              </a:graphicData>
            </a:graphic>
          </wp:inline>
        </w:drawing>
      </w:r>
    </w:p>
    <w:p w14:paraId="1BEC77D6" w14:textId="77777777" w:rsidR="0075364F" w:rsidRPr="00A15C72" w:rsidRDefault="00951468" w:rsidP="002412DF">
      <w:pPr>
        <w:ind w:left="0" w:right="21"/>
      </w:pPr>
      <w:r w:rsidRPr="00A15C72">
        <w:rPr>
          <w:b/>
        </w:rPr>
        <w:t xml:space="preserve">Figure </w:t>
      </w:r>
      <w:r w:rsidRPr="00A15C72">
        <w:rPr>
          <w:b/>
        </w:rPr>
        <w:fldChar w:fldCharType="begin"/>
      </w:r>
      <w:r w:rsidRPr="00A15C72">
        <w:rPr>
          <w:b/>
        </w:rPr>
        <w:instrText xml:space="preserve"> SEQ Figure \* ARABIC </w:instrText>
      </w:r>
      <w:r w:rsidRPr="00A15C72">
        <w:rPr>
          <w:b/>
        </w:rPr>
        <w:fldChar w:fldCharType="separate"/>
      </w:r>
      <w:r w:rsidR="00C1514F" w:rsidRPr="00A15C72">
        <w:rPr>
          <w:b/>
          <w:noProof/>
        </w:rPr>
        <w:t>2</w:t>
      </w:r>
      <w:r w:rsidRPr="00A15C72">
        <w:rPr>
          <w:b/>
        </w:rPr>
        <w:fldChar w:fldCharType="end"/>
      </w:r>
      <w:r w:rsidRPr="00A15C72">
        <w:t>. Example of contribution of the proposed LDCF project to upscaling cost-effective, on-the-ground interventions</w:t>
      </w:r>
    </w:p>
    <w:p w14:paraId="59BE1905" w14:textId="77777777" w:rsidR="0075364F" w:rsidRPr="00A15C72" w:rsidRDefault="0075364F" w:rsidP="002412DF">
      <w:pPr>
        <w:ind w:left="0" w:right="21"/>
      </w:pPr>
    </w:p>
    <w:p w14:paraId="6CD2AB35" w14:textId="77777777" w:rsidR="009173BE" w:rsidRPr="00A15C72" w:rsidRDefault="009173BE" w:rsidP="002412DF">
      <w:pPr>
        <w:ind w:left="0" w:right="21"/>
        <w:sectPr w:rsidR="009173BE" w:rsidRPr="00A15C72" w:rsidSect="00CA3ADD">
          <w:pgSz w:w="15840" w:h="12240" w:orient="landscape" w:code="1"/>
          <w:pgMar w:top="1077" w:right="1077" w:bottom="1077" w:left="1077" w:header="720" w:footer="0" w:gutter="0"/>
          <w:cols w:space="720"/>
          <w:docGrid w:linePitch="360"/>
        </w:sectPr>
      </w:pPr>
    </w:p>
    <w:p w14:paraId="68FEFAA6" w14:textId="77777777" w:rsidR="00CB5060" w:rsidRPr="00A15C72" w:rsidRDefault="00D7485F" w:rsidP="002412DF">
      <w:pPr>
        <w:pStyle w:val="Heading1"/>
        <w:ind w:left="0" w:right="21"/>
      </w:pPr>
      <w:r w:rsidRPr="00A15C72">
        <w:lastRenderedPageBreak/>
        <w:t xml:space="preserve">Appendix </w:t>
      </w:r>
      <w:r w:rsidR="00433EC8" w:rsidRPr="00A15C72">
        <w:t>4</w:t>
      </w:r>
      <w:r w:rsidR="00CB5060" w:rsidRPr="00A15C72">
        <w:t>: Details of stakeholders roles in project design</w:t>
      </w:r>
    </w:p>
    <w:p w14:paraId="18E2AFD0" w14:textId="77777777" w:rsidR="00CB5060" w:rsidRPr="00A15C72" w:rsidRDefault="00CB5060" w:rsidP="002412DF">
      <w:pPr>
        <w:ind w:left="0" w:right="21"/>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6350"/>
      </w:tblGrid>
      <w:tr w:rsidR="00CB5060" w:rsidRPr="00A15C72" w14:paraId="307B00D7" w14:textId="77777777" w:rsidTr="00740C0A">
        <w:tc>
          <w:tcPr>
            <w:tcW w:w="3998" w:type="dxa"/>
            <w:shd w:val="clear" w:color="auto" w:fill="auto"/>
          </w:tcPr>
          <w:p w14:paraId="4B7F7B8E" w14:textId="77777777" w:rsidR="00CB5060" w:rsidRPr="00A15C72" w:rsidRDefault="00CB5060" w:rsidP="002412DF">
            <w:pPr>
              <w:tabs>
                <w:tab w:val="left" w:pos="1894"/>
              </w:tabs>
              <w:ind w:left="0" w:right="21"/>
              <w:jc w:val="left"/>
              <w:rPr>
                <w:b/>
                <w:sz w:val="20"/>
                <w:szCs w:val="20"/>
              </w:rPr>
            </w:pPr>
            <w:r w:rsidRPr="00A15C72">
              <w:rPr>
                <w:b/>
                <w:sz w:val="20"/>
                <w:szCs w:val="20"/>
              </w:rPr>
              <w:t>Main stakeholder</w:t>
            </w:r>
            <w:r w:rsidRPr="00A15C72">
              <w:rPr>
                <w:b/>
                <w:sz w:val="20"/>
                <w:szCs w:val="20"/>
              </w:rPr>
              <w:tab/>
            </w:r>
          </w:p>
        </w:tc>
        <w:tc>
          <w:tcPr>
            <w:tcW w:w="6350" w:type="dxa"/>
            <w:shd w:val="clear" w:color="auto" w:fill="auto"/>
          </w:tcPr>
          <w:p w14:paraId="74B3CAE1" w14:textId="77777777" w:rsidR="00CB5060" w:rsidRPr="00A15C72" w:rsidRDefault="00CB5060" w:rsidP="002412DF">
            <w:pPr>
              <w:ind w:left="0" w:right="21"/>
              <w:jc w:val="left"/>
              <w:rPr>
                <w:b/>
                <w:sz w:val="20"/>
                <w:szCs w:val="20"/>
              </w:rPr>
            </w:pPr>
            <w:r w:rsidRPr="00A15C72">
              <w:rPr>
                <w:b/>
                <w:sz w:val="20"/>
                <w:szCs w:val="20"/>
              </w:rPr>
              <w:t>Relevant roles</w:t>
            </w:r>
          </w:p>
        </w:tc>
      </w:tr>
      <w:tr w:rsidR="00CB5060" w:rsidRPr="00A15C72" w14:paraId="519F1188" w14:textId="77777777" w:rsidTr="00740C0A">
        <w:tc>
          <w:tcPr>
            <w:tcW w:w="3998" w:type="dxa"/>
            <w:shd w:val="clear" w:color="auto" w:fill="auto"/>
          </w:tcPr>
          <w:p w14:paraId="79DC0F8B" w14:textId="77777777" w:rsidR="00CB5060" w:rsidRPr="00A15C72" w:rsidRDefault="00CB5060" w:rsidP="002412DF">
            <w:pPr>
              <w:ind w:left="0" w:right="21"/>
              <w:jc w:val="left"/>
              <w:rPr>
                <w:i/>
                <w:sz w:val="20"/>
                <w:szCs w:val="20"/>
              </w:rPr>
            </w:pPr>
            <w:r w:rsidRPr="00A15C72">
              <w:rPr>
                <w:b/>
                <w:sz w:val="20"/>
                <w:szCs w:val="20"/>
              </w:rPr>
              <w:t>Department of Disaster Management and Climate Change (DDMCC) MONRE</w:t>
            </w:r>
          </w:p>
        </w:tc>
        <w:tc>
          <w:tcPr>
            <w:tcW w:w="6350" w:type="dxa"/>
            <w:shd w:val="clear" w:color="auto" w:fill="auto"/>
          </w:tcPr>
          <w:p w14:paraId="0A4D46BA" w14:textId="77777777" w:rsidR="00CB5060" w:rsidRPr="00A15C72" w:rsidRDefault="00CB5060" w:rsidP="002412DF">
            <w:pPr>
              <w:ind w:left="0" w:right="21"/>
              <w:jc w:val="left"/>
              <w:rPr>
                <w:i/>
                <w:sz w:val="20"/>
                <w:szCs w:val="20"/>
              </w:rPr>
            </w:pPr>
            <w:r w:rsidRPr="00A15C72">
              <w:rPr>
                <w:sz w:val="20"/>
                <w:szCs w:val="20"/>
              </w:rPr>
              <w:t>DDMCC is the focal department for the project to advance the NAP process. As such, they will coordinate the PPG phase and be extensively involved in the design of the NAP process.</w:t>
            </w:r>
          </w:p>
        </w:tc>
      </w:tr>
      <w:tr w:rsidR="00CB5060" w:rsidRPr="00A15C72" w14:paraId="69928D71" w14:textId="77777777" w:rsidTr="00740C0A">
        <w:tc>
          <w:tcPr>
            <w:tcW w:w="3998" w:type="dxa"/>
            <w:shd w:val="clear" w:color="auto" w:fill="auto"/>
          </w:tcPr>
          <w:p w14:paraId="5E705E94" w14:textId="77777777" w:rsidR="00CB5060" w:rsidRPr="00A15C72" w:rsidRDefault="00CB5060" w:rsidP="002412DF">
            <w:pPr>
              <w:ind w:left="0" w:right="21"/>
              <w:jc w:val="left"/>
              <w:rPr>
                <w:b/>
                <w:sz w:val="20"/>
                <w:szCs w:val="20"/>
              </w:rPr>
            </w:pPr>
            <w:r w:rsidRPr="00A15C72">
              <w:rPr>
                <w:b/>
                <w:sz w:val="20"/>
                <w:szCs w:val="20"/>
              </w:rPr>
              <w:t>Ministry of Natural Resources and Environment (MONRE)</w:t>
            </w:r>
          </w:p>
        </w:tc>
        <w:tc>
          <w:tcPr>
            <w:tcW w:w="6350" w:type="dxa"/>
            <w:shd w:val="clear" w:color="auto" w:fill="auto"/>
          </w:tcPr>
          <w:p w14:paraId="17E93B3F" w14:textId="77777777" w:rsidR="00CB5060" w:rsidRPr="00A15C72" w:rsidRDefault="00CB5060" w:rsidP="002412DF">
            <w:pPr>
              <w:ind w:left="0" w:right="21"/>
              <w:jc w:val="left"/>
              <w:rPr>
                <w:sz w:val="20"/>
                <w:szCs w:val="20"/>
              </w:rPr>
            </w:pPr>
            <w:r w:rsidRPr="00A15C72">
              <w:rPr>
                <w:sz w:val="20"/>
                <w:szCs w:val="20"/>
              </w:rPr>
              <w:t>MONRE is the focal ministry for the project to advance the NAP process. As such, they will coordinate the PPG phase and be extensively involved in the design of the NAP process.</w:t>
            </w:r>
          </w:p>
        </w:tc>
      </w:tr>
      <w:tr w:rsidR="00CB5060" w:rsidRPr="00A15C72" w14:paraId="36450466" w14:textId="77777777" w:rsidTr="00740C0A">
        <w:tc>
          <w:tcPr>
            <w:tcW w:w="3998" w:type="dxa"/>
            <w:shd w:val="clear" w:color="auto" w:fill="auto"/>
          </w:tcPr>
          <w:p w14:paraId="364912AD" w14:textId="77777777" w:rsidR="00CB5060" w:rsidRPr="00A15C72" w:rsidRDefault="00CB5060" w:rsidP="002412DF">
            <w:pPr>
              <w:ind w:left="0" w:right="21"/>
              <w:jc w:val="left"/>
              <w:rPr>
                <w:b/>
                <w:sz w:val="20"/>
                <w:szCs w:val="20"/>
              </w:rPr>
            </w:pPr>
            <w:r w:rsidRPr="00A15C72">
              <w:rPr>
                <w:b/>
                <w:sz w:val="20"/>
                <w:szCs w:val="20"/>
              </w:rPr>
              <w:t>Department of Meteorology and Hydrology (DMH) MONRE</w:t>
            </w:r>
          </w:p>
        </w:tc>
        <w:tc>
          <w:tcPr>
            <w:tcW w:w="6350" w:type="dxa"/>
            <w:shd w:val="clear" w:color="auto" w:fill="auto"/>
          </w:tcPr>
          <w:p w14:paraId="2C5E3C88" w14:textId="77777777" w:rsidR="00CB5060" w:rsidRPr="00A15C72" w:rsidRDefault="00CB5060" w:rsidP="002412DF">
            <w:pPr>
              <w:ind w:left="0" w:right="21"/>
              <w:jc w:val="left"/>
              <w:rPr>
                <w:sz w:val="20"/>
                <w:szCs w:val="20"/>
              </w:rPr>
            </w:pPr>
            <w:r w:rsidRPr="00A15C72">
              <w:rPr>
                <w:sz w:val="20"/>
                <w:szCs w:val="20"/>
              </w:rPr>
              <w:t xml:space="preserve">Currently, DMH are responsible for managing hydrometeorological data and disseminating climate-related warnings. During the PPG phase, this department will be involved in </w:t>
            </w:r>
            <w:r w:rsidR="00DF5888" w:rsidRPr="00A15C72">
              <w:rPr>
                <w:sz w:val="20"/>
                <w:szCs w:val="20"/>
              </w:rPr>
              <w:t xml:space="preserve">the gap identification to sustain the </w:t>
            </w:r>
            <w:r w:rsidRPr="00A15C72">
              <w:rPr>
                <w:sz w:val="20"/>
                <w:szCs w:val="20"/>
              </w:rPr>
              <w:t xml:space="preserve">EWS in Lao PDR. </w:t>
            </w:r>
          </w:p>
        </w:tc>
      </w:tr>
      <w:tr w:rsidR="00CB5060" w:rsidRPr="00A15C72" w14:paraId="42C8B020" w14:textId="77777777" w:rsidTr="00740C0A">
        <w:tc>
          <w:tcPr>
            <w:tcW w:w="3998" w:type="dxa"/>
            <w:shd w:val="clear" w:color="auto" w:fill="auto"/>
          </w:tcPr>
          <w:p w14:paraId="10C6927A" w14:textId="77777777" w:rsidR="00CB5060" w:rsidRPr="00A15C72" w:rsidRDefault="00CB5060" w:rsidP="002412DF">
            <w:pPr>
              <w:ind w:left="0" w:right="21"/>
              <w:jc w:val="left"/>
              <w:rPr>
                <w:b/>
                <w:sz w:val="20"/>
                <w:szCs w:val="20"/>
              </w:rPr>
            </w:pPr>
            <w:r w:rsidRPr="00A15C72">
              <w:rPr>
                <w:b/>
                <w:sz w:val="20"/>
                <w:szCs w:val="20"/>
              </w:rPr>
              <w:t>Ministry of Agriculture and Forestry</w:t>
            </w:r>
            <w:r w:rsidR="0095661F" w:rsidRPr="00A15C72">
              <w:rPr>
                <w:b/>
                <w:sz w:val="20"/>
                <w:szCs w:val="20"/>
              </w:rPr>
              <w:t xml:space="preserve"> </w:t>
            </w:r>
            <w:r w:rsidRPr="00A15C72">
              <w:rPr>
                <w:b/>
                <w:sz w:val="20"/>
                <w:szCs w:val="20"/>
              </w:rPr>
              <w:t>(MAF)</w:t>
            </w:r>
          </w:p>
        </w:tc>
        <w:tc>
          <w:tcPr>
            <w:tcW w:w="6350" w:type="dxa"/>
            <w:shd w:val="clear" w:color="auto" w:fill="auto"/>
          </w:tcPr>
          <w:p w14:paraId="2CEE087F" w14:textId="77777777" w:rsidR="00CB5060" w:rsidRPr="00A15C72" w:rsidRDefault="00CB5060" w:rsidP="002412DF">
            <w:pPr>
              <w:ind w:left="0" w:right="21"/>
              <w:jc w:val="left"/>
              <w:rPr>
                <w:sz w:val="20"/>
                <w:szCs w:val="20"/>
              </w:rPr>
            </w:pPr>
            <w:r w:rsidRPr="00A15C72">
              <w:rPr>
                <w:sz w:val="20"/>
                <w:szCs w:val="20"/>
              </w:rPr>
              <w:t>The agriculture and forestry sectors are experiencing strong economic growth but are vulnerable to climate change in the medium</w:t>
            </w:r>
            <w:r w:rsidR="000D4D0C" w:rsidRPr="00A15C72">
              <w:rPr>
                <w:sz w:val="20"/>
                <w:szCs w:val="20"/>
              </w:rPr>
              <w:t>-</w:t>
            </w:r>
            <w:r w:rsidRPr="00A15C72">
              <w:rPr>
                <w:sz w:val="20"/>
                <w:szCs w:val="20"/>
              </w:rPr>
              <w:t xml:space="preserve"> and long</w:t>
            </w:r>
            <w:r w:rsidR="000D4D0C" w:rsidRPr="00A15C72">
              <w:rPr>
                <w:sz w:val="20"/>
                <w:szCs w:val="20"/>
              </w:rPr>
              <w:t>-</w:t>
            </w:r>
            <w:r w:rsidRPr="00A15C72">
              <w:rPr>
                <w:sz w:val="20"/>
                <w:szCs w:val="20"/>
              </w:rPr>
              <w:t xml:space="preserve">term. Therefore, MAF will be extensively involved in the PPG phase to design of the NAP process, </w:t>
            </w:r>
          </w:p>
        </w:tc>
      </w:tr>
      <w:tr w:rsidR="00CB5060" w:rsidRPr="00A15C72" w14:paraId="411A6787" w14:textId="77777777" w:rsidTr="00740C0A">
        <w:tc>
          <w:tcPr>
            <w:tcW w:w="3998" w:type="dxa"/>
            <w:shd w:val="clear" w:color="auto" w:fill="auto"/>
          </w:tcPr>
          <w:p w14:paraId="28199A1D" w14:textId="77777777" w:rsidR="00CB5060" w:rsidRPr="00A15C72" w:rsidRDefault="00CB5060" w:rsidP="002412DF">
            <w:pPr>
              <w:ind w:left="0" w:right="21"/>
              <w:jc w:val="left"/>
              <w:rPr>
                <w:b/>
                <w:sz w:val="20"/>
                <w:szCs w:val="20"/>
              </w:rPr>
            </w:pPr>
            <w:r w:rsidRPr="00A15C72">
              <w:rPr>
                <w:b/>
                <w:sz w:val="20"/>
                <w:szCs w:val="20"/>
              </w:rPr>
              <w:t>Ministry of Planning and Investment (MPI)</w:t>
            </w:r>
          </w:p>
        </w:tc>
        <w:tc>
          <w:tcPr>
            <w:tcW w:w="6350" w:type="dxa"/>
            <w:shd w:val="clear" w:color="auto" w:fill="auto"/>
          </w:tcPr>
          <w:p w14:paraId="7939FFE2" w14:textId="77777777" w:rsidR="00CB5060" w:rsidRPr="00A15C72" w:rsidRDefault="00CB5060" w:rsidP="002412DF">
            <w:pPr>
              <w:ind w:left="0" w:right="21"/>
              <w:jc w:val="left"/>
              <w:rPr>
                <w:sz w:val="20"/>
                <w:szCs w:val="20"/>
              </w:rPr>
            </w:pPr>
            <w:r w:rsidRPr="00A15C72">
              <w:rPr>
                <w:sz w:val="20"/>
                <w:szCs w:val="20"/>
              </w:rPr>
              <w:t>MPI will be engaged during the PPG phase to identify a National Coordination Mechanism (NMC) and roadmaps for the NAP process.</w:t>
            </w:r>
            <w:r w:rsidR="00D7485F" w:rsidRPr="00A15C72">
              <w:rPr>
                <w:sz w:val="20"/>
                <w:szCs w:val="20"/>
              </w:rPr>
              <w:t xml:space="preserve"> Moreover, this ministry will be involved in designing the </w:t>
            </w:r>
            <w:r w:rsidR="005338C1" w:rsidRPr="00A15C72">
              <w:rPr>
                <w:sz w:val="20"/>
                <w:szCs w:val="20"/>
              </w:rPr>
              <w:t xml:space="preserve">adaptation </w:t>
            </w:r>
            <w:r w:rsidR="00D7485F" w:rsidRPr="00A15C72">
              <w:rPr>
                <w:sz w:val="20"/>
                <w:szCs w:val="20"/>
              </w:rPr>
              <w:t>finance strategy.</w:t>
            </w:r>
          </w:p>
        </w:tc>
      </w:tr>
      <w:tr w:rsidR="00CB5060" w:rsidRPr="00A15C72" w14:paraId="0BBB5644" w14:textId="77777777" w:rsidTr="00740C0A">
        <w:tc>
          <w:tcPr>
            <w:tcW w:w="3998" w:type="dxa"/>
            <w:shd w:val="clear" w:color="auto" w:fill="auto"/>
          </w:tcPr>
          <w:p w14:paraId="2D028B93" w14:textId="77777777" w:rsidR="00CB5060" w:rsidRPr="00A15C72" w:rsidRDefault="00CB5060" w:rsidP="002412DF">
            <w:pPr>
              <w:ind w:left="0" w:right="21"/>
              <w:jc w:val="left"/>
              <w:rPr>
                <w:b/>
                <w:sz w:val="20"/>
                <w:szCs w:val="20"/>
              </w:rPr>
            </w:pPr>
            <w:r w:rsidRPr="00A15C72">
              <w:rPr>
                <w:b/>
                <w:sz w:val="20"/>
                <w:szCs w:val="20"/>
              </w:rPr>
              <w:t>Ministry of Finance</w:t>
            </w:r>
            <w:r w:rsidR="0095661F" w:rsidRPr="00A15C72">
              <w:rPr>
                <w:b/>
                <w:sz w:val="20"/>
                <w:szCs w:val="20"/>
              </w:rPr>
              <w:t xml:space="preserve"> </w:t>
            </w:r>
            <w:r w:rsidRPr="00A15C72">
              <w:rPr>
                <w:b/>
                <w:sz w:val="20"/>
                <w:szCs w:val="20"/>
              </w:rPr>
              <w:t>(MOF)</w:t>
            </w:r>
          </w:p>
        </w:tc>
        <w:tc>
          <w:tcPr>
            <w:tcW w:w="6350" w:type="dxa"/>
            <w:shd w:val="clear" w:color="auto" w:fill="auto"/>
          </w:tcPr>
          <w:p w14:paraId="55B13E99" w14:textId="77777777" w:rsidR="00CB5060" w:rsidRPr="00A15C72" w:rsidRDefault="00CB5060" w:rsidP="002412DF">
            <w:pPr>
              <w:ind w:left="0" w:right="21"/>
              <w:jc w:val="left"/>
              <w:rPr>
                <w:sz w:val="20"/>
                <w:szCs w:val="20"/>
              </w:rPr>
            </w:pPr>
            <w:r w:rsidRPr="00A15C72">
              <w:rPr>
                <w:sz w:val="20"/>
                <w:szCs w:val="20"/>
              </w:rPr>
              <w:t>MOF will be engaged with closely at the PPG phase for the design of the institutional capacity building and policy revisions. In addition, this ministry will assist in the design of activities to: i) identify sources of financing for adaptation; and ii) promote private sector investment.</w:t>
            </w:r>
          </w:p>
        </w:tc>
      </w:tr>
      <w:tr w:rsidR="00CB5060" w:rsidRPr="00A15C72" w14:paraId="4A8316A3" w14:textId="77777777" w:rsidTr="00740C0A">
        <w:tc>
          <w:tcPr>
            <w:tcW w:w="3998" w:type="dxa"/>
            <w:shd w:val="clear" w:color="auto" w:fill="auto"/>
          </w:tcPr>
          <w:p w14:paraId="2CE92AA6" w14:textId="77777777" w:rsidR="00CB5060" w:rsidRPr="00A15C72" w:rsidRDefault="00CB5060" w:rsidP="002412DF">
            <w:pPr>
              <w:ind w:left="0" w:right="21"/>
              <w:jc w:val="left"/>
              <w:rPr>
                <w:b/>
                <w:sz w:val="20"/>
                <w:szCs w:val="20"/>
              </w:rPr>
            </w:pPr>
            <w:r w:rsidRPr="00A15C72">
              <w:rPr>
                <w:b/>
                <w:sz w:val="20"/>
                <w:szCs w:val="20"/>
              </w:rPr>
              <w:t>Ministry of Education and Sport</w:t>
            </w:r>
            <w:r w:rsidR="0095661F" w:rsidRPr="00A15C72">
              <w:rPr>
                <w:b/>
                <w:sz w:val="20"/>
                <w:szCs w:val="20"/>
              </w:rPr>
              <w:t xml:space="preserve"> </w:t>
            </w:r>
            <w:r w:rsidRPr="00A15C72">
              <w:rPr>
                <w:b/>
                <w:sz w:val="20"/>
                <w:szCs w:val="20"/>
              </w:rPr>
              <w:t>(MES)s</w:t>
            </w:r>
          </w:p>
        </w:tc>
        <w:tc>
          <w:tcPr>
            <w:tcW w:w="6350" w:type="dxa"/>
            <w:vMerge w:val="restart"/>
            <w:shd w:val="clear" w:color="auto" w:fill="auto"/>
          </w:tcPr>
          <w:p w14:paraId="0815E1C6" w14:textId="77777777" w:rsidR="00CB5060" w:rsidRPr="00A15C72" w:rsidRDefault="00CB5060" w:rsidP="002412DF">
            <w:pPr>
              <w:ind w:left="0" w:right="21"/>
              <w:jc w:val="left"/>
              <w:rPr>
                <w:sz w:val="20"/>
                <w:szCs w:val="20"/>
              </w:rPr>
            </w:pPr>
            <w:r w:rsidRPr="00A15C72">
              <w:rPr>
                <w:sz w:val="20"/>
                <w:szCs w:val="20"/>
              </w:rPr>
              <w:t xml:space="preserve">MES and MPTC will be engaged during the PPG phase to identify effective methods to raise public awareness on the effects of climate change and the NAP process. </w:t>
            </w:r>
          </w:p>
        </w:tc>
      </w:tr>
      <w:tr w:rsidR="00CB5060" w:rsidRPr="00A15C72" w14:paraId="04B1EA06" w14:textId="77777777" w:rsidTr="00740C0A">
        <w:tc>
          <w:tcPr>
            <w:tcW w:w="3998" w:type="dxa"/>
            <w:shd w:val="clear" w:color="auto" w:fill="auto"/>
          </w:tcPr>
          <w:p w14:paraId="22083D6A" w14:textId="77777777" w:rsidR="00CB5060" w:rsidRPr="00A15C72" w:rsidRDefault="00CB5060" w:rsidP="002412DF">
            <w:pPr>
              <w:ind w:left="0" w:right="21"/>
              <w:jc w:val="left"/>
              <w:rPr>
                <w:b/>
                <w:sz w:val="20"/>
                <w:szCs w:val="20"/>
              </w:rPr>
            </w:pPr>
            <w:r w:rsidRPr="00A15C72">
              <w:rPr>
                <w:b/>
                <w:sz w:val="20"/>
                <w:szCs w:val="20"/>
              </w:rPr>
              <w:t>Ministry of Post, Telecommunication and Communication (MPTC)</w:t>
            </w:r>
          </w:p>
        </w:tc>
        <w:tc>
          <w:tcPr>
            <w:tcW w:w="6350" w:type="dxa"/>
            <w:vMerge/>
            <w:shd w:val="clear" w:color="auto" w:fill="auto"/>
          </w:tcPr>
          <w:p w14:paraId="3128C8F3" w14:textId="77777777" w:rsidR="00CB5060" w:rsidRPr="00A15C72" w:rsidRDefault="00CB5060" w:rsidP="002412DF">
            <w:pPr>
              <w:ind w:left="0" w:right="21"/>
              <w:jc w:val="left"/>
              <w:rPr>
                <w:sz w:val="20"/>
                <w:szCs w:val="20"/>
              </w:rPr>
            </w:pPr>
          </w:p>
        </w:tc>
      </w:tr>
      <w:tr w:rsidR="00CB5060" w:rsidRPr="00A15C72" w14:paraId="167F8283" w14:textId="77777777" w:rsidTr="00740C0A">
        <w:tc>
          <w:tcPr>
            <w:tcW w:w="3998" w:type="dxa"/>
            <w:shd w:val="clear" w:color="auto" w:fill="auto"/>
          </w:tcPr>
          <w:p w14:paraId="386B9031" w14:textId="77777777" w:rsidR="00CB5060" w:rsidRPr="00A15C72" w:rsidRDefault="00CB5060" w:rsidP="002412DF">
            <w:pPr>
              <w:ind w:left="0" w:right="21"/>
              <w:jc w:val="left"/>
              <w:rPr>
                <w:b/>
                <w:sz w:val="20"/>
                <w:szCs w:val="20"/>
              </w:rPr>
            </w:pPr>
            <w:r w:rsidRPr="00A15C72">
              <w:rPr>
                <w:b/>
                <w:sz w:val="20"/>
                <w:szCs w:val="20"/>
              </w:rPr>
              <w:t>Ministry of Public Health (MPH)</w:t>
            </w:r>
          </w:p>
        </w:tc>
        <w:tc>
          <w:tcPr>
            <w:tcW w:w="6350" w:type="dxa"/>
            <w:vMerge w:val="restart"/>
            <w:shd w:val="clear" w:color="auto" w:fill="auto"/>
          </w:tcPr>
          <w:p w14:paraId="1187817E" w14:textId="77777777" w:rsidR="00CB5060" w:rsidRPr="00A15C72" w:rsidRDefault="00CB5060" w:rsidP="002412DF">
            <w:pPr>
              <w:ind w:left="0" w:right="21"/>
              <w:jc w:val="left"/>
              <w:rPr>
                <w:sz w:val="20"/>
                <w:szCs w:val="20"/>
              </w:rPr>
            </w:pPr>
            <w:r w:rsidRPr="00A15C72">
              <w:rPr>
                <w:sz w:val="20"/>
                <w:szCs w:val="20"/>
              </w:rPr>
              <w:t>Climate change is likely to effect a number of ministries including MPH, MICT, MST, MIC, MEM and MPW&amp;T, if not currently, then in the long</w:t>
            </w:r>
            <w:r w:rsidR="000D4D0C" w:rsidRPr="00A15C72">
              <w:rPr>
                <w:sz w:val="20"/>
                <w:szCs w:val="20"/>
              </w:rPr>
              <w:t>-</w:t>
            </w:r>
            <w:r w:rsidRPr="00A15C72">
              <w:rPr>
                <w:sz w:val="20"/>
                <w:szCs w:val="20"/>
              </w:rPr>
              <w:t>term. Therefore, holistic adaptation to climate change for the medium</w:t>
            </w:r>
            <w:r w:rsidR="000D4D0C" w:rsidRPr="00A15C72">
              <w:rPr>
                <w:sz w:val="20"/>
                <w:szCs w:val="20"/>
              </w:rPr>
              <w:t>-</w:t>
            </w:r>
            <w:r w:rsidRPr="00A15C72">
              <w:rPr>
                <w:sz w:val="20"/>
                <w:szCs w:val="20"/>
              </w:rPr>
              <w:t xml:space="preserve"> and long</w:t>
            </w:r>
            <w:r w:rsidR="000D4D0C" w:rsidRPr="00A15C72">
              <w:rPr>
                <w:sz w:val="20"/>
                <w:szCs w:val="20"/>
              </w:rPr>
              <w:t>-</w:t>
            </w:r>
            <w:r w:rsidRPr="00A15C72">
              <w:rPr>
                <w:sz w:val="20"/>
                <w:szCs w:val="20"/>
              </w:rPr>
              <w:t>term requires multi-sectoral planning. All of these ministries will be engaged during the PPG to develop a national vision for the NAP process.</w:t>
            </w:r>
          </w:p>
        </w:tc>
      </w:tr>
      <w:tr w:rsidR="00CB5060" w:rsidRPr="00A15C72" w14:paraId="4E5C72DA" w14:textId="77777777" w:rsidTr="00740C0A">
        <w:tc>
          <w:tcPr>
            <w:tcW w:w="3998" w:type="dxa"/>
            <w:shd w:val="clear" w:color="auto" w:fill="auto"/>
          </w:tcPr>
          <w:p w14:paraId="34BE96DC" w14:textId="77777777" w:rsidR="00CB5060" w:rsidRPr="00A15C72" w:rsidRDefault="00CB5060" w:rsidP="002412DF">
            <w:pPr>
              <w:ind w:left="0" w:right="21"/>
              <w:jc w:val="left"/>
              <w:rPr>
                <w:b/>
                <w:sz w:val="20"/>
                <w:szCs w:val="20"/>
              </w:rPr>
            </w:pPr>
            <w:r w:rsidRPr="00A15C72">
              <w:rPr>
                <w:b/>
                <w:sz w:val="20"/>
                <w:szCs w:val="20"/>
              </w:rPr>
              <w:t>Ministry of Information, Culture and Tourism</w:t>
            </w:r>
            <w:r w:rsidR="0095661F" w:rsidRPr="00A15C72">
              <w:rPr>
                <w:b/>
                <w:sz w:val="20"/>
                <w:szCs w:val="20"/>
              </w:rPr>
              <w:t xml:space="preserve"> </w:t>
            </w:r>
            <w:r w:rsidRPr="00A15C72">
              <w:rPr>
                <w:b/>
                <w:sz w:val="20"/>
                <w:szCs w:val="20"/>
              </w:rPr>
              <w:t>(MICT) </w:t>
            </w:r>
          </w:p>
        </w:tc>
        <w:tc>
          <w:tcPr>
            <w:tcW w:w="6350" w:type="dxa"/>
            <w:vMerge/>
            <w:shd w:val="clear" w:color="auto" w:fill="auto"/>
          </w:tcPr>
          <w:p w14:paraId="0EAE4367" w14:textId="77777777" w:rsidR="00CB5060" w:rsidRPr="00A15C72" w:rsidRDefault="00CB5060" w:rsidP="002412DF">
            <w:pPr>
              <w:ind w:left="0" w:right="21"/>
              <w:jc w:val="left"/>
              <w:rPr>
                <w:sz w:val="20"/>
                <w:szCs w:val="20"/>
              </w:rPr>
            </w:pPr>
          </w:p>
        </w:tc>
      </w:tr>
      <w:tr w:rsidR="00CB5060" w:rsidRPr="00A15C72" w14:paraId="1AF01204" w14:textId="77777777" w:rsidTr="00740C0A">
        <w:tc>
          <w:tcPr>
            <w:tcW w:w="3998" w:type="dxa"/>
            <w:shd w:val="clear" w:color="auto" w:fill="auto"/>
          </w:tcPr>
          <w:p w14:paraId="4BAEE405" w14:textId="77777777" w:rsidR="00CB5060" w:rsidRPr="00A15C72" w:rsidRDefault="00CB5060" w:rsidP="002412DF">
            <w:pPr>
              <w:ind w:left="0" w:right="21"/>
              <w:jc w:val="left"/>
              <w:rPr>
                <w:b/>
                <w:sz w:val="20"/>
                <w:szCs w:val="20"/>
              </w:rPr>
            </w:pPr>
            <w:r w:rsidRPr="00A15C72">
              <w:rPr>
                <w:b/>
                <w:sz w:val="20"/>
                <w:szCs w:val="20"/>
              </w:rPr>
              <w:t>Ministry of Science and Technology</w:t>
            </w:r>
            <w:r w:rsidR="0095661F" w:rsidRPr="00A15C72">
              <w:rPr>
                <w:b/>
                <w:sz w:val="20"/>
                <w:szCs w:val="20"/>
              </w:rPr>
              <w:t xml:space="preserve"> </w:t>
            </w:r>
            <w:r w:rsidRPr="00A15C72">
              <w:rPr>
                <w:b/>
                <w:sz w:val="20"/>
                <w:szCs w:val="20"/>
              </w:rPr>
              <w:t>(MST)</w:t>
            </w:r>
          </w:p>
        </w:tc>
        <w:tc>
          <w:tcPr>
            <w:tcW w:w="6350" w:type="dxa"/>
            <w:vMerge/>
            <w:shd w:val="clear" w:color="auto" w:fill="auto"/>
          </w:tcPr>
          <w:p w14:paraId="0F6E70F5" w14:textId="77777777" w:rsidR="00CB5060" w:rsidRPr="00A15C72" w:rsidRDefault="00CB5060" w:rsidP="002412DF">
            <w:pPr>
              <w:ind w:left="0" w:right="21"/>
              <w:jc w:val="left"/>
              <w:rPr>
                <w:sz w:val="20"/>
                <w:szCs w:val="20"/>
              </w:rPr>
            </w:pPr>
          </w:p>
        </w:tc>
      </w:tr>
      <w:tr w:rsidR="00CB5060" w:rsidRPr="00A15C72" w14:paraId="143F7118" w14:textId="77777777" w:rsidTr="00740C0A">
        <w:tc>
          <w:tcPr>
            <w:tcW w:w="3998" w:type="dxa"/>
            <w:shd w:val="clear" w:color="auto" w:fill="auto"/>
          </w:tcPr>
          <w:p w14:paraId="06EFE0F9" w14:textId="77777777" w:rsidR="00CB5060" w:rsidRPr="00A15C72" w:rsidRDefault="00CB5060" w:rsidP="002412DF">
            <w:pPr>
              <w:ind w:left="0" w:right="21"/>
              <w:jc w:val="left"/>
              <w:rPr>
                <w:b/>
                <w:sz w:val="20"/>
                <w:szCs w:val="20"/>
              </w:rPr>
            </w:pPr>
            <w:r w:rsidRPr="00A15C72">
              <w:rPr>
                <w:b/>
                <w:sz w:val="20"/>
                <w:szCs w:val="20"/>
              </w:rPr>
              <w:t>Ministry of Industry and Commerce</w:t>
            </w:r>
            <w:r w:rsidR="0095661F" w:rsidRPr="00A15C72">
              <w:rPr>
                <w:b/>
                <w:sz w:val="20"/>
                <w:szCs w:val="20"/>
              </w:rPr>
              <w:t xml:space="preserve"> </w:t>
            </w:r>
            <w:r w:rsidRPr="00A15C72">
              <w:rPr>
                <w:b/>
                <w:sz w:val="20"/>
                <w:szCs w:val="20"/>
              </w:rPr>
              <w:t>(MIC)</w:t>
            </w:r>
          </w:p>
        </w:tc>
        <w:tc>
          <w:tcPr>
            <w:tcW w:w="6350" w:type="dxa"/>
            <w:vMerge/>
            <w:shd w:val="clear" w:color="auto" w:fill="auto"/>
          </w:tcPr>
          <w:p w14:paraId="3B9668CE" w14:textId="77777777" w:rsidR="00CB5060" w:rsidRPr="00A15C72" w:rsidRDefault="00CB5060" w:rsidP="002412DF">
            <w:pPr>
              <w:ind w:left="0" w:right="21"/>
              <w:jc w:val="left"/>
              <w:rPr>
                <w:sz w:val="20"/>
                <w:szCs w:val="20"/>
              </w:rPr>
            </w:pPr>
          </w:p>
        </w:tc>
      </w:tr>
      <w:tr w:rsidR="00CB5060" w:rsidRPr="00A15C72" w14:paraId="5487BCCD" w14:textId="77777777" w:rsidTr="00740C0A">
        <w:tc>
          <w:tcPr>
            <w:tcW w:w="3998" w:type="dxa"/>
            <w:shd w:val="clear" w:color="auto" w:fill="auto"/>
          </w:tcPr>
          <w:p w14:paraId="60E2596B" w14:textId="77777777" w:rsidR="00CB5060" w:rsidRPr="00A15C72" w:rsidRDefault="00CB5060" w:rsidP="002412DF">
            <w:pPr>
              <w:ind w:left="0" w:right="21"/>
              <w:jc w:val="left"/>
              <w:rPr>
                <w:b/>
                <w:sz w:val="20"/>
                <w:szCs w:val="20"/>
              </w:rPr>
            </w:pPr>
            <w:r w:rsidRPr="00A15C72">
              <w:rPr>
                <w:b/>
                <w:sz w:val="20"/>
                <w:szCs w:val="20"/>
              </w:rPr>
              <w:t>Ministry of Energy and Mining</w:t>
            </w:r>
            <w:r w:rsidR="0095661F" w:rsidRPr="00A15C72">
              <w:rPr>
                <w:b/>
                <w:sz w:val="20"/>
                <w:szCs w:val="20"/>
              </w:rPr>
              <w:t xml:space="preserve"> </w:t>
            </w:r>
            <w:r w:rsidRPr="00A15C72">
              <w:rPr>
                <w:b/>
                <w:sz w:val="20"/>
                <w:szCs w:val="20"/>
              </w:rPr>
              <w:t>(MEM)</w:t>
            </w:r>
          </w:p>
        </w:tc>
        <w:tc>
          <w:tcPr>
            <w:tcW w:w="6350" w:type="dxa"/>
            <w:vMerge/>
            <w:shd w:val="clear" w:color="auto" w:fill="auto"/>
          </w:tcPr>
          <w:p w14:paraId="668D4472" w14:textId="77777777" w:rsidR="00CB5060" w:rsidRPr="00A15C72" w:rsidRDefault="00CB5060" w:rsidP="002412DF">
            <w:pPr>
              <w:ind w:left="0" w:right="21"/>
              <w:jc w:val="left"/>
              <w:rPr>
                <w:sz w:val="20"/>
                <w:szCs w:val="20"/>
              </w:rPr>
            </w:pPr>
          </w:p>
        </w:tc>
      </w:tr>
      <w:tr w:rsidR="00CB5060" w:rsidRPr="00A15C72" w14:paraId="2AA45E56" w14:textId="77777777" w:rsidTr="00740C0A">
        <w:tc>
          <w:tcPr>
            <w:tcW w:w="3998" w:type="dxa"/>
            <w:shd w:val="clear" w:color="auto" w:fill="auto"/>
          </w:tcPr>
          <w:p w14:paraId="7662FA2F" w14:textId="77777777" w:rsidR="00CB5060" w:rsidRPr="00A15C72" w:rsidRDefault="00CB5060" w:rsidP="002412DF">
            <w:pPr>
              <w:ind w:left="0" w:right="21"/>
              <w:jc w:val="left"/>
              <w:rPr>
                <w:b/>
                <w:sz w:val="20"/>
                <w:szCs w:val="20"/>
              </w:rPr>
            </w:pPr>
            <w:r w:rsidRPr="00A15C72">
              <w:rPr>
                <w:b/>
                <w:sz w:val="20"/>
                <w:szCs w:val="20"/>
              </w:rPr>
              <w:t>Ministry of Public Works and Transport</w:t>
            </w:r>
          </w:p>
          <w:p w14:paraId="4E24C4A0" w14:textId="77777777" w:rsidR="00CB5060" w:rsidRPr="00A15C72" w:rsidRDefault="00CB5060" w:rsidP="002412DF">
            <w:pPr>
              <w:ind w:left="0" w:right="21"/>
              <w:jc w:val="left"/>
              <w:rPr>
                <w:b/>
                <w:sz w:val="20"/>
                <w:szCs w:val="20"/>
              </w:rPr>
            </w:pPr>
            <w:r w:rsidRPr="00A15C72">
              <w:rPr>
                <w:b/>
                <w:sz w:val="20"/>
                <w:szCs w:val="20"/>
              </w:rPr>
              <w:t>(MPW&amp;T)</w:t>
            </w:r>
          </w:p>
        </w:tc>
        <w:tc>
          <w:tcPr>
            <w:tcW w:w="6350" w:type="dxa"/>
            <w:vMerge/>
            <w:shd w:val="clear" w:color="auto" w:fill="auto"/>
          </w:tcPr>
          <w:p w14:paraId="73980929" w14:textId="77777777" w:rsidR="00CB5060" w:rsidRPr="00A15C72" w:rsidRDefault="00CB5060" w:rsidP="002412DF">
            <w:pPr>
              <w:ind w:left="0" w:right="21"/>
              <w:jc w:val="left"/>
              <w:rPr>
                <w:sz w:val="20"/>
                <w:szCs w:val="20"/>
              </w:rPr>
            </w:pPr>
          </w:p>
        </w:tc>
      </w:tr>
      <w:tr w:rsidR="00CB5060" w:rsidRPr="00A15C72" w14:paraId="13A17A30" w14:textId="77777777" w:rsidTr="00740C0A">
        <w:tc>
          <w:tcPr>
            <w:tcW w:w="3998" w:type="dxa"/>
            <w:shd w:val="clear" w:color="auto" w:fill="auto"/>
          </w:tcPr>
          <w:p w14:paraId="7EC3C734" w14:textId="77777777" w:rsidR="00CB5060" w:rsidRPr="00A15C72" w:rsidRDefault="00CB5060" w:rsidP="002412DF">
            <w:pPr>
              <w:ind w:left="0" w:right="21"/>
              <w:jc w:val="left"/>
              <w:rPr>
                <w:b/>
                <w:sz w:val="20"/>
                <w:szCs w:val="20"/>
              </w:rPr>
            </w:pPr>
            <w:r w:rsidRPr="00A15C72">
              <w:rPr>
                <w:b/>
                <w:sz w:val="20"/>
                <w:szCs w:val="20"/>
              </w:rPr>
              <w:t xml:space="preserve">National Agricultural and Forestry Institute (NAFRI) and Institute of Natural Resources and Environment (INRE) </w:t>
            </w:r>
          </w:p>
        </w:tc>
        <w:tc>
          <w:tcPr>
            <w:tcW w:w="6350" w:type="dxa"/>
            <w:shd w:val="clear" w:color="auto" w:fill="auto"/>
          </w:tcPr>
          <w:p w14:paraId="37BE1E69" w14:textId="77777777" w:rsidR="00CB5060" w:rsidRPr="00A15C72" w:rsidRDefault="00CB5060" w:rsidP="002412DF">
            <w:pPr>
              <w:ind w:left="0" w:right="21"/>
              <w:jc w:val="left"/>
              <w:rPr>
                <w:sz w:val="20"/>
                <w:szCs w:val="20"/>
              </w:rPr>
            </w:pPr>
            <w:r w:rsidRPr="00A15C72">
              <w:rPr>
                <w:sz w:val="20"/>
                <w:szCs w:val="20"/>
              </w:rPr>
              <w:t>NAFRI and INRE will be consulted at the PPG phase to design the activities related to research.</w:t>
            </w:r>
          </w:p>
        </w:tc>
      </w:tr>
      <w:tr w:rsidR="00CB5060" w:rsidRPr="00A15C72" w14:paraId="12BE02A9" w14:textId="77777777" w:rsidTr="00740C0A">
        <w:tc>
          <w:tcPr>
            <w:tcW w:w="3998" w:type="dxa"/>
            <w:shd w:val="clear" w:color="auto" w:fill="auto"/>
          </w:tcPr>
          <w:p w14:paraId="34D94753" w14:textId="77777777" w:rsidR="00CB5060" w:rsidRPr="00A15C72" w:rsidRDefault="00CB5060" w:rsidP="002412DF">
            <w:pPr>
              <w:ind w:left="0" w:right="21"/>
              <w:jc w:val="left"/>
              <w:rPr>
                <w:b/>
                <w:sz w:val="20"/>
                <w:szCs w:val="20"/>
              </w:rPr>
            </w:pPr>
            <w:r w:rsidRPr="00A15C72">
              <w:rPr>
                <w:b/>
                <w:sz w:val="20"/>
                <w:szCs w:val="20"/>
              </w:rPr>
              <w:t>Provincial and District Authorities</w:t>
            </w:r>
          </w:p>
        </w:tc>
        <w:tc>
          <w:tcPr>
            <w:tcW w:w="6350" w:type="dxa"/>
            <w:shd w:val="clear" w:color="auto" w:fill="auto"/>
          </w:tcPr>
          <w:p w14:paraId="0E92045C" w14:textId="77777777" w:rsidR="00CB5060" w:rsidRPr="00A15C72" w:rsidRDefault="00CB5060" w:rsidP="002412DF">
            <w:pPr>
              <w:ind w:left="0" w:right="21"/>
              <w:jc w:val="left"/>
              <w:rPr>
                <w:sz w:val="20"/>
                <w:szCs w:val="20"/>
              </w:rPr>
            </w:pPr>
            <w:r w:rsidRPr="00A15C72">
              <w:rPr>
                <w:sz w:val="20"/>
                <w:szCs w:val="20"/>
              </w:rPr>
              <w:t>Local government stakeholders will be engaged with to identify the gaps in their technical capacity for monitoring the NAP process.</w:t>
            </w:r>
          </w:p>
        </w:tc>
      </w:tr>
      <w:tr w:rsidR="00CB5060" w:rsidRPr="00A15C72" w14:paraId="7B4EE025" w14:textId="77777777" w:rsidTr="00740C0A">
        <w:tc>
          <w:tcPr>
            <w:tcW w:w="3998" w:type="dxa"/>
            <w:shd w:val="clear" w:color="auto" w:fill="auto"/>
          </w:tcPr>
          <w:p w14:paraId="1E78BA94" w14:textId="77777777" w:rsidR="00CB5060" w:rsidRPr="00A15C72" w:rsidRDefault="00CB5060" w:rsidP="002412DF">
            <w:pPr>
              <w:ind w:left="0" w:right="21"/>
              <w:jc w:val="left"/>
              <w:rPr>
                <w:b/>
                <w:sz w:val="20"/>
                <w:szCs w:val="20"/>
              </w:rPr>
            </w:pPr>
            <w:r w:rsidRPr="00A15C72">
              <w:rPr>
                <w:b/>
                <w:sz w:val="20"/>
                <w:szCs w:val="20"/>
              </w:rPr>
              <w:t>Other UN Organisations</w:t>
            </w:r>
          </w:p>
        </w:tc>
        <w:tc>
          <w:tcPr>
            <w:tcW w:w="6350" w:type="dxa"/>
            <w:shd w:val="clear" w:color="auto" w:fill="auto"/>
          </w:tcPr>
          <w:p w14:paraId="189A878D" w14:textId="151A529C" w:rsidR="00CB5060" w:rsidRPr="00A15C72" w:rsidRDefault="00CB5060" w:rsidP="002412DF">
            <w:pPr>
              <w:ind w:left="0" w:right="21"/>
              <w:jc w:val="left"/>
              <w:rPr>
                <w:sz w:val="20"/>
                <w:szCs w:val="20"/>
              </w:rPr>
            </w:pPr>
            <w:r w:rsidRPr="00A15C72">
              <w:rPr>
                <w:sz w:val="20"/>
                <w:szCs w:val="20"/>
              </w:rPr>
              <w:t xml:space="preserve">UNDP and ONE-UN will be engaged with at the PPG phase to maximise the complementary between the </w:t>
            </w:r>
            <w:r w:rsidR="005C2F30" w:rsidRPr="00A15C72">
              <w:rPr>
                <w:sz w:val="20"/>
                <w:szCs w:val="20"/>
              </w:rPr>
              <w:t>LDCF project</w:t>
            </w:r>
            <w:r w:rsidRPr="00A15C72">
              <w:rPr>
                <w:sz w:val="20"/>
                <w:szCs w:val="20"/>
              </w:rPr>
              <w:t xml:space="preserve"> and the NAP-related initiatives implemented by these organisations.</w:t>
            </w:r>
          </w:p>
        </w:tc>
      </w:tr>
    </w:tbl>
    <w:p w14:paraId="1BF9E6ED" w14:textId="77777777" w:rsidR="00CB5060" w:rsidRPr="00A15C72" w:rsidRDefault="00CB5060" w:rsidP="002412DF">
      <w:pPr>
        <w:ind w:left="0" w:right="21"/>
      </w:pPr>
    </w:p>
    <w:p w14:paraId="5D1CD2C2" w14:textId="77777777" w:rsidR="009173BE" w:rsidRPr="00A15C72" w:rsidRDefault="009173BE" w:rsidP="002412DF">
      <w:pPr>
        <w:ind w:left="0" w:right="21"/>
        <w:sectPr w:rsidR="009173BE" w:rsidRPr="00A15C72" w:rsidSect="00740C0A">
          <w:pgSz w:w="12240" w:h="15840" w:code="1"/>
          <w:pgMar w:top="1077" w:right="1077" w:bottom="1077" w:left="993" w:header="720" w:footer="0" w:gutter="0"/>
          <w:cols w:space="720"/>
          <w:docGrid w:linePitch="360"/>
        </w:sectPr>
      </w:pPr>
    </w:p>
    <w:p w14:paraId="35CE5350" w14:textId="77777777" w:rsidR="00DC654E" w:rsidRPr="00A15C72" w:rsidRDefault="003F4D92" w:rsidP="002412DF">
      <w:pPr>
        <w:pStyle w:val="Heading1"/>
        <w:ind w:left="0" w:right="21"/>
        <w:rPr>
          <w:szCs w:val="22"/>
        </w:rPr>
      </w:pPr>
      <w:r w:rsidRPr="00A15C72">
        <w:rPr>
          <w:szCs w:val="22"/>
        </w:rPr>
        <w:lastRenderedPageBreak/>
        <w:t xml:space="preserve">Appendix </w:t>
      </w:r>
      <w:r w:rsidR="00433EC8" w:rsidRPr="00A15C72">
        <w:rPr>
          <w:szCs w:val="22"/>
        </w:rPr>
        <w:t>5</w:t>
      </w:r>
      <w:r w:rsidR="00B05606" w:rsidRPr="00A15C72">
        <w:rPr>
          <w:szCs w:val="22"/>
        </w:rPr>
        <w:t>: Coordination with other GEF and non-GEF projects</w:t>
      </w:r>
    </w:p>
    <w:p w14:paraId="475F010C" w14:textId="77777777" w:rsidR="005452FE" w:rsidRPr="00A15C72" w:rsidRDefault="005452FE" w:rsidP="002412DF">
      <w:pPr>
        <w:ind w:left="0" w:right="21"/>
        <w:rPr>
          <w:szCs w:val="22"/>
        </w:rPr>
      </w:pPr>
    </w:p>
    <w:p w14:paraId="22B81329" w14:textId="797B90AC" w:rsidR="00FA633A" w:rsidRPr="00A15C72" w:rsidRDefault="00FA633A" w:rsidP="002412DF">
      <w:pPr>
        <w:ind w:left="0" w:right="21"/>
        <w:rPr>
          <w:szCs w:val="22"/>
        </w:rPr>
      </w:pPr>
      <w:r w:rsidRPr="00A15C72">
        <w:rPr>
          <w:b/>
          <w:szCs w:val="22"/>
        </w:rPr>
        <w:t xml:space="preserve">Improving the Resilience of the Agriculture Sector in Lao PDR to Climate Change Impacts </w:t>
      </w:r>
      <w:r w:rsidRPr="00A15C72">
        <w:rPr>
          <w:szCs w:val="22"/>
        </w:rPr>
        <w:t xml:space="preserve">is a GEF/LDCF project </w:t>
      </w:r>
      <w:r w:rsidR="00F04886" w:rsidRPr="00A15C72">
        <w:rPr>
          <w:szCs w:val="22"/>
        </w:rPr>
        <w:t xml:space="preserve">implemented by </w:t>
      </w:r>
      <w:r w:rsidRPr="00A15C72">
        <w:rPr>
          <w:szCs w:val="22"/>
        </w:rPr>
        <w:t>UNDP</w:t>
      </w:r>
      <w:r w:rsidR="00F04886" w:rsidRPr="00A15C72">
        <w:rPr>
          <w:szCs w:val="22"/>
        </w:rPr>
        <w:t xml:space="preserve"> and NAFRI and executed by MAF</w:t>
      </w:r>
      <w:r w:rsidRPr="00A15C72">
        <w:rPr>
          <w:szCs w:val="22"/>
        </w:rPr>
        <w:t>. The project’s objective is to reduce the vulnerability of agriculture to climate-change related events and minimise food insecurity resulting from climate change. The objective is achieved through the following four outcomes: i) knowledge</w:t>
      </w:r>
      <w:r w:rsidR="00530E44" w:rsidRPr="00A15C72">
        <w:rPr>
          <w:szCs w:val="22"/>
        </w:rPr>
        <w:t>-</w:t>
      </w:r>
      <w:r w:rsidRPr="00A15C72">
        <w:rPr>
          <w:szCs w:val="22"/>
        </w:rPr>
        <w:t xml:space="preserve">base on climate change impacts in Lao PDR on agriculture production, food security and vulnerability, and local coping mechanisms strengthened; ii) capacities of sectoral planners and agricultural producers strengthened to understand and address climate change-related risks and opportunities for local food production and socio-economic conditions; iii) community-based adaptive agricultural practices and off-farm opportunities demonstrated and promoted within suitable agro-ecological systems; and iv) adaptation monitoring and learning as a long-term process. The proposed-LDCF project will build on the capacities developed and awareness generated by the GEF/LDCF project in the agriculture sector for adaptation planning. The knowledge and lessons learned on adaptation planning in the agricultural sector will also be shared between the two projects to promote complementarity. </w:t>
      </w:r>
    </w:p>
    <w:p w14:paraId="0AC3D1A8" w14:textId="77777777" w:rsidR="00FA633A" w:rsidRPr="00A15C72" w:rsidRDefault="00FA633A" w:rsidP="002412DF">
      <w:pPr>
        <w:ind w:left="0" w:right="21"/>
        <w:rPr>
          <w:szCs w:val="22"/>
        </w:rPr>
      </w:pPr>
    </w:p>
    <w:p w14:paraId="154ED1A2" w14:textId="55142CA1" w:rsidR="00FA633A" w:rsidRPr="00A15C72" w:rsidRDefault="00FA633A" w:rsidP="002412DF">
      <w:pPr>
        <w:ind w:left="0" w:right="21"/>
        <w:rPr>
          <w:szCs w:val="22"/>
        </w:rPr>
      </w:pPr>
      <w:r w:rsidRPr="00A15C72">
        <w:rPr>
          <w:szCs w:val="22"/>
        </w:rPr>
        <w:t xml:space="preserve">The GEF/LDCF </w:t>
      </w:r>
      <w:r w:rsidRPr="00A15C72">
        <w:rPr>
          <w:b/>
          <w:szCs w:val="22"/>
        </w:rPr>
        <w:t>Effective Governance for small-scale rural infrastructure and disaster preparedness in a changing climate</w:t>
      </w:r>
      <w:r w:rsidRPr="00A15C72">
        <w:rPr>
          <w:szCs w:val="22"/>
        </w:rPr>
        <w:t xml:space="preserve"> project being implemented by UNDP</w:t>
      </w:r>
      <w:r w:rsidR="00F04886" w:rsidRPr="00A15C72">
        <w:rPr>
          <w:szCs w:val="22"/>
        </w:rPr>
        <w:t xml:space="preserve"> and executed by MONRE</w:t>
      </w:r>
      <w:r w:rsidRPr="00A15C72">
        <w:rPr>
          <w:szCs w:val="22"/>
        </w:rPr>
        <w:t xml:space="preserve">. The project’s objective is to improve – through the promotion of participatory decision-making – local-level administration for the provision and maintenance of small scale rural infrastructure. The project has the following outcomes: i) capacities provided for local administrative institutions to integrate climate risks into participatory planning and finance of small scale rural water infrastructure provision; ii) incentives in place for small scale rural infrastructure to be protected and diversified against climate change risks (droughts, floods, erosion and landslides) benefitting at least 50, 000 people in the 12 districts of Sekong and </w:t>
      </w:r>
      <w:r w:rsidR="00BC19F8" w:rsidRPr="00A15C72">
        <w:rPr>
          <w:szCs w:val="22"/>
        </w:rPr>
        <w:t>Saravane; and iii) natural asse</w:t>
      </w:r>
      <w:r w:rsidRPr="00A15C72">
        <w:rPr>
          <w:szCs w:val="22"/>
        </w:rPr>
        <w:t>t</w:t>
      </w:r>
      <w:r w:rsidR="00BC19F8" w:rsidRPr="00A15C72">
        <w:rPr>
          <w:szCs w:val="22"/>
        </w:rPr>
        <w:t>s</w:t>
      </w:r>
      <w:r w:rsidRPr="00A15C72">
        <w:rPr>
          <w:szCs w:val="22"/>
        </w:rPr>
        <w:t xml:space="preserve"> (such as wetlands, forests and other ecosystem in sub-catchments) over at least 60, 000 h</w:t>
      </w:r>
      <w:r w:rsidR="00530E44" w:rsidRPr="00A15C72">
        <w:rPr>
          <w:szCs w:val="22"/>
        </w:rPr>
        <w:t>ect</w:t>
      </w:r>
      <w:r w:rsidRPr="00A15C72">
        <w:rPr>
          <w:szCs w:val="22"/>
        </w:rPr>
        <w:t>a</w:t>
      </w:r>
      <w:r w:rsidR="00530E44" w:rsidRPr="00A15C72">
        <w:rPr>
          <w:szCs w:val="22"/>
        </w:rPr>
        <w:t>res</w:t>
      </w:r>
      <w:r w:rsidRPr="00A15C72">
        <w:rPr>
          <w:szCs w:val="22"/>
        </w:rPr>
        <w:t xml:space="preserve"> are managed to ensure maintenance of critical ecosystem services to sustain critical rural infrastructure, especially water provisioning, flood control and protection under increasing climate change induced stresses in Sekong and Saravane provinces. The LDCF project will build on the capacities developed at the local level as well as community awareness generated on climate change in the Sekong and Saravane. Additionally, lessons learned in building local-level capacity in these provinces will be used by the proposed LDCF project for capacity development and training of the Ministry of Local Government. </w:t>
      </w:r>
    </w:p>
    <w:p w14:paraId="0BCCDECA" w14:textId="77777777" w:rsidR="00FA633A" w:rsidRPr="00A15C72" w:rsidRDefault="00FA633A" w:rsidP="002412DF">
      <w:pPr>
        <w:ind w:left="0" w:right="21"/>
        <w:rPr>
          <w:szCs w:val="22"/>
        </w:rPr>
      </w:pPr>
    </w:p>
    <w:p w14:paraId="4D8BA1EE" w14:textId="25DCBA28" w:rsidR="00FA633A" w:rsidRPr="00A15C72" w:rsidRDefault="00FA633A" w:rsidP="002412DF">
      <w:pPr>
        <w:ind w:left="0" w:right="21"/>
        <w:rPr>
          <w:szCs w:val="22"/>
          <w:shd w:val="clear" w:color="auto" w:fill="FFFFFF"/>
        </w:rPr>
      </w:pPr>
      <w:r w:rsidRPr="00A15C72">
        <w:rPr>
          <w:b/>
          <w:szCs w:val="22"/>
        </w:rPr>
        <w:t xml:space="preserve">Integrated Disaster and Climate Risk Management Projects in Lao PDR </w:t>
      </w:r>
      <w:r w:rsidRPr="00A15C72">
        <w:rPr>
          <w:szCs w:val="22"/>
        </w:rPr>
        <w:t>implemented by the U</w:t>
      </w:r>
      <w:r w:rsidR="005C2F30" w:rsidRPr="00A15C72">
        <w:rPr>
          <w:szCs w:val="22"/>
        </w:rPr>
        <w:t>NDP with GEF/LDCF resources. This GEF-funded</w:t>
      </w:r>
      <w:r w:rsidRPr="00A15C72">
        <w:rPr>
          <w:szCs w:val="22"/>
        </w:rPr>
        <w:t xml:space="preserve"> project – phase one of a two-phase project </w:t>
      </w:r>
      <w:r w:rsidR="00F04886" w:rsidRPr="00A15C72">
        <w:rPr>
          <w:szCs w:val="22"/>
        </w:rPr>
        <w:t>(2013</w:t>
      </w:r>
      <w:r w:rsidR="00A911E7" w:rsidRPr="00A15C72">
        <w:rPr>
          <w:szCs w:val="22"/>
        </w:rPr>
        <w:t>–</w:t>
      </w:r>
      <w:r w:rsidR="00741F70" w:rsidRPr="00A15C72">
        <w:rPr>
          <w:szCs w:val="22"/>
        </w:rPr>
        <w:t>2017</w:t>
      </w:r>
      <w:r w:rsidR="00F04886" w:rsidRPr="00A15C72">
        <w:rPr>
          <w:szCs w:val="22"/>
        </w:rPr>
        <w:t xml:space="preserve">) </w:t>
      </w:r>
      <w:r w:rsidRPr="00A15C72">
        <w:rPr>
          <w:szCs w:val="22"/>
        </w:rPr>
        <w:t xml:space="preserve">– aims to strengthen Lao PDR’s disaster risk management systems and link these systems with climate change adaptation. The </w:t>
      </w:r>
      <w:r w:rsidR="005C2F30" w:rsidRPr="00A15C72">
        <w:rPr>
          <w:szCs w:val="22"/>
        </w:rPr>
        <w:t xml:space="preserve">GEF-funded </w:t>
      </w:r>
      <w:r w:rsidRPr="00A15C72">
        <w:rPr>
          <w:szCs w:val="22"/>
        </w:rPr>
        <w:t xml:space="preserve">project </w:t>
      </w:r>
      <w:r w:rsidR="00F04886" w:rsidRPr="00A15C72">
        <w:rPr>
          <w:szCs w:val="22"/>
        </w:rPr>
        <w:t xml:space="preserve">is executed by MONRE but </w:t>
      </w:r>
      <w:r w:rsidRPr="00A15C72">
        <w:rPr>
          <w:szCs w:val="22"/>
        </w:rPr>
        <w:t>adopts a multi-sectoral and multi-hazard appro</w:t>
      </w:r>
      <w:r w:rsidR="005C2F30" w:rsidRPr="00A15C72">
        <w:rPr>
          <w:szCs w:val="22"/>
        </w:rPr>
        <w:t>ach at all levels of government to implement activities within</w:t>
      </w:r>
      <w:r w:rsidRPr="00A15C72">
        <w:rPr>
          <w:szCs w:val="22"/>
        </w:rPr>
        <w:t xml:space="preserve"> the following components: i) disaster risk management institutional capacities strengthening at national and sub-national levels; ii) strengthen disaster preparedness and response system to: co-ordinate, manage information, identify and assess risks and warn at risk communities; and iii) gender and socially inclusive community-based disaster preparedness, climate change adaptation early recovery. The proposed-LDCF project will align with this project to pro</w:t>
      </w:r>
      <w:r w:rsidRPr="00A15C72">
        <w:rPr>
          <w:szCs w:val="22"/>
          <w:shd w:val="clear" w:color="auto" w:fill="FFFFFF"/>
        </w:rPr>
        <w:t xml:space="preserve">mote complementarity and avoid duplication. Component 1 of the proposed-LDCF project will build on and align with the activities to develop institutional capacities for disaster risk management. Component 2 of the proposed-LDCF project will align with the activities of and share lessons learned with the GEF/LDCF project regarding climate information systems.  </w:t>
      </w:r>
    </w:p>
    <w:p w14:paraId="00D00A4C" w14:textId="77777777" w:rsidR="007D0FF3" w:rsidRPr="00A15C72" w:rsidRDefault="007D0FF3" w:rsidP="002412DF">
      <w:pPr>
        <w:ind w:left="0" w:right="21"/>
        <w:rPr>
          <w:szCs w:val="22"/>
          <w:shd w:val="clear" w:color="auto" w:fill="FFFFFF"/>
        </w:rPr>
      </w:pPr>
    </w:p>
    <w:p w14:paraId="4827A920" w14:textId="3DE473E4" w:rsidR="007D0FF3" w:rsidRPr="00A15C72" w:rsidRDefault="007D0FF3" w:rsidP="002412DF">
      <w:pPr>
        <w:suppressAutoHyphens/>
        <w:autoSpaceDN w:val="0"/>
        <w:ind w:left="0" w:right="21"/>
        <w:textAlignment w:val="baseline"/>
        <w:rPr>
          <w:szCs w:val="18"/>
        </w:rPr>
      </w:pPr>
      <w:r w:rsidRPr="00A15C72">
        <w:rPr>
          <w:szCs w:val="18"/>
        </w:rPr>
        <w:t xml:space="preserve">Phase II of The </w:t>
      </w:r>
      <w:r w:rsidRPr="00A15C72">
        <w:rPr>
          <w:b/>
          <w:szCs w:val="18"/>
        </w:rPr>
        <w:t>Poverty and Environment Initiative (PEI)</w:t>
      </w:r>
      <w:r w:rsidRPr="00A15C72">
        <w:rPr>
          <w:szCs w:val="18"/>
        </w:rPr>
        <w:t xml:space="preserve"> was launched in 2013 in Lao PDR and is expected to continue until </w:t>
      </w:r>
      <w:r w:rsidR="00741F70" w:rsidRPr="00A15C72">
        <w:rPr>
          <w:szCs w:val="18"/>
        </w:rPr>
        <w:t>the end of2017</w:t>
      </w:r>
      <w:r w:rsidRPr="00A15C72">
        <w:rPr>
          <w:szCs w:val="18"/>
        </w:rPr>
        <w:t xml:space="preserve">. This initiative is supported by UNDP, UNEP and the Swiss Agency for Development and Cooperation (SDC). The executing partners in Lao PDR are the Ministry of Planning and Investment (MPI), MONRE and the United Nations Development Programme (UNDP) country office. The main objectives of the second phase of PEI are to: i) “green” socio-economic development plans by facilitating local level green growth in the pilot provinces in which it is working (Oudomxay, Phongsaly, Huaphan, Saravan, Savannakhet and Vientiane) to prioritise sustainable development plans; ii) promote economic and environmental research and policy analysis for improved decision-making; iii) build capacity of the national assembly to make decisions that promote green growth; iv) improve the effectiveness of Social and Environmental Impact </w:t>
      </w:r>
      <w:r w:rsidRPr="00A15C72">
        <w:rPr>
          <w:szCs w:val="18"/>
        </w:rPr>
        <w:lastRenderedPageBreak/>
        <w:t xml:space="preserve">Assessments (SIAs and EIAs); and v) promote strategic working. The objectives of the PEI are aligned with the </w:t>
      </w:r>
      <w:r w:rsidR="005C2F30" w:rsidRPr="00A15C72">
        <w:rPr>
          <w:szCs w:val="18"/>
        </w:rPr>
        <w:t>LDCF project</w:t>
      </w:r>
      <w:r w:rsidRPr="00A15C72">
        <w:rPr>
          <w:szCs w:val="18"/>
        </w:rPr>
        <w:t xml:space="preserve"> but it is implementing most of its activities at a district level. Therefore, the </w:t>
      </w:r>
      <w:r w:rsidR="005C2F30" w:rsidRPr="00A15C72">
        <w:rPr>
          <w:szCs w:val="18"/>
        </w:rPr>
        <w:t>LDCF project</w:t>
      </w:r>
      <w:r w:rsidRPr="00A15C72">
        <w:rPr>
          <w:szCs w:val="18"/>
        </w:rPr>
        <w:t xml:space="preserve"> will collaborate with the executing partners of PEI to collect information on lessons learned while promoting “green” socio-economic development at this level. Moreover, information on the NAP process – for monitoring of the process in particular – will be integrated into training and capacity building for social and economic development at national levels.</w:t>
      </w:r>
    </w:p>
    <w:p w14:paraId="34900E36" w14:textId="77777777" w:rsidR="007D0FF3" w:rsidRPr="00A15C72" w:rsidRDefault="007D0FF3" w:rsidP="002412DF">
      <w:pPr>
        <w:suppressAutoHyphens/>
        <w:autoSpaceDN w:val="0"/>
        <w:ind w:left="0" w:right="21"/>
        <w:textAlignment w:val="baseline"/>
        <w:rPr>
          <w:szCs w:val="18"/>
        </w:rPr>
      </w:pPr>
    </w:p>
    <w:p w14:paraId="157E0DE7" w14:textId="418B5700" w:rsidR="007D0FF3" w:rsidRPr="00A15C72" w:rsidRDefault="007D0FF3" w:rsidP="002412DF">
      <w:pPr>
        <w:suppressAutoHyphens/>
        <w:autoSpaceDN w:val="0"/>
        <w:ind w:left="0" w:right="21"/>
        <w:textAlignment w:val="baseline"/>
        <w:rPr>
          <w:szCs w:val="18"/>
        </w:rPr>
      </w:pPr>
      <w:r w:rsidRPr="00A15C72">
        <w:rPr>
          <w:szCs w:val="18"/>
        </w:rPr>
        <w:t xml:space="preserve">The </w:t>
      </w:r>
      <w:r w:rsidRPr="00A15C72">
        <w:rPr>
          <w:b/>
          <w:szCs w:val="18"/>
        </w:rPr>
        <w:t>Global Climate Change Alliance Programme (GCCA)</w:t>
      </w:r>
      <w:r w:rsidRPr="00A15C72">
        <w:rPr>
          <w:szCs w:val="18"/>
        </w:rPr>
        <w:t xml:space="preserve"> (2012</w:t>
      </w:r>
      <w:r w:rsidR="00A911E7" w:rsidRPr="00A15C72">
        <w:rPr>
          <w:szCs w:val="18"/>
        </w:rPr>
        <w:t>–</w:t>
      </w:r>
      <w:r w:rsidRPr="00A15C72">
        <w:rPr>
          <w:szCs w:val="18"/>
        </w:rPr>
        <w:t>2017) funded by the EU is implementing activities in Lao PDR to mainstream climate change into the poverty eradication efforts in the country. The main objectives of the programme are to: i) strengthen local, provincial and national institutions to design and implement activities for climate change; ii) pilot grassroots activities that enable improved agriculture, sustainable natural resource management and environment-sensitive livelihoods, thereby building climate resilience; and iii) collate lessons learned from grassroots activities and communicate these to relevant decision</w:t>
      </w:r>
      <w:r w:rsidR="00530E44" w:rsidRPr="00A15C72">
        <w:rPr>
          <w:szCs w:val="18"/>
        </w:rPr>
        <w:t>-</w:t>
      </w:r>
      <w:r w:rsidRPr="00A15C72">
        <w:rPr>
          <w:szCs w:val="18"/>
        </w:rPr>
        <w:t xml:space="preserve">makers to influence policy making. Although GCCA is focussed on three Northern provinces in Lao PDR (Luang Prabang, Phongsaly and Houaphan), the objectives of the programme are aligned with the </w:t>
      </w:r>
      <w:r w:rsidR="005C2F30" w:rsidRPr="00A15C72">
        <w:rPr>
          <w:szCs w:val="18"/>
        </w:rPr>
        <w:t>LDCF project</w:t>
      </w:r>
      <w:r w:rsidRPr="00A15C72">
        <w:rPr>
          <w:szCs w:val="18"/>
        </w:rPr>
        <w:t xml:space="preserve">. Therefore, the project will collaborate with GCCA on the capacity building activities (objective i) and communication platforms established by GCCA to strengthen the link between grassroots activities for adaptation to climate change and decision makers (objective iii). Lessons learned within the three target provinces will be collated and used to inform activities of the </w:t>
      </w:r>
      <w:r w:rsidR="005C2F30" w:rsidRPr="00A15C72">
        <w:rPr>
          <w:szCs w:val="18"/>
        </w:rPr>
        <w:t>LDCF project</w:t>
      </w:r>
      <w:r w:rsidRPr="00A15C72">
        <w:rPr>
          <w:szCs w:val="18"/>
        </w:rPr>
        <w:t xml:space="preserve"> to: i) train stakeholders at a provincial and national level to advance and monitor the NAP process; and ii) develop a participatory action research tool to collect information at a grassroots level. MONRE and MAF are the main executing agencies for the GCCA programme in Lao PDR.</w:t>
      </w:r>
    </w:p>
    <w:p w14:paraId="1FE81A0E" w14:textId="77777777" w:rsidR="005452FE" w:rsidRPr="00A15C72" w:rsidRDefault="005452FE" w:rsidP="002412DF">
      <w:pPr>
        <w:ind w:left="0" w:right="21"/>
        <w:rPr>
          <w:szCs w:val="22"/>
        </w:rPr>
      </w:pPr>
    </w:p>
    <w:p w14:paraId="7488BA52" w14:textId="77777777" w:rsidR="00FA633A" w:rsidRPr="00A15C72" w:rsidRDefault="00FA633A" w:rsidP="002412DF">
      <w:pPr>
        <w:ind w:left="0" w:right="21"/>
        <w:rPr>
          <w:szCs w:val="22"/>
        </w:rPr>
      </w:pPr>
    </w:p>
    <w:p w14:paraId="3C60D1F4" w14:textId="3B19F4C2" w:rsidR="00FA633A" w:rsidRPr="00A15C72" w:rsidRDefault="00204D90" w:rsidP="002412DF">
      <w:pPr>
        <w:ind w:left="0" w:right="21"/>
        <w:rPr>
          <w:szCs w:val="22"/>
          <w:shd w:val="clear" w:color="auto" w:fill="FFFFFF"/>
        </w:rPr>
      </w:pPr>
      <w:r w:rsidRPr="00A15C72">
        <w:rPr>
          <w:szCs w:val="22"/>
          <w:shd w:val="clear" w:color="auto" w:fill="FFFFFF"/>
        </w:rPr>
        <w:t>T</w:t>
      </w:r>
      <w:r w:rsidR="00302A9E" w:rsidRPr="00A15C72">
        <w:rPr>
          <w:szCs w:val="22"/>
          <w:shd w:val="clear" w:color="auto" w:fill="FFFFFF"/>
        </w:rPr>
        <w:t xml:space="preserve">he </w:t>
      </w:r>
      <w:r w:rsidRPr="00A15C72">
        <w:rPr>
          <w:szCs w:val="22"/>
          <w:shd w:val="clear" w:color="auto" w:fill="FFFFFF"/>
        </w:rPr>
        <w:t xml:space="preserve">full project document for the </w:t>
      </w:r>
      <w:r w:rsidR="00302A9E" w:rsidRPr="00A15C72">
        <w:rPr>
          <w:szCs w:val="22"/>
          <w:shd w:val="clear" w:color="auto" w:fill="FFFFFF"/>
        </w:rPr>
        <w:t xml:space="preserve">GEF/LDCF-funded </w:t>
      </w:r>
      <w:r w:rsidR="00FA633A" w:rsidRPr="00A15C72">
        <w:rPr>
          <w:b/>
          <w:szCs w:val="22"/>
          <w:shd w:val="clear" w:color="auto" w:fill="FFFFFF"/>
        </w:rPr>
        <w:t>Climate Adaptation in Wetlands Areas</w:t>
      </w:r>
      <w:r w:rsidR="00302A9E" w:rsidRPr="00A15C72">
        <w:rPr>
          <w:szCs w:val="22"/>
          <w:shd w:val="clear" w:color="auto" w:fill="FFFFFF"/>
        </w:rPr>
        <w:t xml:space="preserve"> (CAWA) project is </w:t>
      </w:r>
      <w:r w:rsidRPr="00A15C72">
        <w:rPr>
          <w:szCs w:val="22"/>
          <w:shd w:val="clear" w:color="auto" w:fill="FFFFFF"/>
        </w:rPr>
        <w:t>also currently being developed. This project will be implemented</w:t>
      </w:r>
      <w:r w:rsidR="00302A9E" w:rsidRPr="00A15C72">
        <w:rPr>
          <w:szCs w:val="22"/>
          <w:shd w:val="clear" w:color="auto" w:fill="FFFFFF"/>
        </w:rPr>
        <w:t xml:space="preserve"> by </w:t>
      </w:r>
      <w:r w:rsidRPr="00A15C72">
        <w:rPr>
          <w:szCs w:val="22"/>
          <w:shd w:val="clear" w:color="auto" w:fill="FFFFFF"/>
        </w:rPr>
        <w:t xml:space="preserve">IUCN, </w:t>
      </w:r>
      <w:r w:rsidR="00302A9E" w:rsidRPr="00A15C72">
        <w:rPr>
          <w:szCs w:val="22"/>
          <w:shd w:val="clear" w:color="auto" w:fill="FFFFFF"/>
        </w:rPr>
        <w:t xml:space="preserve">FAO and the Department of Environmental Quality Promotion (DEQP). </w:t>
      </w:r>
      <w:r w:rsidRPr="00A15C72">
        <w:rPr>
          <w:szCs w:val="22"/>
          <w:shd w:val="clear" w:color="auto" w:fill="FFFFFF"/>
        </w:rPr>
        <w:t xml:space="preserve">The </w:t>
      </w:r>
      <w:r w:rsidR="005C2F30" w:rsidRPr="00A15C72">
        <w:rPr>
          <w:szCs w:val="22"/>
          <w:shd w:val="clear" w:color="auto" w:fill="FFFFFF"/>
        </w:rPr>
        <w:t>LDCF project</w:t>
      </w:r>
      <w:r w:rsidRPr="00A15C72">
        <w:rPr>
          <w:szCs w:val="22"/>
          <w:shd w:val="clear" w:color="auto" w:fill="FFFFFF"/>
        </w:rPr>
        <w:t xml:space="preserve"> will collaborate with this project to </w:t>
      </w:r>
      <w:r w:rsidR="001A4520" w:rsidRPr="00A15C72">
        <w:rPr>
          <w:szCs w:val="22"/>
          <w:shd w:val="clear" w:color="auto" w:fill="FFFFFF"/>
        </w:rPr>
        <w:t>identify effective interventions for adaptation to climate change in wetlands. Climate resilience of wetlands will support the sustainability of goods and services that are derived from these ecosystems including rice cultivation, garden cultivation, aquaculture production and fishing.</w:t>
      </w:r>
    </w:p>
    <w:p w14:paraId="163BB18C" w14:textId="77777777" w:rsidR="0079443A" w:rsidRPr="00A15C72" w:rsidRDefault="0079443A" w:rsidP="002412DF">
      <w:pPr>
        <w:ind w:left="0" w:right="21"/>
        <w:rPr>
          <w:szCs w:val="22"/>
          <w:shd w:val="clear" w:color="auto" w:fill="FFFFFF"/>
        </w:rPr>
      </w:pPr>
    </w:p>
    <w:p w14:paraId="5080E33A" w14:textId="79448DF0" w:rsidR="0060473D" w:rsidRPr="00A15C72" w:rsidRDefault="0060473D" w:rsidP="00C46490">
      <w:pPr>
        <w:ind w:left="0" w:right="21"/>
        <w:rPr>
          <w:szCs w:val="22"/>
          <w:shd w:val="clear" w:color="auto" w:fill="FFFFFF"/>
        </w:rPr>
      </w:pPr>
      <w:r w:rsidRPr="00A15C72">
        <w:rPr>
          <w:szCs w:val="22"/>
          <w:shd w:val="clear" w:color="auto" w:fill="FFFFFF"/>
        </w:rPr>
        <w:t xml:space="preserve">German Society for International Cooperation (GIZ) </w:t>
      </w:r>
      <w:r w:rsidR="00093EBA" w:rsidRPr="00A15C72">
        <w:rPr>
          <w:szCs w:val="22"/>
          <w:shd w:val="clear" w:color="auto" w:fill="FFFFFF"/>
        </w:rPr>
        <w:t xml:space="preserve">is implementing the </w:t>
      </w:r>
      <w:r w:rsidRPr="00A15C72">
        <w:rPr>
          <w:b/>
          <w:szCs w:val="22"/>
          <w:shd w:val="clear" w:color="auto" w:fill="FFFFFF"/>
        </w:rPr>
        <w:t>Climate Protection through Avoided Deforestation</w:t>
      </w:r>
      <w:r w:rsidRPr="00A15C72">
        <w:rPr>
          <w:szCs w:val="22"/>
          <w:shd w:val="clear" w:color="auto" w:fill="FFFFFF"/>
        </w:rPr>
        <w:t xml:space="preserve"> (CliPAD)</w:t>
      </w:r>
      <w:r w:rsidR="00093EBA" w:rsidRPr="00A15C72">
        <w:rPr>
          <w:szCs w:val="22"/>
          <w:shd w:val="clear" w:color="auto" w:fill="FFFFFF"/>
        </w:rPr>
        <w:t xml:space="preserve"> programme,</w:t>
      </w:r>
      <w:r w:rsidRPr="00A15C72">
        <w:rPr>
          <w:szCs w:val="22"/>
          <w:shd w:val="clear" w:color="auto" w:fill="FFFFFF"/>
        </w:rPr>
        <w:t xml:space="preserve"> funded by German Federal Ministry for Economic Cooperation and Development (BMZ) (2009–2018). The </w:t>
      </w:r>
      <w:r w:rsidR="00093EBA" w:rsidRPr="00A15C72">
        <w:rPr>
          <w:szCs w:val="22"/>
          <w:shd w:val="clear" w:color="auto" w:fill="FFFFFF"/>
        </w:rPr>
        <w:t>objective</w:t>
      </w:r>
      <w:r w:rsidRPr="00A15C72">
        <w:rPr>
          <w:szCs w:val="22"/>
          <w:shd w:val="clear" w:color="auto" w:fill="FFFFFF"/>
        </w:rPr>
        <w:t xml:space="preserve"> of CliPAD in Lao PDR is to alleviate rural poverty and reduce greenhouse gas emissions by protecting intact forest landscapes, conserving biodiversity and preventing deforestation. CliPAD consists of two modules: i) Technical Cooperation (TC); and ii) Financial Cooperation (FC). </w:t>
      </w:r>
      <w:r w:rsidR="00093EBA" w:rsidRPr="00A15C72">
        <w:rPr>
          <w:szCs w:val="22"/>
          <w:shd w:val="clear" w:color="auto" w:fill="FFFFFF"/>
        </w:rPr>
        <w:t>Through</w:t>
      </w:r>
      <w:r w:rsidRPr="00A15C72">
        <w:rPr>
          <w:szCs w:val="22"/>
          <w:shd w:val="clear" w:color="auto" w:fill="FFFFFF"/>
        </w:rPr>
        <w:t xml:space="preserve"> the FC</w:t>
      </w:r>
      <w:r w:rsidR="00093EBA" w:rsidRPr="00A15C72">
        <w:rPr>
          <w:szCs w:val="22"/>
          <w:shd w:val="clear" w:color="auto" w:fill="FFFFFF"/>
        </w:rPr>
        <w:t>,</w:t>
      </w:r>
      <w:r w:rsidRPr="00A15C72">
        <w:rPr>
          <w:szCs w:val="22"/>
          <w:shd w:val="clear" w:color="auto" w:fill="FFFFFF"/>
        </w:rPr>
        <w:t xml:space="preserve"> the technical and economic feasibility of pro-poor REDD+ approaches in and around National Protected Areas (NPAs)</w:t>
      </w:r>
      <w:r w:rsidR="00093EBA" w:rsidRPr="00A15C72">
        <w:rPr>
          <w:szCs w:val="22"/>
          <w:shd w:val="clear" w:color="auto" w:fill="FFFFFF"/>
        </w:rPr>
        <w:t xml:space="preserve"> is being demonstrated</w:t>
      </w:r>
      <w:r w:rsidRPr="00A15C72">
        <w:rPr>
          <w:szCs w:val="22"/>
          <w:shd w:val="clear" w:color="auto" w:fill="FFFFFF"/>
        </w:rPr>
        <w:t xml:space="preserve">. </w:t>
      </w:r>
      <w:r w:rsidR="00093EBA" w:rsidRPr="00A15C72">
        <w:rPr>
          <w:szCs w:val="22"/>
          <w:shd w:val="clear" w:color="auto" w:fill="FFFFFF"/>
        </w:rPr>
        <w:t>T</w:t>
      </w:r>
      <w:r w:rsidRPr="00A15C72">
        <w:rPr>
          <w:szCs w:val="22"/>
          <w:shd w:val="clear" w:color="auto" w:fill="FFFFFF"/>
        </w:rPr>
        <w:t>he objective of the TC is to: i) prepare the National REDD+ Framework; ii) establish REDD+ planning processes; iii) test local REDD+ strategies; and iv) develop capacities in the forestry sector. Both the TC and FC modules support pilot REDD activities in Houaphan</w:t>
      </w:r>
      <w:r w:rsidR="00093EBA" w:rsidRPr="00A15C72">
        <w:rPr>
          <w:szCs w:val="22"/>
          <w:shd w:val="clear" w:color="auto" w:fill="FFFFFF"/>
        </w:rPr>
        <w:t xml:space="preserve"> Province</w:t>
      </w:r>
      <w:r w:rsidRPr="00A15C72">
        <w:rPr>
          <w:szCs w:val="22"/>
          <w:shd w:val="clear" w:color="auto" w:fill="FFFFFF"/>
        </w:rPr>
        <w:t xml:space="preserve">, with the overall objective of establishing a provincial REDD+ programme following the emerging Jurisdictional Nested REDD+ (JNR) approach of the Verified Carbon Standard (VCS). Within the FC module of CliPAD, the process of developing a strategy for climate finance has been initiated. The LDCF project will build </w:t>
      </w:r>
      <w:r w:rsidR="00093EBA" w:rsidRPr="00A15C72">
        <w:rPr>
          <w:szCs w:val="22"/>
          <w:shd w:val="clear" w:color="auto" w:fill="FFFFFF"/>
        </w:rPr>
        <w:t>on these first steps</w:t>
      </w:r>
      <w:r w:rsidRPr="00A15C72">
        <w:rPr>
          <w:szCs w:val="22"/>
          <w:shd w:val="clear" w:color="auto" w:fill="FFFFFF"/>
        </w:rPr>
        <w:t xml:space="preserve"> working closely with CliPAD to develop a strategy for GoL to effectively mobilise and utilise funding resources for adaptation that promotes sustainable development. </w:t>
      </w:r>
    </w:p>
    <w:p w14:paraId="69634259" w14:textId="77777777" w:rsidR="00B05606" w:rsidRPr="00A15C72" w:rsidRDefault="00B05606" w:rsidP="002412DF">
      <w:pPr>
        <w:ind w:left="0" w:right="21"/>
      </w:pPr>
    </w:p>
    <w:p w14:paraId="1FF53FD4" w14:textId="77777777" w:rsidR="00B05606" w:rsidRPr="00A15C72" w:rsidRDefault="00B05606" w:rsidP="002412DF">
      <w:pPr>
        <w:ind w:left="0" w:right="21"/>
        <w:sectPr w:rsidR="00B05606" w:rsidRPr="00A15C72" w:rsidSect="00740C0A">
          <w:pgSz w:w="12240" w:h="15840" w:code="1"/>
          <w:pgMar w:top="1077" w:right="1077" w:bottom="1077" w:left="993" w:header="720" w:footer="0" w:gutter="0"/>
          <w:cols w:space="720"/>
          <w:docGrid w:linePitch="360"/>
        </w:sectPr>
      </w:pPr>
    </w:p>
    <w:p w14:paraId="1E9E6649" w14:textId="77777777" w:rsidR="00AE49B5" w:rsidRPr="00A15C72" w:rsidRDefault="00260CEC" w:rsidP="002412DF">
      <w:pPr>
        <w:pStyle w:val="Heading1"/>
        <w:ind w:left="0" w:right="21"/>
      </w:pPr>
      <w:r w:rsidRPr="00A15C72">
        <w:lastRenderedPageBreak/>
        <w:t xml:space="preserve">Appendix </w:t>
      </w:r>
      <w:r w:rsidR="00433EC8" w:rsidRPr="00A15C72">
        <w:t>6</w:t>
      </w:r>
      <w:r w:rsidRPr="00A15C72">
        <w:t xml:space="preserve">: </w:t>
      </w:r>
      <w:r w:rsidR="00EE1DC8" w:rsidRPr="00A15C72">
        <w:t>Indicative l</w:t>
      </w:r>
      <w:r w:rsidR="005F515A" w:rsidRPr="00A15C72">
        <w:t xml:space="preserve">ogical </w:t>
      </w:r>
      <w:r w:rsidRPr="00A15C72">
        <w:t>framework</w:t>
      </w:r>
    </w:p>
    <w:p w14:paraId="6D4B644A" w14:textId="77777777" w:rsidR="00B52759" w:rsidRPr="00A15C72" w:rsidRDefault="00B52759" w:rsidP="00B52759"/>
    <w:tbl>
      <w:tblPr>
        <w:tblStyle w:val="TableGrid"/>
        <w:tblW w:w="5023" w:type="pct"/>
        <w:tblInd w:w="-5" w:type="dxa"/>
        <w:tblLook w:val="04A0" w:firstRow="1" w:lastRow="0" w:firstColumn="1" w:lastColumn="0" w:noHBand="0" w:noVBand="1"/>
      </w:tblPr>
      <w:tblGrid>
        <w:gridCol w:w="1415"/>
        <w:gridCol w:w="2577"/>
        <w:gridCol w:w="6442"/>
      </w:tblGrid>
      <w:tr w:rsidR="005C2F30" w:rsidRPr="00A15C72" w14:paraId="0F966246" w14:textId="77777777" w:rsidTr="00740C0A">
        <w:trPr>
          <w:cantSplit/>
          <w:tblHeader/>
        </w:trPr>
        <w:tc>
          <w:tcPr>
            <w:tcW w:w="678" w:type="pct"/>
            <w:shd w:val="clear" w:color="auto" w:fill="D9D9D9" w:themeFill="background1" w:themeFillShade="D9"/>
          </w:tcPr>
          <w:p w14:paraId="60C96A8C" w14:textId="77777777" w:rsidR="005C2F30" w:rsidRPr="00A15C72" w:rsidRDefault="005C2F30" w:rsidP="002412DF">
            <w:pPr>
              <w:ind w:left="0" w:right="21"/>
              <w:jc w:val="left"/>
              <w:rPr>
                <w:b/>
                <w:sz w:val="18"/>
                <w:szCs w:val="18"/>
              </w:rPr>
            </w:pPr>
            <w:r w:rsidRPr="00A15C72">
              <w:rPr>
                <w:b/>
                <w:sz w:val="18"/>
                <w:szCs w:val="18"/>
              </w:rPr>
              <w:t>Outcome</w:t>
            </w:r>
          </w:p>
        </w:tc>
        <w:tc>
          <w:tcPr>
            <w:tcW w:w="1235" w:type="pct"/>
            <w:shd w:val="clear" w:color="auto" w:fill="D9D9D9" w:themeFill="background1" w:themeFillShade="D9"/>
          </w:tcPr>
          <w:p w14:paraId="2A096CBB" w14:textId="77777777" w:rsidR="005C2F30" w:rsidRPr="00A15C72" w:rsidRDefault="005C2F30" w:rsidP="002412DF">
            <w:pPr>
              <w:ind w:left="0" w:right="21"/>
              <w:jc w:val="left"/>
              <w:rPr>
                <w:b/>
                <w:sz w:val="18"/>
                <w:szCs w:val="18"/>
              </w:rPr>
            </w:pPr>
            <w:r w:rsidRPr="00A15C72">
              <w:rPr>
                <w:b/>
                <w:sz w:val="18"/>
                <w:szCs w:val="18"/>
              </w:rPr>
              <w:t>Indicative Outputs</w:t>
            </w:r>
          </w:p>
        </w:tc>
        <w:tc>
          <w:tcPr>
            <w:tcW w:w="3087" w:type="pct"/>
            <w:shd w:val="clear" w:color="auto" w:fill="D9D9D9" w:themeFill="background1" w:themeFillShade="D9"/>
          </w:tcPr>
          <w:p w14:paraId="469CFCAD" w14:textId="77777777" w:rsidR="005C2F30" w:rsidRPr="00A15C72" w:rsidRDefault="005C2F30" w:rsidP="002412DF">
            <w:pPr>
              <w:ind w:left="0" w:right="21"/>
              <w:jc w:val="left"/>
              <w:rPr>
                <w:b/>
                <w:sz w:val="18"/>
                <w:szCs w:val="18"/>
              </w:rPr>
            </w:pPr>
            <w:r w:rsidRPr="00A15C72">
              <w:rPr>
                <w:b/>
                <w:sz w:val="18"/>
                <w:szCs w:val="18"/>
              </w:rPr>
              <w:t>Indicative activities</w:t>
            </w:r>
          </w:p>
        </w:tc>
      </w:tr>
      <w:tr w:rsidR="005C2F30" w:rsidRPr="00A15C72" w14:paraId="486D7252" w14:textId="77777777" w:rsidTr="00740C0A">
        <w:trPr>
          <w:cantSplit/>
        </w:trPr>
        <w:tc>
          <w:tcPr>
            <w:tcW w:w="5000" w:type="pct"/>
            <w:gridSpan w:val="3"/>
          </w:tcPr>
          <w:p w14:paraId="1744E0B6" w14:textId="77777777" w:rsidR="005C2F30" w:rsidRPr="00A15C72" w:rsidRDefault="005C2F30" w:rsidP="002412DF">
            <w:pPr>
              <w:ind w:left="0" w:right="21"/>
              <w:jc w:val="left"/>
              <w:rPr>
                <w:sz w:val="18"/>
                <w:szCs w:val="18"/>
              </w:rPr>
            </w:pPr>
            <w:r w:rsidRPr="00A15C72">
              <w:rPr>
                <w:sz w:val="18"/>
                <w:szCs w:val="18"/>
              </w:rPr>
              <w:t>Component 1: Institutional and technical capacity to advance the NAP process in Lao PDR.</w:t>
            </w:r>
          </w:p>
        </w:tc>
      </w:tr>
      <w:tr w:rsidR="005C2F30" w:rsidRPr="00A15C72" w14:paraId="34009674" w14:textId="77777777" w:rsidTr="00740C0A">
        <w:trPr>
          <w:cantSplit/>
        </w:trPr>
        <w:tc>
          <w:tcPr>
            <w:tcW w:w="678" w:type="pct"/>
            <w:vMerge w:val="restart"/>
          </w:tcPr>
          <w:p w14:paraId="29C78337" w14:textId="77777777" w:rsidR="005C2F30" w:rsidRPr="00A15C72" w:rsidRDefault="005C2F30" w:rsidP="002412DF">
            <w:pPr>
              <w:ind w:left="0" w:right="21"/>
              <w:jc w:val="left"/>
              <w:rPr>
                <w:sz w:val="18"/>
                <w:szCs w:val="18"/>
              </w:rPr>
            </w:pPr>
            <w:r w:rsidRPr="00A15C72">
              <w:rPr>
                <w:sz w:val="18"/>
                <w:szCs w:val="18"/>
              </w:rPr>
              <w:t>Outcome 1: Capacity of all stakeholders to advance the NAP process strengthened at a national level and across 18 provinces of Lao PDR.</w:t>
            </w:r>
          </w:p>
          <w:p w14:paraId="66019D22" w14:textId="77777777" w:rsidR="005C2F30" w:rsidRPr="00A15C72" w:rsidRDefault="005C2F30" w:rsidP="002412DF">
            <w:pPr>
              <w:ind w:left="0" w:right="21"/>
              <w:jc w:val="left"/>
              <w:rPr>
                <w:sz w:val="18"/>
                <w:szCs w:val="18"/>
              </w:rPr>
            </w:pPr>
          </w:p>
          <w:p w14:paraId="66F61E7B" w14:textId="77777777" w:rsidR="005C2F30" w:rsidRPr="00A15C72" w:rsidRDefault="005C2F30" w:rsidP="002412DF">
            <w:pPr>
              <w:ind w:left="0" w:right="21"/>
              <w:jc w:val="left"/>
              <w:rPr>
                <w:sz w:val="18"/>
                <w:szCs w:val="18"/>
              </w:rPr>
            </w:pPr>
            <w:r w:rsidRPr="00A15C72">
              <w:rPr>
                <w:sz w:val="18"/>
                <w:szCs w:val="18"/>
              </w:rPr>
              <w:t>US $680,217</w:t>
            </w:r>
          </w:p>
        </w:tc>
        <w:tc>
          <w:tcPr>
            <w:tcW w:w="1235" w:type="pct"/>
            <w:vMerge w:val="restart"/>
          </w:tcPr>
          <w:p w14:paraId="0AFC3B90" w14:textId="77777777" w:rsidR="005C2F30" w:rsidRPr="00A15C72" w:rsidRDefault="005C2F30" w:rsidP="002412DF">
            <w:pPr>
              <w:ind w:left="0" w:right="21"/>
              <w:jc w:val="left"/>
              <w:rPr>
                <w:sz w:val="18"/>
                <w:szCs w:val="18"/>
              </w:rPr>
            </w:pPr>
            <w:r w:rsidRPr="00A15C72">
              <w:rPr>
                <w:sz w:val="18"/>
                <w:szCs w:val="18"/>
              </w:rPr>
              <w:t>1.1 A National Coordination Mechanism (NCM) established for the NAP process.</w:t>
            </w:r>
          </w:p>
          <w:p w14:paraId="0985C5DA" w14:textId="77777777" w:rsidR="005C2F30" w:rsidRPr="00A15C72" w:rsidRDefault="005C2F30" w:rsidP="002412DF">
            <w:pPr>
              <w:ind w:left="0" w:right="21"/>
              <w:jc w:val="left"/>
              <w:rPr>
                <w:sz w:val="18"/>
                <w:szCs w:val="18"/>
              </w:rPr>
            </w:pPr>
          </w:p>
          <w:p w14:paraId="6C03FB0F" w14:textId="77777777" w:rsidR="005C2F30" w:rsidRPr="00A15C72" w:rsidRDefault="005C2F30" w:rsidP="002412DF">
            <w:pPr>
              <w:ind w:left="0" w:right="21"/>
              <w:jc w:val="left"/>
              <w:rPr>
                <w:sz w:val="18"/>
                <w:szCs w:val="18"/>
              </w:rPr>
            </w:pPr>
            <w:r w:rsidRPr="00A15C72">
              <w:rPr>
                <w:sz w:val="18"/>
                <w:szCs w:val="18"/>
              </w:rPr>
              <w:t>US $88,122</w:t>
            </w:r>
          </w:p>
        </w:tc>
        <w:tc>
          <w:tcPr>
            <w:tcW w:w="3087" w:type="pct"/>
          </w:tcPr>
          <w:p w14:paraId="6FC3577F" w14:textId="77777777" w:rsidR="005C2F30" w:rsidRPr="00A15C72" w:rsidRDefault="005C2F30" w:rsidP="002412DF">
            <w:pPr>
              <w:ind w:left="0" w:right="21"/>
              <w:jc w:val="left"/>
              <w:rPr>
                <w:sz w:val="18"/>
                <w:szCs w:val="18"/>
              </w:rPr>
            </w:pPr>
            <w:r w:rsidRPr="00A15C72">
              <w:rPr>
                <w:sz w:val="18"/>
                <w:szCs w:val="18"/>
              </w:rPr>
              <w:t xml:space="preserve">Design a framework and TORs for the NCM. </w:t>
            </w:r>
          </w:p>
        </w:tc>
      </w:tr>
      <w:tr w:rsidR="005C2F30" w:rsidRPr="00A15C72" w14:paraId="242D4676" w14:textId="77777777" w:rsidTr="00740C0A">
        <w:trPr>
          <w:cantSplit/>
        </w:trPr>
        <w:tc>
          <w:tcPr>
            <w:tcW w:w="678" w:type="pct"/>
            <w:vMerge/>
          </w:tcPr>
          <w:p w14:paraId="1598A899" w14:textId="77777777" w:rsidR="005C2F30" w:rsidRPr="00A15C72" w:rsidRDefault="005C2F30" w:rsidP="002412DF">
            <w:pPr>
              <w:ind w:left="0" w:right="21"/>
              <w:jc w:val="left"/>
              <w:rPr>
                <w:sz w:val="18"/>
                <w:szCs w:val="18"/>
              </w:rPr>
            </w:pPr>
          </w:p>
        </w:tc>
        <w:tc>
          <w:tcPr>
            <w:tcW w:w="1235" w:type="pct"/>
            <w:vMerge/>
          </w:tcPr>
          <w:p w14:paraId="1C88C1DD" w14:textId="77777777" w:rsidR="005C2F30" w:rsidRPr="00A15C72" w:rsidRDefault="005C2F30" w:rsidP="002412DF">
            <w:pPr>
              <w:ind w:left="0" w:right="21"/>
              <w:jc w:val="left"/>
              <w:rPr>
                <w:sz w:val="18"/>
                <w:szCs w:val="18"/>
              </w:rPr>
            </w:pPr>
          </w:p>
        </w:tc>
        <w:tc>
          <w:tcPr>
            <w:tcW w:w="3087" w:type="pct"/>
          </w:tcPr>
          <w:p w14:paraId="4581EB50" w14:textId="77777777" w:rsidR="005C2F30" w:rsidRPr="00A15C72" w:rsidRDefault="005C2F30" w:rsidP="002412DF">
            <w:pPr>
              <w:ind w:left="0" w:right="21"/>
              <w:jc w:val="left"/>
              <w:rPr>
                <w:sz w:val="18"/>
                <w:szCs w:val="18"/>
              </w:rPr>
            </w:pPr>
            <w:r w:rsidRPr="00A15C72">
              <w:rPr>
                <w:sz w:val="18"/>
                <w:szCs w:val="18"/>
              </w:rPr>
              <w:t>Assess the institutional and technical capacity of the existing National Steering Committee on Climate Change (NSCCC) to fulfil the TORs of the NCM</w:t>
            </w:r>
            <w:r w:rsidRPr="00A15C72">
              <w:rPr>
                <w:rStyle w:val="FootnoteReference"/>
                <w:sz w:val="18"/>
                <w:szCs w:val="18"/>
              </w:rPr>
              <w:footnoteReference w:id="43"/>
            </w:r>
            <w:r w:rsidRPr="00A15C72">
              <w:rPr>
                <w:sz w:val="18"/>
                <w:szCs w:val="18"/>
              </w:rPr>
              <w:t>.</w:t>
            </w:r>
          </w:p>
        </w:tc>
      </w:tr>
      <w:tr w:rsidR="005C2F30" w:rsidRPr="00A15C72" w14:paraId="6B2CED93" w14:textId="77777777" w:rsidTr="00740C0A">
        <w:trPr>
          <w:cantSplit/>
        </w:trPr>
        <w:tc>
          <w:tcPr>
            <w:tcW w:w="678" w:type="pct"/>
            <w:vMerge/>
          </w:tcPr>
          <w:p w14:paraId="77F4F401" w14:textId="77777777" w:rsidR="005C2F30" w:rsidRPr="00A15C72" w:rsidRDefault="005C2F30" w:rsidP="002412DF">
            <w:pPr>
              <w:ind w:left="0" w:right="21"/>
              <w:jc w:val="left"/>
              <w:rPr>
                <w:sz w:val="18"/>
                <w:szCs w:val="18"/>
              </w:rPr>
            </w:pPr>
          </w:p>
        </w:tc>
        <w:tc>
          <w:tcPr>
            <w:tcW w:w="1235" w:type="pct"/>
            <w:vMerge/>
          </w:tcPr>
          <w:p w14:paraId="0B41D416" w14:textId="77777777" w:rsidR="005C2F30" w:rsidRPr="00A15C72" w:rsidRDefault="005C2F30" w:rsidP="002412DF">
            <w:pPr>
              <w:ind w:left="0" w:right="21"/>
              <w:jc w:val="left"/>
              <w:rPr>
                <w:sz w:val="18"/>
                <w:szCs w:val="18"/>
              </w:rPr>
            </w:pPr>
          </w:p>
        </w:tc>
        <w:tc>
          <w:tcPr>
            <w:tcW w:w="3087" w:type="pct"/>
          </w:tcPr>
          <w:p w14:paraId="7771FE12" w14:textId="77777777" w:rsidR="005C2F30" w:rsidRPr="00A15C72" w:rsidRDefault="005C2F30" w:rsidP="002412DF">
            <w:pPr>
              <w:ind w:left="0" w:right="21"/>
              <w:jc w:val="left"/>
              <w:rPr>
                <w:sz w:val="18"/>
                <w:szCs w:val="18"/>
              </w:rPr>
            </w:pPr>
            <w:r w:rsidRPr="00A15C72">
              <w:rPr>
                <w:sz w:val="18"/>
                <w:szCs w:val="18"/>
              </w:rPr>
              <w:t>Establish the NMC by strengthening the institutional and technical capacity of the NSCCC.</w:t>
            </w:r>
          </w:p>
        </w:tc>
      </w:tr>
      <w:tr w:rsidR="005C2F30" w:rsidRPr="00A15C72" w14:paraId="18218422" w14:textId="77777777" w:rsidTr="00740C0A">
        <w:trPr>
          <w:cantSplit/>
        </w:trPr>
        <w:tc>
          <w:tcPr>
            <w:tcW w:w="678" w:type="pct"/>
            <w:vMerge/>
          </w:tcPr>
          <w:p w14:paraId="35A3161E" w14:textId="77777777" w:rsidR="005C2F30" w:rsidRPr="00A15C72" w:rsidRDefault="005C2F30" w:rsidP="002412DF">
            <w:pPr>
              <w:ind w:left="0" w:right="21"/>
              <w:jc w:val="left"/>
              <w:rPr>
                <w:sz w:val="18"/>
                <w:szCs w:val="18"/>
              </w:rPr>
            </w:pPr>
          </w:p>
        </w:tc>
        <w:tc>
          <w:tcPr>
            <w:tcW w:w="1235" w:type="pct"/>
            <w:vMerge/>
          </w:tcPr>
          <w:p w14:paraId="4C943E29" w14:textId="77777777" w:rsidR="005C2F30" w:rsidRPr="00A15C72" w:rsidRDefault="005C2F30" w:rsidP="002412DF">
            <w:pPr>
              <w:ind w:left="0" w:right="21"/>
              <w:jc w:val="left"/>
              <w:rPr>
                <w:sz w:val="18"/>
                <w:szCs w:val="18"/>
              </w:rPr>
            </w:pPr>
          </w:p>
        </w:tc>
        <w:tc>
          <w:tcPr>
            <w:tcW w:w="3087" w:type="pct"/>
          </w:tcPr>
          <w:p w14:paraId="6E218CC0" w14:textId="77777777" w:rsidR="005C2F30" w:rsidRPr="00A15C72" w:rsidRDefault="005C2F30" w:rsidP="002412DF">
            <w:pPr>
              <w:ind w:left="0" w:right="21"/>
              <w:jc w:val="left"/>
              <w:rPr>
                <w:sz w:val="18"/>
                <w:szCs w:val="18"/>
              </w:rPr>
            </w:pPr>
            <w:r w:rsidRPr="00A15C72">
              <w:rPr>
                <w:sz w:val="18"/>
                <w:szCs w:val="18"/>
              </w:rPr>
              <w:t>Develop MOUs for the cross-sectoral technical working groups within the NMC to promote efficient implementation of the NAP process.</w:t>
            </w:r>
          </w:p>
        </w:tc>
      </w:tr>
      <w:tr w:rsidR="005C2F30" w:rsidRPr="00A15C72" w14:paraId="29B02E3F" w14:textId="77777777" w:rsidTr="00740C0A">
        <w:trPr>
          <w:cantSplit/>
        </w:trPr>
        <w:tc>
          <w:tcPr>
            <w:tcW w:w="678" w:type="pct"/>
            <w:vMerge/>
          </w:tcPr>
          <w:p w14:paraId="58D6D2DC" w14:textId="77777777" w:rsidR="005C2F30" w:rsidRPr="00A15C72" w:rsidRDefault="005C2F30" w:rsidP="002412DF">
            <w:pPr>
              <w:ind w:left="0" w:right="21"/>
              <w:jc w:val="left"/>
              <w:rPr>
                <w:sz w:val="18"/>
                <w:szCs w:val="18"/>
              </w:rPr>
            </w:pPr>
          </w:p>
        </w:tc>
        <w:tc>
          <w:tcPr>
            <w:tcW w:w="1235" w:type="pct"/>
            <w:vMerge/>
          </w:tcPr>
          <w:p w14:paraId="446418D7" w14:textId="77777777" w:rsidR="005C2F30" w:rsidRPr="00A15C72" w:rsidRDefault="005C2F30" w:rsidP="002412DF">
            <w:pPr>
              <w:ind w:left="0" w:right="21"/>
              <w:jc w:val="left"/>
              <w:rPr>
                <w:sz w:val="18"/>
                <w:szCs w:val="18"/>
              </w:rPr>
            </w:pPr>
          </w:p>
        </w:tc>
        <w:tc>
          <w:tcPr>
            <w:tcW w:w="3087" w:type="pct"/>
          </w:tcPr>
          <w:p w14:paraId="4F19BE8E" w14:textId="77777777" w:rsidR="005C2F30" w:rsidRPr="00A15C72" w:rsidRDefault="005C2F30" w:rsidP="002412DF">
            <w:pPr>
              <w:ind w:left="0" w:right="21"/>
              <w:jc w:val="left"/>
              <w:rPr>
                <w:sz w:val="18"/>
                <w:szCs w:val="18"/>
              </w:rPr>
            </w:pPr>
            <w:r w:rsidRPr="00A15C72">
              <w:rPr>
                <w:sz w:val="18"/>
                <w:szCs w:val="18"/>
              </w:rPr>
              <w:t>Identify a focal point from the NCM to coordinate coherent implementation of the NAP process.</w:t>
            </w:r>
          </w:p>
        </w:tc>
      </w:tr>
      <w:tr w:rsidR="005C2F30" w:rsidRPr="00A15C72" w14:paraId="7610BFF1" w14:textId="77777777" w:rsidTr="00740C0A">
        <w:trPr>
          <w:cantSplit/>
          <w:trHeight w:val="902"/>
        </w:trPr>
        <w:tc>
          <w:tcPr>
            <w:tcW w:w="678" w:type="pct"/>
            <w:vMerge/>
          </w:tcPr>
          <w:p w14:paraId="66EAE680" w14:textId="77777777" w:rsidR="005C2F30" w:rsidRPr="00A15C72" w:rsidRDefault="005C2F30" w:rsidP="002412DF">
            <w:pPr>
              <w:ind w:left="0" w:right="21"/>
              <w:jc w:val="left"/>
              <w:rPr>
                <w:sz w:val="18"/>
                <w:szCs w:val="18"/>
              </w:rPr>
            </w:pPr>
          </w:p>
        </w:tc>
        <w:tc>
          <w:tcPr>
            <w:tcW w:w="1235" w:type="pct"/>
            <w:vMerge w:val="restart"/>
          </w:tcPr>
          <w:p w14:paraId="5C999E81" w14:textId="77777777" w:rsidR="005C2F30" w:rsidRPr="00A15C72" w:rsidRDefault="005C2F30" w:rsidP="002412DF">
            <w:pPr>
              <w:ind w:left="0" w:right="21"/>
              <w:jc w:val="left"/>
              <w:rPr>
                <w:sz w:val="18"/>
                <w:szCs w:val="18"/>
              </w:rPr>
            </w:pPr>
            <w:r w:rsidRPr="00A15C72">
              <w:rPr>
                <w:sz w:val="18"/>
                <w:szCs w:val="18"/>
              </w:rPr>
              <w:t>1.2. Roadmaps produced for the coordination and implementation of the NAP process.</w:t>
            </w:r>
          </w:p>
          <w:p w14:paraId="0C62AB2F" w14:textId="77777777" w:rsidR="005C2F30" w:rsidRPr="00A15C72" w:rsidRDefault="005C2F30" w:rsidP="002412DF">
            <w:pPr>
              <w:ind w:left="0" w:right="21"/>
              <w:jc w:val="left"/>
              <w:rPr>
                <w:sz w:val="18"/>
                <w:szCs w:val="18"/>
              </w:rPr>
            </w:pPr>
          </w:p>
          <w:p w14:paraId="404DE844" w14:textId="77777777" w:rsidR="005C2F30" w:rsidRPr="00A15C72" w:rsidRDefault="005C2F30" w:rsidP="002412DF">
            <w:pPr>
              <w:ind w:left="0" w:right="21"/>
              <w:jc w:val="left"/>
              <w:rPr>
                <w:sz w:val="18"/>
                <w:szCs w:val="18"/>
              </w:rPr>
            </w:pPr>
            <w:r w:rsidRPr="00A15C72">
              <w:rPr>
                <w:sz w:val="18"/>
                <w:szCs w:val="18"/>
              </w:rPr>
              <w:t>US $97,588</w:t>
            </w:r>
          </w:p>
        </w:tc>
        <w:tc>
          <w:tcPr>
            <w:tcW w:w="3087" w:type="pct"/>
          </w:tcPr>
          <w:p w14:paraId="07D44968" w14:textId="77777777" w:rsidR="005C2F30" w:rsidRPr="00A15C72" w:rsidRDefault="005C2F30" w:rsidP="002412DF">
            <w:pPr>
              <w:ind w:left="0" w:right="21"/>
              <w:jc w:val="left"/>
              <w:rPr>
                <w:sz w:val="18"/>
                <w:szCs w:val="18"/>
              </w:rPr>
            </w:pPr>
            <w:r w:rsidRPr="00A15C72">
              <w:rPr>
                <w:sz w:val="18"/>
                <w:szCs w:val="18"/>
              </w:rPr>
              <w:t>Develop roadmaps for engaging all stakeholders to advance the NAP process in collaboration with the NCM. These roadmaps should describe: i) dynamic institutional arrangements to facilitate and coordinate the NAP process</w:t>
            </w:r>
            <w:r w:rsidRPr="00A15C72">
              <w:rPr>
                <w:rStyle w:val="FootnoteReference"/>
                <w:sz w:val="18"/>
                <w:szCs w:val="18"/>
              </w:rPr>
              <w:footnoteReference w:id="44"/>
            </w:r>
            <w:r w:rsidRPr="00A15C72">
              <w:rPr>
                <w:sz w:val="18"/>
                <w:szCs w:val="18"/>
              </w:rPr>
              <w:t>; and ii) mandates of government at national, provincial and local levels.</w:t>
            </w:r>
          </w:p>
        </w:tc>
      </w:tr>
      <w:tr w:rsidR="005C2F30" w:rsidRPr="00A15C72" w14:paraId="5C91DADD" w14:textId="77777777" w:rsidTr="00740C0A">
        <w:trPr>
          <w:cantSplit/>
          <w:trHeight w:val="637"/>
        </w:trPr>
        <w:tc>
          <w:tcPr>
            <w:tcW w:w="678" w:type="pct"/>
            <w:vMerge/>
          </w:tcPr>
          <w:p w14:paraId="7BA08459" w14:textId="77777777" w:rsidR="005C2F30" w:rsidRPr="00A15C72" w:rsidRDefault="005C2F30" w:rsidP="002412DF">
            <w:pPr>
              <w:ind w:left="0" w:right="21"/>
              <w:jc w:val="left"/>
              <w:rPr>
                <w:sz w:val="18"/>
                <w:szCs w:val="18"/>
              </w:rPr>
            </w:pPr>
          </w:p>
        </w:tc>
        <w:tc>
          <w:tcPr>
            <w:tcW w:w="1235" w:type="pct"/>
            <w:vMerge/>
          </w:tcPr>
          <w:p w14:paraId="580237A7" w14:textId="77777777" w:rsidR="005C2F30" w:rsidRPr="00A15C72" w:rsidRDefault="005C2F30" w:rsidP="002412DF">
            <w:pPr>
              <w:ind w:left="0" w:right="21"/>
              <w:jc w:val="left"/>
              <w:rPr>
                <w:sz w:val="18"/>
                <w:szCs w:val="18"/>
              </w:rPr>
            </w:pPr>
          </w:p>
        </w:tc>
        <w:tc>
          <w:tcPr>
            <w:tcW w:w="3087" w:type="pct"/>
          </w:tcPr>
          <w:p w14:paraId="681DDC1B" w14:textId="77777777" w:rsidR="005C2F30" w:rsidRPr="00A15C72" w:rsidRDefault="005C2F30" w:rsidP="002412DF">
            <w:pPr>
              <w:ind w:left="0" w:right="21"/>
              <w:jc w:val="left"/>
              <w:rPr>
                <w:sz w:val="18"/>
                <w:szCs w:val="18"/>
              </w:rPr>
            </w:pPr>
            <w:r w:rsidRPr="00A15C72">
              <w:rPr>
                <w:sz w:val="18"/>
                <w:szCs w:val="18"/>
              </w:rPr>
              <w:t>Design a strategy for the NMC to periodically update the roadmaps based on the results of the monitoring and reviewing system (Outcome 4) and national adaptation priorities (Outcome 3).</w:t>
            </w:r>
          </w:p>
        </w:tc>
      </w:tr>
      <w:tr w:rsidR="005C2F30" w:rsidRPr="00A15C72" w14:paraId="069DB475" w14:textId="77777777" w:rsidTr="00740C0A">
        <w:trPr>
          <w:cantSplit/>
          <w:trHeight w:val="536"/>
        </w:trPr>
        <w:tc>
          <w:tcPr>
            <w:tcW w:w="678" w:type="pct"/>
            <w:vMerge/>
          </w:tcPr>
          <w:p w14:paraId="62862F11" w14:textId="77777777" w:rsidR="005C2F30" w:rsidRPr="00A15C72" w:rsidRDefault="005C2F30" w:rsidP="002412DF">
            <w:pPr>
              <w:ind w:left="0" w:right="21"/>
              <w:jc w:val="left"/>
              <w:rPr>
                <w:sz w:val="18"/>
                <w:szCs w:val="18"/>
              </w:rPr>
            </w:pPr>
          </w:p>
        </w:tc>
        <w:tc>
          <w:tcPr>
            <w:tcW w:w="1235" w:type="pct"/>
            <w:vMerge w:val="restart"/>
          </w:tcPr>
          <w:p w14:paraId="50C896C3" w14:textId="77777777" w:rsidR="005C2F30" w:rsidRPr="00A15C72" w:rsidRDefault="005C2F30" w:rsidP="002412DF">
            <w:pPr>
              <w:ind w:left="0" w:right="21"/>
              <w:jc w:val="left"/>
              <w:rPr>
                <w:sz w:val="18"/>
                <w:szCs w:val="18"/>
              </w:rPr>
            </w:pPr>
            <w:r w:rsidRPr="00A15C72">
              <w:rPr>
                <w:sz w:val="18"/>
                <w:szCs w:val="18"/>
              </w:rPr>
              <w:t>1.3 Training toolkits developed for government on coordinating the NAP process.</w:t>
            </w:r>
          </w:p>
          <w:p w14:paraId="3A4C8CC9" w14:textId="77777777" w:rsidR="005C2F30" w:rsidRPr="00A15C72" w:rsidRDefault="005C2F30" w:rsidP="002412DF">
            <w:pPr>
              <w:ind w:left="0" w:right="21"/>
              <w:jc w:val="left"/>
              <w:rPr>
                <w:sz w:val="18"/>
                <w:szCs w:val="18"/>
              </w:rPr>
            </w:pPr>
          </w:p>
          <w:p w14:paraId="25C1BB9C" w14:textId="77777777" w:rsidR="005C2F30" w:rsidRPr="00A15C72" w:rsidRDefault="005C2F30" w:rsidP="002412DF">
            <w:pPr>
              <w:ind w:left="0" w:right="21"/>
              <w:jc w:val="left"/>
              <w:rPr>
                <w:sz w:val="18"/>
                <w:szCs w:val="18"/>
              </w:rPr>
            </w:pPr>
            <w:r w:rsidRPr="00A15C72">
              <w:rPr>
                <w:sz w:val="18"/>
                <w:szCs w:val="18"/>
              </w:rPr>
              <w:t>US $141,384</w:t>
            </w:r>
          </w:p>
        </w:tc>
        <w:tc>
          <w:tcPr>
            <w:tcW w:w="3087" w:type="pct"/>
          </w:tcPr>
          <w:p w14:paraId="1447192E" w14:textId="77777777" w:rsidR="005C2F30" w:rsidRPr="00A15C72" w:rsidRDefault="005C2F30" w:rsidP="002412DF">
            <w:pPr>
              <w:ind w:left="0" w:right="21"/>
              <w:jc w:val="left"/>
              <w:rPr>
                <w:sz w:val="18"/>
                <w:szCs w:val="18"/>
              </w:rPr>
            </w:pPr>
            <w:r w:rsidRPr="00A15C72">
              <w:rPr>
                <w:sz w:val="18"/>
                <w:szCs w:val="18"/>
              </w:rPr>
              <w:t>Conduct Training and Capacity Needs Assessments (TCNAs) for government at national level in different sectors to identify capacity gaps that will hinder implementation of the NAP roadmap</w:t>
            </w:r>
            <w:r w:rsidRPr="00A15C72">
              <w:rPr>
                <w:rStyle w:val="FootnoteReference"/>
                <w:sz w:val="18"/>
                <w:szCs w:val="18"/>
              </w:rPr>
              <w:footnoteReference w:id="45"/>
            </w:r>
            <w:r w:rsidRPr="00A15C72">
              <w:rPr>
                <w:sz w:val="18"/>
                <w:szCs w:val="18"/>
              </w:rPr>
              <w:t>.</w:t>
            </w:r>
          </w:p>
        </w:tc>
      </w:tr>
      <w:tr w:rsidR="005C2F30" w:rsidRPr="00A15C72" w14:paraId="38B45D6C" w14:textId="77777777" w:rsidTr="00740C0A">
        <w:trPr>
          <w:cantSplit/>
        </w:trPr>
        <w:tc>
          <w:tcPr>
            <w:tcW w:w="678" w:type="pct"/>
            <w:vMerge/>
          </w:tcPr>
          <w:p w14:paraId="6B20AF90" w14:textId="77777777" w:rsidR="005C2F30" w:rsidRPr="00A15C72" w:rsidRDefault="005C2F30" w:rsidP="002412DF">
            <w:pPr>
              <w:ind w:left="0" w:right="21"/>
              <w:jc w:val="left"/>
              <w:rPr>
                <w:sz w:val="18"/>
                <w:szCs w:val="18"/>
              </w:rPr>
            </w:pPr>
          </w:p>
        </w:tc>
        <w:tc>
          <w:tcPr>
            <w:tcW w:w="1235" w:type="pct"/>
            <w:vMerge/>
          </w:tcPr>
          <w:p w14:paraId="5FFC16F4" w14:textId="77777777" w:rsidR="005C2F30" w:rsidRPr="00A15C72" w:rsidRDefault="005C2F30" w:rsidP="002412DF">
            <w:pPr>
              <w:ind w:left="0" w:right="21"/>
              <w:jc w:val="left"/>
              <w:rPr>
                <w:sz w:val="18"/>
                <w:szCs w:val="18"/>
              </w:rPr>
            </w:pPr>
          </w:p>
        </w:tc>
        <w:tc>
          <w:tcPr>
            <w:tcW w:w="3087" w:type="pct"/>
          </w:tcPr>
          <w:p w14:paraId="6509815B" w14:textId="77777777" w:rsidR="005C2F30" w:rsidRPr="00A15C72" w:rsidRDefault="005C2F30" w:rsidP="002412DF">
            <w:pPr>
              <w:ind w:left="0" w:right="21"/>
              <w:jc w:val="left"/>
              <w:rPr>
                <w:sz w:val="18"/>
                <w:szCs w:val="18"/>
              </w:rPr>
            </w:pPr>
            <w:r w:rsidRPr="00A15C72">
              <w:rPr>
                <w:sz w:val="18"/>
                <w:szCs w:val="18"/>
              </w:rPr>
              <w:t>Develop training toolkits for government at national and provincial levels in different sectors to guide planning for integrated, long-term adaptation to climate change. These toolkits and plans will be based on the TCNAs and existing materials from the NAP-GSP. They will be tailored for planning and climate-vulnerable sectors and will include information on: i) effects of climate change on different sectors; and ii) the NAP process to adapt to these negative effects.</w:t>
            </w:r>
          </w:p>
        </w:tc>
      </w:tr>
      <w:tr w:rsidR="005C2F30" w:rsidRPr="00A15C72" w14:paraId="7304C7D0" w14:textId="77777777" w:rsidTr="00740C0A">
        <w:trPr>
          <w:cantSplit/>
        </w:trPr>
        <w:tc>
          <w:tcPr>
            <w:tcW w:w="678" w:type="pct"/>
            <w:vMerge/>
          </w:tcPr>
          <w:p w14:paraId="7A70B825" w14:textId="77777777" w:rsidR="005C2F30" w:rsidRPr="00A15C72" w:rsidRDefault="005C2F30" w:rsidP="002412DF">
            <w:pPr>
              <w:ind w:left="0" w:right="21"/>
              <w:jc w:val="left"/>
              <w:rPr>
                <w:sz w:val="18"/>
                <w:szCs w:val="18"/>
              </w:rPr>
            </w:pPr>
          </w:p>
        </w:tc>
        <w:tc>
          <w:tcPr>
            <w:tcW w:w="1235" w:type="pct"/>
            <w:vMerge/>
          </w:tcPr>
          <w:p w14:paraId="51556152" w14:textId="77777777" w:rsidR="005C2F30" w:rsidRPr="00A15C72" w:rsidRDefault="005C2F30" w:rsidP="002412DF">
            <w:pPr>
              <w:ind w:left="0" w:right="21"/>
              <w:jc w:val="left"/>
              <w:rPr>
                <w:sz w:val="18"/>
                <w:szCs w:val="18"/>
              </w:rPr>
            </w:pPr>
          </w:p>
        </w:tc>
        <w:tc>
          <w:tcPr>
            <w:tcW w:w="3087" w:type="pct"/>
          </w:tcPr>
          <w:p w14:paraId="5383669F" w14:textId="77777777" w:rsidR="005C2F30" w:rsidRPr="00A15C72" w:rsidRDefault="005C2F30" w:rsidP="002412DF">
            <w:pPr>
              <w:ind w:left="0" w:right="21"/>
              <w:jc w:val="left"/>
              <w:rPr>
                <w:sz w:val="18"/>
                <w:szCs w:val="18"/>
              </w:rPr>
            </w:pPr>
            <w:r w:rsidRPr="00A15C72">
              <w:rPr>
                <w:sz w:val="18"/>
                <w:szCs w:val="18"/>
              </w:rPr>
              <w:t xml:space="preserve">Train trainers in planning and climate-vulnerable ministries using the training toolkits that are developed within the project. </w:t>
            </w:r>
          </w:p>
        </w:tc>
      </w:tr>
      <w:tr w:rsidR="005C2F30" w:rsidRPr="00A15C72" w14:paraId="538FAAD4" w14:textId="77777777" w:rsidTr="00740C0A">
        <w:trPr>
          <w:cantSplit/>
          <w:trHeight w:val="749"/>
        </w:trPr>
        <w:tc>
          <w:tcPr>
            <w:tcW w:w="678" w:type="pct"/>
            <w:vMerge/>
          </w:tcPr>
          <w:p w14:paraId="19725F8A" w14:textId="77777777" w:rsidR="005C2F30" w:rsidRPr="00A15C72" w:rsidRDefault="005C2F30" w:rsidP="002412DF">
            <w:pPr>
              <w:ind w:left="0" w:right="21"/>
              <w:jc w:val="left"/>
              <w:rPr>
                <w:sz w:val="18"/>
                <w:szCs w:val="18"/>
              </w:rPr>
            </w:pPr>
          </w:p>
        </w:tc>
        <w:tc>
          <w:tcPr>
            <w:tcW w:w="1235" w:type="pct"/>
            <w:vMerge w:val="restart"/>
          </w:tcPr>
          <w:p w14:paraId="53C7F70A" w14:textId="77777777" w:rsidR="005C2F30" w:rsidRPr="00A15C72" w:rsidRDefault="005C2F30" w:rsidP="002412DF">
            <w:pPr>
              <w:ind w:left="0" w:right="21"/>
              <w:jc w:val="left"/>
              <w:rPr>
                <w:sz w:val="18"/>
                <w:szCs w:val="18"/>
              </w:rPr>
            </w:pPr>
            <w:r w:rsidRPr="00A15C72">
              <w:rPr>
                <w:sz w:val="18"/>
                <w:szCs w:val="18"/>
              </w:rPr>
              <w:t>1.4 Awareness raising events conducted for the public – including government, NGOs, CSOs, local communities and the private sector – on the need for and process toward medium- and long-term adaptation.</w:t>
            </w:r>
          </w:p>
          <w:p w14:paraId="395D2688" w14:textId="77777777" w:rsidR="005C2F30" w:rsidRPr="00A15C72" w:rsidRDefault="005C2F30" w:rsidP="002412DF">
            <w:pPr>
              <w:ind w:left="0" w:right="21"/>
              <w:jc w:val="left"/>
              <w:rPr>
                <w:sz w:val="18"/>
                <w:szCs w:val="18"/>
              </w:rPr>
            </w:pPr>
          </w:p>
          <w:p w14:paraId="459BF876" w14:textId="77777777" w:rsidR="005C2F30" w:rsidRPr="00A15C72" w:rsidRDefault="005C2F30" w:rsidP="002412DF">
            <w:pPr>
              <w:ind w:left="0" w:right="21"/>
              <w:jc w:val="left"/>
              <w:rPr>
                <w:sz w:val="18"/>
                <w:szCs w:val="18"/>
              </w:rPr>
            </w:pPr>
            <w:r w:rsidRPr="00A15C72">
              <w:rPr>
                <w:sz w:val="18"/>
                <w:szCs w:val="18"/>
              </w:rPr>
              <w:t>US $230,356</w:t>
            </w:r>
          </w:p>
        </w:tc>
        <w:tc>
          <w:tcPr>
            <w:tcW w:w="3087" w:type="pct"/>
          </w:tcPr>
          <w:p w14:paraId="0B97A488" w14:textId="77777777" w:rsidR="005C2F30" w:rsidRPr="00A15C72" w:rsidRDefault="005C2F30" w:rsidP="002412DF">
            <w:pPr>
              <w:ind w:left="0" w:right="21"/>
              <w:jc w:val="left"/>
              <w:rPr>
                <w:sz w:val="18"/>
                <w:szCs w:val="18"/>
              </w:rPr>
            </w:pPr>
            <w:r w:rsidRPr="00A15C72">
              <w:rPr>
                <w:sz w:val="18"/>
                <w:szCs w:val="18"/>
              </w:rPr>
              <w:t xml:space="preserve">Raise awareness of government, NGOs, CSOs and local communities on the role of the NAP process for adaptation to climate change in the long term and steps for advancing the NAP process in Lao PDR. Include information on the roles of different stakeholders in the NAP process (as defined in the roadmaps). </w:t>
            </w:r>
          </w:p>
        </w:tc>
      </w:tr>
      <w:tr w:rsidR="005C2F30" w:rsidRPr="00A15C72" w14:paraId="0F25FCCE" w14:textId="77777777" w:rsidTr="00740C0A">
        <w:trPr>
          <w:cantSplit/>
          <w:trHeight w:val="574"/>
        </w:trPr>
        <w:tc>
          <w:tcPr>
            <w:tcW w:w="678" w:type="pct"/>
            <w:vMerge/>
          </w:tcPr>
          <w:p w14:paraId="49997469" w14:textId="77777777" w:rsidR="005C2F30" w:rsidRPr="00A15C72" w:rsidRDefault="005C2F30" w:rsidP="002412DF">
            <w:pPr>
              <w:ind w:left="0" w:right="21"/>
              <w:jc w:val="left"/>
              <w:rPr>
                <w:sz w:val="18"/>
                <w:szCs w:val="18"/>
              </w:rPr>
            </w:pPr>
          </w:p>
        </w:tc>
        <w:tc>
          <w:tcPr>
            <w:tcW w:w="1235" w:type="pct"/>
            <w:vMerge/>
          </w:tcPr>
          <w:p w14:paraId="1F13C17B" w14:textId="77777777" w:rsidR="005C2F30" w:rsidRPr="00A15C72" w:rsidRDefault="005C2F30" w:rsidP="002412DF">
            <w:pPr>
              <w:ind w:left="0" w:right="21"/>
              <w:jc w:val="left"/>
              <w:rPr>
                <w:sz w:val="18"/>
                <w:szCs w:val="18"/>
              </w:rPr>
            </w:pPr>
          </w:p>
        </w:tc>
        <w:tc>
          <w:tcPr>
            <w:tcW w:w="3087" w:type="pct"/>
          </w:tcPr>
          <w:p w14:paraId="53F23D49" w14:textId="77777777" w:rsidR="005C2F30" w:rsidRPr="00A15C72" w:rsidRDefault="005C2F30" w:rsidP="002412DF">
            <w:pPr>
              <w:ind w:left="0" w:right="21"/>
              <w:jc w:val="left"/>
              <w:rPr>
                <w:sz w:val="18"/>
                <w:szCs w:val="18"/>
              </w:rPr>
            </w:pPr>
            <w:r w:rsidRPr="00A15C72">
              <w:rPr>
                <w:sz w:val="18"/>
                <w:szCs w:val="18"/>
              </w:rPr>
              <w:t>Raise awareness of the private sector – including the industry associations – on: i) the predicted effects of climate change on all sectors in Lao PDR; and ii) the opportunities for climate-resilient business in the medium and long term.</w:t>
            </w:r>
          </w:p>
        </w:tc>
      </w:tr>
      <w:tr w:rsidR="005C2F30" w:rsidRPr="00A15C72" w14:paraId="3FE4014D" w14:textId="77777777" w:rsidTr="00740C0A">
        <w:trPr>
          <w:cantSplit/>
          <w:trHeight w:val="574"/>
        </w:trPr>
        <w:tc>
          <w:tcPr>
            <w:tcW w:w="678" w:type="pct"/>
            <w:vMerge/>
          </w:tcPr>
          <w:p w14:paraId="3F6011CD" w14:textId="77777777" w:rsidR="005C2F30" w:rsidRPr="00A15C72" w:rsidRDefault="005C2F30" w:rsidP="002412DF">
            <w:pPr>
              <w:ind w:left="0" w:right="21"/>
              <w:jc w:val="left"/>
              <w:rPr>
                <w:sz w:val="18"/>
                <w:szCs w:val="18"/>
              </w:rPr>
            </w:pPr>
          </w:p>
        </w:tc>
        <w:tc>
          <w:tcPr>
            <w:tcW w:w="1235" w:type="pct"/>
            <w:vMerge/>
          </w:tcPr>
          <w:p w14:paraId="6397AA54" w14:textId="77777777" w:rsidR="005C2F30" w:rsidRPr="00A15C72" w:rsidRDefault="005C2F30" w:rsidP="002412DF">
            <w:pPr>
              <w:ind w:left="0" w:right="21"/>
              <w:jc w:val="left"/>
              <w:rPr>
                <w:sz w:val="18"/>
                <w:szCs w:val="18"/>
              </w:rPr>
            </w:pPr>
          </w:p>
        </w:tc>
        <w:tc>
          <w:tcPr>
            <w:tcW w:w="3087" w:type="pct"/>
          </w:tcPr>
          <w:p w14:paraId="4C6E55F2" w14:textId="77777777" w:rsidR="005C2F30" w:rsidRPr="00A15C72" w:rsidRDefault="005C2F30" w:rsidP="002412DF">
            <w:pPr>
              <w:ind w:left="0" w:right="21"/>
              <w:jc w:val="left"/>
              <w:rPr>
                <w:sz w:val="18"/>
                <w:szCs w:val="18"/>
              </w:rPr>
            </w:pPr>
            <w:r w:rsidRPr="00A15C72">
              <w:rPr>
                <w:sz w:val="18"/>
                <w:szCs w:val="18"/>
              </w:rPr>
              <w:t>Raise awareness of the government on engaging the private sector in adaptation to climate change. Include information on: i) the importance of the private sector in this process; ii) means of promoting the private sector; iii) regulations and incentives to promote private sector involvement in adaptation.</w:t>
            </w:r>
          </w:p>
        </w:tc>
      </w:tr>
      <w:tr w:rsidR="005C2F30" w:rsidRPr="00A15C72" w14:paraId="271A3E59" w14:textId="77777777" w:rsidTr="00740C0A">
        <w:trPr>
          <w:cantSplit/>
          <w:trHeight w:val="514"/>
        </w:trPr>
        <w:tc>
          <w:tcPr>
            <w:tcW w:w="678" w:type="pct"/>
            <w:vMerge/>
          </w:tcPr>
          <w:p w14:paraId="2912BF64" w14:textId="77777777" w:rsidR="005C2F30" w:rsidRPr="00A15C72" w:rsidRDefault="005C2F30" w:rsidP="002412DF">
            <w:pPr>
              <w:ind w:left="0" w:right="21"/>
              <w:jc w:val="left"/>
              <w:rPr>
                <w:sz w:val="18"/>
                <w:szCs w:val="18"/>
              </w:rPr>
            </w:pPr>
          </w:p>
        </w:tc>
        <w:tc>
          <w:tcPr>
            <w:tcW w:w="1235" w:type="pct"/>
            <w:vMerge w:val="restart"/>
          </w:tcPr>
          <w:p w14:paraId="4F451FB1" w14:textId="77777777" w:rsidR="005C2F30" w:rsidRPr="00A15C72" w:rsidRDefault="005C2F30" w:rsidP="002412DF">
            <w:pPr>
              <w:ind w:left="0" w:right="21"/>
              <w:jc w:val="left"/>
              <w:rPr>
                <w:sz w:val="18"/>
                <w:szCs w:val="18"/>
              </w:rPr>
            </w:pPr>
            <w:r w:rsidRPr="00A15C72">
              <w:rPr>
                <w:sz w:val="18"/>
                <w:szCs w:val="18"/>
              </w:rPr>
              <w:t>1.5 Business plans developed that promote private sector investment for building climate resilience in Lao PDR.</w:t>
            </w:r>
          </w:p>
          <w:p w14:paraId="29DDA444" w14:textId="77777777" w:rsidR="005C2F30" w:rsidRPr="00A15C72" w:rsidRDefault="005C2F30" w:rsidP="002412DF">
            <w:pPr>
              <w:ind w:left="0" w:right="21"/>
              <w:jc w:val="left"/>
              <w:rPr>
                <w:sz w:val="18"/>
                <w:szCs w:val="18"/>
              </w:rPr>
            </w:pPr>
          </w:p>
          <w:p w14:paraId="36F38BD0" w14:textId="77777777" w:rsidR="005C2F30" w:rsidRPr="00A15C72" w:rsidRDefault="005C2F30" w:rsidP="002412DF">
            <w:pPr>
              <w:ind w:left="0" w:right="21"/>
              <w:jc w:val="left"/>
              <w:rPr>
                <w:sz w:val="18"/>
                <w:szCs w:val="18"/>
              </w:rPr>
            </w:pPr>
            <w:r w:rsidRPr="00A15C72">
              <w:rPr>
                <w:sz w:val="18"/>
                <w:szCs w:val="18"/>
              </w:rPr>
              <w:t>US $122,767</w:t>
            </w:r>
          </w:p>
        </w:tc>
        <w:tc>
          <w:tcPr>
            <w:tcW w:w="3087" w:type="pct"/>
          </w:tcPr>
          <w:p w14:paraId="38476C80" w14:textId="77777777" w:rsidR="005C2F30" w:rsidRPr="00A15C72" w:rsidRDefault="005C2F30" w:rsidP="002412DF">
            <w:pPr>
              <w:ind w:left="0" w:right="21"/>
              <w:jc w:val="left"/>
              <w:rPr>
                <w:sz w:val="18"/>
                <w:szCs w:val="18"/>
              </w:rPr>
            </w:pPr>
            <w:r w:rsidRPr="00A15C72">
              <w:rPr>
                <w:sz w:val="18"/>
                <w:szCs w:val="18"/>
              </w:rPr>
              <w:t>Assess all opportunities for private sector involvement in medium- and long- term adaptation to climate change.</w:t>
            </w:r>
          </w:p>
        </w:tc>
      </w:tr>
      <w:tr w:rsidR="005C2F30" w:rsidRPr="00A15C72" w14:paraId="6A61CD34" w14:textId="77777777" w:rsidTr="00740C0A">
        <w:trPr>
          <w:cantSplit/>
          <w:trHeight w:val="514"/>
        </w:trPr>
        <w:tc>
          <w:tcPr>
            <w:tcW w:w="678" w:type="pct"/>
            <w:vMerge/>
          </w:tcPr>
          <w:p w14:paraId="34D699A0" w14:textId="77777777" w:rsidR="005C2F30" w:rsidRPr="00A15C72" w:rsidRDefault="005C2F30" w:rsidP="002412DF">
            <w:pPr>
              <w:ind w:left="0" w:right="21"/>
              <w:jc w:val="left"/>
              <w:rPr>
                <w:sz w:val="18"/>
                <w:szCs w:val="18"/>
              </w:rPr>
            </w:pPr>
          </w:p>
        </w:tc>
        <w:tc>
          <w:tcPr>
            <w:tcW w:w="1235" w:type="pct"/>
            <w:vMerge/>
          </w:tcPr>
          <w:p w14:paraId="27D058EE" w14:textId="77777777" w:rsidR="005C2F30" w:rsidRPr="00A15C72" w:rsidRDefault="005C2F30" w:rsidP="002412DF">
            <w:pPr>
              <w:ind w:left="0" w:right="21"/>
              <w:jc w:val="left"/>
              <w:rPr>
                <w:sz w:val="18"/>
                <w:szCs w:val="18"/>
              </w:rPr>
            </w:pPr>
          </w:p>
        </w:tc>
        <w:tc>
          <w:tcPr>
            <w:tcW w:w="3087" w:type="pct"/>
          </w:tcPr>
          <w:p w14:paraId="7EF07913" w14:textId="77777777" w:rsidR="005C2F30" w:rsidRPr="00A15C72" w:rsidRDefault="005C2F30" w:rsidP="002412DF">
            <w:pPr>
              <w:ind w:left="0" w:right="21"/>
              <w:jc w:val="left"/>
              <w:rPr>
                <w:sz w:val="18"/>
                <w:szCs w:val="18"/>
              </w:rPr>
            </w:pPr>
            <w:r w:rsidRPr="00A15C72">
              <w:rPr>
                <w:sz w:val="18"/>
                <w:szCs w:val="18"/>
              </w:rPr>
              <w:t>Develop policy briefs on the opportunities for private sector involvement in medium- and long-term adaptation to climate change based on the assessment. Distribute these policy briefs to relevant private sector stakeholders in Lao PDR.</w:t>
            </w:r>
          </w:p>
        </w:tc>
      </w:tr>
      <w:tr w:rsidR="005C2F30" w:rsidRPr="00A15C72" w14:paraId="60BCA784" w14:textId="77777777" w:rsidTr="00740C0A">
        <w:trPr>
          <w:cantSplit/>
          <w:trHeight w:val="524"/>
        </w:trPr>
        <w:tc>
          <w:tcPr>
            <w:tcW w:w="678" w:type="pct"/>
            <w:vMerge/>
          </w:tcPr>
          <w:p w14:paraId="450A351B" w14:textId="77777777" w:rsidR="005C2F30" w:rsidRPr="00A15C72" w:rsidRDefault="005C2F30" w:rsidP="002412DF">
            <w:pPr>
              <w:ind w:left="0" w:right="21"/>
              <w:jc w:val="left"/>
              <w:rPr>
                <w:sz w:val="18"/>
                <w:szCs w:val="18"/>
              </w:rPr>
            </w:pPr>
          </w:p>
        </w:tc>
        <w:tc>
          <w:tcPr>
            <w:tcW w:w="1235" w:type="pct"/>
            <w:vMerge/>
          </w:tcPr>
          <w:p w14:paraId="33A43842" w14:textId="77777777" w:rsidR="005C2F30" w:rsidRPr="00A15C72" w:rsidRDefault="005C2F30" w:rsidP="002412DF">
            <w:pPr>
              <w:ind w:left="0" w:right="21"/>
              <w:jc w:val="left"/>
              <w:rPr>
                <w:sz w:val="18"/>
                <w:szCs w:val="18"/>
              </w:rPr>
            </w:pPr>
          </w:p>
        </w:tc>
        <w:tc>
          <w:tcPr>
            <w:tcW w:w="3087" w:type="pct"/>
          </w:tcPr>
          <w:p w14:paraId="3E0F0196" w14:textId="77777777" w:rsidR="005C2F30" w:rsidRPr="00A15C72" w:rsidRDefault="005C2F30" w:rsidP="002412DF">
            <w:pPr>
              <w:ind w:left="0" w:right="21"/>
              <w:jc w:val="left"/>
              <w:rPr>
                <w:sz w:val="18"/>
                <w:szCs w:val="18"/>
              </w:rPr>
            </w:pPr>
            <w:r w:rsidRPr="00A15C72">
              <w:rPr>
                <w:sz w:val="18"/>
                <w:szCs w:val="18"/>
              </w:rPr>
              <w:t>Train – and provide technical assistance to – the private sector to develop business plans for climate-related opportunities.</w:t>
            </w:r>
          </w:p>
        </w:tc>
      </w:tr>
      <w:tr w:rsidR="005C2F30" w:rsidRPr="00A15C72" w14:paraId="224A59F0" w14:textId="77777777" w:rsidTr="00740C0A">
        <w:trPr>
          <w:cantSplit/>
        </w:trPr>
        <w:tc>
          <w:tcPr>
            <w:tcW w:w="5000" w:type="pct"/>
            <w:gridSpan w:val="3"/>
          </w:tcPr>
          <w:p w14:paraId="40734C7E" w14:textId="77777777" w:rsidR="005C2F30" w:rsidRPr="00A15C72" w:rsidRDefault="005C2F30" w:rsidP="002412DF">
            <w:pPr>
              <w:ind w:left="0" w:right="21"/>
              <w:rPr>
                <w:sz w:val="18"/>
                <w:szCs w:val="18"/>
              </w:rPr>
            </w:pPr>
            <w:r w:rsidRPr="00A15C72">
              <w:rPr>
                <w:sz w:val="18"/>
                <w:szCs w:val="18"/>
              </w:rPr>
              <w:t>Component 2: Climate information systems for prioritising adaptation needs.</w:t>
            </w:r>
          </w:p>
        </w:tc>
      </w:tr>
      <w:tr w:rsidR="005C2F30" w:rsidRPr="00A15C72" w14:paraId="2B2E0144" w14:textId="77777777" w:rsidTr="00740C0A">
        <w:trPr>
          <w:cantSplit/>
        </w:trPr>
        <w:tc>
          <w:tcPr>
            <w:tcW w:w="678" w:type="pct"/>
            <w:vMerge w:val="restart"/>
          </w:tcPr>
          <w:p w14:paraId="19690FB3" w14:textId="77777777" w:rsidR="005C2F30" w:rsidRPr="00A15C72" w:rsidRDefault="005C2F30" w:rsidP="002412DF">
            <w:pPr>
              <w:ind w:left="0" w:right="21"/>
              <w:jc w:val="left"/>
              <w:rPr>
                <w:sz w:val="18"/>
                <w:szCs w:val="18"/>
              </w:rPr>
            </w:pPr>
            <w:r w:rsidRPr="00A15C72">
              <w:rPr>
                <w:sz w:val="18"/>
                <w:szCs w:val="18"/>
              </w:rPr>
              <w:t xml:space="preserve">Outcome 2: </w:t>
            </w:r>
            <w:r w:rsidRPr="00A15C72">
              <w:rPr>
                <w:color w:val="000000"/>
                <w:sz w:val="18"/>
                <w:szCs w:val="18"/>
              </w:rPr>
              <w:t xml:space="preserve">System for developing, </w:t>
            </w:r>
            <w:r w:rsidRPr="00A15C72">
              <w:rPr>
                <w:color w:val="000000"/>
                <w:sz w:val="18"/>
                <w:szCs w:val="18"/>
              </w:rPr>
              <w:lastRenderedPageBreak/>
              <w:t>upgrading and sharing information to advance the NAP process strengthened</w:t>
            </w:r>
            <w:r w:rsidRPr="00A15C72">
              <w:rPr>
                <w:sz w:val="18"/>
                <w:szCs w:val="18"/>
              </w:rPr>
              <w:t>.</w:t>
            </w:r>
          </w:p>
          <w:p w14:paraId="6E8C12C0" w14:textId="77777777" w:rsidR="005C2F30" w:rsidRPr="00A15C72" w:rsidRDefault="005C2F30" w:rsidP="002412DF">
            <w:pPr>
              <w:ind w:left="0" w:right="21"/>
              <w:jc w:val="left"/>
              <w:rPr>
                <w:sz w:val="18"/>
                <w:szCs w:val="18"/>
              </w:rPr>
            </w:pPr>
          </w:p>
          <w:p w14:paraId="0EB84FF5" w14:textId="77777777" w:rsidR="005C2F30" w:rsidRPr="00A15C72" w:rsidRDefault="005C2F30" w:rsidP="002412DF">
            <w:pPr>
              <w:ind w:left="0" w:right="21"/>
              <w:jc w:val="left"/>
              <w:rPr>
                <w:sz w:val="18"/>
                <w:szCs w:val="18"/>
              </w:rPr>
            </w:pPr>
            <w:r w:rsidRPr="00A15C72">
              <w:rPr>
                <w:sz w:val="18"/>
                <w:szCs w:val="18"/>
              </w:rPr>
              <w:t>US $951,781</w:t>
            </w:r>
          </w:p>
        </w:tc>
        <w:tc>
          <w:tcPr>
            <w:tcW w:w="1235" w:type="pct"/>
            <w:vMerge w:val="restart"/>
          </w:tcPr>
          <w:p w14:paraId="4FE01563" w14:textId="77777777" w:rsidR="005C2F30" w:rsidRPr="00A15C72" w:rsidRDefault="005C2F30" w:rsidP="002412DF">
            <w:pPr>
              <w:ind w:left="0" w:right="21"/>
              <w:jc w:val="left"/>
              <w:rPr>
                <w:sz w:val="18"/>
                <w:szCs w:val="18"/>
              </w:rPr>
            </w:pPr>
            <w:r w:rsidRPr="00A15C72">
              <w:rPr>
                <w:sz w:val="18"/>
                <w:szCs w:val="18"/>
              </w:rPr>
              <w:lastRenderedPageBreak/>
              <w:t xml:space="preserve">2.1 A strategy developed and implemented to strengthen and sustain systems for upgrading </w:t>
            </w:r>
            <w:r w:rsidRPr="00A15C72">
              <w:rPr>
                <w:sz w:val="18"/>
                <w:szCs w:val="18"/>
              </w:rPr>
              <w:lastRenderedPageBreak/>
              <w:t xml:space="preserve">and sharing climate information. </w:t>
            </w:r>
          </w:p>
          <w:p w14:paraId="62A15752" w14:textId="77777777" w:rsidR="005C2F30" w:rsidRPr="00A15C72" w:rsidRDefault="005C2F30" w:rsidP="002412DF">
            <w:pPr>
              <w:ind w:left="0" w:right="21"/>
              <w:jc w:val="left"/>
              <w:rPr>
                <w:sz w:val="18"/>
                <w:szCs w:val="18"/>
              </w:rPr>
            </w:pPr>
          </w:p>
          <w:p w14:paraId="629FD541" w14:textId="77777777" w:rsidR="005C2F30" w:rsidRPr="00A15C72" w:rsidRDefault="005C2F30" w:rsidP="002412DF">
            <w:pPr>
              <w:ind w:left="0" w:right="21"/>
              <w:jc w:val="left"/>
              <w:rPr>
                <w:sz w:val="18"/>
                <w:szCs w:val="18"/>
              </w:rPr>
            </w:pPr>
            <w:r w:rsidRPr="00A15C72">
              <w:rPr>
                <w:sz w:val="18"/>
                <w:szCs w:val="18"/>
              </w:rPr>
              <w:t>US $291,069</w:t>
            </w:r>
          </w:p>
        </w:tc>
        <w:tc>
          <w:tcPr>
            <w:tcW w:w="3087" w:type="pct"/>
          </w:tcPr>
          <w:p w14:paraId="28C5111B" w14:textId="77777777" w:rsidR="005C2F30" w:rsidRPr="00A15C72" w:rsidRDefault="005C2F30" w:rsidP="002412DF">
            <w:pPr>
              <w:ind w:left="0" w:right="21"/>
              <w:jc w:val="left"/>
              <w:rPr>
                <w:sz w:val="18"/>
                <w:szCs w:val="18"/>
              </w:rPr>
            </w:pPr>
            <w:r w:rsidRPr="00A15C72">
              <w:rPr>
                <w:sz w:val="18"/>
                <w:szCs w:val="18"/>
              </w:rPr>
              <w:lastRenderedPageBreak/>
              <w:t>Identify gaps in technical capacity of DMH to effectively process and analyse climate information that is produced by climate forecasting technology including improved: i) climate modelling; and ii) scenario interpretation.</w:t>
            </w:r>
          </w:p>
        </w:tc>
      </w:tr>
      <w:tr w:rsidR="005C2F30" w:rsidRPr="00A15C72" w14:paraId="206F249E" w14:textId="77777777" w:rsidTr="00740C0A">
        <w:trPr>
          <w:cantSplit/>
        </w:trPr>
        <w:tc>
          <w:tcPr>
            <w:tcW w:w="678" w:type="pct"/>
            <w:vMerge/>
          </w:tcPr>
          <w:p w14:paraId="1EF359FC" w14:textId="77777777" w:rsidR="005C2F30" w:rsidRPr="00A15C72" w:rsidRDefault="005C2F30" w:rsidP="002412DF">
            <w:pPr>
              <w:ind w:left="0" w:right="21"/>
              <w:jc w:val="left"/>
              <w:rPr>
                <w:sz w:val="18"/>
                <w:szCs w:val="18"/>
              </w:rPr>
            </w:pPr>
          </w:p>
        </w:tc>
        <w:tc>
          <w:tcPr>
            <w:tcW w:w="1235" w:type="pct"/>
            <w:vMerge/>
          </w:tcPr>
          <w:p w14:paraId="78CFC893" w14:textId="77777777" w:rsidR="005C2F30" w:rsidRPr="00A15C72" w:rsidRDefault="005C2F30" w:rsidP="002412DF">
            <w:pPr>
              <w:ind w:left="0" w:right="21"/>
              <w:jc w:val="left"/>
              <w:rPr>
                <w:sz w:val="18"/>
                <w:szCs w:val="18"/>
              </w:rPr>
            </w:pPr>
          </w:p>
        </w:tc>
        <w:tc>
          <w:tcPr>
            <w:tcW w:w="3087" w:type="pct"/>
          </w:tcPr>
          <w:p w14:paraId="564E99CD" w14:textId="77777777" w:rsidR="005C2F30" w:rsidRPr="00A15C72" w:rsidRDefault="005C2F30" w:rsidP="002412DF">
            <w:pPr>
              <w:ind w:left="0" w:right="21"/>
              <w:jc w:val="left"/>
              <w:rPr>
                <w:sz w:val="18"/>
                <w:szCs w:val="18"/>
              </w:rPr>
            </w:pPr>
            <w:r w:rsidRPr="00A15C72">
              <w:rPr>
                <w:sz w:val="18"/>
                <w:szCs w:val="18"/>
              </w:rPr>
              <w:t>Develop training toolkits and provide training to DMH to strengthen the technical capacity of this department to support the NAP process based on the gaps identified.</w:t>
            </w:r>
          </w:p>
        </w:tc>
      </w:tr>
      <w:tr w:rsidR="005C2F30" w:rsidRPr="00A15C72" w14:paraId="77464DB9" w14:textId="77777777" w:rsidTr="00740C0A">
        <w:trPr>
          <w:cantSplit/>
          <w:trHeight w:val="504"/>
        </w:trPr>
        <w:tc>
          <w:tcPr>
            <w:tcW w:w="678" w:type="pct"/>
            <w:vMerge/>
          </w:tcPr>
          <w:p w14:paraId="62DC7E63" w14:textId="77777777" w:rsidR="005C2F30" w:rsidRPr="00A15C72" w:rsidRDefault="005C2F30" w:rsidP="002412DF">
            <w:pPr>
              <w:ind w:left="0" w:right="21"/>
              <w:jc w:val="left"/>
              <w:rPr>
                <w:sz w:val="18"/>
                <w:szCs w:val="18"/>
              </w:rPr>
            </w:pPr>
          </w:p>
        </w:tc>
        <w:tc>
          <w:tcPr>
            <w:tcW w:w="1235" w:type="pct"/>
            <w:vMerge/>
          </w:tcPr>
          <w:p w14:paraId="3FE9969F" w14:textId="77777777" w:rsidR="005C2F30" w:rsidRPr="00A15C72" w:rsidRDefault="005C2F30" w:rsidP="002412DF">
            <w:pPr>
              <w:ind w:left="0" w:right="21"/>
              <w:jc w:val="left"/>
              <w:rPr>
                <w:sz w:val="18"/>
                <w:szCs w:val="18"/>
              </w:rPr>
            </w:pPr>
          </w:p>
        </w:tc>
        <w:tc>
          <w:tcPr>
            <w:tcW w:w="3087" w:type="pct"/>
          </w:tcPr>
          <w:p w14:paraId="7F4438DC" w14:textId="77777777" w:rsidR="005C2F30" w:rsidRPr="00A15C72" w:rsidRDefault="005C2F30" w:rsidP="002412DF">
            <w:pPr>
              <w:ind w:left="0" w:right="21"/>
              <w:jc w:val="left"/>
              <w:rPr>
                <w:sz w:val="18"/>
                <w:szCs w:val="18"/>
              </w:rPr>
            </w:pPr>
            <w:r w:rsidRPr="00A15C72">
              <w:rPr>
                <w:sz w:val="18"/>
                <w:szCs w:val="18"/>
              </w:rPr>
              <w:t>Develop a strategy – including a business plan – to maintain the: i) technical capacity that is strengthened through the LDCF project and aligned initiatives; and ii) equipment for climate forecasting in Lao PDR. This will include a detailed description of the role of each actor (e.g. government staff of DMH).</w:t>
            </w:r>
          </w:p>
        </w:tc>
      </w:tr>
      <w:tr w:rsidR="005C2F30" w:rsidRPr="00A15C72" w14:paraId="7C70671B" w14:textId="77777777" w:rsidTr="00740C0A">
        <w:trPr>
          <w:cantSplit/>
        </w:trPr>
        <w:tc>
          <w:tcPr>
            <w:tcW w:w="678" w:type="pct"/>
            <w:vMerge/>
          </w:tcPr>
          <w:p w14:paraId="5F20B182" w14:textId="77777777" w:rsidR="005C2F30" w:rsidRPr="00A15C72" w:rsidRDefault="005C2F30" w:rsidP="002412DF">
            <w:pPr>
              <w:ind w:left="0" w:right="21"/>
              <w:jc w:val="left"/>
              <w:rPr>
                <w:sz w:val="18"/>
                <w:szCs w:val="18"/>
              </w:rPr>
            </w:pPr>
          </w:p>
        </w:tc>
        <w:tc>
          <w:tcPr>
            <w:tcW w:w="1235" w:type="pct"/>
            <w:vMerge/>
          </w:tcPr>
          <w:p w14:paraId="0446B972" w14:textId="77777777" w:rsidR="005C2F30" w:rsidRPr="00A15C72" w:rsidRDefault="005C2F30" w:rsidP="002412DF">
            <w:pPr>
              <w:ind w:left="0" w:right="21"/>
              <w:jc w:val="left"/>
              <w:rPr>
                <w:sz w:val="18"/>
                <w:szCs w:val="18"/>
              </w:rPr>
            </w:pPr>
          </w:p>
        </w:tc>
        <w:tc>
          <w:tcPr>
            <w:tcW w:w="3087" w:type="pct"/>
          </w:tcPr>
          <w:p w14:paraId="28450F80" w14:textId="77777777" w:rsidR="005C2F30" w:rsidRPr="00A15C72" w:rsidRDefault="005C2F30" w:rsidP="002412DF">
            <w:pPr>
              <w:ind w:left="0" w:right="21"/>
              <w:jc w:val="left"/>
              <w:rPr>
                <w:sz w:val="18"/>
                <w:szCs w:val="18"/>
              </w:rPr>
            </w:pPr>
            <w:r w:rsidRPr="00A15C72">
              <w:rPr>
                <w:sz w:val="18"/>
                <w:szCs w:val="18"/>
              </w:rPr>
              <w:t>Train relevant government staff in DMH on the maintenance strategy to support the NAP process in the long term.</w:t>
            </w:r>
          </w:p>
        </w:tc>
      </w:tr>
      <w:tr w:rsidR="005C2F30" w:rsidRPr="00A15C72" w14:paraId="40E8D422" w14:textId="77777777" w:rsidTr="00740C0A">
        <w:trPr>
          <w:cantSplit/>
          <w:trHeight w:val="343"/>
        </w:trPr>
        <w:tc>
          <w:tcPr>
            <w:tcW w:w="678" w:type="pct"/>
            <w:vMerge/>
          </w:tcPr>
          <w:p w14:paraId="7F306D31" w14:textId="77777777" w:rsidR="005C2F30" w:rsidRPr="00A15C72" w:rsidRDefault="005C2F30" w:rsidP="002412DF">
            <w:pPr>
              <w:ind w:left="0" w:right="21"/>
              <w:jc w:val="left"/>
              <w:rPr>
                <w:sz w:val="18"/>
                <w:szCs w:val="18"/>
              </w:rPr>
            </w:pPr>
          </w:p>
        </w:tc>
        <w:tc>
          <w:tcPr>
            <w:tcW w:w="1235" w:type="pct"/>
            <w:vMerge w:val="restart"/>
          </w:tcPr>
          <w:p w14:paraId="7FD9F0B3" w14:textId="77777777" w:rsidR="005C2F30" w:rsidRPr="00A15C72" w:rsidRDefault="005C2F30" w:rsidP="002412DF">
            <w:pPr>
              <w:ind w:left="0" w:right="21"/>
              <w:jc w:val="left"/>
              <w:rPr>
                <w:sz w:val="18"/>
                <w:szCs w:val="18"/>
              </w:rPr>
            </w:pPr>
            <w:r w:rsidRPr="00A15C72">
              <w:rPr>
                <w:sz w:val="18"/>
                <w:szCs w:val="18"/>
              </w:rPr>
              <w:t>2.2 A standardised framework developed for community-based climate information.</w:t>
            </w:r>
          </w:p>
          <w:p w14:paraId="66F405A0" w14:textId="77777777" w:rsidR="005C2F30" w:rsidRPr="00A15C72" w:rsidRDefault="005C2F30" w:rsidP="002412DF">
            <w:pPr>
              <w:ind w:left="0" w:right="21"/>
              <w:jc w:val="left"/>
              <w:rPr>
                <w:sz w:val="18"/>
                <w:szCs w:val="18"/>
              </w:rPr>
            </w:pPr>
          </w:p>
          <w:p w14:paraId="3A88BC0B" w14:textId="77777777" w:rsidR="005C2F30" w:rsidRPr="00A15C72" w:rsidRDefault="005C2F30" w:rsidP="002412DF">
            <w:pPr>
              <w:ind w:left="0" w:right="21"/>
              <w:jc w:val="left"/>
              <w:rPr>
                <w:sz w:val="18"/>
                <w:szCs w:val="18"/>
              </w:rPr>
            </w:pPr>
            <w:r w:rsidRPr="00A15C72">
              <w:rPr>
                <w:sz w:val="18"/>
                <w:szCs w:val="18"/>
              </w:rPr>
              <w:t>US $107,589</w:t>
            </w:r>
          </w:p>
        </w:tc>
        <w:tc>
          <w:tcPr>
            <w:tcW w:w="3087" w:type="pct"/>
          </w:tcPr>
          <w:p w14:paraId="2AA2C192" w14:textId="77777777" w:rsidR="005C2F30" w:rsidRPr="00A15C72" w:rsidRDefault="005C2F30" w:rsidP="002412DF">
            <w:pPr>
              <w:ind w:left="0" w:right="21"/>
              <w:jc w:val="left"/>
              <w:rPr>
                <w:sz w:val="18"/>
                <w:szCs w:val="18"/>
              </w:rPr>
            </w:pPr>
            <w:r w:rsidRPr="00A15C72">
              <w:rPr>
                <w:sz w:val="18"/>
                <w:szCs w:val="18"/>
              </w:rPr>
              <w:t xml:space="preserve">Develop a framework – that is embedded in the Provincial Office for Natural Resources and Environment (PONRE) and the Provincial Office of Agriculture and Forestry (PAF) – for Participatory Action Research (PAR) to collect information on adaptation priorities at a community level. </w:t>
            </w:r>
          </w:p>
        </w:tc>
      </w:tr>
      <w:tr w:rsidR="005C2F30" w:rsidRPr="00A15C72" w14:paraId="067E03F1" w14:textId="77777777" w:rsidTr="00740C0A">
        <w:trPr>
          <w:cantSplit/>
          <w:trHeight w:val="419"/>
        </w:trPr>
        <w:tc>
          <w:tcPr>
            <w:tcW w:w="678" w:type="pct"/>
            <w:vMerge/>
          </w:tcPr>
          <w:p w14:paraId="3F1EEAE0" w14:textId="77777777" w:rsidR="005C2F30" w:rsidRPr="00A15C72" w:rsidRDefault="005C2F30" w:rsidP="002412DF">
            <w:pPr>
              <w:ind w:left="0" w:right="21"/>
              <w:jc w:val="left"/>
              <w:rPr>
                <w:sz w:val="18"/>
                <w:szCs w:val="18"/>
              </w:rPr>
            </w:pPr>
          </w:p>
        </w:tc>
        <w:tc>
          <w:tcPr>
            <w:tcW w:w="1235" w:type="pct"/>
            <w:vMerge/>
          </w:tcPr>
          <w:p w14:paraId="20257B01" w14:textId="77777777" w:rsidR="005C2F30" w:rsidRPr="00A15C72" w:rsidRDefault="005C2F30" w:rsidP="002412DF">
            <w:pPr>
              <w:ind w:left="0" w:right="21"/>
              <w:jc w:val="left"/>
              <w:rPr>
                <w:sz w:val="18"/>
                <w:szCs w:val="18"/>
              </w:rPr>
            </w:pPr>
          </w:p>
        </w:tc>
        <w:tc>
          <w:tcPr>
            <w:tcW w:w="3087" w:type="pct"/>
          </w:tcPr>
          <w:p w14:paraId="58EC90DB" w14:textId="77777777" w:rsidR="005C2F30" w:rsidRPr="00A15C72" w:rsidRDefault="005C2F30" w:rsidP="002412DF">
            <w:pPr>
              <w:ind w:left="0" w:right="21"/>
              <w:jc w:val="left"/>
              <w:rPr>
                <w:sz w:val="18"/>
                <w:szCs w:val="18"/>
              </w:rPr>
            </w:pPr>
            <w:r w:rsidRPr="00A15C72">
              <w:rPr>
                <w:sz w:val="18"/>
                <w:szCs w:val="18"/>
              </w:rPr>
              <w:t>Train representatives from MONRE, PONRE, MAF and PAF on: i) techniques for PAR; and ii) processing and packaging the information that is collected through PAR to be delivered to stakeholders at a national level.</w:t>
            </w:r>
          </w:p>
        </w:tc>
      </w:tr>
      <w:tr w:rsidR="005C2F30" w:rsidRPr="00A15C72" w14:paraId="5D9F06D0" w14:textId="77777777" w:rsidTr="00740C0A">
        <w:trPr>
          <w:cantSplit/>
          <w:trHeight w:val="419"/>
        </w:trPr>
        <w:tc>
          <w:tcPr>
            <w:tcW w:w="678" w:type="pct"/>
            <w:vMerge/>
          </w:tcPr>
          <w:p w14:paraId="2B69FAFC" w14:textId="77777777" w:rsidR="005C2F30" w:rsidRPr="00A15C72" w:rsidRDefault="005C2F30" w:rsidP="002412DF">
            <w:pPr>
              <w:ind w:left="0" w:right="21"/>
              <w:jc w:val="left"/>
              <w:rPr>
                <w:sz w:val="18"/>
                <w:szCs w:val="18"/>
              </w:rPr>
            </w:pPr>
          </w:p>
        </w:tc>
        <w:tc>
          <w:tcPr>
            <w:tcW w:w="1235" w:type="pct"/>
            <w:vMerge w:val="restart"/>
          </w:tcPr>
          <w:p w14:paraId="1BCE657F" w14:textId="77777777" w:rsidR="005C2F30" w:rsidRPr="00A15C72" w:rsidRDefault="005C2F30" w:rsidP="002412DF">
            <w:pPr>
              <w:ind w:left="0" w:right="21"/>
              <w:jc w:val="left"/>
              <w:rPr>
                <w:sz w:val="18"/>
                <w:szCs w:val="18"/>
              </w:rPr>
            </w:pPr>
            <w:r w:rsidRPr="00A15C72">
              <w:rPr>
                <w:sz w:val="18"/>
                <w:szCs w:val="18"/>
              </w:rPr>
              <w:t>2.3 Long-term research programmes established – embedded in INRE and/or NAFRI – to measure the effectiveness of adaptation (including EbA) in providing adaptation benefits in the medium- and long-term.</w:t>
            </w:r>
          </w:p>
          <w:p w14:paraId="58188BB5" w14:textId="77777777" w:rsidR="005C2F30" w:rsidRPr="00A15C72" w:rsidRDefault="005C2F30" w:rsidP="002412DF">
            <w:pPr>
              <w:ind w:left="0" w:right="21"/>
              <w:jc w:val="left"/>
              <w:rPr>
                <w:sz w:val="18"/>
                <w:szCs w:val="18"/>
              </w:rPr>
            </w:pPr>
          </w:p>
          <w:p w14:paraId="40B47F09" w14:textId="77777777" w:rsidR="005C2F30" w:rsidRPr="00A15C72" w:rsidRDefault="005C2F30" w:rsidP="002412DF">
            <w:pPr>
              <w:ind w:left="0" w:right="21"/>
              <w:jc w:val="left"/>
              <w:rPr>
                <w:sz w:val="18"/>
                <w:szCs w:val="18"/>
              </w:rPr>
            </w:pPr>
            <w:r w:rsidRPr="00A15C72">
              <w:rPr>
                <w:sz w:val="18"/>
                <w:szCs w:val="18"/>
              </w:rPr>
              <w:t>US $322,767</w:t>
            </w:r>
          </w:p>
        </w:tc>
        <w:tc>
          <w:tcPr>
            <w:tcW w:w="3087" w:type="pct"/>
          </w:tcPr>
          <w:p w14:paraId="677A65C4" w14:textId="77777777" w:rsidR="005C2F30" w:rsidRPr="00A15C72" w:rsidRDefault="005C2F30" w:rsidP="002412DF">
            <w:pPr>
              <w:ind w:left="0" w:right="21"/>
              <w:jc w:val="left"/>
              <w:rPr>
                <w:sz w:val="18"/>
                <w:szCs w:val="18"/>
              </w:rPr>
            </w:pPr>
            <w:r w:rsidRPr="00A15C72">
              <w:rPr>
                <w:sz w:val="18"/>
                <w:szCs w:val="18"/>
              </w:rPr>
              <w:t>Design and implement a framework for research projects on the effectiveness of interventions – including EbA – for adaptation to climate change in Lao PDR</w:t>
            </w:r>
            <w:r w:rsidRPr="00A15C72">
              <w:rPr>
                <w:rStyle w:val="FootnoteReference"/>
                <w:sz w:val="18"/>
                <w:szCs w:val="18"/>
              </w:rPr>
              <w:footnoteReference w:id="46"/>
            </w:r>
            <w:r w:rsidRPr="00A15C72">
              <w:rPr>
                <w:sz w:val="18"/>
                <w:szCs w:val="18"/>
              </w:rPr>
              <w:t xml:space="preserve">. </w:t>
            </w:r>
          </w:p>
        </w:tc>
      </w:tr>
      <w:tr w:rsidR="005C2F30" w:rsidRPr="00A15C72" w14:paraId="3F5EDC5F" w14:textId="77777777" w:rsidTr="00740C0A">
        <w:trPr>
          <w:cantSplit/>
          <w:trHeight w:val="419"/>
        </w:trPr>
        <w:tc>
          <w:tcPr>
            <w:tcW w:w="678" w:type="pct"/>
            <w:vMerge/>
          </w:tcPr>
          <w:p w14:paraId="38D54802" w14:textId="77777777" w:rsidR="005C2F30" w:rsidRPr="00A15C72" w:rsidRDefault="005C2F30" w:rsidP="002412DF">
            <w:pPr>
              <w:ind w:left="0" w:right="21"/>
              <w:jc w:val="left"/>
              <w:rPr>
                <w:sz w:val="18"/>
                <w:szCs w:val="18"/>
              </w:rPr>
            </w:pPr>
          </w:p>
        </w:tc>
        <w:tc>
          <w:tcPr>
            <w:tcW w:w="1235" w:type="pct"/>
            <w:vMerge/>
          </w:tcPr>
          <w:p w14:paraId="69384486" w14:textId="77777777" w:rsidR="005C2F30" w:rsidRPr="00A15C72" w:rsidRDefault="005C2F30" w:rsidP="002412DF">
            <w:pPr>
              <w:ind w:left="0" w:right="21"/>
              <w:jc w:val="left"/>
              <w:rPr>
                <w:sz w:val="18"/>
                <w:szCs w:val="18"/>
              </w:rPr>
            </w:pPr>
          </w:p>
        </w:tc>
        <w:tc>
          <w:tcPr>
            <w:tcW w:w="3087" w:type="pct"/>
          </w:tcPr>
          <w:p w14:paraId="2EA9B3AE" w14:textId="77777777" w:rsidR="005C2F30" w:rsidRPr="00A15C72" w:rsidRDefault="005C2F30" w:rsidP="002412DF">
            <w:pPr>
              <w:ind w:left="0" w:right="21"/>
              <w:jc w:val="left"/>
              <w:rPr>
                <w:sz w:val="18"/>
                <w:szCs w:val="18"/>
              </w:rPr>
            </w:pPr>
            <w:r w:rsidRPr="00A15C72">
              <w:rPr>
                <w:sz w:val="18"/>
                <w:szCs w:val="18"/>
              </w:rPr>
              <w:t>Develop research projects to measure the effectiveness of adaptation policies and practices that are implemented in Lao PDR.</w:t>
            </w:r>
          </w:p>
        </w:tc>
      </w:tr>
      <w:tr w:rsidR="005C2F30" w:rsidRPr="00A15C72" w14:paraId="22A0EFB6" w14:textId="77777777" w:rsidTr="00740C0A">
        <w:trPr>
          <w:cantSplit/>
          <w:trHeight w:val="425"/>
        </w:trPr>
        <w:tc>
          <w:tcPr>
            <w:tcW w:w="678" w:type="pct"/>
            <w:vMerge/>
          </w:tcPr>
          <w:p w14:paraId="35391143" w14:textId="77777777" w:rsidR="005C2F30" w:rsidRPr="00A15C72" w:rsidRDefault="005C2F30" w:rsidP="002412DF">
            <w:pPr>
              <w:ind w:left="0" w:right="21"/>
              <w:jc w:val="left"/>
              <w:rPr>
                <w:sz w:val="18"/>
                <w:szCs w:val="18"/>
              </w:rPr>
            </w:pPr>
          </w:p>
        </w:tc>
        <w:tc>
          <w:tcPr>
            <w:tcW w:w="1235" w:type="pct"/>
            <w:vMerge/>
          </w:tcPr>
          <w:p w14:paraId="69580EA1" w14:textId="77777777" w:rsidR="005C2F30" w:rsidRPr="00A15C72" w:rsidRDefault="005C2F30" w:rsidP="002412DF">
            <w:pPr>
              <w:ind w:left="0" w:right="21"/>
              <w:jc w:val="left"/>
              <w:rPr>
                <w:sz w:val="18"/>
                <w:szCs w:val="18"/>
              </w:rPr>
            </w:pPr>
          </w:p>
        </w:tc>
        <w:tc>
          <w:tcPr>
            <w:tcW w:w="3087" w:type="pct"/>
          </w:tcPr>
          <w:p w14:paraId="723627C7" w14:textId="77777777" w:rsidR="005C2F30" w:rsidRPr="00A15C72" w:rsidRDefault="005C2F30" w:rsidP="002412DF">
            <w:pPr>
              <w:ind w:left="0" w:right="21"/>
              <w:jc w:val="left"/>
              <w:rPr>
                <w:sz w:val="18"/>
                <w:szCs w:val="18"/>
              </w:rPr>
            </w:pPr>
            <w:r w:rsidRPr="00A15C72">
              <w:rPr>
                <w:sz w:val="18"/>
                <w:szCs w:val="18"/>
              </w:rPr>
              <w:t>Provide initial funding for the research projects that are developed.</w:t>
            </w:r>
          </w:p>
        </w:tc>
      </w:tr>
      <w:tr w:rsidR="005C2F30" w:rsidRPr="00A15C72" w14:paraId="42D2E0B0" w14:textId="77777777" w:rsidTr="00740C0A">
        <w:trPr>
          <w:cantSplit/>
          <w:trHeight w:val="425"/>
        </w:trPr>
        <w:tc>
          <w:tcPr>
            <w:tcW w:w="678" w:type="pct"/>
            <w:vMerge/>
          </w:tcPr>
          <w:p w14:paraId="1318DAAF" w14:textId="77777777" w:rsidR="005C2F30" w:rsidRPr="00A15C72" w:rsidRDefault="005C2F30" w:rsidP="002412DF">
            <w:pPr>
              <w:ind w:left="0" w:right="21"/>
              <w:jc w:val="left"/>
              <w:rPr>
                <w:sz w:val="18"/>
                <w:szCs w:val="18"/>
              </w:rPr>
            </w:pPr>
          </w:p>
        </w:tc>
        <w:tc>
          <w:tcPr>
            <w:tcW w:w="1235" w:type="pct"/>
            <w:vMerge/>
          </w:tcPr>
          <w:p w14:paraId="3B8A1C94" w14:textId="77777777" w:rsidR="005C2F30" w:rsidRPr="00A15C72" w:rsidRDefault="005C2F30" w:rsidP="002412DF">
            <w:pPr>
              <w:ind w:left="0" w:right="21"/>
              <w:jc w:val="left"/>
              <w:rPr>
                <w:sz w:val="18"/>
                <w:szCs w:val="18"/>
              </w:rPr>
            </w:pPr>
          </w:p>
        </w:tc>
        <w:tc>
          <w:tcPr>
            <w:tcW w:w="3087" w:type="pct"/>
          </w:tcPr>
          <w:p w14:paraId="3C772BAA" w14:textId="77777777" w:rsidR="005C2F30" w:rsidRPr="00A15C72" w:rsidRDefault="005C2F30" w:rsidP="002412DF">
            <w:pPr>
              <w:ind w:left="0" w:right="21"/>
              <w:jc w:val="left"/>
              <w:rPr>
                <w:sz w:val="18"/>
                <w:szCs w:val="18"/>
              </w:rPr>
            </w:pPr>
            <w:r w:rsidRPr="00A15C72">
              <w:rPr>
                <w:sz w:val="18"/>
                <w:szCs w:val="18"/>
              </w:rPr>
              <w:t>Establish forums for researchers and policy-makers to interact frequently, thereby promoting the needs of policy-makers in scientific research.</w:t>
            </w:r>
          </w:p>
        </w:tc>
      </w:tr>
      <w:tr w:rsidR="005C2F30" w:rsidRPr="00A15C72" w14:paraId="24A6A446" w14:textId="77777777" w:rsidTr="00740C0A">
        <w:trPr>
          <w:cantSplit/>
          <w:trHeight w:val="461"/>
        </w:trPr>
        <w:tc>
          <w:tcPr>
            <w:tcW w:w="678" w:type="pct"/>
            <w:vMerge/>
          </w:tcPr>
          <w:p w14:paraId="2F02A82A" w14:textId="77777777" w:rsidR="005C2F30" w:rsidRPr="00A15C72" w:rsidRDefault="005C2F30" w:rsidP="002412DF">
            <w:pPr>
              <w:ind w:left="0" w:right="21"/>
              <w:jc w:val="left"/>
              <w:rPr>
                <w:sz w:val="18"/>
                <w:szCs w:val="18"/>
              </w:rPr>
            </w:pPr>
          </w:p>
        </w:tc>
        <w:tc>
          <w:tcPr>
            <w:tcW w:w="1235" w:type="pct"/>
            <w:vMerge w:val="restart"/>
          </w:tcPr>
          <w:p w14:paraId="13FA2023" w14:textId="77777777" w:rsidR="005C2F30" w:rsidRPr="00A15C72" w:rsidRDefault="005C2F30" w:rsidP="002412DF">
            <w:pPr>
              <w:ind w:left="0" w:right="21"/>
              <w:jc w:val="left"/>
              <w:rPr>
                <w:sz w:val="18"/>
                <w:szCs w:val="18"/>
              </w:rPr>
            </w:pPr>
            <w:r w:rsidRPr="00A15C72">
              <w:rPr>
                <w:sz w:val="18"/>
                <w:szCs w:val="18"/>
              </w:rPr>
              <w:t>2.4. A platform established for sharing information for medium- and long-term adaptation to climate change.</w:t>
            </w:r>
          </w:p>
          <w:p w14:paraId="7DAFA020" w14:textId="77777777" w:rsidR="005C2F30" w:rsidRPr="00A15C72" w:rsidRDefault="005C2F30" w:rsidP="002412DF">
            <w:pPr>
              <w:ind w:left="0" w:right="21"/>
              <w:jc w:val="left"/>
              <w:rPr>
                <w:sz w:val="18"/>
                <w:szCs w:val="18"/>
              </w:rPr>
            </w:pPr>
          </w:p>
          <w:p w14:paraId="559EDB6B" w14:textId="77777777" w:rsidR="005C2F30" w:rsidRPr="00A15C72" w:rsidRDefault="005C2F30" w:rsidP="002412DF">
            <w:pPr>
              <w:ind w:left="0" w:right="21"/>
              <w:jc w:val="left"/>
              <w:rPr>
                <w:sz w:val="18"/>
                <w:szCs w:val="18"/>
              </w:rPr>
            </w:pPr>
            <w:r w:rsidRPr="00A15C72">
              <w:rPr>
                <w:sz w:val="18"/>
                <w:szCs w:val="18"/>
              </w:rPr>
              <w:t>US $230,356</w:t>
            </w:r>
          </w:p>
        </w:tc>
        <w:tc>
          <w:tcPr>
            <w:tcW w:w="3087" w:type="pct"/>
          </w:tcPr>
          <w:p w14:paraId="4A547202" w14:textId="77777777" w:rsidR="005C2F30" w:rsidRPr="00A15C72" w:rsidRDefault="005C2F30" w:rsidP="002412DF">
            <w:pPr>
              <w:ind w:left="0" w:right="21"/>
              <w:jc w:val="left"/>
              <w:rPr>
                <w:sz w:val="18"/>
                <w:szCs w:val="18"/>
              </w:rPr>
            </w:pPr>
            <w:r w:rsidRPr="00A15C72">
              <w:rPr>
                <w:sz w:val="18"/>
                <w:szCs w:val="18"/>
              </w:rPr>
              <w:t>Collate all information on effective interventions for adaptation to climate change in different sectors and regions of Lao PDR.</w:t>
            </w:r>
          </w:p>
        </w:tc>
      </w:tr>
      <w:tr w:rsidR="005C2F30" w:rsidRPr="00A15C72" w14:paraId="5257EE1F" w14:textId="77777777" w:rsidTr="00740C0A">
        <w:trPr>
          <w:cantSplit/>
          <w:trHeight w:val="1125"/>
        </w:trPr>
        <w:tc>
          <w:tcPr>
            <w:tcW w:w="678" w:type="pct"/>
            <w:vMerge/>
          </w:tcPr>
          <w:p w14:paraId="27F8DA56" w14:textId="77777777" w:rsidR="005C2F30" w:rsidRPr="00A15C72" w:rsidRDefault="005C2F30" w:rsidP="002412DF">
            <w:pPr>
              <w:ind w:left="0" w:right="21"/>
              <w:jc w:val="left"/>
              <w:rPr>
                <w:sz w:val="18"/>
                <w:szCs w:val="18"/>
              </w:rPr>
            </w:pPr>
          </w:p>
        </w:tc>
        <w:tc>
          <w:tcPr>
            <w:tcW w:w="1235" w:type="pct"/>
            <w:vMerge/>
          </w:tcPr>
          <w:p w14:paraId="10DCE4F8" w14:textId="77777777" w:rsidR="005C2F30" w:rsidRPr="00A15C72" w:rsidRDefault="005C2F30" w:rsidP="002412DF">
            <w:pPr>
              <w:ind w:left="0" w:right="21"/>
              <w:jc w:val="left"/>
              <w:rPr>
                <w:sz w:val="18"/>
                <w:szCs w:val="18"/>
              </w:rPr>
            </w:pPr>
          </w:p>
        </w:tc>
        <w:tc>
          <w:tcPr>
            <w:tcW w:w="3087" w:type="pct"/>
          </w:tcPr>
          <w:p w14:paraId="0548BBC3" w14:textId="77777777" w:rsidR="005C2F30" w:rsidRPr="00A15C72" w:rsidRDefault="005C2F30" w:rsidP="002412DF">
            <w:pPr>
              <w:ind w:left="0" w:right="21"/>
              <w:jc w:val="left"/>
              <w:rPr>
                <w:sz w:val="18"/>
                <w:szCs w:val="18"/>
              </w:rPr>
            </w:pPr>
            <w:r w:rsidRPr="00A15C72">
              <w:rPr>
                <w:sz w:val="18"/>
                <w:szCs w:val="18"/>
              </w:rPr>
              <w:t>Design a web platform to share information with the general public on effective adaptation interventions to support the NAP process. Through his platform, the public should have access to: i) climate information that will support medium- and long- term adaptation; ii) adaptation priorities and effective interventions for climate-vulnerable sectors; and iii) the progress of the NAP process. Moreover, the platform should be interactive, thereby promoting comments and feedback from the general public</w:t>
            </w:r>
          </w:p>
        </w:tc>
      </w:tr>
      <w:tr w:rsidR="005C2F30" w:rsidRPr="00A15C72" w14:paraId="5D9F1C71" w14:textId="77777777" w:rsidTr="00740C0A">
        <w:trPr>
          <w:cantSplit/>
          <w:trHeight w:val="267"/>
        </w:trPr>
        <w:tc>
          <w:tcPr>
            <w:tcW w:w="678" w:type="pct"/>
            <w:vMerge/>
          </w:tcPr>
          <w:p w14:paraId="125703A4" w14:textId="77777777" w:rsidR="005C2F30" w:rsidRPr="00A15C72" w:rsidRDefault="005C2F30" w:rsidP="002412DF">
            <w:pPr>
              <w:ind w:left="0" w:right="21"/>
              <w:jc w:val="left"/>
              <w:rPr>
                <w:sz w:val="18"/>
                <w:szCs w:val="18"/>
              </w:rPr>
            </w:pPr>
          </w:p>
        </w:tc>
        <w:tc>
          <w:tcPr>
            <w:tcW w:w="1235" w:type="pct"/>
            <w:vMerge/>
          </w:tcPr>
          <w:p w14:paraId="2F335F07" w14:textId="77777777" w:rsidR="005C2F30" w:rsidRPr="00A15C72" w:rsidRDefault="005C2F30" w:rsidP="002412DF">
            <w:pPr>
              <w:ind w:left="0" w:right="21"/>
              <w:jc w:val="left"/>
              <w:rPr>
                <w:sz w:val="18"/>
                <w:szCs w:val="18"/>
              </w:rPr>
            </w:pPr>
          </w:p>
        </w:tc>
        <w:tc>
          <w:tcPr>
            <w:tcW w:w="3087" w:type="pct"/>
          </w:tcPr>
          <w:p w14:paraId="60D16F13" w14:textId="77777777" w:rsidR="005C2F30" w:rsidRPr="00A15C72" w:rsidRDefault="005C2F30" w:rsidP="002412DF">
            <w:pPr>
              <w:ind w:left="0" w:right="21"/>
              <w:jc w:val="left"/>
              <w:rPr>
                <w:sz w:val="18"/>
                <w:szCs w:val="18"/>
              </w:rPr>
            </w:pPr>
            <w:r w:rsidRPr="00A15C72">
              <w:rPr>
                <w:sz w:val="18"/>
                <w:szCs w:val="18"/>
              </w:rPr>
              <w:t>Establish the platform and link it to other relevant web-based portals including NAP-GSP.</w:t>
            </w:r>
          </w:p>
        </w:tc>
      </w:tr>
      <w:tr w:rsidR="005C2F30" w:rsidRPr="00A15C72" w14:paraId="4996599F" w14:textId="77777777" w:rsidTr="00740C0A">
        <w:trPr>
          <w:cantSplit/>
          <w:trHeight w:val="467"/>
        </w:trPr>
        <w:tc>
          <w:tcPr>
            <w:tcW w:w="678" w:type="pct"/>
            <w:vMerge/>
          </w:tcPr>
          <w:p w14:paraId="3C131483" w14:textId="77777777" w:rsidR="005C2F30" w:rsidRPr="00A15C72" w:rsidRDefault="005C2F30" w:rsidP="002412DF">
            <w:pPr>
              <w:ind w:left="0" w:right="21"/>
              <w:jc w:val="left"/>
              <w:rPr>
                <w:sz w:val="18"/>
                <w:szCs w:val="18"/>
              </w:rPr>
            </w:pPr>
          </w:p>
        </w:tc>
        <w:tc>
          <w:tcPr>
            <w:tcW w:w="1235" w:type="pct"/>
            <w:vMerge/>
          </w:tcPr>
          <w:p w14:paraId="4306A9ED" w14:textId="77777777" w:rsidR="005C2F30" w:rsidRPr="00A15C72" w:rsidRDefault="005C2F30" w:rsidP="002412DF">
            <w:pPr>
              <w:ind w:left="0" w:right="21"/>
              <w:jc w:val="left"/>
              <w:rPr>
                <w:sz w:val="18"/>
                <w:szCs w:val="18"/>
              </w:rPr>
            </w:pPr>
          </w:p>
        </w:tc>
        <w:tc>
          <w:tcPr>
            <w:tcW w:w="3087" w:type="pct"/>
          </w:tcPr>
          <w:p w14:paraId="71B1B5BF" w14:textId="77777777" w:rsidR="005C2F30" w:rsidRPr="00A15C72" w:rsidRDefault="005C2F30" w:rsidP="002412DF">
            <w:pPr>
              <w:ind w:left="0" w:right="21"/>
              <w:jc w:val="left"/>
              <w:rPr>
                <w:sz w:val="18"/>
                <w:szCs w:val="18"/>
              </w:rPr>
            </w:pPr>
            <w:r w:rsidRPr="00A15C72">
              <w:rPr>
                <w:sz w:val="18"/>
                <w:szCs w:val="18"/>
              </w:rPr>
              <w:t>Develop a strategy – including a business plan – to ensure that the platform will be managed and updated in the medium- and long-term.</w:t>
            </w:r>
          </w:p>
        </w:tc>
      </w:tr>
      <w:tr w:rsidR="005C2F30" w:rsidRPr="00A15C72" w14:paraId="16502658" w14:textId="77777777" w:rsidTr="00740C0A">
        <w:trPr>
          <w:cantSplit/>
          <w:trHeight w:val="165"/>
        </w:trPr>
        <w:tc>
          <w:tcPr>
            <w:tcW w:w="5000" w:type="pct"/>
            <w:gridSpan w:val="3"/>
          </w:tcPr>
          <w:p w14:paraId="27F8FEB5" w14:textId="77777777" w:rsidR="005C2F30" w:rsidRPr="00A15C72" w:rsidRDefault="005C2F30" w:rsidP="002412DF">
            <w:pPr>
              <w:ind w:left="0" w:right="21"/>
              <w:rPr>
                <w:sz w:val="18"/>
                <w:szCs w:val="18"/>
                <w:lang w:val="en-ZA"/>
              </w:rPr>
            </w:pPr>
            <w:r w:rsidRPr="00A15C72">
              <w:rPr>
                <w:sz w:val="18"/>
                <w:szCs w:val="18"/>
              </w:rPr>
              <w:t>Component 3: Social and economic development in Lao PDR that integrates adaptation to climate change</w:t>
            </w:r>
          </w:p>
        </w:tc>
      </w:tr>
      <w:tr w:rsidR="005C2F30" w:rsidRPr="00A15C72" w14:paraId="4A3F75AE" w14:textId="77777777" w:rsidTr="00740C0A">
        <w:trPr>
          <w:cantSplit/>
          <w:trHeight w:val="843"/>
        </w:trPr>
        <w:tc>
          <w:tcPr>
            <w:tcW w:w="678" w:type="pct"/>
            <w:vMerge w:val="restart"/>
          </w:tcPr>
          <w:p w14:paraId="1BDBC77A" w14:textId="77777777" w:rsidR="005C2F30" w:rsidRPr="00A15C72" w:rsidRDefault="005C2F30" w:rsidP="002412DF">
            <w:pPr>
              <w:ind w:left="0" w:right="21"/>
              <w:jc w:val="left"/>
              <w:rPr>
                <w:sz w:val="18"/>
                <w:szCs w:val="18"/>
              </w:rPr>
            </w:pPr>
            <w:r w:rsidRPr="00A15C72">
              <w:rPr>
                <w:iCs/>
                <w:sz w:val="18"/>
                <w:szCs w:val="18"/>
                <w:lang w:val="en-ZA"/>
              </w:rPr>
              <w:t>Outcome 3:  Climate change adaptation is mainstreamed into social and economic development planning in Lao PDR in the medium- and long-term</w:t>
            </w:r>
            <w:r w:rsidRPr="00A15C72">
              <w:rPr>
                <w:sz w:val="18"/>
                <w:szCs w:val="18"/>
              </w:rPr>
              <w:t>.</w:t>
            </w:r>
          </w:p>
          <w:p w14:paraId="59804E10" w14:textId="77777777" w:rsidR="005C2F30" w:rsidRPr="00A15C72" w:rsidRDefault="005C2F30" w:rsidP="002412DF">
            <w:pPr>
              <w:ind w:left="0" w:right="21"/>
              <w:jc w:val="left"/>
              <w:rPr>
                <w:sz w:val="18"/>
                <w:szCs w:val="18"/>
              </w:rPr>
            </w:pPr>
          </w:p>
          <w:p w14:paraId="2A3FA53D" w14:textId="77777777" w:rsidR="005C2F30" w:rsidRPr="00A15C72" w:rsidRDefault="005C2F30" w:rsidP="002412DF">
            <w:pPr>
              <w:ind w:left="0" w:right="21"/>
              <w:jc w:val="left"/>
              <w:rPr>
                <w:iCs/>
                <w:sz w:val="18"/>
                <w:szCs w:val="18"/>
                <w:lang w:val="en-ZA"/>
              </w:rPr>
            </w:pPr>
            <w:r w:rsidRPr="00A15C72">
              <w:rPr>
                <w:sz w:val="18"/>
                <w:szCs w:val="18"/>
              </w:rPr>
              <w:t>US $ 1,044,863</w:t>
            </w:r>
          </w:p>
        </w:tc>
        <w:tc>
          <w:tcPr>
            <w:tcW w:w="1235" w:type="pct"/>
            <w:vMerge w:val="restart"/>
          </w:tcPr>
          <w:p w14:paraId="66B2DE70" w14:textId="77777777" w:rsidR="005C2F30" w:rsidRPr="00A15C72" w:rsidRDefault="005C2F30" w:rsidP="002412DF">
            <w:pPr>
              <w:ind w:left="0" w:right="21"/>
              <w:jc w:val="left"/>
              <w:rPr>
                <w:sz w:val="18"/>
                <w:szCs w:val="18"/>
              </w:rPr>
            </w:pPr>
            <w:r w:rsidRPr="00A15C72">
              <w:rPr>
                <w:sz w:val="18"/>
                <w:szCs w:val="18"/>
              </w:rPr>
              <w:t>3.1 Revisions to policies, strategies and plans recommended to integrate adaptation priorities.</w:t>
            </w:r>
          </w:p>
          <w:p w14:paraId="770C6140" w14:textId="77777777" w:rsidR="005C2F30" w:rsidRPr="00A15C72" w:rsidRDefault="005C2F30" w:rsidP="002412DF">
            <w:pPr>
              <w:ind w:left="0" w:right="21"/>
              <w:jc w:val="left"/>
              <w:rPr>
                <w:sz w:val="18"/>
                <w:szCs w:val="18"/>
              </w:rPr>
            </w:pPr>
          </w:p>
          <w:p w14:paraId="30FBCA0A" w14:textId="77777777" w:rsidR="005C2F30" w:rsidRPr="00A15C72" w:rsidRDefault="005C2F30" w:rsidP="002412DF">
            <w:pPr>
              <w:ind w:left="0" w:right="21"/>
              <w:jc w:val="left"/>
              <w:rPr>
                <w:sz w:val="18"/>
                <w:szCs w:val="18"/>
              </w:rPr>
            </w:pPr>
            <w:r w:rsidRPr="00A15C72">
              <w:rPr>
                <w:sz w:val="18"/>
                <w:szCs w:val="18"/>
              </w:rPr>
              <w:t>US $303,459</w:t>
            </w:r>
          </w:p>
          <w:p w14:paraId="4682A9CA" w14:textId="77777777" w:rsidR="005C2F30" w:rsidRPr="00A15C72" w:rsidRDefault="005C2F30" w:rsidP="002412DF">
            <w:pPr>
              <w:ind w:left="0" w:right="21"/>
              <w:jc w:val="left"/>
              <w:rPr>
                <w:sz w:val="18"/>
                <w:szCs w:val="18"/>
              </w:rPr>
            </w:pPr>
          </w:p>
        </w:tc>
        <w:tc>
          <w:tcPr>
            <w:tcW w:w="3087" w:type="pct"/>
          </w:tcPr>
          <w:p w14:paraId="1DB88127" w14:textId="77777777" w:rsidR="005C2F30" w:rsidRPr="00A15C72" w:rsidRDefault="005C2F30" w:rsidP="002412DF">
            <w:pPr>
              <w:ind w:left="0" w:right="21"/>
              <w:jc w:val="left"/>
              <w:rPr>
                <w:sz w:val="18"/>
                <w:szCs w:val="18"/>
              </w:rPr>
            </w:pPr>
            <w:r w:rsidRPr="00A15C72">
              <w:rPr>
                <w:sz w:val="18"/>
                <w:szCs w:val="18"/>
              </w:rPr>
              <w:t>Conduct a policy assessment for each climate-vulnerable sector (agriculture and food security, forestry and land use, water resources, energy and transport, industry, urban development and public health) to understand the policy cycles and the point at which each sector is in the cycle. If possible this activity should happen at PPG.</w:t>
            </w:r>
          </w:p>
        </w:tc>
      </w:tr>
      <w:tr w:rsidR="005C2F30" w:rsidRPr="00A15C72" w14:paraId="21A8627C" w14:textId="77777777" w:rsidTr="00740C0A">
        <w:trPr>
          <w:cantSplit/>
        </w:trPr>
        <w:tc>
          <w:tcPr>
            <w:tcW w:w="678" w:type="pct"/>
            <w:vMerge/>
          </w:tcPr>
          <w:p w14:paraId="7F927D1B" w14:textId="77777777" w:rsidR="005C2F30" w:rsidRPr="00A15C72" w:rsidRDefault="005C2F30" w:rsidP="002412DF">
            <w:pPr>
              <w:ind w:left="0" w:right="21"/>
              <w:jc w:val="left"/>
              <w:rPr>
                <w:sz w:val="18"/>
                <w:szCs w:val="18"/>
              </w:rPr>
            </w:pPr>
          </w:p>
        </w:tc>
        <w:tc>
          <w:tcPr>
            <w:tcW w:w="1235" w:type="pct"/>
            <w:vMerge/>
          </w:tcPr>
          <w:p w14:paraId="31D68067" w14:textId="77777777" w:rsidR="005C2F30" w:rsidRPr="00A15C72" w:rsidRDefault="005C2F30" w:rsidP="002412DF">
            <w:pPr>
              <w:ind w:left="0" w:right="21"/>
              <w:jc w:val="left"/>
              <w:rPr>
                <w:sz w:val="18"/>
                <w:szCs w:val="18"/>
              </w:rPr>
            </w:pPr>
          </w:p>
        </w:tc>
        <w:tc>
          <w:tcPr>
            <w:tcW w:w="3087" w:type="pct"/>
          </w:tcPr>
          <w:p w14:paraId="0D08B22F" w14:textId="0BF3EE5F" w:rsidR="005C2F30" w:rsidRPr="00A15C72" w:rsidRDefault="005C2F30" w:rsidP="002412DF">
            <w:pPr>
              <w:ind w:left="0" w:right="21"/>
              <w:rPr>
                <w:sz w:val="18"/>
                <w:szCs w:val="18"/>
              </w:rPr>
            </w:pPr>
            <w:r w:rsidRPr="00A15C72">
              <w:rPr>
                <w:sz w:val="18"/>
                <w:szCs w:val="18"/>
              </w:rPr>
              <w:t>Develop full reports on: i) the vulnerability of each sector and sub-sector in the face of climate change;</w:t>
            </w:r>
            <w:r w:rsidR="004A1535" w:rsidRPr="00A15C72">
              <w:rPr>
                <w:sz w:val="18"/>
                <w:szCs w:val="18"/>
              </w:rPr>
              <w:t xml:space="preserve"> ii) the vulnerability of the 18 provinces in Lao PDR,</w:t>
            </w:r>
            <w:r w:rsidRPr="00A15C72">
              <w:rPr>
                <w:sz w:val="18"/>
                <w:szCs w:val="18"/>
              </w:rPr>
              <w:t xml:space="preserve"> ii</w:t>
            </w:r>
            <w:r w:rsidR="004A1535" w:rsidRPr="00A15C72">
              <w:rPr>
                <w:sz w:val="18"/>
                <w:szCs w:val="18"/>
              </w:rPr>
              <w:t>i</w:t>
            </w:r>
            <w:r w:rsidRPr="00A15C72">
              <w:rPr>
                <w:sz w:val="18"/>
                <w:szCs w:val="18"/>
              </w:rPr>
              <w:t>) opportunities for adaptation based</w:t>
            </w:r>
            <w:r w:rsidRPr="00A15C72" w:rsidDel="00F17120">
              <w:rPr>
                <w:sz w:val="18"/>
                <w:szCs w:val="18"/>
              </w:rPr>
              <w:t xml:space="preserve"> </w:t>
            </w:r>
            <w:r w:rsidRPr="00A15C72">
              <w:rPr>
                <w:sz w:val="18"/>
                <w:szCs w:val="18"/>
              </w:rPr>
              <w:t>on updated climate information; and i</w:t>
            </w:r>
            <w:r w:rsidR="004A1535" w:rsidRPr="00A15C72">
              <w:rPr>
                <w:sz w:val="18"/>
                <w:szCs w:val="18"/>
              </w:rPr>
              <w:t>v</w:t>
            </w:r>
            <w:r w:rsidRPr="00A15C72">
              <w:rPr>
                <w:sz w:val="18"/>
                <w:szCs w:val="18"/>
              </w:rPr>
              <w:t>) entry points for integrating adaptation to climate change in the policy process (i.e. formulation, financing, implementing and evaluation).</w:t>
            </w:r>
          </w:p>
        </w:tc>
      </w:tr>
      <w:tr w:rsidR="005C2F30" w:rsidRPr="00A15C72" w14:paraId="541E3FFF" w14:textId="77777777" w:rsidTr="00740C0A">
        <w:trPr>
          <w:cantSplit/>
        </w:trPr>
        <w:tc>
          <w:tcPr>
            <w:tcW w:w="678" w:type="pct"/>
            <w:vMerge/>
          </w:tcPr>
          <w:p w14:paraId="53D6E55E" w14:textId="77777777" w:rsidR="005C2F30" w:rsidRPr="00A15C72" w:rsidRDefault="005C2F30" w:rsidP="002412DF">
            <w:pPr>
              <w:ind w:left="0" w:right="21"/>
              <w:jc w:val="left"/>
              <w:rPr>
                <w:sz w:val="18"/>
                <w:szCs w:val="18"/>
              </w:rPr>
            </w:pPr>
          </w:p>
        </w:tc>
        <w:tc>
          <w:tcPr>
            <w:tcW w:w="1235" w:type="pct"/>
            <w:vMerge/>
          </w:tcPr>
          <w:p w14:paraId="762A3B6F" w14:textId="77777777" w:rsidR="005C2F30" w:rsidRPr="00A15C72" w:rsidRDefault="005C2F30" w:rsidP="002412DF">
            <w:pPr>
              <w:ind w:left="0" w:right="21"/>
              <w:jc w:val="left"/>
              <w:rPr>
                <w:sz w:val="18"/>
                <w:szCs w:val="18"/>
              </w:rPr>
            </w:pPr>
          </w:p>
        </w:tc>
        <w:tc>
          <w:tcPr>
            <w:tcW w:w="3087" w:type="pct"/>
          </w:tcPr>
          <w:p w14:paraId="4D370DEE" w14:textId="77777777" w:rsidR="005C2F30" w:rsidRPr="00A15C72" w:rsidRDefault="005C2F30" w:rsidP="002412DF">
            <w:pPr>
              <w:ind w:left="0" w:right="21"/>
              <w:rPr>
                <w:sz w:val="18"/>
                <w:szCs w:val="18"/>
              </w:rPr>
            </w:pPr>
            <w:r w:rsidRPr="00A15C72">
              <w:rPr>
                <w:sz w:val="18"/>
                <w:szCs w:val="18"/>
              </w:rPr>
              <w:t>Develop policy briefs on recommended revisions to current policies, strategies and development plans to integrate climate change.</w:t>
            </w:r>
          </w:p>
        </w:tc>
      </w:tr>
      <w:tr w:rsidR="005C2F30" w:rsidRPr="00A15C72" w14:paraId="6E6C9ED8" w14:textId="77777777" w:rsidTr="00740C0A">
        <w:trPr>
          <w:cantSplit/>
        </w:trPr>
        <w:tc>
          <w:tcPr>
            <w:tcW w:w="678" w:type="pct"/>
            <w:vMerge/>
          </w:tcPr>
          <w:p w14:paraId="2789FFFE" w14:textId="77777777" w:rsidR="005C2F30" w:rsidRPr="00A15C72" w:rsidRDefault="005C2F30" w:rsidP="002412DF">
            <w:pPr>
              <w:ind w:left="0" w:right="21"/>
              <w:jc w:val="left"/>
              <w:rPr>
                <w:sz w:val="18"/>
                <w:szCs w:val="18"/>
              </w:rPr>
            </w:pPr>
          </w:p>
        </w:tc>
        <w:tc>
          <w:tcPr>
            <w:tcW w:w="1235" w:type="pct"/>
            <w:vMerge/>
          </w:tcPr>
          <w:p w14:paraId="742E6B64" w14:textId="77777777" w:rsidR="005C2F30" w:rsidRPr="00A15C72" w:rsidRDefault="005C2F30" w:rsidP="002412DF">
            <w:pPr>
              <w:ind w:left="0" w:right="21"/>
              <w:jc w:val="left"/>
              <w:rPr>
                <w:sz w:val="18"/>
                <w:szCs w:val="18"/>
              </w:rPr>
            </w:pPr>
          </w:p>
        </w:tc>
        <w:tc>
          <w:tcPr>
            <w:tcW w:w="3087" w:type="pct"/>
          </w:tcPr>
          <w:p w14:paraId="33DADD68" w14:textId="77777777" w:rsidR="005C2F30" w:rsidRPr="00A15C72" w:rsidRDefault="005C2F30" w:rsidP="002412DF">
            <w:pPr>
              <w:ind w:left="0" w:right="21"/>
              <w:rPr>
                <w:sz w:val="18"/>
                <w:szCs w:val="18"/>
              </w:rPr>
            </w:pPr>
            <w:r w:rsidRPr="00A15C72">
              <w:rPr>
                <w:sz w:val="18"/>
                <w:szCs w:val="18"/>
              </w:rPr>
              <w:t>Develop a standardised approach and guidelines to integrate adaptation into development planning in the medium- and long-term. This approach – and the corresponding guidelines – will detail methods to: i) iteratively assess the vulnerability of each sector under conditions of climate change; ii) prioritise adaptation actions; iv) integrate these actions into the policy process; and v) measure the progress in the implementation of these actions (through Outcome 4).</w:t>
            </w:r>
          </w:p>
        </w:tc>
      </w:tr>
      <w:tr w:rsidR="005C2F30" w:rsidRPr="00A15C72" w14:paraId="452A6E81" w14:textId="77777777" w:rsidTr="00740C0A">
        <w:trPr>
          <w:cantSplit/>
        </w:trPr>
        <w:tc>
          <w:tcPr>
            <w:tcW w:w="678" w:type="pct"/>
            <w:vMerge/>
          </w:tcPr>
          <w:p w14:paraId="5816A9EC" w14:textId="77777777" w:rsidR="005C2F30" w:rsidRPr="00A15C72" w:rsidRDefault="005C2F30" w:rsidP="002412DF">
            <w:pPr>
              <w:ind w:left="0" w:right="21"/>
              <w:jc w:val="left"/>
              <w:rPr>
                <w:sz w:val="18"/>
                <w:szCs w:val="18"/>
              </w:rPr>
            </w:pPr>
          </w:p>
        </w:tc>
        <w:tc>
          <w:tcPr>
            <w:tcW w:w="1235" w:type="pct"/>
            <w:vMerge/>
          </w:tcPr>
          <w:p w14:paraId="78819A79" w14:textId="77777777" w:rsidR="005C2F30" w:rsidRPr="00A15C72" w:rsidRDefault="005C2F30" w:rsidP="002412DF">
            <w:pPr>
              <w:ind w:left="0" w:right="21"/>
              <w:jc w:val="left"/>
              <w:rPr>
                <w:sz w:val="18"/>
                <w:szCs w:val="18"/>
              </w:rPr>
            </w:pPr>
          </w:p>
        </w:tc>
        <w:tc>
          <w:tcPr>
            <w:tcW w:w="3087" w:type="pct"/>
          </w:tcPr>
          <w:p w14:paraId="1F1008B3" w14:textId="77777777" w:rsidR="005C2F30" w:rsidRPr="00A15C72" w:rsidRDefault="005C2F30" w:rsidP="002412DF">
            <w:pPr>
              <w:ind w:left="0" w:right="21"/>
              <w:rPr>
                <w:sz w:val="18"/>
                <w:szCs w:val="18"/>
              </w:rPr>
            </w:pPr>
            <w:r w:rsidRPr="00A15C72">
              <w:rPr>
                <w:sz w:val="18"/>
                <w:szCs w:val="18"/>
              </w:rPr>
              <w:t>Strengthen/establish policy dialogue platforms for disseminating policy messages on the NAP process including lessons learned through the iterative process of integrating climate change into sector policies.</w:t>
            </w:r>
          </w:p>
        </w:tc>
      </w:tr>
      <w:tr w:rsidR="005C2F30" w:rsidRPr="00A15C72" w14:paraId="764B7707" w14:textId="77777777" w:rsidTr="00740C0A">
        <w:trPr>
          <w:cantSplit/>
        </w:trPr>
        <w:tc>
          <w:tcPr>
            <w:tcW w:w="678" w:type="pct"/>
            <w:vMerge/>
          </w:tcPr>
          <w:p w14:paraId="07DE1C8A" w14:textId="77777777" w:rsidR="005C2F30" w:rsidRPr="00A15C72" w:rsidRDefault="005C2F30" w:rsidP="002412DF">
            <w:pPr>
              <w:ind w:left="0" w:right="21"/>
              <w:jc w:val="left"/>
              <w:rPr>
                <w:sz w:val="18"/>
                <w:szCs w:val="18"/>
              </w:rPr>
            </w:pPr>
          </w:p>
        </w:tc>
        <w:tc>
          <w:tcPr>
            <w:tcW w:w="1235" w:type="pct"/>
            <w:vMerge w:val="restart"/>
          </w:tcPr>
          <w:p w14:paraId="6EF98D28" w14:textId="45DEE9D5" w:rsidR="005C2F30" w:rsidRPr="00A15C72" w:rsidRDefault="005C2F30" w:rsidP="002412DF">
            <w:pPr>
              <w:ind w:left="0" w:right="21"/>
              <w:jc w:val="left"/>
              <w:rPr>
                <w:sz w:val="18"/>
                <w:szCs w:val="18"/>
              </w:rPr>
            </w:pPr>
            <w:r w:rsidRPr="00A15C72">
              <w:rPr>
                <w:sz w:val="18"/>
                <w:szCs w:val="18"/>
              </w:rPr>
              <w:t>3.2. A finance strategy for GoL developed to effectively mobilise and utilise funding resources for adaptation that promotes sustainable development.</w:t>
            </w:r>
          </w:p>
          <w:p w14:paraId="76A92C1E" w14:textId="77777777" w:rsidR="005C2F30" w:rsidRPr="00A15C72" w:rsidRDefault="005C2F30" w:rsidP="002412DF">
            <w:pPr>
              <w:ind w:left="0" w:right="21"/>
              <w:jc w:val="left"/>
              <w:rPr>
                <w:sz w:val="18"/>
                <w:szCs w:val="18"/>
              </w:rPr>
            </w:pPr>
          </w:p>
          <w:p w14:paraId="530E6D03" w14:textId="77777777" w:rsidR="005C2F30" w:rsidRPr="00A15C72" w:rsidRDefault="005C2F30" w:rsidP="002412DF">
            <w:pPr>
              <w:ind w:left="0" w:right="21"/>
              <w:jc w:val="left"/>
              <w:rPr>
                <w:sz w:val="18"/>
                <w:szCs w:val="18"/>
              </w:rPr>
            </w:pPr>
            <w:r w:rsidRPr="00A15C72">
              <w:rPr>
                <w:sz w:val="18"/>
                <w:szCs w:val="18"/>
              </w:rPr>
              <w:t>US $300,000</w:t>
            </w:r>
          </w:p>
          <w:p w14:paraId="6B78FE81" w14:textId="77777777" w:rsidR="005C2F30" w:rsidRPr="00A15C72" w:rsidRDefault="005C2F30" w:rsidP="002412DF">
            <w:pPr>
              <w:ind w:left="0" w:right="21"/>
              <w:jc w:val="left"/>
              <w:rPr>
                <w:sz w:val="18"/>
                <w:szCs w:val="18"/>
              </w:rPr>
            </w:pPr>
          </w:p>
        </w:tc>
        <w:tc>
          <w:tcPr>
            <w:tcW w:w="3087" w:type="pct"/>
          </w:tcPr>
          <w:p w14:paraId="1BC882B7" w14:textId="77777777" w:rsidR="005C2F30" w:rsidRPr="00A15C72" w:rsidRDefault="005C2F30" w:rsidP="002412DF">
            <w:pPr>
              <w:ind w:left="0" w:right="21"/>
              <w:jc w:val="left"/>
              <w:rPr>
                <w:sz w:val="18"/>
                <w:szCs w:val="18"/>
              </w:rPr>
            </w:pPr>
            <w:r w:rsidRPr="00A15C72">
              <w:rPr>
                <w:sz w:val="18"/>
                <w:szCs w:val="18"/>
              </w:rPr>
              <w:t>Undertake a detailed economic study – including a review of reports on the cost of adaptation in similar countries – to estimate the costs of implementing the updated policy documents, strategies and sectoral development plans.</w:t>
            </w:r>
          </w:p>
        </w:tc>
      </w:tr>
      <w:tr w:rsidR="005C2F30" w:rsidRPr="00A15C72" w14:paraId="1E7D91AC" w14:textId="77777777" w:rsidTr="00740C0A">
        <w:trPr>
          <w:cantSplit/>
        </w:trPr>
        <w:tc>
          <w:tcPr>
            <w:tcW w:w="678" w:type="pct"/>
            <w:vMerge/>
          </w:tcPr>
          <w:p w14:paraId="48222B7F" w14:textId="77777777" w:rsidR="005C2F30" w:rsidRPr="00A15C72" w:rsidRDefault="005C2F30" w:rsidP="002412DF">
            <w:pPr>
              <w:ind w:left="0" w:right="21"/>
              <w:jc w:val="left"/>
              <w:rPr>
                <w:sz w:val="18"/>
                <w:szCs w:val="18"/>
              </w:rPr>
            </w:pPr>
          </w:p>
        </w:tc>
        <w:tc>
          <w:tcPr>
            <w:tcW w:w="1235" w:type="pct"/>
            <w:vMerge/>
          </w:tcPr>
          <w:p w14:paraId="61EB8CF6" w14:textId="77777777" w:rsidR="005C2F30" w:rsidRPr="00A15C72" w:rsidRDefault="005C2F30" w:rsidP="002412DF">
            <w:pPr>
              <w:ind w:left="0" w:right="21"/>
              <w:jc w:val="left"/>
              <w:rPr>
                <w:sz w:val="18"/>
                <w:szCs w:val="18"/>
              </w:rPr>
            </w:pPr>
          </w:p>
        </w:tc>
        <w:tc>
          <w:tcPr>
            <w:tcW w:w="3087" w:type="pct"/>
          </w:tcPr>
          <w:p w14:paraId="248BB3CD" w14:textId="13BD650D" w:rsidR="005C2F30" w:rsidRPr="00A15C72" w:rsidRDefault="005C2F30">
            <w:pPr>
              <w:ind w:left="0" w:right="21"/>
              <w:rPr>
                <w:sz w:val="18"/>
                <w:szCs w:val="18"/>
              </w:rPr>
            </w:pPr>
            <w:r w:rsidRPr="00A15C72">
              <w:rPr>
                <w:sz w:val="18"/>
                <w:szCs w:val="18"/>
              </w:rPr>
              <w:t xml:space="preserve">Conduct a Climate Expenditure and Institutional Review (CEIR) with the Ministry of Finance (MoF) and State Planning Committee (SPC) to review the financial management systems, institutional capacity and policy directives for </w:t>
            </w:r>
            <w:r w:rsidR="0079443A" w:rsidRPr="00A15C72">
              <w:rPr>
                <w:sz w:val="18"/>
                <w:szCs w:val="18"/>
              </w:rPr>
              <w:t>adaptation</w:t>
            </w:r>
            <w:r w:rsidRPr="00A15C72">
              <w:rPr>
                <w:sz w:val="18"/>
                <w:szCs w:val="18"/>
              </w:rPr>
              <w:t>-related expenditure in Lao PDR (to be done at PPG if possible).</w:t>
            </w:r>
          </w:p>
        </w:tc>
      </w:tr>
      <w:tr w:rsidR="005C2F30" w:rsidRPr="00A15C72" w14:paraId="3B77D960" w14:textId="77777777" w:rsidTr="00740C0A">
        <w:trPr>
          <w:cantSplit/>
        </w:trPr>
        <w:tc>
          <w:tcPr>
            <w:tcW w:w="678" w:type="pct"/>
            <w:vMerge/>
          </w:tcPr>
          <w:p w14:paraId="524A30ED" w14:textId="77777777" w:rsidR="005C2F30" w:rsidRPr="00A15C72" w:rsidRDefault="005C2F30" w:rsidP="002412DF">
            <w:pPr>
              <w:ind w:left="0" w:right="21"/>
              <w:jc w:val="left"/>
              <w:rPr>
                <w:sz w:val="18"/>
                <w:szCs w:val="18"/>
              </w:rPr>
            </w:pPr>
          </w:p>
        </w:tc>
        <w:tc>
          <w:tcPr>
            <w:tcW w:w="1235" w:type="pct"/>
            <w:vMerge/>
          </w:tcPr>
          <w:p w14:paraId="0343CBD8" w14:textId="77777777" w:rsidR="005C2F30" w:rsidRPr="00A15C72" w:rsidRDefault="005C2F30" w:rsidP="002412DF">
            <w:pPr>
              <w:ind w:left="0" w:right="21"/>
              <w:jc w:val="left"/>
              <w:rPr>
                <w:sz w:val="18"/>
                <w:szCs w:val="18"/>
              </w:rPr>
            </w:pPr>
          </w:p>
        </w:tc>
        <w:tc>
          <w:tcPr>
            <w:tcW w:w="3087" w:type="pct"/>
          </w:tcPr>
          <w:p w14:paraId="5AEFC57B" w14:textId="77777777" w:rsidR="005C2F30" w:rsidRPr="00A15C72" w:rsidRDefault="005C2F30" w:rsidP="002412DF">
            <w:pPr>
              <w:ind w:left="0" w:right="21"/>
              <w:jc w:val="left"/>
              <w:rPr>
                <w:sz w:val="18"/>
                <w:szCs w:val="18"/>
              </w:rPr>
            </w:pPr>
            <w:r w:rsidRPr="00A15C72">
              <w:rPr>
                <w:sz w:val="18"/>
                <w:szCs w:val="18"/>
              </w:rPr>
              <w:t>Identify additional sources of adaptation finance for implementing integrated adaptation interventions including opportunities for additional private sector investment (Output 1.5).</w:t>
            </w:r>
          </w:p>
        </w:tc>
      </w:tr>
      <w:tr w:rsidR="005C2F30" w:rsidRPr="00A15C72" w14:paraId="50BA0E59" w14:textId="77777777" w:rsidTr="00740C0A">
        <w:trPr>
          <w:cantSplit/>
        </w:trPr>
        <w:tc>
          <w:tcPr>
            <w:tcW w:w="678" w:type="pct"/>
            <w:vMerge/>
          </w:tcPr>
          <w:p w14:paraId="7FDB129C" w14:textId="77777777" w:rsidR="005C2F30" w:rsidRPr="00A15C72" w:rsidRDefault="005C2F30" w:rsidP="002412DF">
            <w:pPr>
              <w:ind w:left="0" w:right="21"/>
              <w:jc w:val="left"/>
              <w:rPr>
                <w:sz w:val="18"/>
                <w:szCs w:val="18"/>
              </w:rPr>
            </w:pPr>
          </w:p>
        </w:tc>
        <w:tc>
          <w:tcPr>
            <w:tcW w:w="1235" w:type="pct"/>
            <w:vMerge/>
          </w:tcPr>
          <w:p w14:paraId="1265E99B" w14:textId="77777777" w:rsidR="005C2F30" w:rsidRPr="00A15C72" w:rsidRDefault="005C2F30" w:rsidP="002412DF">
            <w:pPr>
              <w:ind w:left="0" w:right="21"/>
              <w:jc w:val="left"/>
              <w:rPr>
                <w:sz w:val="18"/>
                <w:szCs w:val="18"/>
              </w:rPr>
            </w:pPr>
          </w:p>
        </w:tc>
        <w:tc>
          <w:tcPr>
            <w:tcW w:w="3087" w:type="pct"/>
          </w:tcPr>
          <w:p w14:paraId="6ABF8765" w14:textId="4BC5C063" w:rsidR="005C2F30" w:rsidRPr="00A15C72" w:rsidRDefault="005C2F30">
            <w:pPr>
              <w:ind w:left="0" w:right="21"/>
              <w:jc w:val="left"/>
              <w:rPr>
                <w:sz w:val="18"/>
                <w:szCs w:val="18"/>
              </w:rPr>
            </w:pPr>
            <w:r w:rsidRPr="00A15C72">
              <w:rPr>
                <w:sz w:val="18"/>
                <w:szCs w:val="18"/>
              </w:rPr>
              <w:t>Develop a</w:t>
            </w:r>
            <w:r w:rsidR="00A52BB7" w:rsidRPr="00A15C72">
              <w:rPr>
                <w:sz w:val="18"/>
                <w:szCs w:val="18"/>
              </w:rPr>
              <w:t xml:space="preserve"> </w:t>
            </w:r>
            <w:r w:rsidRPr="00A15C72">
              <w:rPr>
                <w:sz w:val="18"/>
                <w:szCs w:val="18"/>
              </w:rPr>
              <w:t>finance strategy</w:t>
            </w:r>
            <w:r w:rsidRPr="00A15C72">
              <w:rPr>
                <w:rStyle w:val="FootnoteReference"/>
                <w:sz w:val="18"/>
                <w:szCs w:val="18"/>
              </w:rPr>
              <w:footnoteReference w:id="47"/>
            </w:r>
            <w:r w:rsidRPr="00A15C72">
              <w:rPr>
                <w:sz w:val="18"/>
                <w:szCs w:val="18"/>
              </w:rPr>
              <w:t xml:space="preserve"> to: i) access new identified sources of adaptation finance; ii) periodically allocate funds across sectors according to national development priorities and main adaptation priorities identified under Output 3.1.; and iii) manage and track all </w:t>
            </w:r>
            <w:r w:rsidR="00A52BB7" w:rsidRPr="00A15C72">
              <w:rPr>
                <w:sz w:val="18"/>
                <w:szCs w:val="18"/>
              </w:rPr>
              <w:t>adaptation</w:t>
            </w:r>
            <w:r w:rsidRPr="00A15C72">
              <w:rPr>
                <w:sz w:val="18"/>
                <w:szCs w:val="18"/>
              </w:rPr>
              <w:t>-related expenditures in the medium- and long-term.</w:t>
            </w:r>
          </w:p>
        </w:tc>
      </w:tr>
      <w:tr w:rsidR="005C2F30" w:rsidRPr="00A15C72" w14:paraId="1DD177B7" w14:textId="77777777" w:rsidTr="00740C0A">
        <w:trPr>
          <w:cantSplit/>
          <w:trHeight w:val="859"/>
        </w:trPr>
        <w:tc>
          <w:tcPr>
            <w:tcW w:w="678" w:type="pct"/>
            <w:vMerge/>
          </w:tcPr>
          <w:p w14:paraId="0CC55250" w14:textId="77777777" w:rsidR="005C2F30" w:rsidRPr="00A15C72" w:rsidRDefault="005C2F30" w:rsidP="002412DF">
            <w:pPr>
              <w:ind w:left="0" w:right="21"/>
              <w:jc w:val="left"/>
              <w:rPr>
                <w:sz w:val="18"/>
                <w:szCs w:val="18"/>
              </w:rPr>
            </w:pPr>
          </w:p>
        </w:tc>
        <w:tc>
          <w:tcPr>
            <w:tcW w:w="1235" w:type="pct"/>
            <w:vMerge w:val="restart"/>
          </w:tcPr>
          <w:p w14:paraId="08F382B6" w14:textId="77777777" w:rsidR="005C2F30" w:rsidRPr="00A15C72" w:rsidRDefault="005C2F30" w:rsidP="002412DF">
            <w:pPr>
              <w:ind w:left="0" w:right="21"/>
              <w:jc w:val="left"/>
              <w:rPr>
                <w:sz w:val="18"/>
                <w:szCs w:val="18"/>
              </w:rPr>
            </w:pPr>
            <w:r w:rsidRPr="00A15C72">
              <w:rPr>
                <w:sz w:val="18"/>
                <w:szCs w:val="18"/>
              </w:rPr>
              <w:t>3.3 Training toolkits provided for GoL to integrate adaptation priorities into social and economic development.</w:t>
            </w:r>
          </w:p>
          <w:p w14:paraId="00EA23B6" w14:textId="77777777" w:rsidR="005C2F30" w:rsidRPr="00A15C72" w:rsidRDefault="005C2F30" w:rsidP="002412DF">
            <w:pPr>
              <w:ind w:left="0" w:right="21"/>
              <w:jc w:val="left"/>
              <w:rPr>
                <w:sz w:val="18"/>
                <w:szCs w:val="18"/>
              </w:rPr>
            </w:pPr>
          </w:p>
          <w:p w14:paraId="3168BB4F" w14:textId="77777777" w:rsidR="005C2F30" w:rsidRPr="00A15C72" w:rsidRDefault="005C2F30" w:rsidP="002412DF">
            <w:pPr>
              <w:ind w:left="0" w:right="21"/>
              <w:jc w:val="left"/>
              <w:rPr>
                <w:sz w:val="18"/>
                <w:szCs w:val="18"/>
              </w:rPr>
            </w:pPr>
            <w:r w:rsidRPr="00A15C72">
              <w:rPr>
                <w:sz w:val="18"/>
                <w:szCs w:val="18"/>
              </w:rPr>
              <w:t>US $441,404</w:t>
            </w:r>
          </w:p>
          <w:p w14:paraId="19E69667" w14:textId="77777777" w:rsidR="005C2F30" w:rsidRPr="00A15C72" w:rsidRDefault="005C2F30" w:rsidP="002412DF">
            <w:pPr>
              <w:ind w:left="0" w:right="21"/>
              <w:jc w:val="left"/>
              <w:rPr>
                <w:sz w:val="18"/>
                <w:szCs w:val="18"/>
              </w:rPr>
            </w:pPr>
          </w:p>
        </w:tc>
        <w:tc>
          <w:tcPr>
            <w:tcW w:w="3087" w:type="pct"/>
          </w:tcPr>
          <w:p w14:paraId="3E249E16" w14:textId="77777777" w:rsidR="005C2F30" w:rsidRPr="00A15C72" w:rsidRDefault="005C2F30" w:rsidP="002412DF">
            <w:pPr>
              <w:ind w:left="0" w:right="21"/>
              <w:rPr>
                <w:sz w:val="18"/>
                <w:szCs w:val="18"/>
              </w:rPr>
            </w:pPr>
            <w:r w:rsidRPr="00A15C72">
              <w:rPr>
                <w:sz w:val="18"/>
                <w:szCs w:val="18"/>
              </w:rPr>
              <w:t>Develop training toolkits and provide training for policy and decision makers from planning and climate-vulnerable ministries on: i) recommended revisions to policies, strategies and development plans for integrated adaptation; and ii) the standardised approach for integrated adaptation in the medium to long term.</w:t>
            </w:r>
          </w:p>
        </w:tc>
      </w:tr>
      <w:tr w:rsidR="005C2F30" w:rsidRPr="00A15C72" w14:paraId="72BE701E" w14:textId="77777777" w:rsidTr="00740C0A">
        <w:trPr>
          <w:cantSplit/>
          <w:trHeight w:val="688"/>
        </w:trPr>
        <w:tc>
          <w:tcPr>
            <w:tcW w:w="678" w:type="pct"/>
            <w:vMerge/>
          </w:tcPr>
          <w:p w14:paraId="07EA6ED1" w14:textId="77777777" w:rsidR="005C2F30" w:rsidRPr="00A15C72" w:rsidRDefault="005C2F30" w:rsidP="002412DF">
            <w:pPr>
              <w:ind w:left="0" w:right="21"/>
              <w:jc w:val="left"/>
              <w:rPr>
                <w:sz w:val="18"/>
                <w:szCs w:val="18"/>
              </w:rPr>
            </w:pPr>
          </w:p>
        </w:tc>
        <w:tc>
          <w:tcPr>
            <w:tcW w:w="1235" w:type="pct"/>
            <w:vMerge/>
          </w:tcPr>
          <w:p w14:paraId="47A9F867" w14:textId="77777777" w:rsidR="005C2F30" w:rsidRPr="00A15C72" w:rsidRDefault="005C2F30" w:rsidP="002412DF">
            <w:pPr>
              <w:ind w:left="0" w:right="21"/>
              <w:jc w:val="left"/>
              <w:rPr>
                <w:sz w:val="18"/>
                <w:szCs w:val="18"/>
              </w:rPr>
            </w:pPr>
          </w:p>
        </w:tc>
        <w:tc>
          <w:tcPr>
            <w:tcW w:w="3087" w:type="pct"/>
          </w:tcPr>
          <w:p w14:paraId="5EAB7543" w14:textId="77777777" w:rsidR="005C2F30" w:rsidRPr="00A15C72" w:rsidRDefault="005C2F30" w:rsidP="002412DF">
            <w:pPr>
              <w:ind w:left="0" w:right="21"/>
              <w:rPr>
                <w:sz w:val="18"/>
                <w:szCs w:val="18"/>
              </w:rPr>
            </w:pPr>
            <w:r w:rsidRPr="00A15C72">
              <w:rPr>
                <w:sz w:val="18"/>
                <w:szCs w:val="18"/>
              </w:rPr>
              <w:t>Develop training toolkits and provide training to strengthen the capacity of relevant government stakeholders (e.g. MoF) to implement the finance strategy developed under Output 2.2.</w:t>
            </w:r>
          </w:p>
        </w:tc>
      </w:tr>
      <w:tr w:rsidR="005C2F30" w:rsidRPr="00A15C72" w14:paraId="457F5807" w14:textId="77777777" w:rsidTr="00740C0A">
        <w:trPr>
          <w:cantSplit/>
          <w:trHeight w:val="225"/>
        </w:trPr>
        <w:tc>
          <w:tcPr>
            <w:tcW w:w="5000" w:type="pct"/>
            <w:gridSpan w:val="3"/>
          </w:tcPr>
          <w:p w14:paraId="0EE01481" w14:textId="77777777" w:rsidR="005C2F30" w:rsidRPr="00A15C72" w:rsidRDefault="005C2F30" w:rsidP="002412DF">
            <w:pPr>
              <w:ind w:left="0" w:right="21"/>
              <w:rPr>
                <w:sz w:val="18"/>
                <w:szCs w:val="18"/>
              </w:rPr>
            </w:pPr>
            <w:r w:rsidRPr="00A15C72">
              <w:rPr>
                <w:sz w:val="18"/>
                <w:szCs w:val="18"/>
              </w:rPr>
              <w:t>Component 4: Monitoring, reviewing and reporting on the NAP process in Lao PDR</w:t>
            </w:r>
          </w:p>
        </w:tc>
      </w:tr>
      <w:tr w:rsidR="005C2F30" w:rsidRPr="00A15C72" w14:paraId="7B207DB9" w14:textId="77777777" w:rsidTr="00740C0A">
        <w:trPr>
          <w:cantSplit/>
          <w:trHeight w:val="1212"/>
        </w:trPr>
        <w:tc>
          <w:tcPr>
            <w:tcW w:w="678" w:type="pct"/>
            <w:vMerge w:val="restart"/>
          </w:tcPr>
          <w:p w14:paraId="4160E31A" w14:textId="77777777" w:rsidR="005C2F30" w:rsidRPr="00A15C72" w:rsidRDefault="005C2F30" w:rsidP="002412DF">
            <w:pPr>
              <w:ind w:left="0" w:right="21"/>
              <w:jc w:val="left"/>
              <w:rPr>
                <w:sz w:val="18"/>
                <w:szCs w:val="18"/>
              </w:rPr>
            </w:pPr>
            <w:r w:rsidRPr="00A15C72">
              <w:rPr>
                <w:sz w:val="18"/>
                <w:szCs w:val="18"/>
              </w:rPr>
              <w:t>Outcome 4: Capacity to monitor and review the NAP process in Lao PDR strengthened.</w:t>
            </w:r>
          </w:p>
          <w:p w14:paraId="3CF53F20" w14:textId="77777777" w:rsidR="005C2F30" w:rsidRPr="00A15C72" w:rsidRDefault="005C2F30" w:rsidP="002412DF">
            <w:pPr>
              <w:ind w:left="0" w:right="21"/>
              <w:jc w:val="left"/>
              <w:rPr>
                <w:sz w:val="18"/>
                <w:szCs w:val="18"/>
              </w:rPr>
            </w:pPr>
          </w:p>
          <w:p w14:paraId="278390EF" w14:textId="77777777" w:rsidR="005C2F30" w:rsidRPr="00A15C72" w:rsidRDefault="005C2F30" w:rsidP="002412DF">
            <w:pPr>
              <w:ind w:left="0" w:right="21"/>
              <w:jc w:val="left"/>
              <w:rPr>
                <w:sz w:val="18"/>
                <w:szCs w:val="18"/>
              </w:rPr>
            </w:pPr>
            <w:r w:rsidRPr="00A15C72">
              <w:rPr>
                <w:sz w:val="18"/>
                <w:szCs w:val="18"/>
              </w:rPr>
              <w:t>US $ 706,918</w:t>
            </w:r>
          </w:p>
        </w:tc>
        <w:tc>
          <w:tcPr>
            <w:tcW w:w="1235" w:type="pct"/>
          </w:tcPr>
          <w:p w14:paraId="7D5BE049" w14:textId="77777777" w:rsidR="005C2F30" w:rsidRPr="00A15C72" w:rsidRDefault="005C2F30" w:rsidP="002412DF">
            <w:pPr>
              <w:ind w:left="0" w:right="21"/>
              <w:jc w:val="left"/>
              <w:rPr>
                <w:sz w:val="18"/>
                <w:szCs w:val="18"/>
              </w:rPr>
            </w:pPr>
            <w:r w:rsidRPr="00A15C72">
              <w:rPr>
                <w:sz w:val="18"/>
                <w:szCs w:val="18"/>
              </w:rPr>
              <w:t>4.1 A monitoring and reviewing system established for the NAP process.</w:t>
            </w:r>
          </w:p>
          <w:p w14:paraId="48B84AF4" w14:textId="77777777" w:rsidR="005C2F30" w:rsidRPr="00A15C72" w:rsidRDefault="005C2F30" w:rsidP="002412DF">
            <w:pPr>
              <w:ind w:left="0" w:right="21"/>
              <w:jc w:val="left"/>
              <w:rPr>
                <w:sz w:val="18"/>
                <w:szCs w:val="18"/>
              </w:rPr>
            </w:pPr>
          </w:p>
          <w:p w14:paraId="612044FC" w14:textId="77777777" w:rsidR="005C2F30" w:rsidRPr="00A15C72" w:rsidRDefault="005C2F30" w:rsidP="002412DF">
            <w:pPr>
              <w:ind w:left="0" w:right="21"/>
              <w:jc w:val="left"/>
              <w:rPr>
                <w:sz w:val="18"/>
                <w:szCs w:val="18"/>
              </w:rPr>
            </w:pPr>
            <w:r w:rsidRPr="00A15C72">
              <w:rPr>
                <w:sz w:val="18"/>
                <w:szCs w:val="18"/>
              </w:rPr>
              <w:t>US $161,384</w:t>
            </w:r>
          </w:p>
        </w:tc>
        <w:tc>
          <w:tcPr>
            <w:tcW w:w="3087" w:type="pct"/>
          </w:tcPr>
          <w:p w14:paraId="2E03694A" w14:textId="77777777" w:rsidR="005C2F30" w:rsidRPr="00A15C72" w:rsidRDefault="005C2F30" w:rsidP="002412DF">
            <w:pPr>
              <w:ind w:left="0" w:right="21"/>
              <w:jc w:val="left"/>
              <w:rPr>
                <w:sz w:val="18"/>
                <w:szCs w:val="18"/>
              </w:rPr>
            </w:pPr>
            <w:r w:rsidRPr="00A15C72">
              <w:rPr>
                <w:sz w:val="18"/>
                <w:szCs w:val="18"/>
              </w:rPr>
              <w:t>Design and implement a monitoring and reviewing system – including specific metrics to document the progress – for the NAP process in Lao PDR. Include a system to periodically disseminate the results from the monitoring and reviewing process and successes and challenges of the NAP process to the public (including through the web portal in Outcome 2).</w:t>
            </w:r>
          </w:p>
          <w:p w14:paraId="53EB0B61" w14:textId="77777777" w:rsidR="005C2F30" w:rsidRPr="00A15C72" w:rsidRDefault="005C2F30" w:rsidP="002412DF">
            <w:pPr>
              <w:ind w:left="0" w:right="21"/>
              <w:jc w:val="left"/>
              <w:rPr>
                <w:sz w:val="18"/>
                <w:szCs w:val="18"/>
              </w:rPr>
            </w:pPr>
          </w:p>
        </w:tc>
      </w:tr>
      <w:tr w:rsidR="005C2F30" w:rsidRPr="00A15C72" w14:paraId="32278058" w14:textId="77777777" w:rsidTr="00740C0A">
        <w:trPr>
          <w:cantSplit/>
        </w:trPr>
        <w:tc>
          <w:tcPr>
            <w:tcW w:w="678" w:type="pct"/>
            <w:vMerge/>
          </w:tcPr>
          <w:p w14:paraId="28841B38" w14:textId="77777777" w:rsidR="005C2F30" w:rsidRPr="00A15C72" w:rsidRDefault="005C2F30" w:rsidP="002412DF">
            <w:pPr>
              <w:ind w:left="0" w:right="21"/>
              <w:jc w:val="left"/>
              <w:rPr>
                <w:sz w:val="18"/>
                <w:szCs w:val="18"/>
              </w:rPr>
            </w:pPr>
          </w:p>
        </w:tc>
        <w:tc>
          <w:tcPr>
            <w:tcW w:w="1235" w:type="pct"/>
            <w:vMerge w:val="restart"/>
          </w:tcPr>
          <w:p w14:paraId="6F14F44E" w14:textId="77777777" w:rsidR="005C2F30" w:rsidRPr="00A15C72" w:rsidRDefault="005C2F30" w:rsidP="002412DF">
            <w:pPr>
              <w:ind w:left="0" w:right="21"/>
              <w:jc w:val="left"/>
              <w:rPr>
                <w:sz w:val="18"/>
                <w:szCs w:val="18"/>
              </w:rPr>
            </w:pPr>
            <w:r w:rsidRPr="00A15C72">
              <w:rPr>
                <w:sz w:val="18"/>
                <w:szCs w:val="18"/>
              </w:rPr>
              <w:t>4.2 Technical training provided and awareness events conducted targeting national and local government across 18 provinces provided to implement the NAP monitoring and reviewing system.</w:t>
            </w:r>
          </w:p>
          <w:p w14:paraId="11ED40AF" w14:textId="77777777" w:rsidR="005C2F30" w:rsidRPr="00A15C72" w:rsidRDefault="005C2F30" w:rsidP="002412DF">
            <w:pPr>
              <w:ind w:left="0" w:right="21"/>
              <w:jc w:val="left"/>
              <w:rPr>
                <w:sz w:val="18"/>
                <w:szCs w:val="18"/>
              </w:rPr>
            </w:pPr>
          </w:p>
          <w:p w14:paraId="55D7463A" w14:textId="77777777" w:rsidR="005C2F30" w:rsidRPr="00A15C72" w:rsidRDefault="005C2F30" w:rsidP="002412DF">
            <w:pPr>
              <w:ind w:left="0" w:right="21"/>
              <w:jc w:val="left"/>
              <w:rPr>
                <w:sz w:val="18"/>
                <w:szCs w:val="18"/>
              </w:rPr>
            </w:pPr>
            <w:r w:rsidRPr="00A15C72">
              <w:rPr>
                <w:sz w:val="18"/>
                <w:szCs w:val="18"/>
              </w:rPr>
              <w:t>US $464,843</w:t>
            </w:r>
          </w:p>
        </w:tc>
        <w:tc>
          <w:tcPr>
            <w:tcW w:w="3087" w:type="pct"/>
          </w:tcPr>
          <w:p w14:paraId="3EADF1F1" w14:textId="77777777" w:rsidR="005C2F30" w:rsidRPr="00A15C72" w:rsidRDefault="005C2F30" w:rsidP="002412DF">
            <w:pPr>
              <w:ind w:left="0" w:right="21"/>
              <w:jc w:val="left"/>
              <w:rPr>
                <w:sz w:val="18"/>
                <w:szCs w:val="18"/>
              </w:rPr>
            </w:pPr>
            <w:r w:rsidRPr="00A15C72">
              <w:rPr>
                <w:sz w:val="18"/>
                <w:szCs w:val="18"/>
              </w:rPr>
              <w:t>Train technical staff from relevant government institutions at a national and provincial level – including MONRE – on monitoring and reviewing the NAP process following the system developed in Output 4.1 including data collection and analysis.</w:t>
            </w:r>
          </w:p>
        </w:tc>
      </w:tr>
      <w:tr w:rsidR="005C2F30" w:rsidRPr="00A15C72" w14:paraId="316E326A" w14:textId="77777777" w:rsidTr="00740C0A">
        <w:trPr>
          <w:cantSplit/>
        </w:trPr>
        <w:tc>
          <w:tcPr>
            <w:tcW w:w="678" w:type="pct"/>
            <w:vMerge/>
          </w:tcPr>
          <w:p w14:paraId="307388FC" w14:textId="77777777" w:rsidR="005C2F30" w:rsidRPr="00A15C72" w:rsidRDefault="005C2F30" w:rsidP="002412DF">
            <w:pPr>
              <w:ind w:left="0" w:right="21"/>
              <w:jc w:val="left"/>
              <w:rPr>
                <w:sz w:val="18"/>
                <w:szCs w:val="18"/>
              </w:rPr>
            </w:pPr>
          </w:p>
        </w:tc>
        <w:tc>
          <w:tcPr>
            <w:tcW w:w="1235" w:type="pct"/>
            <w:vMerge/>
          </w:tcPr>
          <w:p w14:paraId="5B5AFD4B" w14:textId="77777777" w:rsidR="005C2F30" w:rsidRPr="00A15C72" w:rsidRDefault="005C2F30" w:rsidP="002412DF">
            <w:pPr>
              <w:ind w:left="0" w:right="21"/>
              <w:jc w:val="left"/>
              <w:rPr>
                <w:sz w:val="18"/>
                <w:szCs w:val="18"/>
              </w:rPr>
            </w:pPr>
          </w:p>
        </w:tc>
        <w:tc>
          <w:tcPr>
            <w:tcW w:w="3087" w:type="pct"/>
          </w:tcPr>
          <w:p w14:paraId="4CB4069A" w14:textId="77777777" w:rsidR="005C2F30" w:rsidRPr="00A15C72" w:rsidRDefault="005C2F30" w:rsidP="002412DF">
            <w:pPr>
              <w:ind w:left="0" w:right="21"/>
              <w:jc w:val="left"/>
              <w:rPr>
                <w:sz w:val="18"/>
                <w:szCs w:val="18"/>
              </w:rPr>
            </w:pPr>
            <w:r w:rsidRPr="00A15C72">
              <w:rPr>
                <w:sz w:val="18"/>
                <w:szCs w:val="18"/>
              </w:rPr>
              <w:t>Raise awareness of national, provincial and local government – including policy-makers – on the monitoring and reviewing system developed under the project.</w:t>
            </w:r>
          </w:p>
        </w:tc>
      </w:tr>
      <w:tr w:rsidR="005C2F30" w:rsidRPr="00A15C72" w14:paraId="475B0DB9" w14:textId="77777777" w:rsidTr="00740C0A">
        <w:trPr>
          <w:cantSplit/>
        </w:trPr>
        <w:tc>
          <w:tcPr>
            <w:tcW w:w="678" w:type="pct"/>
            <w:vMerge/>
          </w:tcPr>
          <w:p w14:paraId="6B90D8A2" w14:textId="77777777" w:rsidR="005C2F30" w:rsidRPr="00A15C72" w:rsidRDefault="005C2F30" w:rsidP="002412DF">
            <w:pPr>
              <w:ind w:left="0" w:right="21"/>
              <w:jc w:val="left"/>
              <w:rPr>
                <w:sz w:val="18"/>
                <w:szCs w:val="18"/>
              </w:rPr>
            </w:pPr>
          </w:p>
        </w:tc>
        <w:tc>
          <w:tcPr>
            <w:tcW w:w="1235" w:type="pct"/>
            <w:vMerge w:val="restart"/>
          </w:tcPr>
          <w:p w14:paraId="2ED3ADAC" w14:textId="77777777" w:rsidR="005C2F30" w:rsidRPr="00A15C72" w:rsidRDefault="005C2F30" w:rsidP="002412DF">
            <w:pPr>
              <w:ind w:left="0" w:right="21"/>
              <w:jc w:val="left"/>
              <w:rPr>
                <w:sz w:val="18"/>
                <w:szCs w:val="18"/>
              </w:rPr>
            </w:pPr>
            <w:r w:rsidRPr="00A15C72">
              <w:rPr>
                <w:sz w:val="18"/>
                <w:szCs w:val="18"/>
              </w:rPr>
              <w:t>4.3 NAP evaluation report for Lao PDR developed and reported to the LEG and other LDCs.</w:t>
            </w:r>
          </w:p>
          <w:p w14:paraId="09BA6BD7" w14:textId="77777777" w:rsidR="005C2F30" w:rsidRPr="00A15C72" w:rsidRDefault="005C2F30" w:rsidP="002412DF">
            <w:pPr>
              <w:ind w:left="0" w:right="21"/>
              <w:jc w:val="left"/>
              <w:rPr>
                <w:sz w:val="18"/>
                <w:szCs w:val="18"/>
              </w:rPr>
            </w:pPr>
          </w:p>
          <w:p w14:paraId="4FC7CE1A" w14:textId="77777777" w:rsidR="005C2F30" w:rsidRPr="00A15C72" w:rsidRDefault="005C2F30" w:rsidP="002412DF">
            <w:pPr>
              <w:ind w:left="0" w:right="21"/>
              <w:jc w:val="left"/>
              <w:rPr>
                <w:sz w:val="18"/>
                <w:szCs w:val="18"/>
              </w:rPr>
            </w:pPr>
            <w:r w:rsidRPr="00A15C72">
              <w:rPr>
                <w:sz w:val="18"/>
                <w:szCs w:val="18"/>
              </w:rPr>
              <w:t>US $80,692</w:t>
            </w:r>
          </w:p>
        </w:tc>
        <w:tc>
          <w:tcPr>
            <w:tcW w:w="3087" w:type="pct"/>
          </w:tcPr>
          <w:p w14:paraId="3F3AA1B9" w14:textId="77777777" w:rsidR="005C2F30" w:rsidRPr="00A15C72" w:rsidRDefault="005C2F30" w:rsidP="002412DF">
            <w:pPr>
              <w:ind w:left="0" w:right="21"/>
              <w:jc w:val="left"/>
              <w:rPr>
                <w:sz w:val="18"/>
                <w:szCs w:val="18"/>
              </w:rPr>
            </w:pPr>
            <w:r w:rsidRPr="00A15C72">
              <w:rPr>
                <w:sz w:val="18"/>
                <w:szCs w:val="18"/>
              </w:rPr>
              <w:t xml:space="preserve">Draft the NAP evaluation report for Lao PDR as per the LEG guidelines.  </w:t>
            </w:r>
          </w:p>
        </w:tc>
      </w:tr>
      <w:tr w:rsidR="005C2F30" w:rsidRPr="00A15C72" w14:paraId="5F272821" w14:textId="77777777" w:rsidTr="00740C0A">
        <w:trPr>
          <w:cantSplit/>
        </w:trPr>
        <w:tc>
          <w:tcPr>
            <w:tcW w:w="678" w:type="pct"/>
            <w:vMerge/>
          </w:tcPr>
          <w:p w14:paraId="0B2A520B" w14:textId="77777777" w:rsidR="005C2F30" w:rsidRPr="00A15C72" w:rsidRDefault="005C2F30" w:rsidP="002412DF">
            <w:pPr>
              <w:ind w:left="0" w:right="21"/>
              <w:jc w:val="left"/>
              <w:rPr>
                <w:sz w:val="18"/>
                <w:szCs w:val="18"/>
              </w:rPr>
            </w:pPr>
          </w:p>
        </w:tc>
        <w:tc>
          <w:tcPr>
            <w:tcW w:w="1235" w:type="pct"/>
            <w:vMerge/>
          </w:tcPr>
          <w:p w14:paraId="719A2FAF" w14:textId="77777777" w:rsidR="005C2F30" w:rsidRPr="00A15C72" w:rsidRDefault="005C2F30" w:rsidP="002412DF">
            <w:pPr>
              <w:ind w:left="0" w:right="21"/>
              <w:jc w:val="left"/>
              <w:rPr>
                <w:sz w:val="18"/>
                <w:szCs w:val="18"/>
              </w:rPr>
            </w:pPr>
          </w:p>
        </w:tc>
        <w:tc>
          <w:tcPr>
            <w:tcW w:w="3087" w:type="pct"/>
          </w:tcPr>
          <w:p w14:paraId="4324358D" w14:textId="77777777" w:rsidR="005C2F30" w:rsidRPr="00A15C72" w:rsidRDefault="005C2F30" w:rsidP="002412DF">
            <w:pPr>
              <w:ind w:left="0" w:right="21"/>
              <w:jc w:val="left"/>
              <w:rPr>
                <w:sz w:val="18"/>
                <w:szCs w:val="18"/>
              </w:rPr>
            </w:pPr>
            <w:r w:rsidRPr="00A15C72">
              <w:rPr>
                <w:sz w:val="18"/>
                <w:szCs w:val="18"/>
              </w:rPr>
              <w:t xml:space="preserve">Present the NAP report to the NMC to be approved.  </w:t>
            </w:r>
          </w:p>
        </w:tc>
      </w:tr>
      <w:tr w:rsidR="005C2F30" w:rsidRPr="00A15C72" w14:paraId="3F69DF7A" w14:textId="77777777" w:rsidTr="00740C0A">
        <w:trPr>
          <w:cantSplit/>
        </w:trPr>
        <w:tc>
          <w:tcPr>
            <w:tcW w:w="678" w:type="pct"/>
            <w:vMerge/>
          </w:tcPr>
          <w:p w14:paraId="7C3B65E2" w14:textId="77777777" w:rsidR="005C2F30" w:rsidRPr="00A15C72" w:rsidRDefault="005C2F30" w:rsidP="002412DF">
            <w:pPr>
              <w:ind w:left="0" w:right="21"/>
              <w:jc w:val="left"/>
              <w:rPr>
                <w:sz w:val="18"/>
                <w:szCs w:val="18"/>
              </w:rPr>
            </w:pPr>
          </w:p>
        </w:tc>
        <w:tc>
          <w:tcPr>
            <w:tcW w:w="1235" w:type="pct"/>
            <w:vMerge/>
          </w:tcPr>
          <w:p w14:paraId="0DC07E86" w14:textId="77777777" w:rsidR="005C2F30" w:rsidRPr="00A15C72" w:rsidRDefault="005C2F30" w:rsidP="002412DF">
            <w:pPr>
              <w:ind w:left="0" w:right="21"/>
              <w:jc w:val="left"/>
              <w:rPr>
                <w:sz w:val="18"/>
                <w:szCs w:val="18"/>
              </w:rPr>
            </w:pPr>
          </w:p>
        </w:tc>
        <w:tc>
          <w:tcPr>
            <w:tcW w:w="3087" w:type="pct"/>
          </w:tcPr>
          <w:p w14:paraId="2CC2920E" w14:textId="77777777" w:rsidR="005C2F30" w:rsidRPr="00A15C72" w:rsidRDefault="005C2F30" w:rsidP="002412DF">
            <w:pPr>
              <w:ind w:left="0" w:right="21"/>
              <w:jc w:val="left"/>
              <w:rPr>
                <w:sz w:val="18"/>
                <w:szCs w:val="18"/>
              </w:rPr>
            </w:pPr>
            <w:r w:rsidRPr="00A15C72">
              <w:rPr>
                <w:sz w:val="18"/>
                <w:szCs w:val="18"/>
              </w:rPr>
              <w:t xml:space="preserve">Organise a national workshop to present the NAP evaluation report for Lao PDR. </w:t>
            </w:r>
          </w:p>
        </w:tc>
      </w:tr>
      <w:tr w:rsidR="005C2F30" w:rsidRPr="00A15C72" w14:paraId="29D4873F" w14:textId="77777777" w:rsidTr="00740C0A">
        <w:trPr>
          <w:cantSplit/>
          <w:trHeight w:val="728"/>
        </w:trPr>
        <w:tc>
          <w:tcPr>
            <w:tcW w:w="678" w:type="pct"/>
            <w:vMerge/>
          </w:tcPr>
          <w:p w14:paraId="5BAF3498" w14:textId="77777777" w:rsidR="005C2F30" w:rsidRPr="00A15C72" w:rsidRDefault="005C2F30" w:rsidP="002412DF">
            <w:pPr>
              <w:ind w:left="0" w:right="21"/>
              <w:jc w:val="left"/>
              <w:rPr>
                <w:sz w:val="18"/>
                <w:szCs w:val="18"/>
              </w:rPr>
            </w:pPr>
          </w:p>
        </w:tc>
        <w:tc>
          <w:tcPr>
            <w:tcW w:w="1235" w:type="pct"/>
            <w:vMerge/>
          </w:tcPr>
          <w:p w14:paraId="6B818CEC" w14:textId="77777777" w:rsidR="005C2F30" w:rsidRPr="00A15C72" w:rsidRDefault="005C2F30" w:rsidP="002412DF">
            <w:pPr>
              <w:ind w:left="0" w:right="21"/>
              <w:jc w:val="left"/>
              <w:rPr>
                <w:sz w:val="18"/>
                <w:szCs w:val="18"/>
              </w:rPr>
            </w:pPr>
          </w:p>
        </w:tc>
        <w:tc>
          <w:tcPr>
            <w:tcW w:w="3087" w:type="pct"/>
          </w:tcPr>
          <w:p w14:paraId="6408348A" w14:textId="77777777" w:rsidR="005C2F30" w:rsidRPr="00A15C72" w:rsidRDefault="005C2F30" w:rsidP="002412DF">
            <w:pPr>
              <w:ind w:left="0" w:right="21"/>
              <w:jc w:val="left"/>
              <w:rPr>
                <w:sz w:val="18"/>
                <w:szCs w:val="18"/>
              </w:rPr>
            </w:pPr>
            <w:r w:rsidRPr="00A15C72">
              <w:rPr>
                <w:sz w:val="18"/>
                <w:szCs w:val="18"/>
              </w:rPr>
              <w:t>Share the NAP report with the LEG and make it available through relevant networks, including the web portal developed within Outcome 2, NAP GSPs and UNFCCC platforms (including NAP Central).</w:t>
            </w:r>
          </w:p>
        </w:tc>
      </w:tr>
      <w:tr w:rsidR="005C2F30" w:rsidRPr="00A15C72" w14:paraId="7E83DE4B" w14:textId="77777777" w:rsidTr="00740C0A">
        <w:trPr>
          <w:cantSplit/>
          <w:trHeight w:val="728"/>
        </w:trPr>
        <w:tc>
          <w:tcPr>
            <w:tcW w:w="678" w:type="pct"/>
            <w:vMerge/>
          </w:tcPr>
          <w:p w14:paraId="5955520E" w14:textId="77777777" w:rsidR="005C2F30" w:rsidRPr="00A15C72" w:rsidRDefault="005C2F30" w:rsidP="002412DF">
            <w:pPr>
              <w:ind w:left="0" w:right="21"/>
              <w:jc w:val="left"/>
              <w:rPr>
                <w:sz w:val="18"/>
                <w:szCs w:val="18"/>
              </w:rPr>
            </w:pPr>
          </w:p>
        </w:tc>
        <w:tc>
          <w:tcPr>
            <w:tcW w:w="1235" w:type="pct"/>
            <w:vMerge/>
          </w:tcPr>
          <w:p w14:paraId="3939B894" w14:textId="77777777" w:rsidR="005C2F30" w:rsidRPr="00A15C72" w:rsidRDefault="005C2F30" w:rsidP="002412DF">
            <w:pPr>
              <w:ind w:left="0" w:right="21"/>
              <w:jc w:val="left"/>
              <w:rPr>
                <w:sz w:val="18"/>
                <w:szCs w:val="18"/>
              </w:rPr>
            </w:pPr>
          </w:p>
        </w:tc>
        <w:tc>
          <w:tcPr>
            <w:tcW w:w="3087" w:type="pct"/>
          </w:tcPr>
          <w:p w14:paraId="766AE944" w14:textId="77777777" w:rsidR="005C2F30" w:rsidRPr="00A15C72" w:rsidRDefault="005C2F30" w:rsidP="002412DF">
            <w:pPr>
              <w:ind w:left="0" w:right="21"/>
              <w:jc w:val="left"/>
              <w:rPr>
                <w:sz w:val="18"/>
                <w:szCs w:val="18"/>
              </w:rPr>
            </w:pPr>
            <w:r w:rsidRPr="00A15C72">
              <w:rPr>
                <w:sz w:val="18"/>
                <w:szCs w:val="18"/>
              </w:rPr>
              <w:t>Design a strategy – including roles and responsibilities – to periodically update and share the NAP evaluation report.</w:t>
            </w:r>
          </w:p>
        </w:tc>
      </w:tr>
    </w:tbl>
    <w:p w14:paraId="3DC6AFD3" w14:textId="77777777" w:rsidR="00116D62" w:rsidRPr="00A15C72" w:rsidRDefault="00116D62" w:rsidP="002412DF">
      <w:pPr>
        <w:ind w:left="0" w:right="21"/>
      </w:pPr>
    </w:p>
    <w:p w14:paraId="0A53F910" w14:textId="77777777" w:rsidR="0003558B" w:rsidRPr="00A15C72" w:rsidRDefault="0003558B" w:rsidP="002412DF">
      <w:pPr>
        <w:ind w:left="0" w:right="21"/>
        <w:jc w:val="left"/>
        <w:rPr>
          <w:sz w:val="18"/>
          <w:szCs w:val="18"/>
        </w:rPr>
      </w:pPr>
    </w:p>
    <w:p w14:paraId="62CC8B03" w14:textId="77777777" w:rsidR="00BD07D6" w:rsidRPr="00A15C72" w:rsidRDefault="00BD07D6" w:rsidP="002412DF">
      <w:pPr>
        <w:ind w:left="0" w:right="21"/>
        <w:jc w:val="left"/>
        <w:rPr>
          <w:sz w:val="18"/>
          <w:szCs w:val="18"/>
        </w:rPr>
      </w:pPr>
    </w:p>
    <w:p w14:paraId="5BFDDC43" w14:textId="77777777" w:rsidR="00BD07D6" w:rsidRPr="00A15C72" w:rsidRDefault="00BD07D6" w:rsidP="002412DF">
      <w:pPr>
        <w:ind w:left="0" w:right="21"/>
        <w:jc w:val="left"/>
        <w:rPr>
          <w:sz w:val="18"/>
          <w:szCs w:val="18"/>
        </w:rPr>
      </w:pPr>
    </w:p>
    <w:p w14:paraId="34F7DEF1" w14:textId="77777777" w:rsidR="00BD07D6" w:rsidRPr="00A15C72" w:rsidRDefault="00BD07D6" w:rsidP="002412DF">
      <w:pPr>
        <w:ind w:left="0" w:right="21"/>
        <w:jc w:val="left"/>
        <w:rPr>
          <w:sz w:val="18"/>
          <w:szCs w:val="18"/>
        </w:rPr>
      </w:pPr>
    </w:p>
    <w:p w14:paraId="24308CE8" w14:textId="77777777" w:rsidR="00BD07D6" w:rsidRPr="00A15C72" w:rsidRDefault="00BD07D6" w:rsidP="002412DF">
      <w:pPr>
        <w:ind w:left="0" w:right="21"/>
        <w:jc w:val="left"/>
        <w:rPr>
          <w:sz w:val="18"/>
          <w:szCs w:val="18"/>
        </w:rPr>
      </w:pPr>
    </w:p>
    <w:p w14:paraId="759A7373" w14:textId="77777777" w:rsidR="00BD07D6" w:rsidRPr="00A15C72" w:rsidRDefault="00BD07D6" w:rsidP="002412DF">
      <w:pPr>
        <w:ind w:left="0" w:right="21"/>
        <w:jc w:val="left"/>
        <w:rPr>
          <w:sz w:val="18"/>
          <w:szCs w:val="18"/>
        </w:rPr>
      </w:pPr>
    </w:p>
    <w:p w14:paraId="414BF472" w14:textId="77777777" w:rsidR="00BD07D6" w:rsidRPr="00A15C72" w:rsidRDefault="00BD07D6" w:rsidP="002412DF">
      <w:pPr>
        <w:ind w:left="0" w:right="21"/>
        <w:jc w:val="left"/>
        <w:rPr>
          <w:sz w:val="18"/>
          <w:szCs w:val="18"/>
        </w:rPr>
      </w:pPr>
    </w:p>
    <w:p w14:paraId="19ED8206" w14:textId="77777777" w:rsidR="00BD07D6" w:rsidRPr="00A15C72" w:rsidRDefault="00BD07D6" w:rsidP="002412DF">
      <w:pPr>
        <w:ind w:left="0" w:right="21"/>
        <w:jc w:val="left"/>
        <w:rPr>
          <w:sz w:val="18"/>
          <w:szCs w:val="18"/>
        </w:rPr>
      </w:pPr>
    </w:p>
    <w:p w14:paraId="47A1D408" w14:textId="77777777" w:rsidR="00BD07D6" w:rsidRPr="00A15C72" w:rsidRDefault="00BD07D6" w:rsidP="002412DF">
      <w:pPr>
        <w:ind w:left="0" w:right="21"/>
        <w:jc w:val="left"/>
        <w:rPr>
          <w:sz w:val="18"/>
          <w:szCs w:val="18"/>
        </w:rPr>
      </w:pPr>
    </w:p>
    <w:p w14:paraId="2650050F" w14:textId="77777777" w:rsidR="00BD07D6" w:rsidRPr="00A15C72" w:rsidRDefault="00BD07D6" w:rsidP="002412DF">
      <w:pPr>
        <w:ind w:left="0" w:right="21"/>
        <w:jc w:val="left"/>
        <w:rPr>
          <w:sz w:val="18"/>
          <w:szCs w:val="18"/>
        </w:rPr>
      </w:pPr>
    </w:p>
    <w:p w14:paraId="66DED53B" w14:textId="77777777" w:rsidR="00BD07D6" w:rsidRPr="00A15C72" w:rsidRDefault="00BD07D6" w:rsidP="002412DF">
      <w:pPr>
        <w:ind w:left="0" w:right="21"/>
        <w:jc w:val="left"/>
        <w:rPr>
          <w:sz w:val="18"/>
          <w:szCs w:val="18"/>
        </w:rPr>
      </w:pPr>
    </w:p>
    <w:p w14:paraId="73CB9611" w14:textId="77777777" w:rsidR="00BD07D6" w:rsidRPr="00A15C72" w:rsidRDefault="00BD07D6" w:rsidP="002412DF">
      <w:pPr>
        <w:ind w:left="0" w:right="21"/>
        <w:jc w:val="left"/>
        <w:rPr>
          <w:sz w:val="18"/>
          <w:szCs w:val="18"/>
        </w:rPr>
      </w:pPr>
    </w:p>
    <w:p w14:paraId="6CA4DDCF" w14:textId="0679835A" w:rsidR="00BD07D6" w:rsidRPr="00A15C72" w:rsidRDefault="00BD07D6" w:rsidP="00BD07D6">
      <w:pPr>
        <w:ind w:left="0" w:right="21"/>
        <w:jc w:val="left"/>
        <w:rPr>
          <w:b/>
          <w:bCs/>
          <w:szCs w:val="22"/>
        </w:rPr>
      </w:pPr>
      <w:r w:rsidRPr="00A15C72">
        <w:rPr>
          <w:b/>
          <w:bCs/>
          <w:szCs w:val="22"/>
        </w:rPr>
        <w:t>Appendix 7: Summary Report of PIF development Mission</w:t>
      </w:r>
    </w:p>
    <w:p w14:paraId="267096B2" w14:textId="77777777" w:rsidR="00BD07D6" w:rsidRPr="00A15C72" w:rsidRDefault="00BD07D6" w:rsidP="00BD07D6">
      <w:pPr>
        <w:ind w:left="0" w:right="21"/>
        <w:jc w:val="left"/>
        <w:rPr>
          <w:b/>
          <w:bCs/>
          <w:szCs w:val="22"/>
        </w:rPr>
      </w:pPr>
    </w:p>
    <w:p w14:paraId="3333CF1C" w14:textId="77777777" w:rsidR="00BD07D6" w:rsidRPr="00A15C72" w:rsidRDefault="00BD07D6" w:rsidP="00BD07D6">
      <w:pPr>
        <w:ind w:left="0" w:right="21"/>
        <w:jc w:val="left"/>
        <w:rPr>
          <w:b/>
          <w:bCs/>
          <w:szCs w:val="22"/>
        </w:rPr>
      </w:pPr>
    </w:p>
    <w:p w14:paraId="45DF8EFF" w14:textId="77777777" w:rsidR="00BD07D6" w:rsidRPr="00A15C72" w:rsidRDefault="00BD07D6" w:rsidP="00BD07D6">
      <w:pPr>
        <w:ind w:left="0" w:right="0"/>
        <w:jc w:val="center"/>
        <w:rPr>
          <w:b/>
          <w:szCs w:val="22"/>
          <w:lang w:val="en-US"/>
        </w:rPr>
      </w:pPr>
      <w:r w:rsidRPr="00A15C72">
        <w:rPr>
          <w:b/>
          <w:szCs w:val="22"/>
          <w:lang w:val="en-US"/>
        </w:rPr>
        <w:t>PIF Mission: Laos PDR</w:t>
      </w:r>
    </w:p>
    <w:p w14:paraId="2C7DB77C" w14:textId="77777777" w:rsidR="00BD07D6" w:rsidRPr="00A15C72" w:rsidRDefault="00BD07D6" w:rsidP="00BD07D6">
      <w:pPr>
        <w:ind w:left="0" w:right="0"/>
        <w:jc w:val="center"/>
        <w:rPr>
          <w:b/>
          <w:bCs/>
          <w:szCs w:val="22"/>
          <w:lang w:val="en-US"/>
        </w:rPr>
      </w:pPr>
      <w:r w:rsidRPr="00A15C72">
        <w:rPr>
          <w:b/>
          <w:szCs w:val="22"/>
          <w:lang w:val="en-US"/>
        </w:rPr>
        <w:t>Developing the PIF for the proposed LDCF-financed project: “</w:t>
      </w:r>
      <w:r w:rsidRPr="00A15C72">
        <w:rPr>
          <w:b/>
          <w:bCs/>
          <w:szCs w:val="22"/>
          <w:lang w:val="en-US"/>
        </w:rPr>
        <w:t>Advancing the National Adaptation Planning process in Lao PDR”</w:t>
      </w:r>
    </w:p>
    <w:p w14:paraId="6DF4EAA2" w14:textId="77777777" w:rsidR="00BD07D6" w:rsidRPr="00A15C72" w:rsidRDefault="00BD07D6" w:rsidP="00BD07D6">
      <w:pPr>
        <w:ind w:left="0" w:right="0"/>
        <w:jc w:val="center"/>
        <w:rPr>
          <w:b/>
          <w:bCs/>
          <w:szCs w:val="22"/>
          <w:lang w:val="en-US"/>
        </w:rPr>
      </w:pPr>
      <w:r w:rsidRPr="00A15C72">
        <w:rPr>
          <w:b/>
          <w:bCs/>
          <w:szCs w:val="22"/>
          <w:lang w:val="en-US"/>
        </w:rPr>
        <w:t>Summary report</w:t>
      </w:r>
    </w:p>
    <w:p w14:paraId="67DA39D7" w14:textId="77777777" w:rsidR="00BD07D6" w:rsidRPr="00A15C72" w:rsidRDefault="00BD07D6" w:rsidP="00BD07D6">
      <w:pPr>
        <w:ind w:left="0" w:right="0"/>
        <w:jc w:val="center"/>
        <w:rPr>
          <w:b/>
          <w:bCs/>
          <w:szCs w:val="22"/>
          <w:lang w:val="en-US"/>
        </w:rPr>
      </w:pPr>
    </w:p>
    <w:p w14:paraId="39E9EA03" w14:textId="77777777" w:rsidR="00BD07D6" w:rsidRPr="00A15C72" w:rsidRDefault="00BD07D6" w:rsidP="00BD07D6">
      <w:pPr>
        <w:ind w:left="0" w:right="0"/>
        <w:jc w:val="left"/>
        <w:rPr>
          <w:b/>
          <w:bCs/>
          <w:szCs w:val="22"/>
          <w:lang w:val="en-US"/>
        </w:rPr>
      </w:pPr>
      <w:r w:rsidRPr="00A15C72">
        <w:rPr>
          <w:b/>
          <w:bCs/>
          <w:szCs w:val="22"/>
          <w:lang w:val="en-US"/>
        </w:rPr>
        <w:t>Acknowledgements</w:t>
      </w:r>
    </w:p>
    <w:p w14:paraId="5DC3470F" w14:textId="77777777" w:rsidR="00BD07D6" w:rsidRPr="00A15C72" w:rsidRDefault="00BD07D6" w:rsidP="00BD07D6">
      <w:pPr>
        <w:ind w:left="0" w:right="0"/>
        <w:rPr>
          <w:szCs w:val="22"/>
          <w:lang w:val="en-US"/>
        </w:rPr>
      </w:pPr>
      <w:r w:rsidRPr="00A15C72">
        <w:rPr>
          <w:szCs w:val="22"/>
          <w:lang w:val="en-US"/>
        </w:rPr>
        <w:t>The International Consultant (IC) would like to thank all stakeholders who participated in organising and providing information during consultations and workshops. This information – from a variety of sources at a number of administration levels – will enable the development of a complementary and effective project design. In particular, Vanxay Bouttanavong, Mr Thong and Amphayvanh played a significant role in the coordination of the mission meetings and travel.</w:t>
      </w:r>
    </w:p>
    <w:p w14:paraId="2789FFB7" w14:textId="77777777" w:rsidR="00BD07D6" w:rsidRPr="00A15C72" w:rsidRDefault="00BD07D6" w:rsidP="00BD07D6">
      <w:pPr>
        <w:ind w:left="0" w:right="0"/>
        <w:jc w:val="left"/>
        <w:rPr>
          <w:b/>
          <w:bCs/>
          <w:szCs w:val="22"/>
          <w:lang w:val="en-US"/>
        </w:rPr>
      </w:pPr>
    </w:p>
    <w:p w14:paraId="7423CD38" w14:textId="77777777" w:rsidR="00BD07D6" w:rsidRPr="00A15C72" w:rsidRDefault="00BD07D6" w:rsidP="00BD07D6">
      <w:pPr>
        <w:ind w:left="0" w:right="0"/>
        <w:jc w:val="left"/>
        <w:rPr>
          <w:b/>
          <w:bCs/>
          <w:szCs w:val="22"/>
          <w:lang w:val="en-US"/>
        </w:rPr>
      </w:pPr>
      <w:r w:rsidRPr="00A15C72">
        <w:rPr>
          <w:b/>
          <w:bCs/>
          <w:szCs w:val="22"/>
          <w:lang w:val="en-US"/>
        </w:rPr>
        <w:t>Introduction and background</w:t>
      </w:r>
    </w:p>
    <w:p w14:paraId="1C84D0F6" w14:textId="77777777" w:rsidR="00BD07D6" w:rsidRPr="00A15C72" w:rsidRDefault="00BD07D6" w:rsidP="00BD07D6">
      <w:pPr>
        <w:ind w:left="0" w:right="0"/>
        <w:rPr>
          <w:szCs w:val="22"/>
          <w:lang w:val="en-US"/>
        </w:rPr>
      </w:pPr>
      <w:r w:rsidRPr="00A15C72">
        <w:rPr>
          <w:szCs w:val="22"/>
          <w:lang w:val="en-US"/>
        </w:rPr>
        <w:t xml:space="preserve">A mission was conducted for the proposed LDCF-financed project: “Advancing the National Adaptation Planning process in Lao PDR”. The goal of the mission was to support the Department of Disaster Management and Climate Change (DDMCC), Ministry of Natural Resources and Environment (MONRE) in Lao PDR and the United Nations Environment Programme (UNEP) Office to engage with relevant stakeholders to collect information for the design of the proposed project. </w:t>
      </w:r>
    </w:p>
    <w:p w14:paraId="2E512B56" w14:textId="77777777" w:rsidR="00BD07D6" w:rsidRPr="00A15C72" w:rsidRDefault="00BD07D6" w:rsidP="00BD07D6">
      <w:pPr>
        <w:ind w:left="0" w:right="0"/>
        <w:jc w:val="left"/>
        <w:rPr>
          <w:b/>
          <w:bCs/>
          <w:szCs w:val="22"/>
          <w:lang w:val="en-US"/>
        </w:rPr>
      </w:pPr>
    </w:p>
    <w:p w14:paraId="7AF83E08" w14:textId="77777777" w:rsidR="00BD07D6" w:rsidRPr="00A15C72" w:rsidRDefault="00BD07D6" w:rsidP="00BD07D6">
      <w:pPr>
        <w:ind w:left="0" w:right="0"/>
        <w:jc w:val="left"/>
        <w:rPr>
          <w:b/>
          <w:bCs/>
          <w:szCs w:val="22"/>
          <w:lang w:val="en-US"/>
        </w:rPr>
      </w:pPr>
      <w:r w:rsidRPr="00A15C72">
        <w:rPr>
          <w:b/>
          <w:bCs/>
          <w:szCs w:val="22"/>
          <w:lang w:val="en-US"/>
        </w:rPr>
        <w:t>Objectives of the mission</w:t>
      </w:r>
    </w:p>
    <w:p w14:paraId="2070B72A" w14:textId="77777777" w:rsidR="00BD07D6" w:rsidRPr="00A15C72" w:rsidRDefault="00BD07D6" w:rsidP="00BD07D6">
      <w:pPr>
        <w:ind w:left="0" w:right="0"/>
        <w:rPr>
          <w:szCs w:val="22"/>
          <w:lang w:val="en-US"/>
        </w:rPr>
      </w:pPr>
      <w:r w:rsidRPr="00A15C72">
        <w:rPr>
          <w:szCs w:val="22"/>
          <w:lang w:val="en-US"/>
        </w:rPr>
        <w:t>Particular objectives of the mission are detailed below.</w:t>
      </w:r>
    </w:p>
    <w:p w14:paraId="1F2F7C49" w14:textId="77777777" w:rsidR="00BD07D6" w:rsidRPr="00A15C72" w:rsidRDefault="00BD07D6" w:rsidP="00BD07D6">
      <w:pPr>
        <w:numPr>
          <w:ilvl w:val="0"/>
          <w:numId w:val="31"/>
        </w:numPr>
        <w:spacing w:after="200" w:line="276" w:lineRule="auto"/>
        <w:ind w:left="357" w:right="0" w:hanging="357"/>
        <w:contextualSpacing/>
        <w:jc w:val="left"/>
        <w:rPr>
          <w:szCs w:val="22"/>
          <w:lang w:val="en-US"/>
        </w:rPr>
      </w:pPr>
      <w:r w:rsidRPr="00A15C72">
        <w:rPr>
          <w:szCs w:val="22"/>
          <w:lang w:val="en-US"/>
        </w:rPr>
        <w:t>Meet with DDMCC to develop a logframe for the proposed LDCF-financed project;</w:t>
      </w:r>
    </w:p>
    <w:p w14:paraId="7BBFAE91" w14:textId="77777777" w:rsidR="00BD07D6" w:rsidRPr="00A15C72" w:rsidRDefault="00BD07D6" w:rsidP="00BD07D6">
      <w:pPr>
        <w:numPr>
          <w:ilvl w:val="0"/>
          <w:numId w:val="31"/>
        </w:numPr>
        <w:spacing w:after="200" w:line="276" w:lineRule="auto"/>
        <w:ind w:left="357" w:right="0" w:hanging="357"/>
        <w:contextualSpacing/>
        <w:jc w:val="left"/>
        <w:rPr>
          <w:szCs w:val="22"/>
          <w:lang w:val="en-US"/>
        </w:rPr>
      </w:pPr>
      <w:r w:rsidRPr="00A15C72">
        <w:rPr>
          <w:szCs w:val="22"/>
          <w:lang w:val="en-US"/>
        </w:rPr>
        <w:t>Meet with relevant stakeholders – including government departments, research institutes and donor/development agencies – to collect information that will guide the development of the Project Identification Form (PIF).</w:t>
      </w:r>
    </w:p>
    <w:p w14:paraId="0398FDC5" w14:textId="77777777" w:rsidR="00BD07D6" w:rsidRPr="00A15C72" w:rsidRDefault="00BD07D6" w:rsidP="00BD07D6">
      <w:pPr>
        <w:numPr>
          <w:ilvl w:val="0"/>
          <w:numId w:val="31"/>
        </w:numPr>
        <w:spacing w:after="200" w:line="276" w:lineRule="auto"/>
        <w:ind w:left="357" w:right="0" w:hanging="357"/>
        <w:contextualSpacing/>
        <w:jc w:val="left"/>
        <w:rPr>
          <w:szCs w:val="22"/>
          <w:lang w:val="en-US"/>
        </w:rPr>
      </w:pPr>
      <w:r w:rsidRPr="00A15C72">
        <w:rPr>
          <w:szCs w:val="22"/>
          <w:lang w:val="en-US"/>
        </w:rPr>
        <w:t>Conduct a participatory workshop on the draft logframe and PIF design with relevant stakeholders from government departments and research institutes.</w:t>
      </w:r>
    </w:p>
    <w:p w14:paraId="1F4C233E" w14:textId="77777777" w:rsidR="00BD07D6" w:rsidRPr="00A15C72" w:rsidRDefault="00BD07D6" w:rsidP="00BD07D6">
      <w:pPr>
        <w:ind w:left="0" w:right="0"/>
        <w:jc w:val="left"/>
        <w:rPr>
          <w:b/>
          <w:bCs/>
          <w:szCs w:val="22"/>
          <w:lang w:val="en-US"/>
        </w:rPr>
      </w:pPr>
    </w:p>
    <w:p w14:paraId="46F0CF99" w14:textId="77777777" w:rsidR="00BD07D6" w:rsidRPr="00A15C72" w:rsidRDefault="00BD07D6" w:rsidP="00BD07D6">
      <w:pPr>
        <w:ind w:left="0" w:right="0"/>
        <w:jc w:val="left"/>
        <w:rPr>
          <w:b/>
          <w:bCs/>
          <w:szCs w:val="22"/>
          <w:lang w:val="en-US"/>
        </w:rPr>
      </w:pPr>
      <w:r w:rsidRPr="00A15C72">
        <w:rPr>
          <w:b/>
          <w:bCs/>
          <w:szCs w:val="22"/>
          <w:lang w:val="en-US"/>
        </w:rPr>
        <w:t>Mission schedule and key findings</w:t>
      </w:r>
    </w:p>
    <w:p w14:paraId="1F5904C3" w14:textId="77777777" w:rsidR="00BD07D6" w:rsidRPr="00A15C72" w:rsidRDefault="00BD07D6" w:rsidP="00BD07D6">
      <w:pPr>
        <w:ind w:left="0" w:right="0"/>
        <w:jc w:val="left"/>
        <w:rPr>
          <w:szCs w:val="22"/>
          <w:lang w:val="en-US"/>
        </w:rPr>
      </w:pPr>
      <w:r w:rsidRPr="00A15C72">
        <w:rPr>
          <w:szCs w:val="22"/>
          <w:lang w:val="en-US"/>
        </w:rPr>
        <w:t>A schedule was developed before the mission was conducted. This schedule was amended during the course of the mission to accommodate the stakeholders that were met. The final schedule and key findings are presented in the table below.</w:t>
      </w:r>
    </w:p>
    <w:p w14:paraId="3518810F" w14:textId="77777777" w:rsidR="00BD07D6" w:rsidRPr="00A15C72" w:rsidRDefault="00BD07D6" w:rsidP="00BD07D6">
      <w:pPr>
        <w:ind w:left="0" w:right="0"/>
        <w:jc w:val="left"/>
        <w:rPr>
          <w:b/>
          <w:bCs/>
          <w:szCs w:val="22"/>
          <w:lang w:val="en-US"/>
        </w:rPr>
      </w:pPr>
    </w:p>
    <w:tbl>
      <w:tblPr>
        <w:tblStyle w:val="TableGrid2"/>
        <w:tblW w:w="0" w:type="auto"/>
        <w:tblLook w:val="04A0" w:firstRow="1" w:lastRow="0" w:firstColumn="1" w:lastColumn="0" w:noHBand="0" w:noVBand="1"/>
      </w:tblPr>
      <w:tblGrid>
        <w:gridCol w:w="1526"/>
        <w:gridCol w:w="2693"/>
        <w:gridCol w:w="1276"/>
        <w:gridCol w:w="4081"/>
      </w:tblGrid>
      <w:tr w:rsidR="00BD07D6" w:rsidRPr="00A15C72" w14:paraId="0A46D21C" w14:textId="77777777" w:rsidTr="007411DB">
        <w:tc>
          <w:tcPr>
            <w:tcW w:w="1526" w:type="dxa"/>
            <w:shd w:val="clear" w:color="auto" w:fill="D9D9D9" w:themeFill="background1" w:themeFillShade="D9"/>
          </w:tcPr>
          <w:p w14:paraId="081BFC96" w14:textId="77777777" w:rsidR="00BD07D6" w:rsidRPr="00A15C72" w:rsidRDefault="00BD07D6" w:rsidP="00BD07D6">
            <w:pPr>
              <w:ind w:left="0" w:right="0"/>
              <w:jc w:val="center"/>
              <w:rPr>
                <w:b/>
                <w:sz w:val="20"/>
                <w:szCs w:val="20"/>
                <w:lang w:val="en-US"/>
              </w:rPr>
            </w:pPr>
            <w:r w:rsidRPr="00A15C72">
              <w:rPr>
                <w:b/>
                <w:sz w:val="20"/>
                <w:szCs w:val="20"/>
                <w:lang w:val="en-US"/>
              </w:rPr>
              <w:t>Time</w:t>
            </w:r>
          </w:p>
        </w:tc>
        <w:tc>
          <w:tcPr>
            <w:tcW w:w="2693" w:type="dxa"/>
            <w:shd w:val="clear" w:color="auto" w:fill="D9D9D9" w:themeFill="background1" w:themeFillShade="D9"/>
          </w:tcPr>
          <w:p w14:paraId="34B5BBB1" w14:textId="77777777" w:rsidR="00BD07D6" w:rsidRPr="00A15C72" w:rsidRDefault="00BD07D6" w:rsidP="00BD07D6">
            <w:pPr>
              <w:ind w:left="0" w:right="0"/>
              <w:jc w:val="center"/>
              <w:rPr>
                <w:b/>
                <w:sz w:val="20"/>
                <w:szCs w:val="20"/>
                <w:lang w:val="en-US"/>
              </w:rPr>
            </w:pPr>
            <w:r w:rsidRPr="00A15C72">
              <w:rPr>
                <w:b/>
                <w:sz w:val="20"/>
                <w:szCs w:val="20"/>
                <w:lang w:val="en-US"/>
              </w:rPr>
              <w:t>Activity/meeting</w:t>
            </w:r>
          </w:p>
        </w:tc>
        <w:tc>
          <w:tcPr>
            <w:tcW w:w="1276" w:type="dxa"/>
            <w:shd w:val="clear" w:color="auto" w:fill="D9D9D9" w:themeFill="background1" w:themeFillShade="D9"/>
          </w:tcPr>
          <w:p w14:paraId="3AEE4DCB" w14:textId="77777777" w:rsidR="00BD07D6" w:rsidRPr="00A15C72" w:rsidRDefault="00BD07D6" w:rsidP="00BD07D6">
            <w:pPr>
              <w:ind w:left="0" w:right="0"/>
              <w:jc w:val="center"/>
              <w:rPr>
                <w:b/>
                <w:sz w:val="20"/>
                <w:szCs w:val="20"/>
                <w:lang w:val="en-US"/>
              </w:rPr>
            </w:pPr>
            <w:r w:rsidRPr="00A15C72">
              <w:rPr>
                <w:b/>
                <w:sz w:val="20"/>
                <w:szCs w:val="20"/>
                <w:lang w:val="en-US"/>
              </w:rPr>
              <w:t>Location</w:t>
            </w:r>
          </w:p>
        </w:tc>
        <w:tc>
          <w:tcPr>
            <w:tcW w:w="4081" w:type="dxa"/>
            <w:shd w:val="clear" w:color="auto" w:fill="D9D9D9" w:themeFill="background1" w:themeFillShade="D9"/>
          </w:tcPr>
          <w:p w14:paraId="632B2C13" w14:textId="77777777" w:rsidR="00BD07D6" w:rsidRPr="00A15C72" w:rsidRDefault="00BD07D6" w:rsidP="00BD07D6">
            <w:pPr>
              <w:ind w:left="0" w:right="0"/>
              <w:jc w:val="center"/>
              <w:rPr>
                <w:b/>
                <w:sz w:val="20"/>
                <w:szCs w:val="20"/>
                <w:lang w:val="en-US"/>
              </w:rPr>
            </w:pPr>
            <w:r w:rsidRPr="00A15C72">
              <w:rPr>
                <w:b/>
                <w:sz w:val="20"/>
                <w:szCs w:val="20"/>
                <w:lang w:val="en-US"/>
              </w:rPr>
              <w:t>Key information points</w:t>
            </w:r>
          </w:p>
        </w:tc>
      </w:tr>
      <w:tr w:rsidR="00BD07D6" w:rsidRPr="00A15C72" w14:paraId="7DEB4271" w14:textId="77777777" w:rsidTr="007411DB">
        <w:tc>
          <w:tcPr>
            <w:tcW w:w="9576" w:type="dxa"/>
            <w:gridSpan w:val="4"/>
          </w:tcPr>
          <w:p w14:paraId="59F743A7" w14:textId="77777777" w:rsidR="00BD07D6" w:rsidRPr="00A15C72" w:rsidRDefault="00BD07D6" w:rsidP="00BD07D6">
            <w:pPr>
              <w:ind w:left="0" w:right="0"/>
              <w:jc w:val="left"/>
              <w:rPr>
                <w:b/>
                <w:sz w:val="20"/>
                <w:szCs w:val="20"/>
                <w:lang w:val="en-US"/>
              </w:rPr>
            </w:pPr>
            <w:r w:rsidRPr="00A15C72">
              <w:rPr>
                <w:sz w:val="20"/>
                <w:szCs w:val="20"/>
                <w:lang w:val="en-US"/>
              </w:rPr>
              <w:t>Monday, 29 Sept 2014</w:t>
            </w:r>
          </w:p>
        </w:tc>
      </w:tr>
      <w:tr w:rsidR="00BD07D6" w:rsidRPr="00A15C72" w14:paraId="4EE13F76" w14:textId="77777777" w:rsidTr="007411DB">
        <w:tc>
          <w:tcPr>
            <w:tcW w:w="1526" w:type="dxa"/>
          </w:tcPr>
          <w:p w14:paraId="4560F504"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9:00–11:00</w:t>
            </w:r>
          </w:p>
        </w:tc>
        <w:tc>
          <w:tcPr>
            <w:tcW w:w="2693" w:type="dxa"/>
          </w:tcPr>
          <w:p w14:paraId="33A47FFB"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Mission meeting with DDMCC,</w:t>
            </w:r>
          </w:p>
          <w:p w14:paraId="48CE9EBE"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 xml:space="preserve"> Ministry of Natural Resource and Environment</w:t>
            </w:r>
          </w:p>
        </w:tc>
        <w:tc>
          <w:tcPr>
            <w:tcW w:w="1276" w:type="dxa"/>
          </w:tcPr>
          <w:p w14:paraId="39ACC1B4"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DDMCC, MONRE</w:t>
            </w:r>
          </w:p>
          <w:p w14:paraId="338FF8B3" w14:textId="77777777" w:rsidR="00BD07D6" w:rsidRPr="00A15C72" w:rsidRDefault="00BD07D6" w:rsidP="00BD07D6">
            <w:pPr>
              <w:ind w:left="0" w:right="0"/>
              <w:jc w:val="center"/>
              <w:rPr>
                <w:color w:val="000000"/>
                <w:sz w:val="20"/>
                <w:szCs w:val="20"/>
                <w:lang w:val="en-US"/>
              </w:rPr>
            </w:pPr>
          </w:p>
          <w:p w14:paraId="3544AA7E" w14:textId="77777777" w:rsidR="00BD07D6" w:rsidRPr="00A15C72" w:rsidRDefault="00BD07D6" w:rsidP="00BD07D6">
            <w:pPr>
              <w:ind w:left="0" w:right="0"/>
              <w:jc w:val="center"/>
              <w:rPr>
                <w:color w:val="000000"/>
                <w:sz w:val="20"/>
                <w:szCs w:val="20"/>
                <w:lang w:val="en-US"/>
              </w:rPr>
            </w:pPr>
          </w:p>
        </w:tc>
        <w:tc>
          <w:tcPr>
            <w:tcW w:w="4081" w:type="dxa"/>
          </w:tcPr>
          <w:p w14:paraId="264D77D8"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 xml:space="preserve">Discussion on: </w:t>
            </w:r>
          </w:p>
          <w:p w14:paraId="04FB6BAB" w14:textId="77777777" w:rsidR="00BD07D6" w:rsidRPr="00A15C72" w:rsidRDefault="00BD07D6" w:rsidP="00BD07D6">
            <w:pPr>
              <w:numPr>
                <w:ilvl w:val="0"/>
                <w:numId w:val="30"/>
              </w:numPr>
              <w:ind w:left="641" w:right="0" w:hanging="357"/>
              <w:contextualSpacing/>
              <w:jc w:val="left"/>
              <w:rPr>
                <w:sz w:val="20"/>
                <w:szCs w:val="20"/>
                <w:lang w:val="en-US"/>
              </w:rPr>
            </w:pPr>
            <w:r w:rsidRPr="00A15C72">
              <w:rPr>
                <w:sz w:val="20"/>
                <w:szCs w:val="20"/>
                <w:lang w:val="en-US"/>
              </w:rPr>
              <w:t xml:space="preserve">mission objectives and schedule; and </w:t>
            </w:r>
          </w:p>
          <w:p w14:paraId="3C5E3C90" w14:textId="77777777" w:rsidR="00BD07D6" w:rsidRPr="00A15C72" w:rsidRDefault="00BD07D6" w:rsidP="00BD07D6">
            <w:pPr>
              <w:numPr>
                <w:ilvl w:val="0"/>
                <w:numId w:val="30"/>
              </w:numPr>
              <w:ind w:left="641" w:right="0" w:hanging="357"/>
              <w:contextualSpacing/>
              <w:jc w:val="left"/>
              <w:rPr>
                <w:sz w:val="20"/>
                <w:szCs w:val="20"/>
                <w:lang w:val="en-US"/>
              </w:rPr>
            </w:pPr>
            <w:r w:rsidRPr="00A15C72">
              <w:rPr>
                <w:sz w:val="20"/>
                <w:szCs w:val="20"/>
                <w:lang w:val="en-US"/>
              </w:rPr>
              <w:t>draft logframe</w:t>
            </w:r>
          </w:p>
          <w:p w14:paraId="0646380F" w14:textId="77777777" w:rsidR="00BD07D6" w:rsidRPr="00A15C72" w:rsidRDefault="00BD07D6" w:rsidP="00BD07D6">
            <w:pPr>
              <w:ind w:left="0" w:right="0"/>
              <w:jc w:val="center"/>
              <w:rPr>
                <w:b/>
                <w:sz w:val="20"/>
                <w:szCs w:val="20"/>
                <w:lang w:val="en-US"/>
              </w:rPr>
            </w:pPr>
          </w:p>
        </w:tc>
      </w:tr>
      <w:tr w:rsidR="00BD07D6" w:rsidRPr="00A15C72" w14:paraId="0B31CB1C" w14:textId="77777777" w:rsidTr="007411DB">
        <w:tc>
          <w:tcPr>
            <w:tcW w:w="1526" w:type="dxa"/>
          </w:tcPr>
          <w:p w14:paraId="324C6B8F"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13:30–14:30</w:t>
            </w:r>
          </w:p>
        </w:tc>
        <w:tc>
          <w:tcPr>
            <w:tcW w:w="2693" w:type="dxa"/>
          </w:tcPr>
          <w:p w14:paraId="38C710AF"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Meeting with Department of Planning and Cooperation, Ministry of Natural Resource and Environment</w:t>
            </w:r>
          </w:p>
          <w:p w14:paraId="47D7EB35" w14:textId="77777777" w:rsidR="00BD07D6" w:rsidRPr="00A15C72" w:rsidRDefault="00BD07D6" w:rsidP="00BD07D6">
            <w:pPr>
              <w:ind w:left="0" w:right="0"/>
              <w:jc w:val="center"/>
              <w:rPr>
                <w:color w:val="000000"/>
                <w:sz w:val="20"/>
                <w:szCs w:val="20"/>
                <w:lang w:val="en-US"/>
              </w:rPr>
            </w:pPr>
          </w:p>
        </w:tc>
        <w:tc>
          <w:tcPr>
            <w:tcW w:w="1276" w:type="dxa"/>
          </w:tcPr>
          <w:p w14:paraId="41671DBB"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 xml:space="preserve">DPC, MONRE </w:t>
            </w:r>
          </w:p>
          <w:p w14:paraId="2BEC61BB" w14:textId="77777777" w:rsidR="00BD07D6" w:rsidRPr="00A15C72" w:rsidRDefault="00BD07D6" w:rsidP="00BD07D6">
            <w:pPr>
              <w:ind w:left="0" w:right="0"/>
              <w:jc w:val="center"/>
              <w:rPr>
                <w:color w:val="000000"/>
                <w:sz w:val="20"/>
                <w:szCs w:val="20"/>
                <w:lang w:val="en-US"/>
              </w:rPr>
            </w:pPr>
          </w:p>
        </w:tc>
        <w:tc>
          <w:tcPr>
            <w:tcW w:w="4081" w:type="dxa"/>
          </w:tcPr>
          <w:p w14:paraId="266E11C3"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Overview of relevant projects being implemented within the ministry</w:t>
            </w:r>
          </w:p>
          <w:p w14:paraId="67AC1C9C"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 xml:space="preserve">Discussion on: </w:t>
            </w:r>
          </w:p>
          <w:p w14:paraId="50D28468" w14:textId="77777777" w:rsidR="00BD07D6" w:rsidRPr="00A15C72" w:rsidRDefault="00BD07D6" w:rsidP="00BD07D6">
            <w:pPr>
              <w:numPr>
                <w:ilvl w:val="0"/>
                <w:numId w:val="30"/>
              </w:numPr>
              <w:ind w:left="641" w:right="0" w:hanging="357"/>
              <w:contextualSpacing/>
              <w:jc w:val="left"/>
              <w:rPr>
                <w:sz w:val="20"/>
                <w:szCs w:val="20"/>
                <w:lang w:val="en-US"/>
              </w:rPr>
            </w:pPr>
            <w:r w:rsidRPr="00A15C72">
              <w:rPr>
                <w:sz w:val="20"/>
                <w:szCs w:val="20"/>
                <w:lang w:val="en-US"/>
              </w:rPr>
              <w:t>M&amp;E of projects (mechanisms etc.); and</w:t>
            </w:r>
          </w:p>
          <w:p w14:paraId="372E6DA9" w14:textId="77777777" w:rsidR="00BD07D6" w:rsidRPr="00A15C72" w:rsidRDefault="00BD07D6" w:rsidP="00BD07D6">
            <w:pPr>
              <w:numPr>
                <w:ilvl w:val="0"/>
                <w:numId w:val="30"/>
              </w:numPr>
              <w:ind w:left="641" w:right="0" w:hanging="357"/>
              <w:contextualSpacing/>
              <w:jc w:val="left"/>
              <w:rPr>
                <w:b/>
                <w:sz w:val="20"/>
                <w:szCs w:val="20"/>
                <w:lang w:val="en-US"/>
              </w:rPr>
            </w:pPr>
            <w:r w:rsidRPr="00A15C72">
              <w:rPr>
                <w:sz w:val="20"/>
                <w:szCs w:val="20"/>
                <w:lang w:val="en-US"/>
              </w:rPr>
              <w:t>relevant private sector involvement and projects, and potential in NAP process.</w:t>
            </w:r>
          </w:p>
        </w:tc>
      </w:tr>
      <w:tr w:rsidR="00BD07D6" w:rsidRPr="00A15C72" w14:paraId="71E860E0" w14:textId="77777777" w:rsidTr="007411DB">
        <w:tc>
          <w:tcPr>
            <w:tcW w:w="9576" w:type="dxa"/>
            <w:gridSpan w:val="4"/>
          </w:tcPr>
          <w:p w14:paraId="10499511" w14:textId="77777777" w:rsidR="00BD07D6" w:rsidRPr="00A15C72" w:rsidRDefault="00BD07D6" w:rsidP="00BD07D6">
            <w:pPr>
              <w:ind w:left="0" w:right="0"/>
              <w:jc w:val="left"/>
              <w:rPr>
                <w:b/>
                <w:sz w:val="20"/>
                <w:szCs w:val="20"/>
                <w:lang w:val="en-US"/>
              </w:rPr>
            </w:pPr>
            <w:r w:rsidRPr="00A15C72">
              <w:rPr>
                <w:sz w:val="20"/>
                <w:szCs w:val="20"/>
                <w:lang w:val="en-US"/>
              </w:rPr>
              <w:lastRenderedPageBreak/>
              <w:t>Tuesday, 30 Sept 2014</w:t>
            </w:r>
          </w:p>
        </w:tc>
      </w:tr>
      <w:tr w:rsidR="00BD07D6" w:rsidRPr="00A15C72" w14:paraId="7E4EB4AC" w14:textId="77777777" w:rsidTr="007411DB">
        <w:tc>
          <w:tcPr>
            <w:tcW w:w="1526" w:type="dxa"/>
          </w:tcPr>
          <w:p w14:paraId="7AD957F3" w14:textId="77777777" w:rsidR="00BD07D6" w:rsidRPr="00A15C72" w:rsidRDefault="00BD07D6" w:rsidP="00BD07D6">
            <w:pPr>
              <w:ind w:left="0" w:right="0"/>
              <w:jc w:val="center"/>
              <w:rPr>
                <w:b/>
                <w:sz w:val="20"/>
                <w:szCs w:val="20"/>
                <w:lang w:val="en-US"/>
              </w:rPr>
            </w:pPr>
            <w:r w:rsidRPr="00A15C72">
              <w:rPr>
                <w:color w:val="000000"/>
                <w:sz w:val="20"/>
                <w:szCs w:val="20"/>
                <w:lang w:val="en-US"/>
              </w:rPr>
              <w:t>9:00–10:00</w:t>
            </w:r>
          </w:p>
        </w:tc>
        <w:tc>
          <w:tcPr>
            <w:tcW w:w="2693" w:type="dxa"/>
          </w:tcPr>
          <w:p w14:paraId="7F0FF8BD"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Meeting with National Agriculture and Forestry Research Institution, Ministry of Agriculture and Forestry</w:t>
            </w:r>
          </w:p>
          <w:p w14:paraId="22C6676B"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Impromptu meeting with Department of Agricultural Land Management</w:t>
            </w:r>
          </w:p>
          <w:p w14:paraId="307A37FB" w14:textId="77777777" w:rsidR="00BD07D6" w:rsidRPr="00A15C72" w:rsidRDefault="00BD07D6" w:rsidP="00BD07D6">
            <w:pPr>
              <w:spacing w:before="100" w:beforeAutospacing="1" w:after="100" w:afterAutospacing="1"/>
              <w:ind w:left="0" w:right="0"/>
              <w:jc w:val="center"/>
              <w:rPr>
                <w:color w:val="000000"/>
                <w:sz w:val="20"/>
                <w:szCs w:val="20"/>
                <w:lang w:val="en-US"/>
              </w:rPr>
            </w:pPr>
          </w:p>
        </w:tc>
        <w:tc>
          <w:tcPr>
            <w:tcW w:w="1276" w:type="dxa"/>
          </w:tcPr>
          <w:p w14:paraId="5BC2764B"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NAFRI, MAF</w:t>
            </w:r>
          </w:p>
        </w:tc>
        <w:tc>
          <w:tcPr>
            <w:tcW w:w="4081" w:type="dxa"/>
          </w:tcPr>
          <w:p w14:paraId="4E40FA7B"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Discussion on mandate of NAFRI, strategies, projects, objectives etc.</w:t>
            </w:r>
          </w:p>
          <w:p w14:paraId="2DD6155B"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NAFRI planning to set up CCA research centre</w:t>
            </w:r>
          </w:p>
          <w:p w14:paraId="08FE0147"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Policy-research mechanisms (NAFRI think tank).</w:t>
            </w:r>
          </w:p>
          <w:p w14:paraId="1383C3A2"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Donors interested in new systems for EWS.</w:t>
            </w:r>
          </w:p>
          <w:p w14:paraId="40F4D23A"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Land use plans being developed for 2011</w:t>
            </w:r>
            <w:r w:rsidRPr="00A15C72">
              <w:rPr>
                <w:rFonts w:cs="Angsana New"/>
                <w:color w:val="000000"/>
                <w:sz w:val="20"/>
                <w:szCs w:val="20"/>
                <w:lang w:val="en-US"/>
              </w:rPr>
              <w:t>–</w:t>
            </w:r>
            <w:r w:rsidRPr="00A15C72">
              <w:rPr>
                <w:sz w:val="20"/>
                <w:szCs w:val="20"/>
                <w:lang w:val="en-US"/>
              </w:rPr>
              <w:t>2016/2017</w:t>
            </w:r>
          </w:p>
          <w:p w14:paraId="0B31D3A4"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DoALM looking to update the land survey (developed in 2010).</w:t>
            </w:r>
          </w:p>
          <w:p w14:paraId="1190E285"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Climate-change/environmental aspects integrated into plans developed by DoALM (e.g. no burning etc.)</w:t>
            </w:r>
          </w:p>
        </w:tc>
      </w:tr>
      <w:tr w:rsidR="00BD07D6" w:rsidRPr="00A15C72" w14:paraId="21CEC473" w14:textId="77777777" w:rsidTr="007411DB">
        <w:tc>
          <w:tcPr>
            <w:tcW w:w="1526" w:type="dxa"/>
          </w:tcPr>
          <w:p w14:paraId="2C7618B5"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13:30–14:30</w:t>
            </w:r>
          </w:p>
        </w:tc>
        <w:tc>
          <w:tcPr>
            <w:tcW w:w="2693" w:type="dxa"/>
          </w:tcPr>
          <w:p w14:paraId="499E92B9"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Meeting with Department of International Cooperation, Ministry of Planning and Investment</w:t>
            </w:r>
          </w:p>
        </w:tc>
        <w:tc>
          <w:tcPr>
            <w:tcW w:w="1276" w:type="dxa"/>
          </w:tcPr>
          <w:p w14:paraId="636F9B2C"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 xml:space="preserve">DIC, MPI                             </w:t>
            </w:r>
          </w:p>
        </w:tc>
        <w:tc>
          <w:tcPr>
            <w:tcW w:w="4081" w:type="dxa"/>
          </w:tcPr>
          <w:p w14:paraId="4BA0CA44"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mandate of DoICMPI: i) approve UN agency projects; and ii) monitor UN agency projects.</w:t>
            </w:r>
          </w:p>
          <w:p w14:paraId="727C6007"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Monitoring and Review process.</w:t>
            </w:r>
          </w:p>
          <w:p w14:paraId="287CD7C4"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Ensure projects are in line with national strategies, plans etc.</w:t>
            </w:r>
          </w:p>
          <w:p w14:paraId="586E5158"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UNDP usually trains for M&amp;E</w:t>
            </w:r>
          </w:p>
          <w:p w14:paraId="1B338054"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Preparing NSEDP 8 (2016-2020) – alignment with NAP.</w:t>
            </w:r>
          </w:p>
        </w:tc>
      </w:tr>
      <w:tr w:rsidR="00BD07D6" w:rsidRPr="00A15C72" w14:paraId="56790F65" w14:textId="77777777" w:rsidTr="007411DB">
        <w:tc>
          <w:tcPr>
            <w:tcW w:w="9576" w:type="dxa"/>
            <w:gridSpan w:val="4"/>
          </w:tcPr>
          <w:p w14:paraId="14533085" w14:textId="77777777" w:rsidR="00BD07D6" w:rsidRPr="00A15C72" w:rsidRDefault="00BD07D6" w:rsidP="00BD07D6">
            <w:pPr>
              <w:ind w:left="0" w:right="0"/>
              <w:jc w:val="left"/>
              <w:rPr>
                <w:b/>
                <w:sz w:val="20"/>
                <w:szCs w:val="20"/>
                <w:lang w:val="en-US"/>
              </w:rPr>
            </w:pPr>
            <w:r w:rsidRPr="00A15C72">
              <w:rPr>
                <w:sz w:val="20"/>
                <w:szCs w:val="20"/>
                <w:lang w:val="en-US"/>
              </w:rPr>
              <w:t>Wednesday, 1 Oct 2014</w:t>
            </w:r>
          </w:p>
        </w:tc>
      </w:tr>
      <w:tr w:rsidR="00BD07D6" w:rsidRPr="00A15C72" w14:paraId="1860BDBE" w14:textId="77777777" w:rsidTr="007411DB">
        <w:tc>
          <w:tcPr>
            <w:tcW w:w="1526" w:type="dxa"/>
          </w:tcPr>
          <w:p w14:paraId="7D506E8E" w14:textId="77777777" w:rsidR="00BD07D6" w:rsidRPr="00A15C72" w:rsidRDefault="00BD07D6" w:rsidP="00BD07D6">
            <w:pPr>
              <w:ind w:left="0" w:right="0"/>
              <w:jc w:val="center"/>
              <w:rPr>
                <w:sz w:val="20"/>
                <w:szCs w:val="20"/>
                <w:lang w:val="en-US"/>
              </w:rPr>
            </w:pPr>
            <w:r w:rsidRPr="00A15C72">
              <w:rPr>
                <w:sz w:val="20"/>
                <w:szCs w:val="20"/>
                <w:lang w:val="en-US"/>
              </w:rPr>
              <w:t>10:00</w:t>
            </w:r>
            <w:r w:rsidRPr="00A15C72">
              <w:rPr>
                <w:color w:val="000000"/>
                <w:sz w:val="20"/>
                <w:szCs w:val="20"/>
                <w:lang w:val="en-US"/>
              </w:rPr>
              <w:t>–</w:t>
            </w:r>
            <w:r w:rsidRPr="00A15C72">
              <w:rPr>
                <w:sz w:val="20"/>
                <w:szCs w:val="20"/>
                <w:lang w:val="en-US"/>
              </w:rPr>
              <w:t>11:00</w:t>
            </w:r>
          </w:p>
        </w:tc>
        <w:tc>
          <w:tcPr>
            <w:tcW w:w="2693" w:type="dxa"/>
          </w:tcPr>
          <w:p w14:paraId="11AE27C3" w14:textId="77777777" w:rsidR="00BD07D6" w:rsidRPr="00A15C72" w:rsidRDefault="00BD07D6" w:rsidP="00BD07D6">
            <w:pPr>
              <w:ind w:left="0" w:right="0"/>
              <w:jc w:val="center"/>
              <w:rPr>
                <w:sz w:val="20"/>
                <w:szCs w:val="20"/>
                <w:lang w:val="en-US"/>
              </w:rPr>
            </w:pPr>
            <w:r w:rsidRPr="00A15C72">
              <w:rPr>
                <w:sz w:val="20"/>
                <w:szCs w:val="20"/>
                <w:lang w:val="en-US"/>
              </w:rPr>
              <w:t>Meeting with Natural Resources and Environment Institute</w:t>
            </w:r>
          </w:p>
        </w:tc>
        <w:tc>
          <w:tcPr>
            <w:tcW w:w="1276" w:type="dxa"/>
          </w:tcPr>
          <w:p w14:paraId="61382626" w14:textId="77777777" w:rsidR="00BD07D6" w:rsidRPr="00A15C72" w:rsidRDefault="00BD07D6" w:rsidP="00BD07D6">
            <w:pPr>
              <w:ind w:left="0" w:right="0"/>
              <w:jc w:val="center"/>
              <w:rPr>
                <w:color w:val="000000"/>
                <w:sz w:val="20"/>
                <w:szCs w:val="20"/>
                <w:lang w:val="en-US"/>
              </w:rPr>
            </w:pPr>
            <w:r w:rsidRPr="00A15C72">
              <w:rPr>
                <w:color w:val="000000"/>
                <w:sz w:val="20"/>
                <w:szCs w:val="20"/>
                <w:lang w:val="en-US"/>
              </w:rPr>
              <w:t>DDMCC, MONRE</w:t>
            </w:r>
          </w:p>
          <w:p w14:paraId="421C767E" w14:textId="77777777" w:rsidR="00BD07D6" w:rsidRPr="00A15C72" w:rsidRDefault="00BD07D6" w:rsidP="00BD07D6">
            <w:pPr>
              <w:ind w:left="0" w:right="0"/>
              <w:jc w:val="center"/>
              <w:rPr>
                <w:b/>
                <w:sz w:val="20"/>
                <w:szCs w:val="20"/>
                <w:lang w:val="en-US"/>
              </w:rPr>
            </w:pPr>
          </w:p>
        </w:tc>
        <w:tc>
          <w:tcPr>
            <w:tcW w:w="4081" w:type="dxa"/>
          </w:tcPr>
          <w:p w14:paraId="58FA8ED2"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structure, mandate and functionality of NREI</w:t>
            </w:r>
          </w:p>
          <w:p w14:paraId="1F460055"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cooperation with MRC in project</w:t>
            </w:r>
          </w:p>
          <w:p w14:paraId="5B8781E3"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Interested to collaborate with other research institutes</w:t>
            </w:r>
          </w:p>
          <w:p w14:paraId="788EC677"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Capacity building is important in the institute and in all departments.</w:t>
            </w:r>
          </w:p>
        </w:tc>
      </w:tr>
      <w:tr w:rsidR="00BD07D6" w:rsidRPr="00A15C72" w14:paraId="59DDC985" w14:textId="77777777" w:rsidTr="007411DB">
        <w:tc>
          <w:tcPr>
            <w:tcW w:w="1526" w:type="dxa"/>
          </w:tcPr>
          <w:p w14:paraId="525BD4E6"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13:30–14:30</w:t>
            </w:r>
          </w:p>
        </w:tc>
        <w:tc>
          <w:tcPr>
            <w:tcW w:w="2693" w:type="dxa"/>
          </w:tcPr>
          <w:p w14:paraId="28036235"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Meeting with MRC</w:t>
            </w:r>
          </w:p>
        </w:tc>
        <w:tc>
          <w:tcPr>
            <w:tcW w:w="1276" w:type="dxa"/>
          </w:tcPr>
          <w:p w14:paraId="24DB5F40" w14:textId="77777777" w:rsidR="00BD07D6" w:rsidRPr="00A15C72" w:rsidRDefault="00BD07D6" w:rsidP="00BD07D6">
            <w:pPr>
              <w:spacing w:before="100" w:beforeAutospacing="1" w:after="100" w:afterAutospacing="1"/>
              <w:ind w:left="0" w:right="0"/>
              <w:jc w:val="center"/>
              <w:rPr>
                <w:color w:val="000000"/>
                <w:sz w:val="20"/>
                <w:szCs w:val="20"/>
                <w:lang w:val="en-US"/>
              </w:rPr>
            </w:pPr>
            <w:r w:rsidRPr="00A15C72">
              <w:rPr>
                <w:color w:val="000000"/>
                <w:sz w:val="20"/>
                <w:szCs w:val="20"/>
                <w:lang w:val="en-US"/>
              </w:rPr>
              <w:t xml:space="preserve">MRC                              </w:t>
            </w:r>
          </w:p>
          <w:p w14:paraId="0EE1E57B" w14:textId="77777777" w:rsidR="00BD07D6" w:rsidRPr="00A15C72" w:rsidRDefault="00BD07D6" w:rsidP="00BD07D6">
            <w:pPr>
              <w:spacing w:before="100" w:beforeAutospacing="1" w:after="100" w:afterAutospacing="1"/>
              <w:ind w:left="0" w:right="0"/>
              <w:jc w:val="center"/>
              <w:rPr>
                <w:color w:val="000000"/>
                <w:sz w:val="20"/>
                <w:szCs w:val="20"/>
                <w:lang w:val="en-US"/>
              </w:rPr>
            </w:pPr>
          </w:p>
        </w:tc>
        <w:tc>
          <w:tcPr>
            <w:tcW w:w="4081" w:type="dxa"/>
          </w:tcPr>
          <w:p w14:paraId="0B2D6140"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implementation and status of programmes at a national level, and potential as baseline projects</w:t>
            </w:r>
          </w:p>
          <w:p w14:paraId="66F88540"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progress of programmes</w:t>
            </w:r>
          </w:p>
          <w:p w14:paraId="671CE082"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expected process after 2015</w:t>
            </w:r>
          </w:p>
        </w:tc>
      </w:tr>
      <w:tr w:rsidR="00BD07D6" w:rsidRPr="00A15C72" w14:paraId="195B3060" w14:textId="77777777" w:rsidTr="007411DB">
        <w:tc>
          <w:tcPr>
            <w:tcW w:w="9576" w:type="dxa"/>
            <w:gridSpan w:val="4"/>
          </w:tcPr>
          <w:p w14:paraId="2C88DB8B" w14:textId="77777777" w:rsidR="00BD07D6" w:rsidRPr="00A15C72" w:rsidRDefault="00BD07D6" w:rsidP="00BD07D6">
            <w:pPr>
              <w:ind w:left="0" w:right="0"/>
              <w:jc w:val="left"/>
              <w:rPr>
                <w:b/>
                <w:sz w:val="20"/>
                <w:szCs w:val="20"/>
                <w:lang w:val="en-US"/>
              </w:rPr>
            </w:pPr>
            <w:r w:rsidRPr="00A15C72">
              <w:rPr>
                <w:sz w:val="20"/>
                <w:szCs w:val="20"/>
                <w:lang w:val="en-US"/>
              </w:rPr>
              <w:t>Thursday 2 October</w:t>
            </w:r>
          </w:p>
        </w:tc>
      </w:tr>
      <w:tr w:rsidR="00BD07D6" w:rsidRPr="00A15C72" w14:paraId="2A51977E" w14:textId="77777777" w:rsidTr="007411DB">
        <w:tc>
          <w:tcPr>
            <w:tcW w:w="1526" w:type="dxa"/>
          </w:tcPr>
          <w:p w14:paraId="5A5B9449" w14:textId="77777777" w:rsidR="00BD07D6" w:rsidRPr="00A15C72" w:rsidRDefault="00BD07D6" w:rsidP="00BD07D6">
            <w:pPr>
              <w:ind w:left="0" w:right="0"/>
              <w:jc w:val="center"/>
              <w:rPr>
                <w:sz w:val="20"/>
                <w:szCs w:val="20"/>
                <w:lang w:val="en-US"/>
              </w:rPr>
            </w:pPr>
            <w:r w:rsidRPr="00A15C72">
              <w:rPr>
                <w:sz w:val="20"/>
                <w:szCs w:val="20"/>
                <w:lang w:val="en-US"/>
              </w:rPr>
              <w:t>09:00</w:t>
            </w:r>
            <w:r w:rsidRPr="00A15C72">
              <w:rPr>
                <w:color w:val="000000"/>
                <w:sz w:val="20"/>
                <w:szCs w:val="20"/>
                <w:lang w:val="en-US"/>
              </w:rPr>
              <w:t>–</w:t>
            </w:r>
            <w:r w:rsidRPr="00A15C72">
              <w:rPr>
                <w:sz w:val="20"/>
                <w:szCs w:val="20"/>
                <w:lang w:val="en-US"/>
              </w:rPr>
              <w:t>10:00</w:t>
            </w:r>
          </w:p>
        </w:tc>
        <w:tc>
          <w:tcPr>
            <w:tcW w:w="2693" w:type="dxa"/>
          </w:tcPr>
          <w:p w14:paraId="0654A451" w14:textId="77777777" w:rsidR="00BD07D6" w:rsidRPr="00A15C72" w:rsidRDefault="00BD07D6" w:rsidP="00BD07D6">
            <w:pPr>
              <w:ind w:left="0" w:right="0"/>
              <w:jc w:val="center"/>
              <w:rPr>
                <w:sz w:val="20"/>
                <w:szCs w:val="20"/>
                <w:lang w:val="en-US"/>
              </w:rPr>
            </w:pPr>
            <w:r w:rsidRPr="00A15C72">
              <w:rPr>
                <w:sz w:val="20"/>
                <w:szCs w:val="20"/>
                <w:lang w:val="en-US"/>
              </w:rPr>
              <w:t>Meeting with GEF focal point</w:t>
            </w:r>
          </w:p>
        </w:tc>
        <w:tc>
          <w:tcPr>
            <w:tcW w:w="1276" w:type="dxa"/>
          </w:tcPr>
          <w:p w14:paraId="78306B33" w14:textId="77777777" w:rsidR="00BD07D6" w:rsidRPr="00A15C72" w:rsidRDefault="00BD07D6" w:rsidP="00BD07D6">
            <w:pPr>
              <w:ind w:left="0" w:right="0"/>
              <w:jc w:val="center"/>
              <w:rPr>
                <w:sz w:val="20"/>
                <w:szCs w:val="20"/>
                <w:lang w:val="en-US"/>
              </w:rPr>
            </w:pPr>
            <w:r w:rsidRPr="00A15C72">
              <w:rPr>
                <w:sz w:val="20"/>
                <w:szCs w:val="20"/>
                <w:lang w:val="en-US"/>
              </w:rPr>
              <w:t>MONRE</w:t>
            </w:r>
          </w:p>
        </w:tc>
        <w:tc>
          <w:tcPr>
            <w:tcW w:w="4081" w:type="dxa"/>
          </w:tcPr>
          <w:p w14:paraId="748D7112"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Discussion on all GEF projects</w:t>
            </w:r>
          </w:p>
          <w:p w14:paraId="7137AEF4"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Discussion on needs for coordination between sectors and mechanisms</w:t>
            </w:r>
          </w:p>
          <w:p w14:paraId="003FCABE"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strategies</w:t>
            </w:r>
            <w:r w:rsidRPr="00A15C72">
              <w:rPr>
                <w:b/>
                <w:sz w:val="20"/>
                <w:szCs w:val="20"/>
                <w:lang w:val="en-US"/>
              </w:rPr>
              <w:t xml:space="preserve"> </w:t>
            </w:r>
          </w:p>
        </w:tc>
      </w:tr>
      <w:tr w:rsidR="00BD07D6" w:rsidRPr="00A15C72" w14:paraId="446D8C21" w14:textId="77777777" w:rsidTr="007411DB">
        <w:tc>
          <w:tcPr>
            <w:tcW w:w="1526" w:type="dxa"/>
          </w:tcPr>
          <w:p w14:paraId="172D86A8" w14:textId="77777777" w:rsidR="00BD07D6" w:rsidRPr="00A15C72" w:rsidRDefault="00BD07D6" w:rsidP="00BD07D6">
            <w:pPr>
              <w:ind w:left="0" w:right="0"/>
              <w:jc w:val="center"/>
              <w:rPr>
                <w:sz w:val="20"/>
                <w:szCs w:val="20"/>
                <w:lang w:val="en-US"/>
              </w:rPr>
            </w:pPr>
            <w:r w:rsidRPr="00A15C72">
              <w:rPr>
                <w:sz w:val="20"/>
                <w:szCs w:val="20"/>
                <w:lang w:val="en-US"/>
              </w:rPr>
              <w:t>11:00</w:t>
            </w:r>
            <w:r w:rsidRPr="00A15C72">
              <w:rPr>
                <w:color w:val="000000"/>
                <w:sz w:val="20"/>
                <w:szCs w:val="20"/>
                <w:lang w:val="en-US"/>
              </w:rPr>
              <w:t>–</w:t>
            </w:r>
            <w:r w:rsidRPr="00A15C72">
              <w:rPr>
                <w:sz w:val="20"/>
                <w:szCs w:val="20"/>
                <w:lang w:val="en-US"/>
              </w:rPr>
              <w:t>-12:00</w:t>
            </w:r>
          </w:p>
        </w:tc>
        <w:tc>
          <w:tcPr>
            <w:tcW w:w="2693" w:type="dxa"/>
          </w:tcPr>
          <w:p w14:paraId="4893A0A4" w14:textId="77777777" w:rsidR="00BD07D6" w:rsidRPr="00A15C72" w:rsidRDefault="00BD07D6" w:rsidP="00BD07D6">
            <w:pPr>
              <w:ind w:left="0" w:right="0"/>
              <w:jc w:val="center"/>
              <w:rPr>
                <w:sz w:val="20"/>
                <w:szCs w:val="20"/>
                <w:lang w:val="en-US"/>
              </w:rPr>
            </w:pPr>
            <w:r w:rsidRPr="00A15C72">
              <w:rPr>
                <w:sz w:val="20"/>
                <w:szCs w:val="20"/>
                <w:lang w:val="en-US"/>
              </w:rPr>
              <w:t>Meeting with FAO</w:t>
            </w:r>
          </w:p>
        </w:tc>
        <w:tc>
          <w:tcPr>
            <w:tcW w:w="1276" w:type="dxa"/>
          </w:tcPr>
          <w:p w14:paraId="6286839A" w14:textId="77777777" w:rsidR="00BD07D6" w:rsidRPr="00A15C72" w:rsidRDefault="00BD07D6" w:rsidP="00BD07D6">
            <w:pPr>
              <w:ind w:left="0" w:right="0"/>
              <w:jc w:val="center"/>
              <w:rPr>
                <w:sz w:val="20"/>
                <w:szCs w:val="20"/>
                <w:lang w:val="en-US"/>
              </w:rPr>
            </w:pPr>
            <w:r w:rsidRPr="00A15C72">
              <w:rPr>
                <w:sz w:val="20"/>
                <w:szCs w:val="20"/>
                <w:lang w:val="en-US"/>
              </w:rPr>
              <w:t>FAO</w:t>
            </w:r>
          </w:p>
        </w:tc>
        <w:tc>
          <w:tcPr>
            <w:tcW w:w="4081" w:type="dxa"/>
          </w:tcPr>
          <w:p w14:paraId="5D73847C"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alignment between projects and objectives of the FAO project</w:t>
            </w:r>
          </w:p>
          <w:p w14:paraId="33AE6536"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the status of EWS in Lao PDR (now and in the near future)</w:t>
            </w:r>
          </w:p>
        </w:tc>
      </w:tr>
      <w:tr w:rsidR="00BD07D6" w:rsidRPr="00A15C72" w14:paraId="13A56534" w14:textId="77777777" w:rsidTr="007411DB">
        <w:tc>
          <w:tcPr>
            <w:tcW w:w="1526" w:type="dxa"/>
          </w:tcPr>
          <w:p w14:paraId="39A59AB7" w14:textId="77777777" w:rsidR="00BD07D6" w:rsidRPr="00A15C72" w:rsidRDefault="00BD07D6" w:rsidP="00BD07D6">
            <w:pPr>
              <w:ind w:left="0" w:right="0"/>
              <w:jc w:val="center"/>
              <w:rPr>
                <w:sz w:val="20"/>
                <w:szCs w:val="20"/>
                <w:lang w:val="en-US"/>
              </w:rPr>
            </w:pPr>
            <w:r w:rsidRPr="00A15C72">
              <w:rPr>
                <w:sz w:val="20"/>
                <w:szCs w:val="20"/>
                <w:lang w:val="en-US"/>
              </w:rPr>
              <w:t>15:00</w:t>
            </w:r>
            <w:r w:rsidRPr="00A15C72">
              <w:rPr>
                <w:color w:val="000000"/>
                <w:sz w:val="20"/>
                <w:szCs w:val="20"/>
                <w:lang w:val="en-US"/>
              </w:rPr>
              <w:t>–</w:t>
            </w:r>
            <w:r w:rsidRPr="00A15C72">
              <w:rPr>
                <w:sz w:val="20"/>
                <w:szCs w:val="20"/>
                <w:lang w:val="en-US"/>
              </w:rPr>
              <w:t>16:00</w:t>
            </w:r>
          </w:p>
        </w:tc>
        <w:tc>
          <w:tcPr>
            <w:tcW w:w="2693" w:type="dxa"/>
          </w:tcPr>
          <w:p w14:paraId="212D3852" w14:textId="77777777" w:rsidR="00BD07D6" w:rsidRPr="00A15C72" w:rsidRDefault="00BD07D6" w:rsidP="00BD07D6">
            <w:pPr>
              <w:ind w:left="0" w:right="0"/>
              <w:jc w:val="center"/>
              <w:rPr>
                <w:sz w:val="20"/>
                <w:szCs w:val="20"/>
                <w:lang w:val="en-US"/>
              </w:rPr>
            </w:pPr>
            <w:r w:rsidRPr="00A15C72">
              <w:rPr>
                <w:sz w:val="20"/>
                <w:szCs w:val="20"/>
                <w:lang w:val="en-US"/>
              </w:rPr>
              <w:t>Meeting with UNDP</w:t>
            </w:r>
          </w:p>
        </w:tc>
        <w:tc>
          <w:tcPr>
            <w:tcW w:w="1276" w:type="dxa"/>
          </w:tcPr>
          <w:p w14:paraId="5ED67376" w14:textId="77777777" w:rsidR="00BD07D6" w:rsidRPr="00A15C72" w:rsidRDefault="00BD07D6" w:rsidP="00BD07D6">
            <w:pPr>
              <w:ind w:left="0" w:right="0"/>
              <w:jc w:val="center"/>
              <w:rPr>
                <w:sz w:val="20"/>
                <w:szCs w:val="20"/>
                <w:lang w:val="en-US"/>
              </w:rPr>
            </w:pPr>
            <w:r w:rsidRPr="00A15C72">
              <w:rPr>
                <w:sz w:val="20"/>
                <w:szCs w:val="20"/>
                <w:lang w:val="en-US"/>
              </w:rPr>
              <w:t>UNDP</w:t>
            </w:r>
          </w:p>
        </w:tc>
        <w:tc>
          <w:tcPr>
            <w:tcW w:w="4081" w:type="dxa"/>
          </w:tcPr>
          <w:p w14:paraId="64184F41"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Discussion on possible alignment between the two projects.</w:t>
            </w:r>
          </w:p>
        </w:tc>
      </w:tr>
      <w:tr w:rsidR="00BD07D6" w:rsidRPr="00A15C72" w14:paraId="635150EB" w14:textId="77777777" w:rsidTr="007411DB">
        <w:tc>
          <w:tcPr>
            <w:tcW w:w="9576" w:type="dxa"/>
            <w:gridSpan w:val="4"/>
          </w:tcPr>
          <w:p w14:paraId="4B2847A5" w14:textId="77777777" w:rsidR="00BD07D6" w:rsidRPr="00A15C72" w:rsidRDefault="00BD07D6" w:rsidP="00BD07D6">
            <w:pPr>
              <w:ind w:left="0" w:right="0"/>
              <w:jc w:val="left"/>
              <w:rPr>
                <w:b/>
                <w:sz w:val="20"/>
                <w:szCs w:val="20"/>
                <w:lang w:val="en-US"/>
              </w:rPr>
            </w:pPr>
            <w:r w:rsidRPr="00A15C72">
              <w:rPr>
                <w:sz w:val="20"/>
                <w:szCs w:val="20"/>
                <w:lang w:val="en-US"/>
              </w:rPr>
              <w:t>Friday 3 October</w:t>
            </w:r>
          </w:p>
        </w:tc>
      </w:tr>
      <w:tr w:rsidR="00BD07D6" w:rsidRPr="00A15C72" w14:paraId="73553A9E" w14:textId="77777777" w:rsidTr="007411DB">
        <w:tc>
          <w:tcPr>
            <w:tcW w:w="1526" w:type="dxa"/>
          </w:tcPr>
          <w:p w14:paraId="419A2841" w14:textId="77777777" w:rsidR="00BD07D6" w:rsidRPr="00A15C72" w:rsidRDefault="00BD07D6" w:rsidP="00BD07D6">
            <w:pPr>
              <w:ind w:left="0" w:right="0"/>
              <w:jc w:val="center"/>
              <w:rPr>
                <w:sz w:val="20"/>
                <w:szCs w:val="20"/>
                <w:lang w:val="en-US"/>
              </w:rPr>
            </w:pPr>
            <w:r w:rsidRPr="00A15C72">
              <w:rPr>
                <w:sz w:val="20"/>
                <w:szCs w:val="20"/>
                <w:lang w:val="en-US"/>
              </w:rPr>
              <w:t>10:00</w:t>
            </w:r>
            <w:r w:rsidRPr="00A15C72">
              <w:rPr>
                <w:color w:val="000000"/>
                <w:sz w:val="20"/>
                <w:szCs w:val="20"/>
                <w:lang w:val="en-US"/>
              </w:rPr>
              <w:t>–</w:t>
            </w:r>
            <w:r w:rsidRPr="00A15C72">
              <w:rPr>
                <w:sz w:val="20"/>
                <w:szCs w:val="20"/>
                <w:lang w:val="en-US"/>
              </w:rPr>
              <w:t>11:00</w:t>
            </w:r>
          </w:p>
        </w:tc>
        <w:tc>
          <w:tcPr>
            <w:tcW w:w="2693" w:type="dxa"/>
          </w:tcPr>
          <w:p w14:paraId="52071A22" w14:textId="77777777" w:rsidR="00BD07D6" w:rsidRPr="00A15C72" w:rsidRDefault="00BD07D6" w:rsidP="00BD07D6">
            <w:pPr>
              <w:ind w:left="0" w:right="0"/>
              <w:jc w:val="center"/>
              <w:rPr>
                <w:sz w:val="20"/>
                <w:szCs w:val="20"/>
                <w:lang w:val="en-US"/>
              </w:rPr>
            </w:pPr>
            <w:r w:rsidRPr="00A15C72">
              <w:rPr>
                <w:sz w:val="20"/>
                <w:szCs w:val="20"/>
                <w:lang w:val="en-US"/>
              </w:rPr>
              <w:t xml:space="preserve">Meeting with Department of Meteorology and Hydrology </w:t>
            </w:r>
            <w:r w:rsidRPr="00A15C72">
              <w:rPr>
                <w:sz w:val="20"/>
                <w:szCs w:val="20"/>
                <w:lang w:val="en-US"/>
              </w:rPr>
              <w:lastRenderedPageBreak/>
              <w:t>(DMH)</w:t>
            </w:r>
          </w:p>
        </w:tc>
        <w:tc>
          <w:tcPr>
            <w:tcW w:w="1276" w:type="dxa"/>
          </w:tcPr>
          <w:p w14:paraId="75825FFE" w14:textId="77777777" w:rsidR="00BD07D6" w:rsidRPr="00A15C72" w:rsidRDefault="00BD07D6" w:rsidP="00BD07D6">
            <w:pPr>
              <w:ind w:left="0" w:right="0"/>
              <w:jc w:val="center"/>
              <w:rPr>
                <w:sz w:val="20"/>
                <w:szCs w:val="20"/>
                <w:lang w:val="en-US"/>
              </w:rPr>
            </w:pPr>
            <w:r w:rsidRPr="00A15C72">
              <w:rPr>
                <w:sz w:val="20"/>
                <w:szCs w:val="20"/>
                <w:lang w:val="en-US"/>
              </w:rPr>
              <w:lastRenderedPageBreak/>
              <w:t>DMH</w:t>
            </w:r>
          </w:p>
        </w:tc>
        <w:tc>
          <w:tcPr>
            <w:tcW w:w="4081" w:type="dxa"/>
          </w:tcPr>
          <w:p w14:paraId="25A984B8" w14:textId="77777777" w:rsidR="00BD07D6" w:rsidRPr="00A15C72" w:rsidRDefault="00BD07D6" w:rsidP="00BD07D6">
            <w:pPr>
              <w:numPr>
                <w:ilvl w:val="0"/>
                <w:numId w:val="29"/>
              </w:numPr>
              <w:ind w:left="357" w:right="0" w:hanging="357"/>
              <w:contextualSpacing/>
              <w:jc w:val="left"/>
              <w:rPr>
                <w:b/>
                <w:sz w:val="20"/>
                <w:szCs w:val="20"/>
                <w:lang w:val="en-US"/>
              </w:rPr>
            </w:pPr>
            <w:r w:rsidRPr="00A15C72">
              <w:rPr>
                <w:sz w:val="20"/>
                <w:szCs w:val="20"/>
                <w:lang w:val="en-US"/>
              </w:rPr>
              <w:t xml:space="preserve">Discussion on status of EWS, projects that are being implemented and potential </w:t>
            </w:r>
            <w:r w:rsidRPr="00A15C72">
              <w:rPr>
                <w:sz w:val="20"/>
                <w:szCs w:val="20"/>
                <w:lang w:val="en-US"/>
              </w:rPr>
              <w:lastRenderedPageBreak/>
              <w:t>needs.</w:t>
            </w:r>
          </w:p>
        </w:tc>
      </w:tr>
      <w:tr w:rsidR="00BD07D6" w:rsidRPr="00A15C72" w14:paraId="5804D6F3" w14:textId="77777777" w:rsidTr="007411DB">
        <w:tc>
          <w:tcPr>
            <w:tcW w:w="1526" w:type="dxa"/>
          </w:tcPr>
          <w:p w14:paraId="27B6ACF2" w14:textId="77777777" w:rsidR="00BD07D6" w:rsidRPr="00A15C72" w:rsidRDefault="00BD07D6" w:rsidP="00BD07D6">
            <w:pPr>
              <w:ind w:left="0" w:right="0"/>
              <w:jc w:val="center"/>
              <w:rPr>
                <w:sz w:val="20"/>
                <w:szCs w:val="20"/>
                <w:lang w:val="en-US"/>
              </w:rPr>
            </w:pPr>
            <w:r w:rsidRPr="00A15C72">
              <w:rPr>
                <w:sz w:val="20"/>
                <w:szCs w:val="20"/>
                <w:lang w:val="en-US"/>
              </w:rPr>
              <w:lastRenderedPageBreak/>
              <w:t>13:30</w:t>
            </w:r>
            <w:r w:rsidRPr="00A15C72">
              <w:rPr>
                <w:color w:val="000000"/>
                <w:sz w:val="20"/>
                <w:szCs w:val="20"/>
                <w:lang w:val="en-US"/>
              </w:rPr>
              <w:t>–</w:t>
            </w:r>
            <w:r w:rsidRPr="00A15C72">
              <w:rPr>
                <w:sz w:val="20"/>
                <w:szCs w:val="20"/>
                <w:lang w:val="en-US"/>
              </w:rPr>
              <w:t>15:30</w:t>
            </w:r>
          </w:p>
        </w:tc>
        <w:tc>
          <w:tcPr>
            <w:tcW w:w="2693" w:type="dxa"/>
          </w:tcPr>
          <w:p w14:paraId="261588F9" w14:textId="77777777" w:rsidR="00BD07D6" w:rsidRPr="00A15C72" w:rsidRDefault="00BD07D6" w:rsidP="00BD07D6">
            <w:pPr>
              <w:ind w:left="0" w:right="0"/>
              <w:jc w:val="center"/>
              <w:rPr>
                <w:sz w:val="20"/>
                <w:szCs w:val="20"/>
                <w:lang w:val="en-US"/>
              </w:rPr>
            </w:pPr>
            <w:r w:rsidRPr="00A15C72">
              <w:rPr>
                <w:sz w:val="20"/>
                <w:szCs w:val="20"/>
                <w:lang w:val="en-US"/>
              </w:rPr>
              <w:t>Consultation workshop with relevant ministries</w:t>
            </w:r>
          </w:p>
        </w:tc>
        <w:tc>
          <w:tcPr>
            <w:tcW w:w="1276" w:type="dxa"/>
          </w:tcPr>
          <w:p w14:paraId="23346FC2" w14:textId="77777777" w:rsidR="00BD07D6" w:rsidRPr="00A15C72" w:rsidRDefault="00BD07D6" w:rsidP="00BD07D6">
            <w:pPr>
              <w:ind w:left="0" w:right="0"/>
              <w:jc w:val="center"/>
              <w:rPr>
                <w:sz w:val="20"/>
                <w:szCs w:val="20"/>
                <w:lang w:val="en-US"/>
              </w:rPr>
            </w:pPr>
            <w:r w:rsidRPr="00A15C72">
              <w:rPr>
                <w:sz w:val="20"/>
                <w:szCs w:val="20"/>
                <w:lang w:val="en-US"/>
              </w:rPr>
              <w:t>MONRE</w:t>
            </w:r>
          </w:p>
        </w:tc>
        <w:tc>
          <w:tcPr>
            <w:tcW w:w="4081" w:type="dxa"/>
          </w:tcPr>
          <w:p w14:paraId="2DB01AE7" w14:textId="77777777" w:rsidR="00BD07D6" w:rsidRPr="00A15C72" w:rsidRDefault="00BD07D6" w:rsidP="00BD07D6">
            <w:pPr>
              <w:numPr>
                <w:ilvl w:val="0"/>
                <w:numId w:val="29"/>
              </w:numPr>
              <w:ind w:left="357" w:right="0" w:hanging="357"/>
              <w:contextualSpacing/>
              <w:jc w:val="left"/>
              <w:rPr>
                <w:sz w:val="20"/>
                <w:szCs w:val="20"/>
                <w:lang w:val="en-US"/>
              </w:rPr>
            </w:pPr>
            <w:r w:rsidRPr="00A15C72">
              <w:rPr>
                <w:sz w:val="20"/>
                <w:szCs w:val="20"/>
                <w:lang w:val="en-US"/>
              </w:rPr>
              <w:t>Validation of project, and project framework.</w:t>
            </w:r>
          </w:p>
        </w:tc>
      </w:tr>
    </w:tbl>
    <w:p w14:paraId="4CB7099C" w14:textId="77777777" w:rsidR="00BD07D6" w:rsidRPr="00A15C72" w:rsidRDefault="00BD07D6" w:rsidP="00BD07D6">
      <w:pPr>
        <w:ind w:left="0" w:right="0"/>
        <w:jc w:val="left"/>
        <w:rPr>
          <w:b/>
          <w:bCs/>
          <w:szCs w:val="22"/>
          <w:lang w:val="en-US"/>
        </w:rPr>
      </w:pPr>
    </w:p>
    <w:p w14:paraId="24F87DA4" w14:textId="77777777" w:rsidR="00BD07D6" w:rsidRPr="00A15C72" w:rsidRDefault="00BD07D6" w:rsidP="00BD07D6">
      <w:pPr>
        <w:ind w:left="0" w:right="0"/>
        <w:jc w:val="left"/>
        <w:rPr>
          <w:b/>
          <w:bCs/>
          <w:szCs w:val="22"/>
          <w:lang w:val="en-US"/>
        </w:rPr>
      </w:pPr>
      <w:r w:rsidRPr="00A15C72">
        <w:rPr>
          <w:b/>
          <w:bCs/>
          <w:szCs w:val="22"/>
          <w:lang w:val="en-US"/>
        </w:rPr>
        <w:t>Proposed way forward</w:t>
      </w:r>
    </w:p>
    <w:p w14:paraId="6BF8B97E" w14:textId="77777777" w:rsidR="00BD07D6" w:rsidRPr="00A15C72" w:rsidRDefault="00BD07D6" w:rsidP="00BD07D6">
      <w:pPr>
        <w:ind w:left="0" w:right="0"/>
        <w:jc w:val="left"/>
        <w:rPr>
          <w:b/>
          <w:bCs/>
          <w:szCs w:val="22"/>
          <w:lang w:val="en-US"/>
        </w:rPr>
      </w:pPr>
    </w:p>
    <w:p w14:paraId="3FF10A77" w14:textId="77777777" w:rsidR="00BD07D6" w:rsidRPr="00A15C72" w:rsidRDefault="00BD07D6" w:rsidP="00BD07D6">
      <w:pPr>
        <w:ind w:left="0" w:right="0"/>
        <w:jc w:val="left"/>
        <w:rPr>
          <w:bCs/>
          <w:szCs w:val="22"/>
          <w:lang w:val="en-US"/>
        </w:rPr>
      </w:pPr>
      <w:r w:rsidRPr="00A15C72">
        <w:rPr>
          <w:bCs/>
          <w:szCs w:val="22"/>
          <w:lang w:val="en-US"/>
        </w:rPr>
        <w:t>The proposed workplan and way forward is presented in the table below for comments by DDMCC.</w:t>
      </w:r>
    </w:p>
    <w:p w14:paraId="1D2B3C18" w14:textId="77777777" w:rsidR="00BD07D6" w:rsidRPr="00A15C72" w:rsidRDefault="00BD07D6" w:rsidP="00BD07D6">
      <w:pPr>
        <w:ind w:left="0" w:right="0"/>
        <w:jc w:val="left"/>
        <w:rPr>
          <w:b/>
          <w:bCs/>
          <w:szCs w:val="22"/>
          <w:lang w:val="en-US"/>
        </w:rPr>
      </w:pPr>
    </w:p>
    <w:tbl>
      <w:tblPr>
        <w:tblStyle w:val="TableGrid2"/>
        <w:tblW w:w="9606" w:type="dxa"/>
        <w:tblLook w:val="04A0" w:firstRow="1" w:lastRow="0" w:firstColumn="1" w:lastColumn="0" w:noHBand="0" w:noVBand="1"/>
      </w:tblPr>
      <w:tblGrid>
        <w:gridCol w:w="2394"/>
        <w:gridCol w:w="2394"/>
        <w:gridCol w:w="4818"/>
      </w:tblGrid>
      <w:tr w:rsidR="00BD07D6" w:rsidRPr="00A15C72" w14:paraId="79A42D12" w14:textId="77777777" w:rsidTr="007411DB">
        <w:tc>
          <w:tcPr>
            <w:tcW w:w="2394" w:type="dxa"/>
            <w:shd w:val="clear" w:color="auto" w:fill="D9D9D9" w:themeFill="background1" w:themeFillShade="D9"/>
          </w:tcPr>
          <w:p w14:paraId="1EAD156D" w14:textId="77777777" w:rsidR="00BD07D6" w:rsidRPr="00A15C72" w:rsidRDefault="00BD07D6" w:rsidP="00BD07D6">
            <w:pPr>
              <w:ind w:left="0" w:right="0"/>
              <w:jc w:val="center"/>
              <w:rPr>
                <w:b/>
                <w:bCs/>
                <w:sz w:val="20"/>
                <w:szCs w:val="20"/>
                <w:lang w:val="en-US"/>
              </w:rPr>
            </w:pPr>
            <w:r w:rsidRPr="00A15C72">
              <w:rPr>
                <w:b/>
                <w:bCs/>
                <w:sz w:val="20"/>
                <w:szCs w:val="20"/>
                <w:lang w:val="en-US"/>
              </w:rPr>
              <w:t>Activity</w:t>
            </w:r>
          </w:p>
        </w:tc>
        <w:tc>
          <w:tcPr>
            <w:tcW w:w="2394" w:type="dxa"/>
            <w:shd w:val="clear" w:color="auto" w:fill="D9D9D9" w:themeFill="background1" w:themeFillShade="D9"/>
          </w:tcPr>
          <w:p w14:paraId="711BAC9E" w14:textId="77777777" w:rsidR="00BD07D6" w:rsidRPr="00A15C72" w:rsidRDefault="00BD07D6" w:rsidP="00BD07D6">
            <w:pPr>
              <w:ind w:left="0" w:right="0"/>
              <w:jc w:val="center"/>
              <w:rPr>
                <w:b/>
                <w:bCs/>
                <w:sz w:val="20"/>
                <w:szCs w:val="20"/>
                <w:lang w:val="en-US"/>
              </w:rPr>
            </w:pPr>
            <w:r w:rsidRPr="00A15C72">
              <w:rPr>
                <w:b/>
                <w:bCs/>
                <w:sz w:val="20"/>
                <w:szCs w:val="20"/>
                <w:lang w:val="en-US"/>
              </w:rPr>
              <w:t>Responsible person/s</w:t>
            </w:r>
          </w:p>
        </w:tc>
        <w:tc>
          <w:tcPr>
            <w:tcW w:w="4818" w:type="dxa"/>
            <w:shd w:val="clear" w:color="auto" w:fill="D9D9D9" w:themeFill="background1" w:themeFillShade="D9"/>
          </w:tcPr>
          <w:p w14:paraId="4DBA282D" w14:textId="77777777" w:rsidR="00BD07D6" w:rsidRPr="00A15C72" w:rsidRDefault="00BD07D6" w:rsidP="00BD07D6">
            <w:pPr>
              <w:ind w:left="0" w:right="0"/>
              <w:jc w:val="center"/>
              <w:rPr>
                <w:b/>
                <w:bCs/>
                <w:sz w:val="20"/>
                <w:szCs w:val="20"/>
                <w:lang w:val="en-US"/>
              </w:rPr>
            </w:pPr>
            <w:r w:rsidRPr="00A15C72">
              <w:rPr>
                <w:b/>
                <w:bCs/>
                <w:sz w:val="20"/>
                <w:szCs w:val="20"/>
                <w:lang w:val="en-US"/>
              </w:rPr>
              <w:t>Deadline</w:t>
            </w:r>
          </w:p>
        </w:tc>
      </w:tr>
      <w:tr w:rsidR="00BD07D6" w:rsidRPr="00A15C72" w14:paraId="66E36D22" w14:textId="77777777" w:rsidTr="007411DB">
        <w:tc>
          <w:tcPr>
            <w:tcW w:w="2394" w:type="dxa"/>
          </w:tcPr>
          <w:p w14:paraId="2A620CDE" w14:textId="77777777" w:rsidR="00BD07D6" w:rsidRPr="00A15C72" w:rsidRDefault="00BD07D6" w:rsidP="00BD07D6">
            <w:pPr>
              <w:ind w:left="0" w:right="0"/>
              <w:jc w:val="left"/>
              <w:rPr>
                <w:bCs/>
                <w:sz w:val="20"/>
                <w:szCs w:val="20"/>
                <w:lang w:val="en-US"/>
              </w:rPr>
            </w:pPr>
            <w:r w:rsidRPr="00A15C72">
              <w:rPr>
                <w:bCs/>
                <w:sz w:val="20"/>
                <w:szCs w:val="20"/>
                <w:lang w:val="en-US"/>
              </w:rPr>
              <w:t>Develop draft PIF document</w:t>
            </w:r>
          </w:p>
        </w:tc>
        <w:tc>
          <w:tcPr>
            <w:tcW w:w="2394" w:type="dxa"/>
          </w:tcPr>
          <w:p w14:paraId="0E9467E9" w14:textId="77777777" w:rsidR="00BD07D6" w:rsidRPr="00A15C72" w:rsidRDefault="00BD07D6" w:rsidP="00BD07D6">
            <w:pPr>
              <w:ind w:left="0" w:right="0"/>
              <w:jc w:val="left"/>
              <w:rPr>
                <w:bCs/>
                <w:sz w:val="20"/>
                <w:szCs w:val="20"/>
                <w:lang w:val="en-US"/>
              </w:rPr>
            </w:pPr>
            <w:r w:rsidRPr="00A15C72">
              <w:rPr>
                <w:bCs/>
                <w:sz w:val="20"/>
                <w:szCs w:val="20"/>
                <w:lang w:val="en-US"/>
              </w:rPr>
              <w:t>UNEP (Alice McClure)</w:t>
            </w:r>
          </w:p>
        </w:tc>
        <w:tc>
          <w:tcPr>
            <w:tcW w:w="4818" w:type="dxa"/>
          </w:tcPr>
          <w:p w14:paraId="6E62FF27" w14:textId="77777777" w:rsidR="00BD07D6" w:rsidRPr="00A15C72" w:rsidRDefault="00BD07D6" w:rsidP="00BD07D6">
            <w:pPr>
              <w:ind w:left="0" w:right="0"/>
              <w:jc w:val="left"/>
              <w:rPr>
                <w:bCs/>
                <w:sz w:val="20"/>
                <w:szCs w:val="20"/>
                <w:lang w:val="en-US"/>
              </w:rPr>
            </w:pPr>
            <w:r w:rsidRPr="00A15C72">
              <w:rPr>
                <w:bCs/>
                <w:sz w:val="20"/>
                <w:szCs w:val="20"/>
                <w:lang w:val="en-US"/>
              </w:rPr>
              <w:t>10 October 2013</w:t>
            </w:r>
          </w:p>
        </w:tc>
      </w:tr>
      <w:tr w:rsidR="00BD07D6" w:rsidRPr="00A15C72" w14:paraId="41FBB85A" w14:textId="77777777" w:rsidTr="007411DB">
        <w:tc>
          <w:tcPr>
            <w:tcW w:w="2394" w:type="dxa"/>
          </w:tcPr>
          <w:p w14:paraId="3DDE95D5" w14:textId="77777777" w:rsidR="00BD07D6" w:rsidRPr="00A15C72" w:rsidRDefault="00BD07D6" w:rsidP="00BD07D6">
            <w:pPr>
              <w:ind w:left="0" w:right="0"/>
              <w:jc w:val="left"/>
              <w:rPr>
                <w:bCs/>
                <w:sz w:val="20"/>
                <w:szCs w:val="20"/>
                <w:lang w:val="en-US"/>
              </w:rPr>
            </w:pPr>
            <w:r w:rsidRPr="00A15C72">
              <w:rPr>
                <w:bCs/>
                <w:sz w:val="20"/>
                <w:szCs w:val="20"/>
                <w:lang w:val="en-US"/>
              </w:rPr>
              <w:t>UNEP and country representatives to comment on report</w:t>
            </w:r>
          </w:p>
        </w:tc>
        <w:tc>
          <w:tcPr>
            <w:tcW w:w="2394" w:type="dxa"/>
          </w:tcPr>
          <w:p w14:paraId="1F26D61C" w14:textId="77777777" w:rsidR="00BD07D6" w:rsidRPr="00A15C72" w:rsidRDefault="00BD07D6" w:rsidP="00BD07D6">
            <w:pPr>
              <w:ind w:left="0" w:right="0"/>
              <w:jc w:val="left"/>
              <w:rPr>
                <w:bCs/>
                <w:sz w:val="20"/>
                <w:szCs w:val="20"/>
                <w:lang w:val="en-US"/>
              </w:rPr>
            </w:pPr>
            <w:r w:rsidRPr="00A15C72">
              <w:rPr>
                <w:bCs/>
                <w:sz w:val="20"/>
                <w:szCs w:val="20"/>
                <w:lang w:val="en-US"/>
              </w:rPr>
              <w:t>UNEP/GEF Focal point/DDMCC/other stakeholders</w:t>
            </w:r>
          </w:p>
        </w:tc>
        <w:tc>
          <w:tcPr>
            <w:tcW w:w="4818" w:type="dxa"/>
          </w:tcPr>
          <w:p w14:paraId="2FF0BFD2" w14:textId="77777777" w:rsidR="00BD07D6" w:rsidRPr="00A15C72" w:rsidRDefault="00BD07D6" w:rsidP="00BD07D6">
            <w:pPr>
              <w:ind w:left="0" w:right="0"/>
              <w:jc w:val="left"/>
              <w:rPr>
                <w:bCs/>
                <w:sz w:val="20"/>
                <w:szCs w:val="20"/>
                <w:lang w:val="en-US"/>
              </w:rPr>
            </w:pPr>
            <w:r w:rsidRPr="00A15C72">
              <w:rPr>
                <w:bCs/>
                <w:sz w:val="20"/>
                <w:szCs w:val="20"/>
                <w:lang w:val="en-US"/>
              </w:rPr>
              <w:t>17 October (or soonest possible date)</w:t>
            </w:r>
          </w:p>
        </w:tc>
      </w:tr>
      <w:tr w:rsidR="00BD07D6" w:rsidRPr="00BD07D6" w14:paraId="2E57A282" w14:textId="77777777" w:rsidTr="007411DB">
        <w:tc>
          <w:tcPr>
            <w:tcW w:w="2394" w:type="dxa"/>
          </w:tcPr>
          <w:p w14:paraId="70DC1F19" w14:textId="77777777" w:rsidR="00BD07D6" w:rsidRPr="00A15C72" w:rsidRDefault="00BD07D6" w:rsidP="00BD07D6">
            <w:pPr>
              <w:ind w:left="0" w:right="0"/>
              <w:jc w:val="left"/>
              <w:rPr>
                <w:b/>
                <w:bCs/>
                <w:sz w:val="20"/>
                <w:szCs w:val="20"/>
                <w:lang w:val="en-US"/>
              </w:rPr>
            </w:pPr>
            <w:r w:rsidRPr="00A15C72">
              <w:rPr>
                <w:bCs/>
                <w:sz w:val="20"/>
                <w:szCs w:val="20"/>
                <w:lang w:val="en-US"/>
              </w:rPr>
              <w:t>Integrate UNEP and country representative comments and submit to GEF</w:t>
            </w:r>
          </w:p>
        </w:tc>
        <w:tc>
          <w:tcPr>
            <w:tcW w:w="2394" w:type="dxa"/>
          </w:tcPr>
          <w:p w14:paraId="47A1EA15" w14:textId="77777777" w:rsidR="00BD07D6" w:rsidRPr="00A15C72" w:rsidRDefault="00BD07D6" w:rsidP="00BD07D6">
            <w:pPr>
              <w:ind w:left="0" w:right="0"/>
              <w:jc w:val="left"/>
              <w:rPr>
                <w:bCs/>
                <w:sz w:val="20"/>
                <w:szCs w:val="20"/>
                <w:lang w:val="en-US"/>
              </w:rPr>
            </w:pPr>
            <w:r w:rsidRPr="00A15C72">
              <w:rPr>
                <w:bCs/>
                <w:sz w:val="20"/>
                <w:szCs w:val="20"/>
                <w:lang w:val="en-US"/>
              </w:rPr>
              <w:t>UNEP (Alice McClure)</w:t>
            </w:r>
          </w:p>
        </w:tc>
        <w:tc>
          <w:tcPr>
            <w:tcW w:w="4818" w:type="dxa"/>
          </w:tcPr>
          <w:p w14:paraId="299E05F7" w14:textId="77777777" w:rsidR="00BD07D6" w:rsidRPr="00BD07D6" w:rsidRDefault="00BD07D6" w:rsidP="00BD07D6">
            <w:pPr>
              <w:ind w:left="0" w:right="0"/>
              <w:jc w:val="left"/>
              <w:rPr>
                <w:b/>
                <w:bCs/>
                <w:sz w:val="20"/>
                <w:szCs w:val="20"/>
                <w:lang w:val="en-US"/>
              </w:rPr>
            </w:pPr>
            <w:r w:rsidRPr="00A15C72">
              <w:rPr>
                <w:bCs/>
                <w:sz w:val="20"/>
                <w:szCs w:val="20"/>
                <w:lang w:val="en-US"/>
              </w:rPr>
              <w:t>2 weeks after receiving comments</w:t>
            </w:r>
          </w:p>
        </w:tc>
      </w:tr>
    </w:tbl>
    <w:p w14:paraId="73021D88" w14:textId="77777777" w:rsidR="00BD07D6" w:rsidRPr="00BD07D6" w:rsidRDefault="00BD07D6" w:rsidP="00BD07D6">
      <w:pPr>
        <w:ind w:left="0" w:right="0"/>
        <w:jc w:val="left"/>
        <w:rPr>
          <w:szCs w:val="22"/>
          <w:lang w:val="en-US"/>
        </w:rPr>
      </w:pPr>
    </w:p>
    <w:p w14:paraId="4851F272" w14:textId="77777777" w:rsidR="00BD07D6" w:rsidRPr="00C46490" w:rsidRDefault="00BD07D6" w:rsidP="00BD07D6">
      <w:pPr>
        <w:ind w:left="0" w:right="21"/>
        <w:jc w:val="left"/>
        <w:rPr>
          <w:b/>
          <w:bCs/>
          <w:szCs w:val="22"/>
        </w:rPr>
      </w:pPr>
    </w:p>
    <w:p w14:paraId="6448F46C" w14:textId="4A675B76" w:rsidR="00A0113C" w:rsidRDefault="00A0113C">
      <w:pPr>
        <w:ind w:left="0" w:right="0"/>
        <w:jc w:val="left"/>
        <w:rPr>
          <w:sz w:val="18"/>
          <w:szCs w:val="18"/>
        </w:rPr>
      </w:pPr>
      <w:r>
        <w:rPr>
          <w:sz w:val="18"/>
          <w:szCs w:val="18"/>
        </w:rPr>
        <w:br w:type="page"/>
      </w:r>
    </w:p>
    <w:p w14:paraId="1C65C530" w14:textId="77777777" w:rsidR="00A0113C" w:rsidRDefault="00A0113C" w:rsidP="00A0113C">
      <w:pPr>
        <w:ind w:left="0" w:right="21"/>
        <w:jc w:val="left"/>
        <w:rPr>
          <w:b/>
          <w:bCs/>
          <w:szCs w:val="22"/>
        </w:rPr>
      </w:pPr>
      <w:r w:rsidRPr="006D55F7">
        <w:rPr>
          <w:b/>
          <w:bCs/>
          <w:szCs w:val="22"/>
        </w:rPr>
        <w:lastRenderedPageBreak/>
        <w:t xml:space="preserve">Appendix </w:t>
      </w:r>
      <w:r>
        <w:rPr>
          <w:b/>
          <w:bCs/>
          <w:szCs w:val="22"/>
        </w:rPr>
        <w:t>8: Summary of changes made to the PIF since approval into the technically cleared pipeline</w:t>
      </w:r>
    </w:p>
    <w:p w14:paraId="074A74DE" w14:textId="77777777" w:rsidR="00A0113C" w:rsidRDefault="00A0113C" w:rsidP="00A0113C">
      <w:pPr>
        <w:ind w:left="0" w:right="21"/>
        <w:jc w:val="left"/>
        <w:rPr>
          <w:b/>
          <w:bCs/>
          <w:szCs w:val="22"/>
        </w:rPr>
      </w:pPr>
    </w:p>
    <w:p w14:paraId="4E72257D" w14:textId="77777777" w:rsidR="00A0113C" w:rsidRPr="00755D9C" w:rsidRDefault="00A0113C" w:rsidP="00A0113C">
      <w:pPr>
        <w:ind w:left="0" w:right="21"/>
        <w:jc w:val="left"/>
        <w:rPr>
          <w:bCs/>
          <w:szCs w:val="22"/>
        </w:rPr>
      </w:pPr>
      <w:r w:rsidRPr="00755D9C">
        <w:rPr>
          <w:bCs/>
          <w:szCs w:val="22"/>
        </w:rPr>
        <w:t>There are three main changes, as follows:</w:t>
      </w:r>
    </w:p>
    <w:p w14:paraId="0C151922" w14:textId="77777777" w:rsidR="00A0113C" w:rsidRDefault="00A0113C" w:rsidP="00A0113C">
      <w:pPr>
        <w:ind w:left="0" w:right="21"/>
        <w:jc w:val="left"/>
        <w:rPr>
          <w:b/>
          <w:bCs/>
          <w:szCs w:val="22"/>
        </w:rPr>
      </w:pPr>
    </w:p>
    <w:p w14:paraId="2071F655" w14:textId="77777777" w:rsidR="00A0113C" w:rsidRPr="00755D9C" w:rsidRDefault="00A0113C" w:rsidP="00A0113C">
      <w:pPr>
        <w:ind w:left="0" w:right="21"/>
        <w:jc w:val="left"/>
        <w:rPr>
          <w:bCs/>
          <w:szCs w:val="22"/>
        </w:rPr>
      </w:pPr>
      <w:r>
        <w:rPr>
          <w:bCs/>
          <w:szCs w:val="22"/>
        </w:rPr>
        <w:t xml:space="preserve">1. </w:t>
      </w:r>
      <w:r w:rsidRPr="00755D9C">
        <w:rPr>
          <w:bCs/>
          <w:szCs w:val="22"/>
        </w:rPr>
        <w:t>The co-financing plan was re-visited and amended to reflect:</w:t>
      </w:r>
    </w:p>
    <w:p w14:paraId="4F03F192" w14:textId="77777777" w:rsidR="00A0113C" w:rsidRDefault="00A0113C" w:rsidP="00A0113C">
      <w:pPr>
        <w:ind w:left="0" w:right="21"/>
        <w:jc w:val="left"/>
        <w:rPr>
          <w:b/>
          <w:bCs/>
          <w:szCs w:val="22"/>
        </w:rPr>
      </w:pPr>
    </w:p>
    <w:p w14:paraId="65574DF2" w14:textId="77777777" w:rsidR="00A0113C" w:rsidRPr="00755D9C" w:rsidRDefault="00A0113C" w:rsidP="00A0113C">
      <w:pPr>
        <w:pStyle w:val="ListParagraph"/>
        <w:numPr>
          <w:ilvl w:val="0"/>
          <w:numId w:val="32"/>
        </w:numPr>
        <w:jc w:val="left"/>
        <w:rPr>
          <w:sz w:val="18"/>
        </w:rPr>
      </w:pPr>
      <w:r w:rsidRPr="00755D9C">
        <w:rPr>
          <w:bCs/>
          <w:szCs w:val="22"/>
        </w:rPr>
        <w:t>Closing of the Mekong River Commission 2011-2015 r</w:t>
      </w:r>
      <w:r w:rsidRPr="00781C21">
        <w:t>egional programmes</w:t>
      </w:r>
      <w:r w:rsidRPr="00755D9C">
        <w:t xml:space="preserve"> </w:t>
      </w:r>
      <w:r w:rsidRPr="00781C21">
        <w:t xml:space="preserve">in Cambodia, </w:t>
      </w:r>
      <w:r w:rsidRPr="00755D9C">
        <w:t>Lao PDR</w:t>
      </w:r>
      <w:r w:rsidRPr="00781C21">
        <w:t xml:space="preserve">, Thailand and Vietnam to promote and coordinate sustainable management and development of water and related resources for the mutual benefit of the countries and people of the Mekong River Basin (MRB). </w:t>
      </w:r>
    </w:p>
    <w:p w14:paraId="615629EF" w14:textId="77777777" w:rsidR="00A0113C" w:rsidRPr="00755D9C" w:rsidRDefault="00A0113C" w:rsidP="00A0113C">
      <w:pPr>
        <w:pStyle w:val="ListParagraph"/>
        <w:numPr>
          <w:ilvl w:val="0"/>
          <w:numId w:val="32"/>
        </w:numPr>
        <w:jc w:val="left"/>
        <w:rPr>
          <w:sz w:val="18"/>
        </w:rPr>
      </w:pPr>
      <w:r w:rsidRPr="00755D9C">
        <w:rPr>
          <w:szCs w:val="22"/>
        </w:rPr>
        <w:t>Updating of the national baseline programme.</w:t>
      </w:r>
      <w:r w:rsidRPr="00781C21">
        <w:rPr>
          <w:sz w:val="18"/>
        </w:rPr>
        <w:t xml:space="preserve"> </w:t>
      </w:r>
      <w:r w:rsidRPr="00A15C72">
        <w:t xml:space="preserve">The Eighth NSEDP (for the periods 2016 </w:t>
      </w:r>
      <w:r w:rsidRPr="00A15C72">
        <w:t>–</w:t>
      </w:r>
      <w:r w:rsidRPr="00A15C72">
        <w:t xml:space="preserve"> 2020) was formally approved in April 2016. One of the main outcomes of the plan (outcome 3) aims at ensuring that natural resources and the environment are effectively protected and utilised according to green-growth and sustainable principles. It also cites the importance of readiness to cope with natural disasters and the effects of climate change, and more specifically mentions the need to complete medium </w:t>
      </w:r>
      <w:r w:rsidRPr="00A15C72">
        <w:t>–</w:t>
      </w:r>
      <w:r w:rsidRPr="00A15C72">
        <w:t xml:space="preserve"> long term National Adaptation Plans on climate change as a specific target. The LDCF project will build on outcome 3 of the NSEDP plan to further advance the NAP process and to realise one of the main targets set out in the NSEDP plan. The annual budget that has been allocated for the Eighth NSEDP is approximately US $125,000,000</w:t>
      </w:r>
      <w:r>
        <w:t>.</w:t>
      </w:r>
      <w:r w:rsidRPr="00A15C72">
        <w:t xml:space="preserve"> The amount that will be leveraged as co-financing for the project is approximately US $40,000,000 which represents </w:t>
      </w:r>
      <w:r>
        <w:t xml:space="preserve">the </w:t>
      </w:r>
      <w:r w:rsidRPr="00A15C72">
        <w:t xml:space="preserve">expected budget for </w:t>
      </w:r>
      <w:r>
        <w:t>O</w:t>
      </w:r>
      <w:r w:rsidRPr="00A15C72">
        <w:t>utcome 3</w:t>
      </w:r>
      <w:r>
        <w:t>: agriculture and</w:t>
      </w:r>
      <w:r w:rsidRPr="00A15C72">
        <w:t xml:space="preserve"> natural resources </w:t>
      </w:r>
      <w:r>
        <w:t xml:space="preserve">in </w:t>
      </w:r>
      <w:r w:rsidRPr="00A15C72">
        <w:t>the 2016-2020 NSEDP expenditure framework</w:t>
      </w:r>
    </w:p>
    <w:p w14:paraId="41939AAE" w14:textId="77777777" w:rsidR="00A0113C" w:rsidRDefault="00A0113C" w:rsidP="00A0113C">
      <w:pPr>
        <w:ind w:left="0"/>
        <w:jc w:val="left"/>
        <w:rPr>
          <w:sz w:val="18"/>
        </w:rPr>
      </w:pPr>
    </w:p>
    <w:p w14:paraId="56A1CB6B" w14:textId="77777777" w:rsidR="00A0113C" w:rsidRDefault="00A0113C" w:rsidP="00A0113C">
      <w:pPr>
        <w:ind w:left="0"/>
        <w:jc w:val="left"/>
        <w:rPr>
          <w:szCs w:val="22"/>
        </w:rPr>
      </w:pPr>
      <w:r>
        <w:rPr>
          <w:szCs w:val="22"/>
        </w:rPr>
        <w:t>2. Updating of Tables A, B and C to reflect the revised co-financing plan and distribution against project Components;</w:t>
      </w:r>
    </w:p>
    <w:p w14:paraId="1805A948" w14:textId="77777777" w:rsidR="00A0113C" w:rsidRDefault="00A0113C" w:rsidP="00A0113C">
      <w:pPr>
        <w:ind w:left="0"/>
        <w:jc w:val="left"/>
        <w:rPr>
          <w:szCs w:val="22"/>
        </w:rPr>
      </w:pPr>
    </w:p>
    <w:p w14:paraId="2C3BE7BB" w14:textId="77777777" w:rsidR="00A0113C" w:rsidRPr="00781C21" w:rsidRDefault="00A0113C" w:rsidP="00A0113C">
      <w:pPr>
        <w:ind w:left="0"/>
        <w:jc w:val="left"/>
        <w:rPr>
          <w:szCs w:val="22"/>
        </w:rPr>
      </w:pPr>
      <w:r>
        <w:rPr>
          <w:szCs w:val="22"/>
        </w:rPr>
        <w:t>3. Updating of PPG request Table E to reflect higher costs.</w:t>
      </w:r>
    </w:p>
    <w:p w14:paraId="7A2C9BE6" w14:textId="77777777" w:rsidR="00BD07D6" w:rsidRPr="00A04681" w:rsidRDefault="00BD07D6" w:rsidP="002412DF">
      <w:pPr>
        <w:ind w:left="0" w:right="21"/>
        <w:jc w:val="left"/>
        <w:rPr>
          <w:sz w:val="18"/>
          <w:szCs w:val="18"/>
        </w:rPr>
      </w:pPr>
    </w:p>
    <w:sectPr w:rsidR="00BD07D6" w:rsidRPr="00A04681" w:rsidSect="00740C0A">
      <w:pgSz w:w="12240" w:h="15840" w:code="1"/>
      <w:pgMar w:top="1077" w:right="1077" w:bottom="1077"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3A9B8" w14:textId="77777777" w:rsidR="005C6D88" w:rsidRDefault="005C6D88">
      <w:r>
        <w:separator/>
      </w:r>
    </w:p>
  </w:endnote>
  <w:endnote w:type="continuationSeparator" w:id="0">
    <w:p w14:paraId="06C477CA" w14:textId="77777777" w:rsidR="005C6D88" w:rsidRDefault="005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ale Design">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DokChampa">
    <w:charset w:val="00"/>
    <w:family w:val="swiss"/>
    <w:pitch w:val="variable"/>
    <w:sig w:usb0="0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0E3D" w14:textId="77777777" w:rsidR="00602ABB" w:rsidRDefault="00602ABB" w:rsidP="0099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312E0" w14:textId="77777777" w:rsidR="00602ABB" w:rsidRDefault="00602A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0C84" w14:textId="27A5C99C" w:rsidR="00602ABB" w:rsidRDefault="00602ABB" w:rsidP="0099128C">
    <w:pPr>
      <w:pStyle w:val="Footer"/>
      <w:framePr w:wrap="around" w:vAnchor="text" w:hAnchor="margin" w:xAlign="right"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sidR="00773E31">
      <w:rPr>
        <w:rStyle w:val="PageNumber"/>
        <w:noProof/>
        <w:sz w:val="20"/>
      </w:rPr>
      <w:t>1</w:t>
    </w:r>
    <w:r>
      <w:rPr>
        <w:rStyle w:val="PageNumber"/>
        <w:sz w:val="20"/>
      </w:rPr>
      <w:fldChar w:fldCharType="end"/>
    </w:r>
  </w:p>
  <w:p w14:paraId="3C83EC8F" w14:textId="77777777" w:rsidR="00602ABB" w:rsidRDefault="00602ABB" w:rsidP="002A0791">
    <w:pPr>
      <w:pStyle w:val="Footer"/>
      <w:ind w:left="-540" w:right="360"/>
      <w:rPr>
        <w:color w:val="999999"/>
        <w:sz w:val="16"/>
      </w:rPr>
    </w:pPr>
  </w:p>
  <w:p w14:paraId="2C17042A" w14:textId="77777777" w:rsidR="00602ABB" w:rsidRPr="00867D8D" w:rsidRDefault="00602ABB" w:rsidP="00A63AFB">
    <w:pPr>
      <w:pStyle w:val="Footer"/>
      <w:ind w:left="-540"/>
      <w:rPr>
        <w:color w:val="999999"/>
        <w:sz w:val="16"/>
      </w:rPr>
    </w:pPr>
    <w:r>
      <w:rPr>
        <w:color w:val="999999"/>
        <w:sz w:val="16"/>
      </w:rPr>
      <w:t>GEF-6 PIF Template-July 2014</w:t>
    </w:r>
  </w:p>
  <w:p w14:paraId="0A078D69" w14:textId="77777777" w:rsidR="00602ABB" w:rsidRDefault="00602ABB" w:rsidP="00A63AFB">
    <w:pPr>
      <w:pStyle w:val="Footer"/>
      <w:ind w:left="-540"/>
    </w:pPr>
  </w:p>
  <w:p w14:paraId="5EC8B9ED" w14:textId="77777777" w:rsidR="00602ABB" w:rsidRDefault="0060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AB336" w14:textId="77777777" w:rsidR="005C6D88" w:rsidRDefault="005C6D88">
      <w:r>
        <w:separator/>
      </w:r>
    </w:p>
  </w:footnote>
  <w:footnote w:type="continuationSeparator" w:id="0">
    <w:p w14:paraId="71F42AAC" w14:textId="77777777" w:rsidR="005C6D88" w:rsidRDefault="005C6D88">
      <w:r>
        <w:continuationSeparator/>
      </w:r>
    </w:p>
  </w:footnote>
  <w:footnote w:id="1">
    <w:p w14:paraId="5CBE1D8B" w14:textId="77777777" w:rsidR="00602ABB" w:rsidRPr="003F5359" w:rsidRDefault="00602ABB" w:rsidP="00031996">
      <w:pPr>
        <w:pStyle w:val="FootnoteText"/>
        <w:ind w:left="0" w:right="0"/>
        <w:jc w:val="left"/>
        <w:rPr>
          <w:szCs w:val="18"/>
        </w:rPr>
      </w:pPr>
      <w:r w:rsidRPr="003F5359">
        <w:rPr>
          <w:rStyle w:val="FootnoteReference"/>
          <w:szCs w:val="18"/>
        </w:rPr>
        <w:footnoteRef/>
      </w:r>
      <w:r w:rsidRPr="003F5359">
        <w:rPr>
          <w:szCs w:val="18"/>
        </w:rPr>
        <w:t xml:space="preserve"> Project ID number will be assigned by GEFSEC and to be entered by Agency in subsequent document submissions.</w:t>
      </w:r>
    </w:p>
  </w:footnote>
  <w:footnote w:id="2">
    <w:p w14:paraId="048047C0" w14:textId="77777777" w:rsidR="00602ABB" w:rsidRPr="003F5359" w:rsidRDefault="00602ABB" w:rsidP="00031996">
      <w:pPr>
        <w:pStyle w:val="FootnoteText"/>
        <w:ind w:left="0" w:right="0"/>
        <w:jc w:val="left"/>
        <w:rPr>
          <w:szCs w:val="18"/>
        </w:rPr>
      </w:pPr>
      <w:r w:rsidRPr="003F5359">
        <w:rPr>
          <w:rStyle w:val="FootnoteReference"/>
          <w:szCs w:val="18"/>
        </w:rPr>
        <w:footnoteRef/>
      </w:r>
      <w:r w:rsidRPr="003F5359">
        <w:rPr>
          <w:szCs w:val="18"/>
        </w:rPr>
        <w:t xml:space="preserve"> When completing Table A, refer to the GEF Website, </w:t>
      </w:r>
      <w:hyperlink r:id="rId1" w:history="1">
        <w:r w:rsidRPr="003F5359">
          <w:rPr>
            <w:rStyle w:val="Hyperlink"/>
            <w:i/>
            <w:color w:val="auto"/>
            <w:szCs w:val="18"/>
            <w:u w:val="none"/>
            <w:shd w:val="clear" w:color="auto" w:fill="FFFFFF"/>
          </w:rPr>
          <w:t>Focal Area Results Framework</w:t>
        </w:r>
      </w:hyperlink>
      <w:r w:rsidRPr="003F5359">
        <w:rPr>
          <w:szCs w:val="18"/>
        </w:rPr>
        <w:t xml:space="preserve">  which is an </w:t>
      </w:r>
      <w:r w:rsidRPr="003F5359">
        <w:rPr>
          <w:i/>
          <w:szCs w:val="18"/>
        </w:rPr>
        <w:t xml:space="preserve">Excerpt from </w:t>
      </w:r>
      <w:hyperlink r:id="rId2" w:history="1">
        <w:r w:rsidRPr="003F5359">
          <w:rPr>
            <w:rStyle w:val="Hyperlink"/>
            <w:i/>
            <w:color w:val="auto"/>
            <w:szCs w:val="18"/>
            <w:u w:val="none"/>
          </w:rPr>
          <w:t>GEF-6 Programming Directions</w:t>
        </w:r>
      </w:hyperlink>
      <w:r w:rsidRPr="003F5359">
        <w:rPr>
          <w:szCs w:val="18"/>
        </w:rPr>
        <w:t>.</w:t>
      </w:r>
    </w:p>
  </w:footnote>
  <w:footnote w:id="3">
    <w:p w14:paraId="484D3397" w14:textId="77777777" w:rsidR="00602ABB" w:rsidRPr="003F5359" w:rsidRDefault="00602ABB" w:rsidP="00031996">
      <w:pPr>
        <w:pStyle w:val="FootnoteText"/>
        <w:ind w:left="0" w:right="0"/>
        <w:jc w:val="left"/>
        <w:rPr>
          <w:szCs w:val="18"/>
        </w:rPr>
      </w:pPr>
      <w:r w:rsidRPr="003F5359">
        <w:rPr>
          <w:rStyle w:val="FootnoteReference"/>
          <w:szCs w:val="18"/>
        </w:rPr>
        <w:footnoteRef/>
      </w:r>
      <w:r w:rsidRPr="003F5359">
        <w:rPr>
          <w:szCs w:val="18"/>
        </w:rPr>
        <w:t xml:space="preserve"> Financing type can be either investment or technical assistance.</w:t>
      </w:r>
    </w:p>
  </w:footnote>
  <w:footnote w:id="4">
    <w:p w14:paraId="54C11374" w14:textId="77777777" w:rsidR="00602ABB" w:rsidRPr="003F5359" w:rsidRDefault="00602ABB" w:rsidP="00031996">
      <w:pPr>
        <w:pStyle w:val="FootnoteText"/>
        <w:ind w:left="0" w:right="0"/>
        <w:jc w:val="left"/>
        <w:rPr>
          <w:szCs w:val="18"/>
        </w:rPr>
      </w:pPr>
      <w:r w:rsidRPr="003F5359">
        <w:rPr>
          <w:rStyle w:val="FootnoteReference"/>
          <w:szCs w:val="18"/>
        </w:rPr>
        <w:footnoteRef/>
      </w:r>
      <w:r w:rsidRPr="003F5359">
        <w:rPr>
          <w:szCs w:val="18"/>
        </w:rPr>
        <w:t xml:space="preserve"> For GEF Project Financing up to $2 million, PMC could be up to 10% of the subtotal; above $2 million, PMC could be up to 5% of the subtotal. PMC should be charged proportionately to focal areas based on focal area project financing amount in Table D below.</w:t>
      </w:r>
      <w:r w:rsidRPr="003F5359">
        <w:rPr>
          <w:szCs w:val="18"/>
        </w:rPr>
        <w:br/>
      </w:r>
    </w:p>
  </w:footnote>
  <w:footnote w:id="5">
    <w:p w14:paraId="0E141CB0" w14:textId="77777777" w:rsidR="00602ABB" w:rsidRPr="003F5359" w:rsidRDefault="00602ABB" w:rsidP="00031996">
      <w:pPr>
        <w:pStyle w:val="FootnoteText"/>
        <w:ind w:left="0" w:right="0"/>
        <w:jc w:val="left"/>
        <w:rPr>
          <w:szCs w:val="18"/>
        </w:rPr>
      </w:pPr>
      <w:r w:rsidRPr="003F5359">
        <w:rPr>
          <w:rStyle w:val="FootnoteReference"/>
          <w:szCs w:val="18"/>
        </w:rPr>
        <w:footnoteRef/>
      </w:r>
      <w:r w:rsidRPr="003F5359">
        <w:rPr>
          <w:szCs w:val="18"/>
        </w:rPr>
        <w:t xml:space="preserve"> PPG requested amount is determined by the size of the GEF Project Financing (PF) as follows: Up to $50k for PF up to $1 mil; $100k for PF up to $3 mil; $150k for PF up to $6 mil; $200k for PF up to $10 mil; and $300k for PF above $10m. On an exceptional basis, PPG amount may differ upon detailed discussion and justification with the GEFSEC.</w:t>
      </w:r>
    </w:p>
  </w:footnote>
  <w:footnote w:id="6">
    <w:p w14:paraId="349D53B8" w14:textId="77777777" w:rsidR="00602ABB" w:rsidRPr="003F5359" w:rsidRDefault="00602ABB" w:rsidP="00031996">
      <w:pPr>
        <w:pStyle w:val="FootnoteText"/>
        <w:ind w:left="0" w:right="0"/>
        <w:jc w:val="left"/>
        <w:rPr>
          <w:szCs w:val="18"/>
        </w:rPr>
      </w:pPr>
      <w:r w:rsidRPr="003F5359">
        <w:rPr>
          <w:rStyle w:val="FootnoteReference"/>
          <w:szCs w:val="18"/>
        </w:rPr>
        <w:footnoteRef/>
      </w:r>
      <w:r w:rsidRPr="003F5359">
        <w:rPr>
          <w:szCs w:val="18"/>
        </w:rPr>
        <w:t xml:space="preserve"> PPG fee percentage follows the percentage of the Agency fee over the GEF Project Financing amount requested.</w:t>
      </w:r>
    </w:p>
  </w:footnote>
  <w:footnote w:id="7">
    <w:p w14:paraId="12A19423" w14:textId="77777777" w:rsidR="00602ABB" w:rsidRPr="0028661C" w:rsidRDefault="00602ABB" w:rsidP="00031996">
      <w:pPr>
        <w:pStyle w:val="FootnoteText"/>
        <w:ind w:left="0" w:right="0"/>
        <w:rPr>
          <w:lang w:val="en-ZA"/>
        </w:rPr>
      </w:pPr>
      <w:r>
        <w:rPr>
          <w:rStyle w:val="FootnoteReference"/>
        </w:rPr>
        <w:footnoteRef/>
      </w:r>
      <w:r>
        <w:t xml:space="preserve"> </w:t>
      </w:r>
      <w:r>
        <w:rPr>
          <w:lang w:val="en-ZA"/>
        </w:rPr>
        <w:t>Lao People’s Democratic Republic. 2009. National Adaptation Programme of Action.</w:t>
      </w:r>
    </w:p>
  </w:footnote>
  <w:footnote w:id="8">
    <w:p w14:paraId="5BBCB178" w14:textId="77777777" w:rsidR="00602ABB" w:rsidRPr="0028661C" w:rsidRDefault="00602ABB" w:rsidP="00031996">
      <w:pPr>
        <w:pStyle w:val="FootnoteText"/>
        <w:ind w:left="0" w:right="0"/>
        <w:rPr>
          <w:lang w:val="en-ZA"/>
        </w:rPr>
      </w:pPr>
      <w:r>
        <w:rPr>
          <w:rStyle w:val="FootnoteReference"/>
        </w:rPr>
        <w:footnoteRef/>
      </w:r>
      <w:r>
        <w:t xml:space="preserve"> </w:t>
      </w:r>
      <w:r>
        <w:rPr>
          <w:lang w:val="en-ZA"/>
        </w:rPr>
        <w:t>IBID.</w:t>
      </w:r>
    </w:p>
  </w:footnote>
  <w:footnote w:id="9">
    <w:p w14:paraId="70F12F9E" w14:textId="77777777" w:rsidR="00602ABB" w:rsidRPr="003F5359" w:rsidRDefault="00602ABB" w:rsidP="00031996">
      <w:pPr>
        <w:pStyle w:val="FootnoteText"/>
        <w:ind w:left="0" w:right="0"/>
        <w:rPr>
          <w:szCs w:val="18"/>
          <w:lang w:val="en-ZA"/>
        </w:rPr>
      </w:pPr>
      <w:r w:rsidRPr="003F5359">
        <w:rPr>
          <w:rStyle w:val="FootnoteReference"/>
          <w:szCs w:val="18"/>
        </w:rPr>
        <w:footnoteRef/>
      </w:r>
      <w:r w:rsidRPr="003F5359">
        <w:rPr>
          <w:szCs w:val="18"/>
          <w:lang w:val="en-ZA"/>
        </w:rPr>
        <w:t>For example, climate change was integrated into the Seventh National Development Socio Economic Development Plan (NSEDP 2010-2015).</w:t>
      </w:r>
    </w:p>
  </w:footnote>
  <w:footnote w:id="10">
    <w:p w14:paraId="07ADFAB4" w14:textId="09A80B6D" w:rsidR="00602ABB" w:rsidRPr="003D2B67" w:rsidRDefault="00602ABB" w:rsidP="003D2B67">
      <w:pPr>
        <w:pStyle w:val="FootnoteText"/>
        <w:ind w:left="0"/>
        <w:rPr>
          <w:lang w:val="en-US"/>
        </w:rPr>
      </w:pPr>
      <w:r>
        <w:rPr>
          <w:rStyle w:val="FootnoteReference"/>
        </w:rPr>
        <w:footnoteRef/>
      </w:r>
      <w:r>
        <w:t xml:space="preserve"> </w:t>
      </w:r>
      <w:r w:rsidRPr="00EC170C">
        <w:t>http://www.la.one.un.org/images/publications/8th_NSEDP_2016-2020.pdf</w:t>
      </w:r>
    </w:p>
  </w:footnote>
  <w:footnote w:id="11">
    <w:p w14:paraId="6FBCB73B" w14:textId="77777777" w:rsidR="00602ABB" w:rsidRPr="003F5359" w:rsidRDefault="00602ABB" w:rsidP="00031996">
      <w:pPr>
        <w:pStyle w:val="FootnoteText"/>
        <w:ind w:left="0" w:right="0"/>
        <w:rPr>
          <w:szCs w:val="18"/>
          <w:lang w:val="en-ZA"/>
        </w:rPr>
      </w:pPr>
      <w:r w:rsidRPr="003F5359">
        <w:rPr>
          <w:rStyle w:val="FootnoteReference"/>
          <w:szCs w:val="18"/>
        </w:rPr>
        <w:footnoteRef/>
      </w:r>
      <w:r w:rsidRPr="003F5359">
        <w:rPr>
          <w:szCs w:val="18"/>
          <w:lang w:val="en-ZA"/>
        </w:rPr>
        <w:t>Bounthavy, H.E. 2012. Presentation on the 7</w:t>
      </w:r>
      <w:r w:rsidRPr="003F5359">
        <w:rPr>
          <w:szCs w:val="18"/>
          <w:vertAlign w:val="superscript"/>
          <w:lang w:val="en-ZA"/>
        </w:rPr>
        <w:t>th</w:t>
      </w:r>
      <w:r w:rsidRPr="003F5359">
        <w:rPr>
          <w:szCs w:val="18"/>
          <w:lang w:val="en-ZA"/>
        </w:rPr>
        <w:t xml:space="preserve"> National Socio-Economic Development Plan (2011-2015). Ministry of Planning and Investment.</w:t>
      </w:r>
    </w:p>
  </w:footnote>
  <w:footnote w:id="12">
    <w:p w14:paraId="35CE55EF" w14:textId="3D8EEC20" w:rsidR="00602ABB" w:rsidRPr="0023778F" w:rsidRDefault="00602ABB" w:rsidP="00031996">
      <w:pPr>
        <w:pStyle w:val="FootnoteText"/>
        <w:ind w:left="0" w:right="0"/>
        <w:rPr>
          <w:lang w:val="en-ZA"/>
        </w:rPr>
      </w:pPr>
      <w:r>
        <w:rPr>
          <w:rStyle w:val="FootnoteReference"/>
        </w:rPr>
        <w:footnoteRef/>
      </w:r>
      <w:r w:rsidR="00506451">
        <w:rPr>
          <w:lang w:val="en-ZA"/>
        </w:rPr>
        <w:t xml:space="preserve"> </w:t>
      </w:r>
      <w:r>
        <w:rPr>
          <w:lang w:val="en-ZA"/>
        </w:rPr>
        <w:t>To be validated at PPG.</w:t>
      </w:r>
    </w:p>
  </w:footnote>
  <w:footnote w:id="13">
    <w:p w14:paraId="66C411D1" w14:textId="694923E7" w:rsidR="00602ABB" w:rsidRPr="003D2B67" w:rsidRDefault="00602ABB" w:rsidP="003D2B67">
      <w:pPr>
        <w:pStyle w:val="FootnoteText"/>
        <w:ind w:left="0"/>
        <w:rPr>
          <w:lang w:val="en-US"/>
        </w:rPr>
      </w:pPr>
      <w:r>
        <w:rPr>
          <w:rStyle w:val="FootnoteReference"/>
        </w:rPr>
        <w:footnoteRef/>
      </w:r>
      <w:r>
        <w:t xml:space="preserve"> </w:t>
      </w:r>
      <w:r w:rsidRPr="00F32AC0">
        <w:t>http://www.mrcmekong.org/assets/Publications/strategies-workprog/MRC-Stratigic-Plan-2016-2020.pdf</w:t>
      </w:r>
    </w:p>
  </w:footnote>
  <w:footnote w:id="14">
    <w:p w14:paraId="25D6AF36" w14:textId="77777777" w:rsidR="00602ABB" w:rsidRPr="009141A1" w:rsidRDefault="00602ABB" w:rsidP="00031996">
      <w:pPr>
        <w:pStyle w:val="FootnoteText"/>
        <w:ind w:left="0" w:right="0"/>
        <w:rPr>
          <w:lang w:val="en-ZA"/>
        </w:rPr>
      </w:pPr>
      <w:r>
        <w:rPr>
          <w:rStyle w:val="FootnoteReference"/>
        </w:rPr>
        <w:footnoteRef/>
      </w:r>
      <w:r>
        <w:t xml:space="preserve"> </w:t>
      </w:r>
      <w:r>
        <w:rPr>
          <w:lang w:val="en-ZA"/>
        </w:rPr>
        <w:t>Sectors identified as climate vulnerable according to the NAPA: i) agriculture; ii) forestry; iii) water and water resource; and iv) public health.</w:t>
      </w:r>
    </w:p>
  </w:footnote>
  <w:footnote w:id="15">
    <w:p w14:paraId="380C8129" w14:textId="77777777" w:rsidR="00602ABB" w:rsidRPr="003F5359" w:rsidRDefault="00602ABB" w:rsidP="00031996">
      <w:pPr>
        <w:pStyle w:val="FootnoteText"/>
        <w:ind w:left="0" w:right="0"/>
        <w:rPr>
          <w:lang w:val="en-ZA"/>
        </w:rPr>
      </w:pPr>
      <w:r w:rsidRPr="003F5359">
        <w:rPr>
          <w:rStyle w:val="FootnoteReference"/>
        </w:rPr>
        <w:footnoteRef/>
      </w:r>
      <w:r w:rsidRPr="003F5359">
        <w:t xml:space="preserve"> If appropriate, Training of Trainers (TOT) will be conducted. This type of training will include national representatives (e.g. Secretaries and under Secretaries and Director Generals)</w:t>
      </w:r>
    </w:p>
  </w:footnote>
  <w:footnote w:id="16">
    <w:p w14:paraId="3C773A41" w14:textId="00DAD6A2" w:rsidR="00602ABB" w:rsidRPr="00C46490" w:rsidRDefault="00602ABB" w:rsidP="00C46490">
      <w:pPr>
        <w:pStyle w:val="FootnoteText"/>
        <w:ind w:left="0" w:right="0"/>
        <w:rPr>
          <w:lang w:val="en-ZA"/>
        </w:rPr>
      </w:pPr>
      <w:r>
        <w:rPr>
          <w:rStyle w:val="FootnoteReference"/>
        </w:rPr>
        <w:footnoteRef/>
      </w:r>
      <w:r>
        <w:t xml:space="preserve"> </w:t>
      </w:r>
      <w:r w:rsidRPr="00E0449B">
        <w:t>In 2014, r</w:t>
      </w:r>
      <w:r w:rsidRPr="00BB68D2">
        <w:t xml:space="preserve">epresentatives from </w:t>
      </w:r>
      <w:r w:rsidRPr="008454CA">
        <w:t xml:space="preserve">the </w:t>
      </w:r>
      <w:r w:rsidRPr="008454CA">
        <w:rPr>
          <w:color w:val="000000"/>
        </w:rPr>
        <w:t>Ministries of Environment, Finance, and Planning</w:t>
      </w:r>
      <w:r w:rsidRPr="008454CA">
        <w:t xml:space="preserve"> in </w:t>
      </w:r>
      <w:r w:rsidRPr="00530E44">
        <w:t xml:space="preserve">Lao PDR benefitted from </w:t>
      </w:r>
      <w:r w:rsidRPr="00A04681">
        <w:t>attend</w:t>
      </w:r>
      <w:r>
        <w:t>ing</w:t>
      </w:r>
      <w:r w:rsidRPr="0053456F">
        <w:t xml:space="preserve"> </w:t>
      </w:r>
      <w:r w:rsidRPr="00C93F88">
        <w:t xml:space="preserve">regional </w:t>
      </w:r>
      <w:r w:rsidRPr="00E0449B">
        <w:t>workshops</w:t>
      </w:r>
      <w:r w:rsidRPr="00BB68D2">
        <w:t xml:space="preserve"> that </w:t>
      </w:r>
      <w:r w:rsidRPr="008454CA">
        <w:t>were implemented through the NAP Global Support Programme (hereaft</w:t>
      </w:r>
      <w:r w:rsidRPr="00530E44">
        <w:t xml:space="preserve">er </w:t>
      </w:r>
      <w:r w:rsidRPr="00A04681">
        <w:t>NAP GSP).</w:t>
      </w:r>
    </w:p>
  </w:footnote>
  <w:footnote w:id="17">
    <w:p w14:paraId="44DAD5BD" w14:textId="77777777" w:rsidR="00602ABB" w:rsidRPr="003F5359" w:rsidRDefault="00602ABB" w:rsidP="007F588B">
      <w:pPr>
        <w:pStyle w:val="FootnoteText"/>
        <w:ind w:left="0" w:right="0"/>
        <w:rPr>
          <w:szCs w:val="18"/>
          <w:lang w:val="en-ZA"/>
        </w:rPr>
      </w:pPr>
      <w:r w:rsidRPr="003F5359">
        <w:rPr>
          <w:rStyle w:val="FootnoteReference"/>
          <w:szCs w:val="18"/>
        </w:rPr>
        <w:footnoteRef/>
      </w:r>
      <w:r w:rsidRPr="003F5359">
        <w:rPr>
          <w:szCs w:val="18"/>
        </w:rPr>
        <w:t xml:space="preserve"> Buric, B. and Gorin, P. 2011. Overview of climate change financing mechanisms in Cambodia, Lao PDR, Thailand and Vietnam. Report developed for the FAO Investment Centre. </w:t>
      </w:r>
    </w:p>
  </w:footnote>
  <w:footnote w:id="18">
    <w:p w14:paraId="3DA3BA8C"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 xml:space="preserve">Eighteen automatic weather observation systems and four water level systems will be installed through this project. </w:t>
      </w:r>
    </w:p>
  </w:footnote>
  <w:footnote w:id="19">
    <w:p w14:paraId="4D3870F7"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Currently, data products are accessed from the European Centre for Medium-Range Weather Forecasts (ECMWF) and the Regional Integrated Multi-Hazard Early Warning System for Africa and Asia (RIMES).</w:t>
      </w:r>
    </w:p>
  </w:footnote>
  <w:footnote w:id="20">
    <w:p w14:paraId="095280FC" w14:textId="77777777" w:rsidR="00602ABB" w:rsidRPr="003F5359" w:rsidRDefault="00602ABB" w:rsidP="00C46490">
      <w:pPr>
        <w:ind w:left="0" w:right="0"/>
        <w:rPr>
          <w:sz w:val="18"/>
          <w:szCs w:val="18"/>
          <w:lang w:val="en-ZA"/>
        </w:rPr>
      </w:pPr>
      <w:r w:rsidRPr="003F5359">
        <w:rPr>
          <w:rStyle w:val="FootnoteReference"/>
          <w:sz w:val="18"/>
          <w:szCs w:val="18"/>
        </w:rPr>
        <w:footnoteRef/>
      </w:r>
      <w:r w:rsidRPr="003F5359">
        <w:rPr>
          <w:sz w:val="18"/>
          <w:szCs w:val="18"/>
          <w:lang w:val="en-ZA"/>
        </w:rPr>
        <w:t>For example, the “Strengthening Hydrometeorological Services in Southeast Asia” project developed a country report assessment for Lao PDR on hydrometeorological services. This report highlighted important activities to strengthen these monitoring systems in the country: i) low-cost capacity building, data processing and dissemination initiatives; ii) high priority investments in the modernisation of basic observational and IT infrastructure; iii) phased modernisation of the National Meteorological and Hydrological Systems (NMHS) infrastructure, institutional strengthening and technical capacity; and iv) strengthening of operational cooperation of NMHS with sectoral users in disaster risk management, water resource management and agriculture through projects involving standardization and implementation of capacities for hazard analysis to support risk assessment and EWS.</w:t>
      </w:r>
    </w:p>
  </w:footnote>
  <w:footnote w:id="21">
    <w:p w14:paraId="3D2B0170" w14:textId="77777777" w:rsidR="00602ABB" w:rsidRPr="003F5359" w:rsidRDefault="00602ABB" w:rsidP="00C46490">
      <w:pPr>
        <w:pStyle w:val="FootnoteText"/>
        <w:ind w:left="0" w:right="0"/>
        <w:rPr>
          <w:lang w:val="en-ZA"/>
        </w:rPr>
      </w:pPr>
      <w:r w:rsidRPr="003F5359">
        <w:rPr>
          <w:rStyle w:val="FootnoteReference"/>
        </w:rPr>
        <w:footnoteRef/>
      </w:r>
      <w:r w:rsidRPr="003F5359">
        <w:t xml:space="preserve">Including </w:t>
      </w:r>
      <w:r w:rsidRPr="003F5359">
        <w:rPr>
          <w:i/>
        </w:rPr>
        <w:t>inter alia</w:t>
      </w:r>
      <w:r w:rsidRPr="003F5359">
        <w:t xml:space="preserve"> the: i) GEF/LDCF-funded “Strengthening agro-climatic monitoring and information systems to improve adaptation to climate change and food security” project; ii) regional “Mekong Integrated Water Resources Management Project” (MIWRMP) which is implemented by MRC; and iii) JICA-funded “Project for Improvement of Equipment and Facilities on Hydrometeorological Facilities” (PIEFHF)</w:t>
      </w:r>
    </w:p>
  </w:footnote>
  <w:footnote w:id="22">
    <w:p w14:paraId="35E300E0"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Including the World Meteorological Organisation (WMO) project: “The Global Data-Processing and Forecasting System” (GDPFS)</w:t>
      </w:r>
    </w:p>
  </w:footnote>
  <w:footnote w:id="23">
    <w:p w14:paraId="60A56D63"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For example, DMH could package and sell climate-related products that are developed using upgraded equipment and core capacity.</w:t>
      </w:r>
    </w:p>
  </w:footnote>
  <w:footnote w:id="24">
    <w:p w14:paraId="45624AE7" w14:textId="77777777" w:rsidR="00602ABB" w:rsidRPr="00653F26" w:rsidRDefault="00602ABB" w:rsidP="00C46490">
      <w:pPr>
        <w:pStyle w:val="FootnoteText"/>
        <w:ind w:left="0" w:right="0"/>
        <w:rPr>
          <w:lang w:val="en-ZA"/>
        </w:rPr>
      </w:pPr>
      <w:r>
        <w:rPr>
          <w:rStyle w:val="FootnoteReference"/>
        </w:rPr>
        <w:footnoteRef/>
      </w:r>
      <w:r>
        <w:rPr>
          <w:lang w:val="en-ZA"/>
        </w:rPr>
        <w:t xml:space="preserve">Guidelines for implementing EbA in Lao PDR have been developed based on pilot interventions. Therefore, the process of building an evidence base for adaptation interventions has been initiated. </w:t>
      </w:r>
    </w:p>
  </w:footnote>
  <w:footnote w:id="25">
    <w:p w14:paraId="66E054E2"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Including the Biodiversity, Environmental, Environmental Awareness and Education Strengthening, Forestry and Renewable Energy Strategy.</w:t>
      </w:r>
    </w:p>
  </w:footnote>
  <w:footnote w:id="26">
    <w:p w14:paraId="4725618E" w14:textId="77777777" w:rsidR="00602ABB" w:rsidRPr="003F5359" w:rsidRDefault="00602ABB" w:rsidP="00C46490">
      <w:pPr>
        <w:pStyle w:val="FootnoteText"/>
        <w:ind w:left="0" w:right="0"/>
        <w:rPr>
          <w:lang w:val="en-ZA"/>
        </w:rPr>
      </w:pPr>
      <w:r w:rsidRPr="003F5359">
        <w:rPr>
          <w:rStyle w:val="FootnoteReference"/>
        </w:rPr>
        <w:footnoteRef/>
      </w:r>
      <w:r w:rsidRPr="003F5359">
        <w:rPr>
          <w:lang w:val="en-ZA"/>
        </w:rPr>
        <w:t>EcoLao. 2012. Scoping Assessment of Climate Change Adaptation Priorities in the Lao PDR. Regional Climate Change Adaptation Knowledge Platform for Asia, Partner Report Series No. 6. Stockholm Environmental Institute, Bangkok. Available online at: www. Asiapacificadapt.net. Accessed on 6 October 2014.</w:t>
      </w:r>
    </w:p>
  </w:footnote>
  <w:footnote w:id="27">
    <w:p w14:paraId="3354D12D" w14:textId="38674E7C" w:rsidR="00602ABB" w:rsidRPr="00C46490" w:rsidRDefault="00602ABB" w:rsidP="00C46490">
      <w:pPr>
        <w:pStyle w:val="FootnoteText"/>
        <w:ind w:left="0" w:right="0"/>
        <w:rPr>
          <w:lang w:val="en-ZA"/>
        </w:rPr>
      </w:pPr>
      <w:r>
        <w:rPr>
          <w:rStyle w:val="FootnoteReference"/>
        </w:rPr>
        <w:footnoteRef/>
      </w:r>
      <w:r>
        <w:t xml:space="preserve"> </w:t>
      </w:r>
      <w:r w:rsidRPr="00A04681">
        <w:t>For example, both the NSCC and scoping assessment that were developed, each include between one and two pages of information on adaptation and mitigation options for each sector.</w:t>
      </w:r>
    </w:p>
  </w:footnote>
  <w:footnote w:id="28">
    <w:p w14:paraId="1AC34748" w14:textId="0F3C9A30" w:rsidR="00602ABB" w:rsidRPr="00C46490" w:rsidRDefault="00602ABB" w:rsidP="00C46490">
      <w:pPr>
        <w:pStyle w:val="FootnoteText"/>
        <w:ind w:left="0" w:right="0"/>
        <w:rPr>
          <w:lang w:val="en-ZA"/>
        </w:rPr>
      </w:pPr>
      <w:r>
        <w:rPr>
          <w:rStyle w:val="FootnoteReference"/>
        </w:rPr>
        <w:footnoteRef/>
      </w:r>
      <w:r>
        <w:t xml:space="preserve"> In particular</w:t>
      </w:r>
      <w:r w:rsidRPr="0053456F">
        <w:t xml:space="preserve">, </w:t>
      </w:r>
      <w:r>
        <w:t xml:space="preserve">a </w:t>
      </w:r>
      <w:r w:rsidRPr="00C93F88">
        <w:t>Climate Finance Steering Committee (CFSC) in Lao PDR</w:t>
      </w:r>
      <w:r>
        <w:t xml:space="preserve"> was</w:t>
      </w:r>
      <w:r w:rsidRPr="00C93F88">
        <w:t xml:space="preserve"> in November 2012 with the mandate to facilitate inter-ministerial coordination for </w:t>
      </w:r>
      <w:r w:rsidRPr="00E0449B">
        <w:t xml:space="preserve">adaptation finance. However, </w:t>
      </w:r>
      <w:r>
        <w:t>this</w:t>
      </w:r>
      <w:r w:rsidRPr="00E0449B">
        <w:t xml:space="preserve"> committee </w:t>
      </w:r>
      <w:r>
        <w:t>is</w:t>
      </w:r>
      <w:r w:rsidRPr="00E0449B">
        <w:t xml:space="preserve"> not yet staffed </w:t>
      </w:r>
      <w:r w:rsidRPr="00530E44">
        <w:t>nor operational.</w:t>
      </w:r>
    </w:p>
  </w:footnote>
  <w:footnote w:id="29">
    <w:p w14:paraId="60575F8E" w14:textId="3341FC14" w:rsidR="00602ABB" w:rsidRPr="00C46490" w:rsidRDefault="00602ABB" w:rsidP="00C46490">
      <w:pPr>
        <w:pStyle w:val="FootnoteText"/>
        <w:ind w:left="0" w:right="0"/>
        <w:rPr>
          <w:lang w:val="en-ZA"/>
        </w:rPr>
      </w:pPr>
      <w:r>
        <w:rPr>
          <w:rStyle w:val="FootnoteReference"/>
        </w:rPr>
        <w:footnoteRef/>
      </w:r>
      <w:r>
        <w:t xml:space="preserve"> </w:t>
      </w:r>
      <w:r w:rsidRPr="00811783">
        <w:rPr>
          <w:szCs w:val="22"/>
        </w:rPr>
        <w:t>In particular, an assessment entitled “</w:t>
      </w:r>
      <w:r w:rsidRPr="00811783">
        <w:t>First</w:t>
      </w:r>
      <w:r w:rsidRPr="00332016">
        <w:t xml:space="preserve"> steps to making climate finance work in Lao PDR”</w:t>
      </w:r>
      <w:r w:rsidRPr="00A04681">
        <w:rPr>
          <w:szCs w:val="22"/>
        </w:rPr>
        <w:t xml:space="preserve"> was conducted i</w:t>
      </w:r>
      <w:r w:rsidRPr="00A04681">
        <w:t>n 201</w:t>
      </w:r>
      <w:r w:rsidRPr="0053456F">
        <w:t xml:space="preserve">3. </w:t>
      </w:r>
      <w:r>
        <w:t>T</w:t>
      </w:r>
      <w:r w:rsidRPr="0053456F">
        <w:t>h</w:t>
      </w:r>
      <w:r>
        <w:t>e</w:t>
      </w:r>
      <w:r w:rsidRPr="0053456F">
        <w:t xml:space="preserve"> </w:t>
      </w:r>
      <w:r>
        <w:t xml:space="preserve">findings of this </w:t>
      </w:r>
      <w:r w:rsidRPr="0053456F">
        <w:t>assessment</w:t>
      </w:r>
      <w:r>
        <w:t xml:space="preserve"> included</w:t>
      </w:r>
      <w:r w:rsidRPr="0053456F">
        <w:t xml:space="preserve"> important recommendations to initiate the development of a </w:t>
      </w:r>
      <w:r>
        <w:t xml:space="preserve">climate </w:t>
      </w:r>
      <w:r w:rsidRPr="0053456F">
        <w:t>finance strategy.</w:t>
      </w:r>
    </w:p>
  </w:footnote>
  <w:footnote w:id="30">
    <w:p w14:paraId="4D9C0E5E" w14:textId="77777777" w:rsidR="00602ABB" w:rsidRPr="003F5359" w:rsidRDefault="00602ABB" w:rsidP="007F588B">
      <w:pPr>
        <w:pStyle w:val="FootnoteText"/>
        <w:ind w:left="0" w:right="0"/>
        <w:rPr>
          <w:lang w:val="en-ZA"/>
        </w:rPr>
      </w:pPr>
      <w:r w:rsidRPr="003F5359">
        <w:rPr>
          <w:rStyle w:val="FootnoteReference"/>
        </w:rPr>
        <w:footnoteRef/>
      </w:r>
      <w:r w:rsidRPr="003F5359">
        <w:t xml:space="preserve"> </w:t>
      </w:r>
      <w:r w:rsidRPr="003F5359">
        <w:rPr>
          <w:lang w:val="en-ZA"/>
        </w:rPr>
        <w:t xml:space="preserve">GIZ. 2014. On the way to a climate finance strategy on Laos: designing a roadmap for a climate finance strategy. Workshop report. Available online at: </w:t>
      </w:r>
      <w:hyperlink r:id="rId3" w:history="1">
        <w:r w:rsidRPr="003F5359">
          <w:rPr>
            <w:rStyle w:val="Hyperlink"/>
            <w:lang w:val="en-ZA"/>
          </w:rPr>
          <w:t>https://www.giz.de/en/downloads_els/CliPAD_climate_finance_strategy.pdf</w:t>
        </w:r>
      </w:hyperlink>
      <w:r w:rsidRPr="003F5359">
        <w:rPr>
          <w:lang w:val="en-ZA"/>
        </w:rPr>
        <w:t>. Accessed on 23 October 2014.</w:t>
      </w:r>
    </w:p>
  </w:footnote>
  <w:footnote w:id="31">
    <w:p w14:paraId="3EDE9713"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rPr>
        <w:t xml:space="preserve"> Generally, resources are focused on poverty alleviation and food security in the upland and northern regions of Lao PDR.</w:t>
      </w:r>
    </w:p>
  </w:footnote>
  <w:footnote w:id="32">
    <w:p w14:paraId="5147621E" w14:textId="77777777" w:rsidR="00602ABB" w:rsidRPr="00653F26" w:rsidRDefault="00602ABB">
      <w:pPr>
        <w:pStyle w:val="FootnoteText"/>
        <w:ind w:left="0" w:right="0"/>
        <w:rPr>
          <w:lang w:val="en-ZA"/>
        </w:rPr>
      </w:pPr>
      <w:r>
        <w:rPr>
          <w:rStyle w:val="FootnoteReference"/>
        </w:rPr>
        <w:footnoteRef/>
      </w:r>
      <w:r>
        <w:t xml:space="preserve"> </w:t>
      </w:r>
      <w:r w:rsidRPr="003F5359">
        <w:rPr>
          <w:lang w:val="en-ZA"/>
        </w:rPr>
        <w:t>This assessment will be similar to a CPEIR but will include all sources of climate finance</w:t>
      </w:r>
      <w:r>
        <w:rPr>
          <w:lang w:val="en-ZA"/>
        </w:rPr>
        <w:t>.</w:t>
      </w:r>
    </w:p>
  </w:footnote>
  <w:footnote w:id="33">
    <w:p w14:paraId="0CAF20D9" w14:textId="77777777" w:rsidR="00602ABB" w:rsidRPr="003F5359" w:rsidRDefault="00602ABB">
      <w:pPr>
        <w:pStyle w:val="FootnoteText"/>
        <w:ind w:left="0" w:right="0"/>
        <w:rPr>
          <w:lang w:val="en-ZA"/>
        </w:rPr>
      </w:pPr>
      <w:r w:rsidRPr="003F5359">
        <w:rPr>
          <w:rStyle w:val="FootnoteReference"/>
        </w:rPr>
        <w:footnoteRef/>
      </w:r>
      <w:r w:rsidRPr="003F5359">
        <w:t xml:space="preserve"> </w:t>
      </w:r>
      <w:r>
        <w:t>IBID.</w:t>
      </w:r>
    </w:p>
  </w:footnote>
  <w:footnote w:id="34">
    <w:p w14:paraId="3D479B17" w14:textId="77777777" w:rsidR="00602ABB" w:rsidRPr="003F5359" w:rsidRDefault="00602ABB">
      <w:pPr>
        <w:pStyle w:val="FootnoteText"/>
        <w:ind w:left="0" w:right="0"/>
        <w:rPr>
          <w:lang w:val="en-ZA"/>
        </w:rPr>
      </w:pPr>
      <w:r w:rsidRPr="003F5359">
        <w:rPr>
          <w:rStyle w:val="FootnoteReference"/>
        </w:rPr>
        <w:footnoteRef/>
      </w:r>
      <w:r w:rsidRPr="003F5359">
        <w:t xml:space="preserve"> </w:t>
      </w:r>
      <w:r w:rsidRPr="003F5359">
        <w:rPr>
          <w:lang w:val="en-ZA"/>
        </w:rPr>
        <w:t>Roehrl, R and Tirpak, D. 2013. First steps to making climate finance work in Lao PDR.</w:t>
      </w:r>
    </w:p>
  </w:footnote>
  <w:footnote w:id="35">
    <w:p w14:paraId="573D1F65" w14:textId="2EECA821" w:rsidR="00602ABB" w:rsidRPr="003F5359" w:rsidRDefault="00602ABB" w:rsidP="00C46490">
      <w:pPr>
        <w:pStyle w:val="FootnoteText"/>
        <w:ind w:left="0" w:right="0"/>
        <w:rPr>
          <w:lang w:val="en-ZA"/>
        </w:rPr>
      </w:pPr>
      <w:r w:rsidRPr="003F5359">
        <w:rPr>
          <w:rStyle w:val="FootnoteReference"/>
        </w:rPr>
        <w:footnoteRef/>
      </w:r>
      <w:r w:rsidRPr="003F5359">
        <w:t xml:space="preserve"> </w:t>
      </w:r>
      <w:r w:rsidRPr="003F5359">
        <w:rPr>
          <w:szCs w:val="18"/>
        </w:rPr>
        <w:t xml:space="preserve">Priority sectors for this activity within the </w:t>
      </w:r>
      <w:r>
        <w:rPr>
          <w:szCs w:val="18"/>
        </w:rPr>
        <w:t>LDCF project</w:t>
      </w:r>
      <w:r w:rsidRPr="003F5359">
        <w:rPr>
          <w:szCs w:val="18"/>
        </w:rPr>
        <w:t xml:space="preserve"> include agriculture and food security, forestry and land use, water resources, energy and transport, industry, urban development and public health.</w:t>
      </w:r>
    </w:p>
  </w:footnote>
  <w:footnote w:id="36">
    <w:p w14:paraId="5C54AD69"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rPr>
        <w:t xml:space="preserve">. </w:t>
      </w:r>
      <w:r w:rsidRPr="003F5359">
        <w:rPr>
          <w:szCs w:val="18"/>
          <w:lang w:val="en-ZA"/>
        </w:rPr>
        <w:t>For example, the following broad activities should be explored to increase domestic expenditure: i) increase climate-based taxes; ii) increase climate-based subsidies and budget allocations for these subsidies; iii) remove perverse taxes that exacerbate climate change; iv) increase budget allocations and tax rebates for activities that support adaptation to climate change; and v) stipulate climate based goals as rules to govern resource allocation.</w:t>
      </w:r>
    </w:p>
  </w:footnote>
  <w:footnote w:id="37">
    <w:p w14:paraId="378D8D55"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rPr>
        <w:t xml:space="preserve"> LDC Expert Group (2012) </w:t>
      </w:r>
      <w:r w:rsidRPr="003F5359">
        <w:rPr>
          <w:szCs w:val="18"/>
          <w:lang w:val="en-ZA"/>
        </w:rPr>
        <w:t xml:space="preserve">The National Adaptation Process: a brief overview </w:t>
      </w:r>
    </w:p>
  </w:footnote>
  <w:footnote w:id="38">
    <w:p w14:paraId="4C73B6D7"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PEI is being implemented in Bangladesh, Bhutan, Indonesia, Lao PDR, Nepal, Mongolia, Myanmar and the Philippines. MRC has regional programs for the Mekong Delta which includes Cambodia, Lao PDR, Thailand and Vietnam</w:t>
      </w:r>
    </w:p>
  </w:footnote>
  <w:footnote w:id="39">
    <w:p w14:paraId="637E83A4"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rPr>
        <w:t xml:space="preserve">The NAPA identifies urgent needs associated with effectively mitigating and adapting to climate change, with a particular focus on the key sectors that are likely to be negatively affected, namely agriculture, forestry, water resources and public health. Priority project proposals are identified in the NAPA which address the needs of climate change adaptation in these key sectors in Lao PDR.  </w:t>
      </w:r>
    </w:p>
  </w:footnote>
  <w:footnote w:id="40">
    <w:p w14:paraId="078D1B6D"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rPr>
        <w:t>The Second National Communication identified key vulnerabilities and adaptions to climate change and variability, as well as mitigation actions and measures.</w:t>
      </w:r>
    </w:p>
  </w:footnote>
  <w:footnote w:id="41">
    <w:p w14:paraId="5C6806E0" w14:textId="77777777" w:rsidR="00602ABB" w:rsidRPr="003F5359" w:rsidRDefault="00602ABB" w:rsidP="00C46490">
      <w:pPr>
        <w:pStyle w:val="FootnoteText"/>
        <w:ind w:left="0" w:right="0"/>
        <w:jc w:val="left"/>
        <w:rPr>
          <w:szCs w:val="18"/>
        </w:rPr>
      </w:pPr>
      <w:r w:rsidRPr="003F5359">
        <w:rPr>
          <w:rStyle w:val="FootnoteReference"/>
          <w:szCs w:val="18"/>
        </w:rPr>
        <w:footnoteRef/>
      </w:r>
      <w:r w:rsidRPr="003F5359">
        <w:rPr>
          <w:szCs w:val="18"/>
        </w:rPr>
        <w:t>For regional and/or global projects in which participating countries are identified, OFP endorsement letters from these countries are required even though there may not be a STAR allocation associated with the project.</w:t>
      </w:r>
    </w:p>
  </w:footnote>
  <w:footnote w:id="42">
    <w:p w14:paraId="1DDC9D6A" w14:textId="77777777" w:rsidR="00602ABB" w:rsidRPr="003F5359" w:rsidRDefault="00602ABB" w:rsidP="00C46490">
      <w:pPr>
        <w:pStyle w:val="FootnoteText"/>
        <w:ind w:left="0" w:right="0"/>
        <w:jc w:val="left"/>
        <w:rPr>
          <w:szCs w:val="18"/>
        </w:rPr>
      </w:pPr>
      <w:r w:rsidRPr="003F5359">
        <w:rPr>
          <w:rStyle w:val="FootnoteReference"/>
          <w:szCs w:val="18"/>
        </w:rPr>
        <w:footnoteRef/>
      </w:r>
      <w:r w:rsidRPr="003F5359">
        <w:rPr>
          <w:szCs w:val="18"/>
        </w:rPr>
        <w:t xml:space="preserve"> GEF policies encompass all managed trust funds, namely: GEFTF, LDCF, and SCCF</w:t>
      </w:r>
    </w:p>
  </w:footnote>
  <w:footnote w:id="43">
    <w:p w14:paraId="23F3E88C"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The NSCCC was established in 2008. It consists of seven cross-sectoral working groups and is responsible for assessing climate change impacts and identifying priority actions for the National Climate Change Strategy and the integration of climate change issues into the National Socioeconomic Development Plan.</w:t>
      </w:r>
    </w:p>
  </w:footnote>
  <w:footnote w:id="44">
    <w:p w14:paraId="5F2CFBBA" w14:textId="77777777" w:rsidR="00602ABB" w:rsidRPr="003F5359" w:rsidRDefault="00602ABB" w:rsidP="00C46490">
      <w:pPr>
        <w:pStyle w:val="FootnoteText"/>
        <w:ind w:left="0" w:right="0"/>
        <w:rPr>
          <w:lang w:val="en-ZA"/>
        </w:rPr>
      </w:pPr>
      <w:r w:rsidRPr="003F5359">
        <w:rPr>
          <w:rStyle w:val="FootnoteReference"/>
        </w:rPr>
        <w:footnoteRef/>
      </w:r>
      <w:r w:rsidRPr="003F5359">
        <w:t xml:space="preserve"> </w:t>
      </w:r>
      <w:r w:rsidRPr="003F5359">
        <w:rPr>
          <w:szCs w:val="18"/>
          <w:lang w:val="en-ZA"/>
        </w:rPr>
        <w:t>This assessment will build on a number of existing studies including the “Scoping assessment of climate change adaptation priorities” conducted by EcoLao and SEI in 2012</w:t>
      </w:r>
    </w:p>
  </w:footnote>
  <w:footnote w:id="45">
    <w:p w14:paraId="5BC2099A"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lang w:val="en-ZA"/>
        </w:rPr>
        <w:t xml:space="preserve">This assessment will build on a number of existing studies including </w:t>
      </w:r>
      <w:r w:rsidRPr="003F5359">
        <w:rPr>
          <w:i/>
          <w:szCs w:val="18"/>
          <w:lang w:val="en-ZA"/>
        </w:rPr>
        <w:t>inter alia</w:t>
      </w:r>
      <w:r w:rsidRPr="003F5359">
        <w:rPr>
          <w:szCs w:val="18"/>
          <w:lang w:val="en-ZA"/>
        </w:rPr>
        <w:t xml:space="preserve">: i) the National Capacity Needs Self Assessment (NCNSA) that was conducted in 2009; and ii) the “Scoping assessment of climate change adaptation priorities” conducted by EcoLao and SEI in 2012. </w:t>
      </w:r>
    </w:p>
  </w:footnote>
  <w:footnote w:id="46">
    <w:p w14:paraId="3DF73C87" w14:textId="77777777" w:rsidR="00602ABB" w:rsidRPr="003F5359" w:rsidRDefault="00602ABB" w:rsidP="00C46490">
      <w:pPr>
        <w:pStyle w:val="FootnoteText"/>
        <w:ind w:left="0" w:right="0"/>
        <w:rPr>
          <w:szCs w:val="18"/>
          <w:lang w:val="en-ZA"/>
        </w:rPr>
      </w:pPr>
      <w:r w:rsidRPr="003F5359">
        <w:rPr>
          <w:rStyle w:val="FootnoteReference"/>
          <w:szCs w:val="18"/>
        </w:rPr>
        <w:footnoteRef/>
      </w:r>
      <w:r w:rsidRPr="003F5359">
        <w:rPr>
          <w:szCs w:val="18"/>
        </w:rPr>
        <w:t>Memorandums of Understanding (MoUs) will be developed between research and government institutions.</w:t>
      </w:r>
    </w:p>
  </w:footnote>
  <w:footnote w:id="47">
    <w:p w14:paraId="50D9C9E1" w14:textId="7C7270B3" w:rsidR="00602ABB" w:rsidRPr="003F5359" w:rsidRDefault="00602ABB" w:rsidP="00C46490">
      <w:pPr>
        <w:pStyle w:val="FootnoteText"/>
        <w:ind w:left="0" w:right="0"/>
        <w:rPr>
          <w:lang w:val="en-ZA"/>
        </w:rPr>
      </w:pPr>
      <w:r w:rsidRPr="003F5359">
        <w:rPr>
          <w:rStyle w:val="FootnoteReference"/>
        </w:rPr>
        <w:footnoteRef/>
      </w:r>
      <w:r w:rsidRPr="003F5359">
        <w:t xml:space="preserve"> </w:t>
      </w:r>
      <w:r w:rsidRPr="003F5359">
        <w:rPr>
          <w:lang w:val="en-ZA"/>
        </w:rPr>
        <w:t xml:space="preserve">This climate-finance strategy could include strengthening existing government institutions or establishing a new unit to manage </w:t>
      </w:r>
      <w:r>
        <w:rPr>
          <w:lang w:val="en-ZA"/>
        </w:rPr>
        <w:t>adaptation</w:t>
      </w:r>
      <w:r w:rsidRPr="003F5359">
        <w:rPr>
          <w:lang w:val="en-ZA"/>
        </w:rPr>
        <w:t xml:space="preserve">-related finances. </w:t>
      </w:r>
      <w:r>
        <w:rPr>
          <w:lang w:val="en-ZA"/>
        </w:rPr>
        <w:t>Moreover, the strategy should build on the work being conducted by GIZ for a climate finance strategy in Lao PDR.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240F" w14:textId="77777777" w:rsidR="00602ABB" w:rsidRDefault="00602ABB" w:rsidP="00F97C1C">
    <w:pPr>
      <w:pStyle w:val="Header"/>
      <w:ind w:left="720"/>
    </w:pPr>
  </w:p>
  <w:p w14:paraId="786F4CAE" w14:textId="77777777" w:rsidR="00602ABB" w:rsidRDefault="00602A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05A"/>
    <w:multiLevelType w:val="hybridMultilevel"/>
    <w:tmpl w:val="EDE02A6C"/>
    <w:lvl w:ilvl="0" w:tplc="D8946898">
      <w:start w:val="2"/>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1A5"/>
    <w:multiLevelType w:val="hybridMultilevel"/>
    <w:tmpl w:val="6C209908"/>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2" w15:restartNumberingAfterBreak="0">
    <w:nsid w:val="0DB50A5F"/>
    <w:multiLevelType w:val="hybridMultilevel"/>
    <w:tmpl w:val="E70092A2"/>
    <w:lvl w:ilvl="0" w:tplc="CEB4624E">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B57AD"/>
    <w:multiLevelType w:val="hybridMultilevel"/>
    <w:tmpl w:val="868AF4EA"/>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658D1"/>
    <w:multiLevelType w:val="hybridMultilevel"/>
    <w:tmpl w:val="0176447C"/>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6" w15:restartNumberingAfterBreak="0">
    <w:nsid w:val="17A83977"/>
    <w:multiLevelType w:val="hybridMultilevel"/>
    <w:tmpl w:val="517092C0"/>
    <w:lvl w:ilvl="0" w:tplc="44783F1C">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7" w15:restartNumberingAfterBreak="0">
    <w:nsid w:val="1AE61F9E"/>
    <w:multiLevelType w:val="hybridMultilevel"/>
    <w:tmpl w:val="32A8B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FD0199"/>
    <w:multiLevelType w:val="hybridMultilevel"/>
    <w:tmpl w:val="D15EBB14"/>
    <w:lvl w:ilvl="0" w:tplc="80A8521A">
      <w:start w:val="1"/>
      <w:numFmt w:val="decimal"/>
      <w:pStyle w:val="Paragraph"/>
      <w:lvlText w:val="%1."/>
      <w:lvlJc w:val="left"/>
      <w:pPr>
        <w:ind w:left="360" w:hanging="360"/>
      </w:pPr>
      <w:rPr>
        <w:rFonts w:ascii="Arial" w:hAnsi="Arial" w:cs="Arial" w:hint="default"/>
        <w:b w:val="0"/>
        <w:i w:val="0"/>
        <w:color w:val="auto"/>
        <w:sz w:val="22"/>
        <w:szCs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1D946E9E"/>
    <w:multiLevelType w:val="multilevel"/>
    <w:tmpl w:val="EDC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45582"/>
    <w:multiLevelType w:val="hybridMultilevel"/>
    <w:tmpl w:val="84B45F56"/>
    <w:lvl w:ilvl="0" w:tplc="A574C4C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8C5428E"/>
    <w:multiLevelType w:val="multilevel"/>
    <w:tmpl w:val="52CCB3F6"/>
    <w:lvl w:ilvl="0">
      <w:start w:val="1"/>
      <w:numFmt w:val="bullet"/>
      <w:lvlRestart w:val="0"/>
      <w:suff w:val="space"/>
      <w:lvlText w:val=""/>
      <w:lvlJc w:val="left"/>
      <w:pPr>
        <w:ind w:left="284" w:hanging="114"/>
      </w:pPr>
      <w:rPr>
        <w:rFonts w:ascii="Symbol" w:hAnsi="Symbol" w:hint="default"/>
        <w:color w:val="auto"/>
      </w:rPr>
    </w:lvl>
    <w:lvl w:ilvl="1">
      <w:start w:val="1"/>
      <w:numFmt w:val="bullet"/>
      <w:lvlText w:val="◦"/>
      <w:lvlJc w:val="left"/>
      <w:pPr>
        <w:ind w:left="720" w:hanging="363"/>
      </w:pPr>
      <w:rPr>
        <w:rFonts w:ascii="Sylfaen" w:hAnsi="Sylfaen" w:cs="Sylfaen" w:hint="default"/>
        <w:color w:val="auto"/>
        <w:sz w:val="22"/>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15:restartNumberingAfterBreak="0">
    <w:nsid w:val="2A8C0044"/>
    <w:multiLevelType w:val="hybridMultilevel"/>
    <w:tmpl w:val="D196FE8E"/>
    <w:lvl w:ilvl="0" w:tplc="3286B182">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3678B"/>
    <w:multiLevelType w:val="hybridMultilevel"/>
    <w:tmpl w:val="16F6204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5493F91"/>
    <w:multiLevelType w:val="hybridMultilevel"/>
    <w:tmpl w:val="99F6F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3E3467"/>
    <w:multiLevelType w:val="hybridMultilevel"/>
    <w:tmpl w:val="95D6E240"/>
    <w:lvl w:ilvl="0" w:tplc="51CC786A">
      <w:start w:val="1"/>
      <w:numFmt w:val="bullet"/>
      <w:lvlText w:val=""/>
      <w:lvlJc w:val="left"/>
      <w:pPr>
        <w:ind w:left="360"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4A101DF9"/>
    <w:multiLevelType w:val="multilevel"/>
    <w:tmpl w:val="CF6620AE"/>
    <w:lvl w:ilvl="0">
      <w:start w:val="1"/>
      <w:numFmt w:val="bullet"/>
      <w:lvlRestart w:val="0"/>
      <w:lvlText w:val=""/>
      <w:lvlJc w:val="left"/>
      <w:pPr>
        <w:ind w:left="357" w:hanging="357"/>
      </w:pPr>
      <w:rPr>
        <w:rFonts w:ascii="Symbol" w:hAnsi="Symbol" w:hint="default"/>
        <w:color w:val="auto"/>
      </w:rPr>
    </w:lvl>
    <w:lvl w:ilvl="1">
      <w:start w:val="1"/>
      <w:numFmt w:val="bullet"/>
      <w:lvlText w:val="◦"/>
      <w:lvlJc w:val="left"/>
      <w:pPr>
        <w:ind w:left="720" w:hanging="363"/>
      </w:pPr>
      <w:rPr>
        <w:rFonts w:ascii="Sylfaen" w:hAnsi="Sylfaen" w:cs="Sylfaen" w:hint="default"/>
        <w:color w:val="auto"/>
        <w:sz w:val="22"/>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15:restartNumberingAfterBreak="0">
    <w:nsid w:val="51C94DEE"/>
    <w:multiLevelType w:val="hybridMultilevel"/>
    <w:tmpl w:val="DC449760"/>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18" w15:restartNumberingAfterBreak="0">
    <w:nsid w:val="649148E5"/>
    <w:multiLevelType w:val="hybridMultilevel"/>
    <w:tmpl w:val="76EE0BC8"/>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19" w15:restartNumberingAfterBreak="0">
    <w:nsid w:val="67D81A37"/>
    <w:multiLevelType w:val="multilevel"/>
    <w:tmpl w:val="CF6620AE"/>
    <w:lvl w:ilvl="0">
      <w:start w:val="1"/>
      <w:numFmt w:val="bullet"/>
      <w:lvlRestart w:val="0"/>
      <w:lvlText w:val=""/>
      <w:lvlJc w:val="left"/>
      <w:pPr>
        <w:ind w:left="357" w:hanging="357"/>
      </w:pPr>
      <w:rPr>
        <w:rFonts w:ascii="Symbol" w:hAnsi="Symbol" w:hint="default"/>
        <w:color w:val="auto"/>
      </w:rPr>
    </w:lvl>
    <w:lvl w:ilvl="1">
      <w:start w:val="1"/>
      <w:numFmt w:val="bullet"/>
      <w:lvlText w:val="◦"/>
      <w:lvlJc w:val="left"/>
      <w:pPr>
        <w:ind w:left="720" w:hanging="363"/>
      </w:pPr>
      <w:rPr>
        <w:rFonts w:ascii="Sylfaen" w:hAnsi="Sylfaen" w:cs="Sylfaen" w:hint="default"/>
        <w:color w:val="auto"/>
        <w:sz w:val="22"/>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67D94492"/>
    <w:multiLevelType w:val="hybridMultilevel"/>
    <w:tmpl w:val="CCE8551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BE9112D"/>
    <w:multiLevelType w:val="hybridMultilevel"/>
    <w:tmpl w:val="31063716"/>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2" w15:restartNumberingAfterBreak="0">
    <w:nsid w:val="6CC64930"/>
    <w:multiLevelType w:val="hybridMultilevel"/>
    <w:tmpl w:val="62EED944"/>
    <w:lvl w:ilvl="0" w:tplc="C9149416">
      <w:start w:val="1"/>
      <w:numFmt w:val="bullet"/>
      <w:pStyle w:val="ListParagraph"/>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3" w15:restartNumberingAfterBreak="0">
    <w:nsid w:val="7CB915A6"/>
    <w:multiLevelType w:val="hybridMultilevel"/>
    <w:tmpl w:val="5C64E3F8"/>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E04466C"/>
    <w:multiLevelType w:val="multilevel"/>
    <w:tmpl w:val="A00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2"/>
  </w:num>
  <w:num w:numId="4">
    <w:abstractNumId w:val="21"/>
  </w:num>
  <w:num w:numId="5">
    <w:abstractNumId w:val="10"/>
  </w:num>
  <w:num w:numId="6">
    <w:abstractNumId w:val="8"/>
  </w:num>
  <w:num w:numId="7">
    <w:abstractNumId w:val="2"/>
  </w:num>
  <w:num w:numId="8">
    <w:abstractNumId w:val="5"/>
  </w:num>
  <w:num w:numId="9">
    <w:abstractNumId w:val="18"/>
  </w:num>
  <w:num w:numId="10">
    <w:abstractNumId w:val="17"/>
  </w:num>
  <w:num w:numId="11">
    <w:abstractNumId w:val="1"/>
  </w:num>
  <w:num w:numId="12">
    <w:abstractNumId w:val="6"/>
  </w:num>
  <w:num w:numId="13">
    <w:abstractNumId w:val="22"/>
  </w:num>
  <w:num w:numId="14">
    <w:abstractNumId w:val="6"/>
  </w:num>
  <w:num w:numId="15">
    <w:abstractNumId w:val="6"/>
  </w:num>
  <w:num w:numId="16">
    <w:abstractNumId w:val="6"/>
  </w:num>
  <w:num w:numId="17">
    <w:abstractNumId w:val="6"/>
  </w:num>
  <w:num w:numId="18">
    <w:abstractNumId w:val="16"/>
  </w:num>
  <w:num w:numId="19">
    <w:abstractNumId w:val="19"/>
  </w:num>
  <w:num w:numId="20">
    <w:abstractNumId w:val="11"/>
  </w:num>
  <w:num w:numId="21">
    <w:abstractNumId w:val="6"/>
  </w:num>
  <w:num w:numId="22">
    <w:abstractNumId w:val="24"/>
  </w:num>
  <w:num w:numId="23">
    <w:abstractNumId w:val="9"/>
  </w:num>
  <w:num w:numId="24">
    <w:abstractNumId w:val="15"/>
  </w:num>
  <w:num w:numId="25">
    <w:abstractNumId w:val="15"/>
  </w:num>
  <w:num w:numId="26">
    <w:abstractNumId w:val="22"/>
  </w:num>
  <w:num w:numId="27">
    <w:abstractNumId w:val="23"/>
  </w:num>
  <w:num w:numId="28">
    <w:abstractNumId w:val="20"/>
  </w:num>
  <w:num w:numId="29">
    <w:abstractNumId w:val="7"/>
  </w:num>
  <w:num w:numId="30">
    <w:abstractNumId w:val="13"/>
  </w:num>
  <w:num w:numId="31">
    <w:abstractNumId w:val="14"/>
  </w:num>
  <w:num w:numId="3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A1"/>
    <w:rsid w:val="0000045B"/>
    <w:rsid w:val="0000092F"/>
    <w:rsid w:val="00000D45"/>
    <w:rsid w:val="0000153B"/>
    <w:rsid w:val="00001540"/>
    <w:rsid w:val="0000198C"/>
    <w:rsid w:val="00001C88"/>
    <w:rsid w:val="000034CF"/>
    <w:rsid w:val="000038F8"/>
    <w:rsid w:val="00004750"/>
    <w:rsid w:val="000053EF"/>
    <w:rsid w:val="000054CC"/>
    <w:rsid w:val="000055C0"/>
    <w:rsid w:val="00006983"/>
    <w:rsid w:val="0000731E"/>
    <w:rsid w:val="00007668"/>
    <w:rsid w:val="00007E9E"/>
    <w:rsid w:val="000100BF"/>
    <w:rsid w:val="000108DE"/>
    <w:rsid w:val="0001091C"/>
    <w:rsid w:val="00010F45"/>
    <w:rsid w:val="000111B0"/>
    <w:rsid w:val="00011578"/>
    <w:rsid w:val="0001179E"/>
    <w:rsid w:val="00011E29"/>
    <w:rsid w:val="00011ECA"/>
    <w:rsid w:val="00012ABB"/>
    <w:rsid w:val="00012F7F"/>
    <w:rsid w:val="00013C56"/>
    <w:rsid w:val="00014177"/>
    <w:rsid w:val="000142F3"/>
    <w:rsid w:val="000152EF"/>
    <w:rsid w:val="000157A7"/>
    <w:rsid w:val="00015D2E"/>
    <w:rsid w:val="000172AF"/>
    <w:rsid w:val="00017813"/>
    <w:rsid w:val="00020048"/>
    <w:rsid w:val="000209B1"/>
    <w:rsid w:val="00020B35"/>
    <w:rsid w:val="00020C48"/>
    <w:rsid w:val="00020CDE"/>
    <w:rsid w:val="0002156B"/>
    <w:rsid w:val="00021667"/>
    <w:rsid w:val="00023BA9"/>
    <w:rsid w:val="000241CA"/>
    <w:rsid w:val="00024230"/>
    <w:rsid w:val="00024610"/>
    <w:rsid w:val="00025112"/>
    <w:rsid w:val="0002559C"/>
    <w:rsid w:val="000255E4"/>
    <w:rsid w:val="000269D7"/>
    <w:rsid w:val="00026FDD"/>
    <w:rsid w:val="00027012"/>
    <w:rsid w:val="00027431"/>
    <w:rsid w:val="00027B28"/>
    <w:rsid w:val="00031996"/>
    <w:rsid w:val="00031BC5"/>
    <w:rsid w:val="000324A1"/>
    <w:rsid w:val="0003262D"/>
    <w:rsid w:val="00033646"/>
    <w:rsid w:val="00033A4B"/>
    <w:rsid w:val="00034739"/>
    <w:rsid w:val="0003477D"/>
    <w:rsid w:val="0003527B"/>
    <w:rsid w:val="0003558B"/>
    <w:rsid w:val="000355E4"/>
    <w:rsid w:val="00035D06"/>
    <w:rsid w:val="0003660A"/>
    <w:rsid w:val="0003783D"/>
    <w:rsid w:val="00037891"/>
    <w:rsid w:val="00037D23"/>
    <w:rsid w:val="00040D76"/>
    <w:rsid w:val="00041832"/>
    <w:rsid w:val="000419A7"/>
    <w:rsid w:val="00041A99"/>
    <w:rsid w:val="00041C32"/>
    <w:rsid w:val="00043CC3"/>
    <w:rsid w:val="000440D7"/>
    <w:rsid w:val="00044F6C"/>
    <w:rsid w:val="0004518F"/>
    <w:rsid w:val="00050786"/>
    <w:rsid w:val="00054155"/>
    <w:rsid w:val="00055352"/>
    <w:rsid w:val="0005563C"/>
    <w:rsid w:val="00055727"/>
    <w:rsid w:val="000559CB"/>
    <w:rsid w:val="00055AFF"/>
    <w:rsid w:val="00061815"/>
    <w:rsid w:val="00061D0D"/>
    <w:rsid w:val="000627B3"/>
    <w:rsid w:val="00062EF1"/>
    <w:rsid w:val="000630F5"/>
    <w:rsid w:val="000634BC"/>
    <w:rsid w:val="00063935"/>
    <w:rsid w:val="00064ABC"/>
    <w:rsid w:val="00065585"/>
    <w:rsid w:val="000657C9"/>
    <w:rsid w:val="000659BF"/>
    <w:rsid w:val="000660E4"/>
    <w:rsid w:val="000674F6"/>
    <w:rsid w:val="0006752B"/>
    <w:rsid w:val="00067679"/>
    <w:rsid w:val="0007118D"/>
    <w:rsid w:val="00071765"/>
    <w:rsid w:val="000738DC"/>
    <w:rsid w:val="000743FE"/>
    <w:rsid w:val="00074FD1"/>
    <w:rsid w:val="00076FCB"/>
    <w:rsid w:val="000779AA"/>
    <w:rsid w:val="0008129D"/>
    <w:rsid w:val="0008179D"/>
    <w:rsid w:val="00081C7F"/>
    <w:rsid w:val="00081DC9"/>
    <w:rsid w:val="00082171"/>
    <w:rsid w:val="000833C9"/>
    <w:rsid w:val="00083E5A"/>
    <w:rsid w:val="00084C06"/>
    <w:rsid w:val="00084D5A"/>
    <w:rsid w:val="00085406"/>
    <w:rsid w:val="000859A9"/>
    <w:rsid w:val="00085C12"/>
    <w:rsid w:val="00087AFE"/>
    <w:rsid w:val="00090610"/>
    <w:rsid w:val="00090D42"/>
    <w:rsid w:val="00091470"/>
    <w:rsid w:val="00091854"/>
    <w:rsid w:val="00091CC9"/>
    <w:rsid w:val="00091E89"/>
    <w:rsid w:val="000927F8"/>
    <w:rsid w:val="0009289B"/>
    <w:rsid w:val="00092D44"/>
    <w:rsid w:val="00093EBA"/>
    <w:rsid w:val="00094011"/>
    <w:rsid w:val="0009489C"/>
    <w:rsid w:val="00094E60"/>
    <w:rsid w:val="00094EF1"/>
    <w:rsid w:val="00095B57"/>
    <w:rsid w:val="000961E1"/>
    <w:rsid w:val="0009631C"/>
    <w:rsid w:val="0009716D"/>
    <w:rsid w:val="00097611"/>
    <w:rsid w:val="00097715"/>
    <w:rsid w:val="00097FDB"/>
    <w:rsid w:val="000A019D"/>
    <w:rsid w:val="000A075B"/>
    <w:rsid w:val="000A1456"/>
    <w:rsid w:val="000A1BC8"/>
    <w:rsid w:val="000A21AF"/>
    <w:rsid w:val="000A24E2"/>
    <w:rsid w:val="000A2DB1"/>
    <w:rsid w:val="000A32EC"/>
    <w:rsid w:val="000A365F"/>
    <w:rsid w:val="000A3EEE"/>
    <w:rsid w:val="000A4A58"/>
    <w:rsid w:val="000A4BA2"/>
    <w:rsid w:val="000A4E33"/>
    <w:rsid w:val="000A5E53"/>
    <w:rsid w:val="000A69D0"/>
    <w:rsid w:val="000A6C92"/>
    <w:rsid w:val="000A6C97"/>
    <w:rsid w:val="000A7217"/>
    <w:rsid w:val="000B01AE"/>
    <w:rsid w:val="000B0259"/>
    <w:rsid w:val="000B0DD8"/>
    <w:rsid w:val="000B1255"/>
    <w:rsid w:val="000B13C8"/>
    <w:rsid w:val="000B1C04"/>
    <w:rsid w:val="000B1EF6"/>
    <w:rsid w:val="000B2094"/>
    <w:rsid w:val="000B22DF"/>
    <w:rsid w:val="000B24CA"/>
    <w:rsid w:val="000B284C"/>
    <w:rsid w:val="000B464E"/>
    <w:rsid w:val="000B4CD3"/>
    <w:rsid w:val="000B5618"/>
    <w:rsid w:val="000B5874"/>
    <w:rsid w:val="000B62E1"/>
    <w:rsid w:val="000B6878"/>
    <w:rsid w:val="000B7A56"/>
    <w:rsid w:val="000B7C74"/>
    <w:rsid w:val="000B7D2E"/>
    <w:rsid w:val="000C0B1A"/>
    <w:rsid w:val="000C0B93"/>
    <w:rsid w:val="000C0C15"/>
    <w:rsid w:val="000C19AB"/>
    <w:rsid w:val="000C2D8F"/>
    <w:rsid w:val="000C5EBD"/>
    <w:rsid w:val="000C779A"/>
    <w:rsid w:val="000C7928"/>
    <w:rsid w:val="000D0356"/>
    <w:rsid w:val="000D04D5"/>
    <w:rsid w:val="000D0D55"/>
    <w:rsid w:val="000D0E14"/>
    <w:rsid w:val="000D124F"/>
    <w:rsid w:val="000D1ABC"/>
    <w:rsid w:val="000D4D0C"/>
    <w:rsid w:val="000D4ECB"/>
    <w:rsid w:val="000D67C4"/>
    <w:rsid w:val="000D73A1"/>
    <w:rsid w:val="000E0470"/>
    <w:rsid w:val="000E109F"/>
    <w:rsid w:val="000E1926"/>
    <w:rsid w:val="000E1DA2"/>
    <w:rsid w:val="000E1F79"/>
    <w:rsid w:val="000E241A"/>
    <w:rsid w:val="000E252D"/>
    <w:rsid w:val="000E2883"/>
    <w:rsid w:val="000E358B"/>
    <w:rsid w:val="000E35C5"/>
    <w:rsid w:val="000E419D"/>
    <w:rsid w:val="000E58F5"/>
    <w:rsid w:val="000E617E"/>
    <w:rsid w:val="000E625C"/>
    <w:rsid w:val="000E7161"/>
    <w:rsid w:val="000E7974"/>
    <w:rsid w:val="000E79F7"/>
    <w:rsid w:val="000E7D66"/>
    <w:rsid w:val="000E7F70"/>
    <w:rsid w:val="000F0242"/>
    <w:rsid w:val="000F36DE"/>
    <w:rsid w:val="000F4603"/>
    <w:rsid w:val="000F52DF"/>
    <w:rsid w:val="000F580A"/>
    <w:rsid w:val="000F5C26"/>
    <w:rsid w:val="000F6F01"/>
    <w:rsid w:val="000F71B0"/>
    <w:rsid w:val="001012E5"/>
    <w:rsid w:val="00103620"/>
    <w:rsid w:val="00103647"/>
    <w:rsid w:val="00104656"/>
    <w:rsid w:val="00104FE6"/>
    <w:rsid w:val="00106305"/>
    <w:rsid w:val="00106891"/>
    <w:rsid w:val="00107376"/>
    <w:rsid w:val="00107BC8"/>
    <w:rsid w:val="00110158"/>
    <w:rsid w:val="00110314"/>
    <w:rsid w:val="00110321"/>
    <w:rsid w:val="00110A32"/>
    <w:rsid w:val="00112676"/>
    <w:rsid w:val="00112A0E"/>
    <w:rsid w:val="00112DE3"/>
    <w:rsid w:val="00112E4B"/>
    <w:rsid w:val="00113125"/>
    <w:rsid w:val="001132D4"/>
    <w:rsid w:val="001144D8"/>
    <w:rsid w:val="00114689"/>
    <w:rsid w:val="001156ED"/>
    <w:rsid w:val="00115A6E"/>
    <w:rsid w:val="00115D01"/>
    <w:rsid w:val="00116514"/>
    <w:rsid w:val="00116981"/>
    <w:rsid w:val="00116D62"/>
    <w:rsid w:val="001179A3"/>
    <w:rsid w:val="001179BD"/>
    <w:rsid w:val="001200FA"/>
    <w:rsid w:val="0012189E"/>
    <w:rsid w:val="00123223"/>
    <w:rsid w:val="00123DFC"/>
    <w:rsid w:val="00124E06"/>
    <w:rsid w:val="0012641D"/>
    <w:rsid w:val="00127D2D"/>
    <w:rsid w:val="00130F18"/>
    <w:rsid w:val="00131073"/>
    <w:rsid w:val="001311C2"/>
    <w:rsid w:val="00131E93"/>
    <w:rsid w:val="00132636"/>
    <w:rsid w:val="00132707"/>
    <w:rsid w:val="001336BE"/>
    <w:rsid w:val="00134191"/>
    <w:rsid w:val="0013422A"/>
    <w:rsid w:val="00134477"/>
    <w:rsid w:val="0013498F"/>
    <w:rsid w:val="001351B8"/>
    <w:rsid w:val="00135456"/>
    <w:rsid w:val="00135B4C"/>
    <w:rsid w:val="001365E8"/>
    <w:rsid w:val="0013694B"/>
    <w:rsid w:val="0013767F"/>
    <w:rsid w:val="0014041E"/>
    <w:rsid w:val="00140549"/>
    <w:rsid w:val="0014092F"/>
    <w:rsid w:val="00141591"/>
    <w:rsid w:val="00142B7C"/>
    <w:rsid w:val="00143997"/>
    <w:rsid w:val="0014447F"/>
    <w:rsid w:val="001457E6"/>
    <w:rsid w:val="001469A4"/>
    <w:rsid w:val="00147361"/>
    <w:rsid w:val="001509BE"/>
    <w:rsid w:val="00150F18"/>
    <w:rsid w:val="00151844"/>
    <w:rsid w:val="00152098"/>
    <w:rsid w:val="00153C62"/>
    <w:rsid w:val="00154A18"/>
    <w:rsid w:val="00154CDA"/>
    <w:rsid w:val="00155DA7"/>
    <w:rsid w:val="00156962"/>
    <w:rsid w:val="00156D6A"/>
    <w:rsid w:val="00156FDD"/>
    <w:rsid w:val="00157003"/>
    <w:rsid w:val="00157703"/>
    <w:rsid w:val="00160CE0"/>
    <w:rsid w:val="0016160F"/>
    <w:rsid w:val="00161EF2"/>
    <w:rsid w:val="001624B4"/>
    <w:rsid w:val="00163831"/>
    <w:rsid w:val="0016500E"/>
    <w:rsid w:val="001657B9"/>
    <w:rsid w:val="001658CB"/>
    <w:rsid w:val="00165F51"/>
    <w:rsid w:val="00166893"/>
    <w:rsid w:val="00166A80"/>
    <w:rsid w:val="001677EF"/>
    <w:rsid w:val="00167A53"/>
    <w:rsid w:val="0017027C"/>
    <w:rsid w:val="00170BB4"/>
    <w:rsid w:val="00170E90"/>
    <w:rsid w:val="00172533"/>
    <w:rsid w:val="00172D31"/>
    <w:rsid w:val="00174075"/>
    <w:rsid w:val="00174EAA"/>
    <w:rsid w:val="00175A71"/>
    <w:rsid w:val="001765D5"/>
    <w:rsid w:val="00176E9B"/>
    <w:rsid w:val="00177611"/>
    <w:rsid w:val="00177666"/>
    <w:rsid w:val="00177943"/>
    <w:rsid w:val="00180144"/>
    <w:rsid w:val="0018053B"/>
    <w:rsid w:val="00181537"/>
    <w:rsid w:val="00181E11"/>
    <w:rsid w:val="001830E6"/>
    <w:rsid w:val="00183D99"/>
    <w:rsid w:val="00183E2F"/>
    <w:rsid w:val="00184348"/>
    <w:rsid w:val="00184354"/>
    <w:rsid w:val="00184A13"/>
    <w:rsid w:val="00186780"/>
    <w:rsid w:val="001874C0"/>
    <w:rsid w:val="001876E4"/>
    <w:rsid w:val="00191A84"/>
    <w:rsid w:val="001921B5"/>
    <w:rsid w:val="001923DE"/>
    <w:rsid w:val="0019324D"/>
    <w:rsid w:val="001937E6"/>
    <w:rsid w:val="00193EB4"/>
    <w:rsid w:val="001940D6"/>
    <w:rsid w:val="001943C6"/>
    <w:rsid w:val="00194622"/>
    <w:rsid w:val="0019499C"/>
    <w:rsid w:val="0019510D"/>
    <w:rsid w:val="001969D0"/>
    <w:rsid w:val="001A014C"/>
    <w:rsid w:val="001A030A"/>
    <w:rsid w:val="001A04CA"/>
    <w:rsid w:val="001A0619"/>
    <w:rsid w:val="001A1BFC"/>
    <w:rsid w:val="001A34A9"/>
    <w:rsid w:val="001A3731"/>
    <w:rsid w:val="001A4067"/>
    <w:rsid w:val="001A4520"/>
    <w:rsid w:val="001A45FC"/>
    <w:rsid w:val="001A5D0C"/>
    <w:rsid w:val="001A648C"/>
    <w:rsid w:val="001A69C7"/>
    <w:rsid w:val="001A6ABF"/>
    <w:rsid w:val="001B1128"/>
    <w:rsid w:val="001B14C4"/>
    <w:rsid w:val="001B1EC8"/>
    <w:rsid w:val="001B1FC5"/>
    <w:rsid w:val="001B3EF2"/>
    <w:rsid w:val="001B5262"/>
    <w:rsid w:val="001B555A"/>
    <w:rsid w:val="001B572F"/>
    <w:rsid w:val="001B57D5"/>
    <w:rsid w:val="001B662B"/>
    <w:rsid w:val="001B69B0"/>
    <w:rsid w:val="001B7016"/>
    <w:rsid w:val="001B70F1"/>
    <w:rsid w:val="001B73C9"/>
    <w:rsid w:val="001B76BA"/>
    <w:rsid w:val="001C05FE"/>
    <w:rsid w:val="001C1A9C"/>
    <w:rsid w:val="001C1E1F"/>
    <w:rsid w:val="001C278E"/>
    <w:rsid w:val="001C33BA"/>
    <w:rsid w:val="001C3651"/>
    <w:rsid w:val="001C413B"/>
    <w:rsid w:val="001C50B2"/>
    <w:rsid w:val="001C521C"/>
    <w:rsid w:val="001C7CDE"/>
    <w:rsid w:val="001C7FEA"/>
    <w:rsid w:val="001D0E90"/>
    <w:rsid w:val="001D1305"/>
    <w:rsid w:val="001D133E"/>
    <w:rsid w:val="001D1FAA"/>
    <w:rsid w:val="001D38AA"/>
    <w:rsid w:val="001D6120"/>
    <w:rsid w:val="001D698D"/>
    <w:rsid w:val="001D79EC"/>
    <w:rsid w:val="001D7BBA"/>
    <w:rsid w:val="001D7E14"/>
    <w:rsid w:val="001E045F"/>
    <w:rsid w:val="001E0565"/>
    <w:rsid w:val="001E0C52"/>
    <w:rsid w:val="001E0CDA"/>
    <w:rsid w:val="001E0D2E"/>
    <w:rsid w:val="001E0E3D"/>
    <w:rsid w:val="001E14BE"/>
    <w:rsid w:val="001E1604"/>
    <w:rsid w:val="001E1AFB"/>
    <w:rsid w:val="001E3A22"/>
    <w:rsid w:val="001E4886"/>
    <w:rsid w:val="001E6785"/>
    <w:rsid w:val="001E683C"/>
    <w:rsid w:val="001E6BD7"/>
    <w:rsid w:val="001F1C3F"/>
    <w:rsid w:val="001F1EAD"/>
    <w:rsid w:val="001F1EEC"/>
    <w:rsid w:val="001F277D"/>
    <w:rsid w:val="001F3405"/>
    <w:rsid w:val="001F386A"/>
    <w:rsid w:val="001F414C"/>
    <w:rsid w:val="001F4816"/>
    <w:rsid w:val="001F4963"/>
    <w:rsid w:val="001F617B"/>
    <w:rsid w:val="001F655A"/>
    <w:rsid w:val="001F7A4C"/>
    <w:rsid w:val="00200130"/>
    <w:rsid w:val="00200DDE"/>
    <w:rsid w:val="002013BE"/>
    <w:rsid w:val="00201A71"/>
    <w:rsid w:val="00201D1B"/>
    <w:rsid w:val="00201EA7"/>
    <w:rsid w:val="00203041"/>
    <w:rsid w:val="00203A9D"/>
    <w:rsid w:val="00203C24"/>
    <w:rsid w:val="002049D3"/>
    <w:rsid w:val="00204D90"/>
    <w:rsid w:val="00204F11"/>
    <w:rsid w:val="0020502C"/>
    <w:rsid w:val="00205736"/>
    <w:rsid w:val="0020632F"/>
    <w:rsid w:val="0020759B"/>
    <w:rsid w:val="00207C03"/>
    <w:rsid w:val="002104F4"/>
    <w:rsid w:val="00210B42"/>
    <w:rsid w:val="00210F68"/>
    <w:rsid w:val="0021270E"/>
    <w:rsid w:val="00213AA6"/>
    <w:rsid w:val="00213B9D"/>
    <w:rsid w:val="00214370"/>
    <w:rsid w:val="00214D3E"/>
    <w:rsid w:val="0021502E"/>
    <w:rsid w:val="00215060"/>
    <w:rsid w:val="0021522C"/>
    <w:rsid w:val="00215B4E"/>
    <w:rsid w:val="0021618B"/>
    <w:rsid w:val="00216CFB"/>
    <w:rsid w:val="00217EB3"/>
    <w:rsid w:val="00217F7D"/>
    <w:rsid w:val="00220036"/>
    <w:rsid w:val="00220B82"/>
    <w:rsid w:val="002211BC"/>
    <w:rsid w:val="00221B12"/>
    <w:rsid w:val="002226AF"/>
    <w:rsid w:val="002228D1"/>
    <w:rsid w:val="002228F5"/>
    <w:rsid w:val="0022401E"/>
    <w:rsid w:val="00224133"/>
    <w:rsid w:val="00224136"/>
    <w:rsid w:val="00224429"/>
    <w:rsid w:val="00224803"/>
    <w:rsid w:val="002248DE"/>
    <w:rsid w:val="00224F9C"/>
    <w:rsid w:val="00225811"/>
    <w:rsid w:val="00226537"/>
    <w:rsid w:val="0022762C"/>
    <w:rsid w:val="002302DB"/>
    <w:rsid w:val="00230BB9"/>
    <w:rsid w:val="002314DB"/>
    <w:rsid w:val="00232231"/>
    <w:rsid w:val="00232C90"/>
    <w:rsid w:val="00233227"/>
    <w:rsid w:val="002334D6"/>
    <w:rsid w:val="002342C5"/>
    <w:rsid w:val="00234529"/>
    <w:rsid w:val="00237430"/>
    <w:rsid w:val="0023778F"/>
    <w:rsid w:val="00240363"/>
    <w:rsid w:val="00240596"/>
    <w:rsid w:val="00240A46"/>
    <w:rsid w:val="002412DF"/>
    <w:rsid w:val="0024138C"/>
    <w:rsid w:val="002415CB"/>
    <w:rsid w:val="0024330F"/>
    <w:rsid w:val="002438BA"/>
    <w:rsid w:val="00244121"/>
    <w:rsid w:val="00244600"/>
    <w:rsid w:val="0024473E"/>
    <w:rsid w:val="00246551"/>
    <w:rsid w:val="00246BF0"/>
    <w:rsid w:val="0024746A"/>
    <w:rsid w:val="002478EE"/>
    <w:rsid w:val="00247909"/>
    <w:rsid w:val="00247EFB"/>
    <w:rsid w:val="002509E3"/>
    <w:rsid w:val="00251291"/>
    <w:rsid w:val="00251351"/>
    <w:rsid w:val="00251DC7"/>
    <w:rsid w:val="002522C4"/>
    <w:rsid w:val="00253556"/>
    <w:rsid w:val="002543E8"/>
    <w:rsid w:val="00254D36"/>
    <w:rsid w:val="00254F6B"/>
    <w:rsid w:val="002551D4"/>
    <w:rsid w:val="00255A32"/>
    <w:rsid w:val="00255EF0"/>
    <w:rsid w:val="00256C9B"/>
    <w:rsid w:val="0025727F"/>
    <w:rsid w:val="002577DB"/>
    <w:rsid w:val="00260CEC"/>
    <w:rsid w:val="00260F9D"/>
    <w:rsid w:val="00261501"/>
    <w:rsid w:val="002622E5"/>
    <w:rsid w:val="00262CF6"/>
    <w:rsid w:val="002636EC"/>
    <w:rsid w:val="00263F2F"/>
    <w:rsid w:val="00264387"/>
    <w:rsid w:val="002644DF"/>
    <w:rsid w:val="00264BBC"/>
    <w:rsid w:val="00265B92"/>
    <w:rsid w:val="00266321"/>
    <w:rsid w:val="00266EBB"/>
    <w:rsid w:val="00267329"/>
    <w:rsid w:val="00267833"/>
    <w:rsid w:val="002700D2"/>
    <w:rsid w:val="0027046B"/>
    <w:rsid w:val="00270E13"/>
    <w:rsid w:val="00270FBE"/>
    <w:rsid w:val="0027131F"/>
    <w:rsid w:val="002717BE"/>
    <w:rsid w:val="00271893"/>
    <w:rsid w:val="00271C50"/>
    <w:rsid w:val="00272217"/>
    <w:rsid w:val="00272C8A"/>
    <w:rsid w:val="002730AC"/>
    <w:rsid w:val="00273D31"/>
    <w:rsid w:val="00274766"/>
    <w:rsid w:val="00276415"/>
    <w:rsid w:val="00276471"/>
    <w:rsid w:val="00276916"/>
    <w:rsid w:val="002773B4"/>
    <w:rsid w:val="00277C15"/>
    <w:rsid w:val="00280777"/>
    <w:rsid w:val="00280AE2"/>
    <w:rsid w:val="00281982"/>
    <w:rsid w:val="0028204F"/>
    <w:rsid w:val="00282BC7"/>
    <w:rsid w:val="00283BED"/>
    <w:rsid w:val="00283CCA"/>
    <w:rsid w:val="00284770"/>
    <w:rsid w:val="0028661C"/>
    <w:rsid w:val="00286C45"/>
    <w:rsid w:val="00286F7D"/>
    <w:rsid w:val="00287065"/>
    <w:rsid w:val="002900CA"/>
    <w:rsid w:val="002900EB"/>
    <w:rsid w:val="00292090"/>
    <w:rsid w:val="002920EE"/>
    <w:rsid w:val="00292BED"/>
    <w:rsid w:val="00293AAA"/>
    <w:rsid w:val="00293CEB"/>
    <w:rsid w:val="0029432E"/>
    <w:rsid w:val="0029499F"/>
    <w:rsid w:val="00294D14"/>
    <w:rsid w:val="00295157"/>
    <w:rsid w:val="00295789"/>
    <w:rsid w:val="00295AFA"/>
    <w:rsid w:val="00295CD4"/>
    <w:rsid w:val="00295E6E"/>
    <w:rsid w:val="0029675C"/>
    <w:rsid w:val="00296871"/>
    <w:rsid w:val="0029797B"/>
    <w:rsid w:val="002A01E1"/>
    <w:rsid w:val="002A0791"/>
    <w:rsid w:val="002A2046"/>
    <w:rsid w:val="002A2235"/>
    <w:rsid w:val="002A2250"/>
    <w:rsid w:val="002A295F"/>
    <w:rsid w:val="002A2D67"/>
    <w:rsid w:val="002A31DD"/>
    <w:rsid w:val="002A3753"/>
    <w:rsid w:val="002A449F"/>
    <w:rsid w:val="002A4D23"/>
    <w:rsid w:val="002A5151"/>
    <w:rsid w:val="002A539C"/>
    <w:rsid w:val="002A587A"/>
    <w:rsid w:val="002A5AA6"/>
    <w:rsid w:val="002A5AC2"/>
    <w:rsid w:val="002B04E5"/>
    <w:rsid w:val="002B0AC4"/>
    <w:rsid w:val="002B1AD1"/>
    <w:rsid w:val="002B1D5E"/>
    <w:rsid w:val="002B2112"/>
    <w:rsid w:val="002B2976"/>
    <w:rsid w:val="002B38BA"/>
    <w:rsid w:val="002B3B6E"/>
    <w:rsid w:val="002B433C"/>
    <w:rsid w:val="002B4667"/>
    <w:rsid w:val="002B5C2C"/>
    <w:rsid w:val="002B6319"/>
    <w:rsid w:val="002B6944"/>
    <w:rsid w:val="002B7778"/>
    <w:rsid w:val="002B77BC"/>
    <w:rsid w:val="002C1D5D"/>
    <w:rsid w:val="002C203D"/>
    <w:rsid w:val="002C265E"/>
    <w:rsid w:val="002C2E66"/>
    <w:rsid w:val="002C3685"/>
    <w:rsid w:val="002C4A42"/>
    <w:rsid w:val="002C4DAB"/>
    <w:rsid w:val="002C542E"/>
    <w:rsid w:val="002C7CB5"/>
    <w:rsid w:val="002C7CD7"/>
    <w:rsid w:val="002C7D5B"/>
    <w:rsid w:val="002D0DAF"/>
    <w:rsid w:val="002D1034"/>
    <w:rsid w:val="002D1116"/>
    <w:rsid w:val="002D16DB"/>
    <w:rsid w:val="002D35F3"/>
    <w:rsid w:val="002D3871"/>
    <w:rsid w:val="002D481E"/>
    <w:rsid w:val="002D623F"/>
    <w:rsid w:val="002D6444"/>
    <w:rsid w:val="002D650A"/>
    <w:rsid w:val="002D7463"/>
    <w:rsid w:val="002E10D0"/>
    <w:rsid w:val="002E10D4"/>
    <w:rsid w:val="002E29F2"/>
    <w:rsid w:val="002E308E"/>
    <w:rsid w:val="002E3509"/>
    <w:rsid w:val="002E353C"/>
    <w:rsid w:val="002E3577"/>
    <w:rsid w:val="002E3C76"/>
    <w:rsid w:val="002E4F21"/>
    <w:rsid w:val="002E50A0"/>
    <w:rsid w:val="002E655B"/>
    <w:rsid w:val="002F0425"/>
    <w:rsid w:val="002F0CAA"/>
    <w:rsid w:val="002F1560"/>
    <w:rsid w:val="002F22D0"/>
    <w:rsid w:val="002F2DB0"/>
    <w:rsid w:val="002F4E2D"/>
    <w:rsid w:val="002F529A"/>
    <w:rsid w:val="002F5BEB"/>
    <w:rsid w:val="002F6A8A"/>
    <w:rsid w:val="002F70E5"/>
    <w:rsid w:val="002F763B"/>
    <w:rsid w:val="002F7A1B"/>
    <w:rsid w:val="00302961"/>
    <w:rsid w:val="00302A9E"/>
    <w:rsid w:val="00302D57"/>
    <w:rsid w:val="003039C6"/>
    <w:rsid w:val="00303EF2"/>
    <w:rsid w:val="0030453C"/>
    <w:rsid w:val="00304E64"/>
    <w:rsid w:val="00305116"/>
    <w:rsid w:val="0030698B"/>
    <w:rsid w:val="00310039"/>
    <w:rsid w:val="00310F1C"/>
    <w:rsid w:val="00311644"/>
    <w:rsid w:val="00311789"/>
    <w:rsid w:val="00312C74"/>
    <w:rsid w:val="003148CA"/>
    <w:rsid w:val="00314B7D"/>
    <w:rsid w:val="00314E1D"/>
    <w:rsid w:val="003154D3"/>
    <w:rsid w:val="00315A71"/>
    <w:rsid w:val="00317000"/>
    <w:rsid w:val="0031707C"/>
    <w:rsid w:val="00317451"/>
    <w:rsid w:val="00317DE2"/>
    <w:rsid w:val="00320368"/>
    <w:rsid w:val="003211FF"/>
    <w:rsid w:val="0032217B"/>
    <w:rsid w:val="003236A7"/>
    <w:rsid w:val="00323B74"/>
    <w:rsid w:val="003241E6"/>
    <w:rsid w:val="00324743"/>
    <w:rsid w:val="0032484B"/>
    <w:rsid w:val="003249F0"/>
    <w:rsid w:val="00324DCC"/>
    <w:rsid w:val="00324FA0"/>
    <w:rsid w:val="00325F61"/>
    <w:rsid w:val="00326D58"/>
    <w:rsid w:val="003271FE"/>
    <w:rsid w:val="003278EC"/>
    <w:rsid w:val="003315C9"/>
    <w:rsid w:val="0033164E"/>
    <w:rsid w:val="00331F2D"/>
    <w:rsid w:val="00332016"/>
    <w:rsid w:val="0033283F"/>
    <w:rsid w:val="00333824"/>
    <w:rsid w:val="00334EE6"/>
    <w:rsid w:val="00335E05"/>
    <w:rsid w:val="00336839"/>
    <w:rsid w:val="00336A88"/>
    <w:rsid w:val="00336D6B"/>
    <w:rsid w:val="003374DC"/>
    <w:rsid w:val="00337FF6"/>
    <w:rsid w:val="00340288"/>
    <w:rsid w:val="003403FC"/>
    <w:rsid w:val="00340691"/>
    <w:rsid w:val="003406E0"/>
    <w:rsid w:val="00340D27"/>
    <w:rsid w:val="00340DE2"/>
    <w:rsid w:val="00342F75"/>
    <w:rsid w:val="00343BC6"/>
    <w:rsid w:val="00343D48"/>
    <w:rsid w:val="00344CA2"/>
    <w:rsid w:val="00346104"/>
    <w:rsid w:val="00346366"/>
    <w:rsid w:val="00346B78"/>
    <w:rsid w:val="00347087"/>
    <w:rsid w:val="00347C7C"/>
    <w:rsid w:val="00350AFB"/>
    <w:rsid w:val="00351470"/>
    <w:rsid w:val="00351FF4"/>
    <w:rsid w:val="00353197"/>
    <w:rsid w:val="00353317"/>
    <w:rsid w:val="003533FA"/>
    <w:rsid w:val="00354D85"/>
    <w:rsid w:val="003556F1"/>
    <w:rsid w:val="00355A9B"/>
    <w:rsid w:val="0035695D"/>
    <w:rsid w:val="003574B8"/>
    <w:rsid w:val="00360D98"/>
    <w:rsid w:val="00361006"/>
    <w:rsid w:val="00361478"/>
    <w:rsid w:val="00361A25"/>
    <w:rsid w:val="003626B7"/>
    <w:rsid w:val="00363D66"/>
    <w:rsid w:val="003643DC"/>
    <w:rsid w:val="00364429"/>
    <w:rsid w:val="00365280"/>
    <w:rsid w:val="003655FC"/>
    <w:rsid w:val="0036580D"/>
    <w:rsid w:val="00366751"/>
    <w:rsid w:val="003671E6"/>
    <w:rsid w:val="00367962"/>
    <w:rsid w:val="0037055E"/>
    <w:rsid w:val="00370629"/>
    <w:rsid w:val="00370DD4"/>
    <w:rsid w:val="00371E7A"/>
    <w:rsid w:val="003729CF"/>
    <w:rsid w:val="00376B28"/>
    <w:rsid w:val="00376F5D"/>
    <w:rsid w:val="00377370"/>
    <w:rsid w:val="003775AD"/>
    <w:rsid w:val="00377621"/>
    <w:rsid w:val="003778F2"/>
    <w:rsid w:val="00377BAB"/>
    <w:rsid w:val="003800CC"/>
    <w:rsid w:val="0038044D"/>
    <w:rsid w:val="00380901"/>
    <w:rsid w:val="003809F8"/>
    <w:rsid w:val="00381093"/>
    <w:rsid w:val="0038128C"/>
    <w:rsid w:val="00381E4A"/>
    <w:rsid w:val="003827C0"/>
    <w:rsid w:val="00383222"/>
    <w:rsid w:val="00383C1A"/>
    <w:rsid w:val="00383D04"/>
    <w:rsid w:val="00383F00"/>
    <w:rsid w:val="00384866"/>
    <w:rsid w:val="00384EE6"/>
    <w:rsid w:val="00384F9C"/>
    <w:rsid w:val="00385226"/>
    <w:rsid w:val="00385580"/>
    <w:rsid w:val="0038565F"/>
    <w:rsid w:val="00385D25"/>
    <w:rsid w:val="00386A48"/>
    <w:rsid w:val="00386B93"/>
    <w:rsid w:val="00386E59"/>
    <w:rsid w:val="0039013F"/>
    <w:rsid w:val="003905B5"/>
    <w:rsid w:val="003907F2"/>
    <w:rsid w:val="003908B5"/>
    <w:rsid w:val="00391A97"/>
    <w:rsid w:val="00391BA5"/>
    <w:rsid w:val="00392306"/>
    <w:rsid w:val="003924C7"/>
    <w:rsid w:val="00392920"/>
    <w:rsid w:val="00395665"/>
    <w:rsid w:val="00395BCE"/>
    <w:rsid w:val="0039631B"/>
    <w:rsid w:val="003963D6"/>
    <w:rsid w:val="00396484"/>
    <w:rsid w:val="00396F81"/>
    <w:rsid w:val="00397253"/>
    <w:rsid w:val="0039738E"/>
    <w:rsid w:val="00397B60"/>
    <w:rsid w:val="003A1506"/>
    <w:rsid w:val="003A1D1E"/>
    <w:rsid w:val="003A1FEC"/>
    <w:rsid w:val="003A2531"/>
    <w:rsid w:val="003A27C9"/>
    <w:rsid w:val="003A3105"/>
    <w:rsid w:val="003A34CF"/>
    <w:rsid w:val="003A567C"/>
    <w:rsid w:val="003A6C37"/>
    <w:rsid w:val="003A7B2A"/>
    <w:rsid w:val="003B0494"/>
    <w:rsid w:val="003B1A9B"/>
    <w:rsid w:val="003B21C5"/>
    <w:rsid w:val="003B2899"/>
    <w:rsid w:val="003B3DB8"/>
    <w:rsid w:val="003B4DB6"/>
    <w:rsid w:val="003B520D"/>
    <w:rsid w:val="003B5950"/>
    <w:rsid w:val="003B648B"/>
    <w:rsid w:val="003B6DB1"/>
    <w:rsid w:val="003B74F5"/>
    <w:rsid w:val="003B7A41"/>
    <w:rsid w:val="003C0353"/>
    <w:rsid w:val="003C0595"/>
    <w:rsid w:val="003C07BC"/>
    <w:rsid w:val="003C18FA"/>
    <w:rsid w:val="003C2797"/>
    <w:rsid w:val="003C34B6"/>
    <w:rsid w:val="003C34EA"/>
    <w:rsid w:val="003C37AB"/>
    <w:rsid w:val="003C496A"/>
    <w:rsid w:val="003C5047"/>
    <w:rsid w:val="003C5898"/>
    <w:rsid w:val="003C5CA7"/>
    <w:rsid w:val="003C68B7"/>
    <w:rsid w:val="003D0146"/>
    <w:rsid w:val="003D1351"/>
    <w:rsid w:val="003D1786"/>
    <w:rsid w:val="003D2B67"/>
    <w:rsid w:val="003D2E04"/>
    <w:rsid w:val="003D593A"/>
    <w:rsid w:val="003D6355"/>
    <w:rsid w:val="003D7980"/>
    <w:rsid w:val="003D79F2"/>
    <w:rsid w:val="003E0DE4"/>
    <w:rsid w:val="003E137F"/>
    <w:rsid w:val="003E1599"/>
    <w:rsid w:val="003E1856"/>
    <w:rsid w:val="003E19B4"/>
    <w:rsid w:val="003E3096"/>
    <w:rsid w:val="003E48CF"/>
    <w:rsid w:val="003E4DA3"/>
    <w:rsid w:val="003E4FAC"/>
    <w:rsid w:val="003E5221"/>
    <w:rsid w:val="003E75A1"/>
    <w:rsid w:val="003E7EE1"/>
    <w:rsid w:val="003F224C"/>
    <w:rsid w:val="003F33AB"/>
    <w:rsid w:val="003F458F"/>
    <w:rsid w:val="003F460E"/>
    <w:rsid w:val="003F4D92"/>
    <w:rsid w:val="003F5359"/>
    <w:rsid w:val="003F5625"/>
    <w:rsid w:val="003F56C2"/>
    <w:rsid w:val="003F5B3E"/>
    <w:rsid w:val="003F6206"/>
    <w:rsid w:val="003F768D"/>
    <w:rsid w:val="00400574"/>
    <w:rsid w:val="004008D9"/>
    <w:rsid w:val="004014D6"/>
    <w:rsid w:val="004019C7"/>
    <w:rsid w:val="00402723"/>
    <w:rsid w:val="004028CA"/>
    <w:rsid w:val="004029ED"/>
    <w:rsid w:val="00402C74"/>
    <w:rsid w:val="0040350B"/>
    <w:rsid w:val="004042AC"/>
    <w:rsid w:val="0040652C"/>
    <w:rsid w:val="004065E6"/>
    <w:rsid w:val="004076B4"/>
    <w:rsid w:val="00407952"/>
    <w:rsid w:val="0041052F"/>
    <w:rsid w:val="00410763"/>
    <w:rsid w:val="00410FE6"/>
    <w:rsid w:val="00411E9B"/>
    <w:rsid w:val="004120C4"/>
    <w:rsid w:val="0041297E"/>
    <w:rsid w:val="00412D31"/>
    <w:rsid w:val="004141B2"/>
    <w:rsid w:val="004142A0"/>
    <w:rsid w:val="0041507F"/>
    <w:rsid w:val="004156F1"/>
    <w:rsid w:val="00415ABA"/>
    <w:rsid w:val="00416556"/>
    <w:rsid w:val="00416E0C"/>
    <w:rsid w:val="00416E11"/>
    <w:rsid w:val="00417919"/>
    <w:rsid w:val="00421123"/>
    <w:rsid w:val="004220A4"/>
    <w:rsid w:val="004226EE"/>
    <w:rsid w:val="004235F7"/>
    <w:rsid w:val="00424167"/>
    <w:rsid w:val="00424741"/>
    <w:rsid w:val="004257D5"/>
    <w:rsid w:val="004263C3"/>
    <w:rsid w:val="00426CDE"/>
    <w:rsid w:val="00426DB2"/>
    <w:rsid w:val="00427236"/>
    <w:rsid w:val="00427BDA"/>
    <w:rsid w:val="0043008E"/>
    <w:rsid w:val="00430BEC"/>
    <w:rsid w:val="004312D0"/>
    <w:rsid w:val="00431841"/>
    <w:rsid w:val="00433EC8"/>
    <w:rsid w:val="004345F3"/>
    <w:rsid w:val="004349F9"/>
    <w:rsid w:val="00434E0C"/>
    <w:rsid w:val="004353CD"/>
    <w:rsid w:val="00435793"/>
    <w:rsid w:val="00435B21"/>
    <w:rsid w:val="00436277"/>
    <w:rsid w:val="00436409"/>
    <w:rsid w:val="00436AF0"/>
    <w:rsid w:val="004370C2"/>
    <w:rsid w:val="00440BA2"/>
    <w:rsid w:val="00441250"/>
    <w:rsid w:val="004413C8"/>
    <w:rsid w:val="004416C4"/>
    <w:rsid w:val="004425E1"/>
    <w:rsid w:val="00442A7E"/>
    <w:rsid w:val="00442E1A"/>
    <w:rsid w:val="00443CC4"/>
    <w:rsid w:val="004441E5"/>
    <w:rsid w:val="00444531"/>
    <w:rsid w:val="0044454E"/>
    <w:rsid w:val="00444B7E"/>
    <w:rsid w:val="00444DFB"/>
    <w:rsid w:val="00445880"/>
    <w:rsid w:val="004463EB"/>
    <w:rsid w:val="00446780"/>
    <w:rsid w:val="00446F1D"/>
    <w:rsid w:val="00447270"/>
    <w:rsid w:val="00447502"/>
    <w:rsid w:val="00447A32"/>
    <w:rsid w:val="00447C0E"/>
    <w:rsid w:val="00447FEA"/>
    <w:rsid w:val="00450022"/>
    <w:rsid w:val="0045078F"/>
    <w:rsid w:val="00450C1A"/>
    <w:rsid w:val="0045106F"/>
    <w:rsid w:val="00451ED0"/>
    <w:rsid w:val="00453939"/>
    <w:rsid w:val="0045425B"/>
    <w:rsid w:val="00454655"/>
    <w:rsid w:val="0045535D"/>
    <w:rsid w:val="004553E1"/>
    <w:rsid w:val="00455707"/>
    <w:rsid w:val="00455AA6"/>
    <w:rsid w:val="0045763F"/>
    <w:rsid w:val="00457D40"/>
    <w:rsid w:val="004600C5"/>
    <w:rsid w:val="0046179D"/>
    <w:rsid w:val="004625D6"/>
    <w:rsid w:val="00462B8F"/>
    <w:rsid w:val="004645DB"/>
    <w:rsid w:val="00464674"/>
    <w:rsid w:val="00464ACA"/>
    <w:rsid w:val="004650A5"/>
    <w:rsid w:val="004651BD"/>
    <w:rsid w:val="00465C6D"/>
    <w:rsid w:val="0046607F"/>
    <w:rsid w:val="00467036"/>
    <w:rsid w:val="00467C85"/>
    <w:rsid w:val="00467DC6"/>
    <w:rsid w:val="00470B26"/>
    <w:rsid w:val="004710CB"/>
    <w:rsid w:val="0047186B"/>
    <w:rsid w:val="00471B70"/>
    <w:rsid w:val="00471FD4"/>
    <w:rsid w:val="0047203F"/>
    <w:rsid w:val="00472058"/>
    <w:rsid w:val="004721B8"/>
    <w:rsid w:val="00472799"/>
    <w:rsid w:val="00472EDA"/>
    <w:rsid w:val="00473531"/>
    <w:rsid w:val="00474D00"/>
    <w:rsid w:val="004762AA"/>
    <w:rsid w:val="0047692D"/>
    <w:rsid w:val="00480B77"/>
    <w:rsid w:val="00481E10"/>
    <w:rsid w:val="0048289B"/>
    <w:rsid w:val="00483607"/>
    <w:rsid w:val="00483FE7"/>
    <w:rsid w:val="00484701"/>
    <w:rsid w:val="0048628B"/>
    <w:rsid w:val="004863E3"/>
    <w:rsid w:val="004866F6"/>
    <w:rsid w:val="00486C68"/>
    <w:rsid w:val="0048700F"/>
    <w:rsid w:val="00491238"/>
    <w:rsid w:val="0049255C"/>
    <w:rsid w:val="004927FE"/>
    <w:rsid w:val="00492B63"/>
    <w:rsid w:val="00493D48"/>
    <w:rsid w:val="00494041"/>
    <w:rsid w:val="00494761"/>
    <w:rsid w:val="00494883"/>
    <w:rsid w:val="0049497C"/>
    <w:rsid w:val="004955D6"/>
    <w:rsid w:val="00495BD7"/>
    <w:rsid w:val="00495D6E"/>
    <w:rsid w:val="00496440"/>
    <w:rsid w:val="004965F1"/>
    <w:rsid w:val="004975CF"/>
    <w:rsid w:val="00497C2E"/>
    <w:rsid w:val="004A104F"/>
    <w:rsid w:val="004A1535"/>
    <w:rsid w:val="004A23E3"/>
    <w:rsid w:val="004A2E01"/>
    <w:rsid w:val="004A3414"/>
    <w:rsid w:val="004A35BA"/>
    <w:rsid w:val="004A3FAF"/>
    <w:rsid w:val="004A4781"/>
    <w:rsid w:val="004A53FD"/>
    <w:rsid w:val="004A5457"/>
    <w:rsid w:val="004A5E4B"/>
    <w:rsid w:val="004A629C"/>
    <w:rsid w:val="004A6399"/>
    <w:rsid w:val="004A738D"/>
    <w:rsid w:val="004B0508"/>
    <w:rsid w:val="004B0811"/>
    <w:rsid w:val="004B0B18"/>
    <w:rsid w:val="004B160E"/>
    <w:rsid w:val="004B3C89"/>
    <w:rsid w:val="004B4403"/>
    <w:rsid w:val="004B4A8B"/>
    <w:rsid w:val="004B5942"/>
    <w:rsid w:val="004B62E5"/>
    <w:rsid w:val="004B6C52"/>
    <w:rsid w:val="004B7449"/>
    <w:rsid w:val="004B79F6"/>
    <w:rsid w:val="004B7C4C"/>
    <w:rsid w:val="004C0408"/>
    <w:rsid w:val="004C05FF"/>
    <w:rsid w:val="004C1970"/>
    <w:rsid w:val="004C3FCD"/>
    <w:rsid w:val="004C53F1"/>
    <w:rsid w:val="004C5584"/>
    <w:rsid w:val="004C622E"/>
    <w:rsid w:val="004C6CA1"/>
    <w:rsid w:val="004C78F6"/>
    <w:rsid w:val="004D13C3"/>
    <w:rsid w:val="004D21E4"/>
    <w:rsid w:val="004D25D6"/>
    <w:rsid w:val="004D2772"/>
    <w:rsid w:val="004D3520"/>
    <w:rsid w:val="004D445D"/>
    <w:rsid w:val="004D51AD"/>
    <w:rsid w:val="004D51C4"/>
    <w:rsid w:val="004D5447"/>
    <w:rsid w:val="004D68F3"/>
    <w:rsid w:val="004D6F16"/>
    <w:rsid w:val="004D796F"/>
    <w:rsid w:val="004E01E0"/>
    <w:rsid w:val="004E04B9"/>
    <w:rsid w:val="004E05CE"/>
    <w:rsid w:val="004E0601"/>
    <w:rsid w:val="004E065C"/>
    <w:rsid w:val="004E1130"/>
    <w:rsid w:val="004E137E"/>
    <w:rsid w:val="004E1F89"/>
    <w:rsid w:val="004E2031"/>
    <w:rsid w:val="004E3668"/>
    <w:rsid w:val="004E389B"/>
    <w:rsid w:val="004E3AD3"/>
    <w:rsid w:val="004E3F5F"/>
    <w:rsid w:val="004E597E"/>
    <w:rsid w:val="004E623F"/>
    <w:rsid w:val="004E661A"/>
    <w:rsid w:val="004E67B6"/>
    <w:rsid w:val="004E6C21"/>
    <w:rsid w:val="004E77FC"/>
    <w:rsid w:val="004E78C4"/>
    <w:rsid w:val="004E792D"/>
    <w:rsid w:val="004F0222"/>
    <w:rsid w:val="004F083C"/>
    <w:rsid w:val="004F08BD"/>
    <w:rsid w:val="004F1677"/>
    <w:rsid w:val="004F3183"/>
    <w:rsid w:val="004F32C8"/>
    <w:rsid w:val="004F342F"/>
    <w:rsid w:val="004F39EC"/>
    <w:rsid w:val="004F579C"/>
    <w:rsid w:val="004F5E04"/>
    <w:rsid w:val="004F5F1C"/>
    <w:rsid w:val="004F6213"/>
    <w:rsid w:val="004F64E3"/>
    <w:rsid w:val="004F6ECB"/>
    <w:rsid w:val="004F74CC"/>
    <w:rsid w:val="004F753E"/>
    <w:rsid w:val="005000F5"/>
    <w:rsid w:val="00500846"/>
    <w:rsid w:val="00501697"/>
    <w:rsid w:val="005017BD"/>
    <w:rsid w:val="00501947"/>
    <w:rsid w:val="00501B9B"/>
    <w:rsid w:val="00503755"/>
    <w:rsid w:val="00503CD5"/>
    <w:rsid w:val="005045A6"/>
    <w:rsid w:val="00505203"/>
    <w:rsid w:val="00505B7F"/>
    <w:rsid w:val="00506451"/>
    <w:rsid w:val="00507172"/>
    <w:rsid w:val="00507642"/>
    <w:rsid w:val="00507BDE"/>
    <w:rsid w:val="00510763"/>
    <w:rsid w:val="00511CD5"/>
    <w:rsid w:val="0051223E"/>
    <w:rsid w:val="005122F5"/>
    <w:rsid w:val="00512C9E"/>
    <w:rsid w:val="00513727"/>
    <w:rsid w:val="00513D4F"/>
    <w:rsid w:val="00513D56"/>
    <w:rsid w:val="00514C9A"/>
    <w:rsid w:val="00516067"/>
    <w:rsid w:val="005161BC"/>
    <w:rsid w:val="005169D2"/>
    <w:rsid w:val="00516A49"/>
    <w:rsid w:val="0052033A"/>
    <w:rsid w:val="005206BA"/>
    <w:rsid w:val="00520F13"/>
    <w:rsid w:val="00521EA0"/>
    <w:rsid w:val="00522213"/>
    <w:rsid w:val="00522C0D"/>
    <w:rsid w:val="005231FB"/>
    <w:rsid w:val="00523282"/>
    <w:rsid w:val="0052349A"/>
    <w:rsid w:val="005235B6"/>
    <w:rsid w:val="00523F12"/>
    <w:rsid w:val="00524B84"/>
    <w:rsid w:val="00524BCD"/>
    <w:rsid w:val="00525437"/>
    <w:rsid w:val="00525516"/>
    <w:rsid w:val="00525AEE"/>
    <w:rsid w:val="00525C7B"/>
    <w:rsid w:val="005264D2"/>
    <w:rsid w:val="00530A32"/>
    <w:rsid w:val="00530A88"/>
    <w:rsid w:val="00530E44"/>
    <w:rsid w:val="0053157B"/>
    <w:rsid w:val="005315A2"/>
    <w:rsid w:val="00531C0F"/>
    <w:rsid w:val="005338C1"/>
    <w:rsid w:val="00533935"/>
    <w:rsid w:val="00534049"/>
    <w:rsid w:val="0053456F"/>
    <w:rsid w:val="00534694"/>
    <w:rsid w:val="00534DF6"/>
    <w:rsid w:val="00535555"/>
    <w:rsid w:val="00536582"/>
    <w:rsid w:val="00537F89"/>
    <w:rsid w:val="00540739"/>
    <w:rsid w:val="00540DB3"/>
    <w:rsid w:val="00541549"/>
    <w:rsid w:val="00542A96"/>
    <w:rsid w:val="00542F36"/>
    <w:rsid w:val="00542FB9"/>
    <w:rsid w:val="00543BFE"/>
    <w:rsid w:val="00544146"/>
    <w:rsid w:val="00544925"/>
    <w:rsid w:val="005452FE"/>
    <w:rsid w:val="0054721A"/>
    <w:rsid w:val="00547B7C"/>
    <w:rsid w:val="00550837"/>
    <w:rsid w:val="00550E8D"/>
    <w:rsid w:val="0055256E"/>
    <w:rsid w:val="00553DD4"/>
    <w:rsid w:val="00554427"/>
    <w:rsid w:val="005545AC"/>
    <w:rsid w:val="005545D1"/>
    <w:rsid w:val="005549DB"/>
    <w:rsid w:val="0055647C"/>
    <w:rsid w:val="00556E00"/>
    <w:rsid w:val="0055791D"/>
    <w:rsid w:val="0055792D"/>
    <w:rsid w:val="00557981"/>
    <w:rsid w:val="00557CA2"/>
    <w:rsid w:val="00557E0B"/>
    <w:rsid w:val="00557F6B"/>
    <w:rsid w:val="005603E5"/>
    <w:rsid w:val="00561EA5"/>
    <w:rsid w:val="0056271F"/>
    <w:rsid w:val="00563435"/>
    <w:rsid w:val="00565984"/>
    <w:rsid w:val="00566269"/>
    <w:rsid w:val="00566539"/>
    <w:rsid w:val="00566A5A"/>
    <w:rsid w:val="00567998"/>
    <w:rsid w:val="00571737"/>
    <w:rsid w:val="005723B9"/>
    <w:rsid w:val="00572D18"/>
    <w:rsid w:val="005731B9"/>
    <w:rsid w:val="00573D25"/>
    <w:rsid w:val="005753FD"/>
    <w:rsid w:val="0057641B"/>
    <w:rsid w:val="005764D3"/>
    <w:rsid w:val="00576CF9"/>
    <w:rsid w:val="00576DD9"/>
    <w:rsid w:val="00580674"/>
    <w:rsid w:val="005806F2"/>
    <w:rsid w:val="005807B7"/>
    <w:rsid w:val="00580AEF"/>
    <w:rsid w:val="00580FA3"/>
    <w:rsid w:val="0058124E"/>
    <w:rsid w:val="00581CA2"/>
    <w:rsid w:val="005822B1"/>
    <w:rsid w:val="005825F7"/>
    <w:rsid w:val="00582659"/>
    <w:rsid w:val="00582820"/>
    <w:rsid w:val="00582C50"/>
    <w:rsid w:val="00582C51"/>
    <w:rsid w:val="0058418B"/>
    <w:rsid w:val="005846C1"/>
    <w:rsid w:val="00585087"/>
    <w:rsid w:val="0058667B"/>
    <w:rsid w:val="00586B31"/>
    <w:rsid w:val="0058727C"/>
    <w:rsid w:val="005875EE"/>
    <w:rsid w:val="005879E8"/>
    <w:rsid w:val="00587FCE"/>
    <w:rsid w:val="005900B9"/>
    <w:rsid w:val="005903A0"/>
    <w:rsid w:val="00590F54"/>
    <w:rsid w:val="00590FEB"/>
    <w:rsid w:val="005916FD"/>
    <w:rsid w:val="00592614"/>
    <w:rsid w:val="00592BEC"/>
    <w:rsid w:val="00592FF6"/>
    <w:rsid w:val="00593288"/>
    <w:rsid w:val="005933D0"/>
    <w:rsid w:val="005942E4"/>
    <w:rsid w:val="005957C1"/>
    <w:rsid w:val="005959FC"/>
    <w:rsid w:val="00595A42"/>
    <w:rsid w:val="0059682E"/>
    <w:rsid w:val="00596A73"/>
    <w:rsid w:val="00596A7E"/>
    <w:rsid w:val="00596C78"/>
    <w:rsid w:val="00596EA7"/>
    <w:rsid w:val="00597877"/>
    <w:rsid w:val="00597BE5"/>
    <w:rsid w:val="005A06CA"/>
    <w:rsid w:val="005A09B8"/>
    <w:rsid w:val="005A20BD"/>
    <w:rsid w:val="005A231D"/>
    <w:rsid w:val="005A23B1"/>
    <w:rsid w:val="005A25C7"/>
    <w:rsid w:val="005A28D9"/>
    <w:rsid w:val="005A309C"/>
    <w:rsid w:val="005A41F8"/>
    <w:rsid w:val="005A4B3B"/>
    <w:rsid w:val="005A4C7F"/>
    <w:rsid w:val="005A4F82"/>
    <w:rsid w:val="005A5102"/>
    <w:rsid w:val="005A5179"/>
    <w:rsid w:val="005A53B8"/>
    <w:rsid w:val="005A6198"/>
    <w:rsid w:val="005A628B"/>
    <w:rsid w:val="005A6314"/>
    <w:rsid w:val="005B00B0"/>
    <w:rsid w:val="005B08E6"/>
    <w:rsid w:val="005B0921"/>
    <w:rsid w:val="005B1DC9"/>
    <w:rsid w:val="005B2925"/>
    <w:rsid w:val="005B29E2"/>
    <w:rsid w:val="005B2C6A"/>
    <w:rsid w:val="005B389E"/>
    <w:rsid w:val="005B3D98"/>
    <w:rsid w:val="005B40A8"/>
    <w:rsid w:val="005B4402"/>
    <w:rsid w:val="005B4838"/>
    <w:rsid w:val="005B49B1"/>
    <w:rsid w:val="005B5261"/>
    <w:rsid w:val="005B559E"/>
    <w:rsid w:val="005B5C1D"/>
    <w:rsid w:val="005B6ABF"/>
    <w:rsid w:val="005C0AED"/>
    <w:rsid w:val="005C0EA8"/>
    <w:rsid w:val="005C1FDB"/>
    <w:rsid w:val="005C218F"/>
    <w:rsid w:val="005C2F30"/>
    <w:rsid w:val="005C3262"/>
    <w:rsid w:val="005C39B0"/>
    <w:rsid w:val="005C3A9A"/>
    <w:rsid w:val="005C4AD9"/>
    <w:rsid w:val="005C516C"/>
    <w:rsid w:val="005C68B5"/>
    <w:rsid w:val="005C6BB1"/>
    <w:rsid w:val="005C6D88"/>
    <w:rsid w:val="005D0854"/>
    <w:rsid w:val="005D0EF3"/>
    <w:rsid w:val="005D1278"/>
    <w:rsid w:val="005D1351"/>
    <w:rsid w:val="005D28D6"/>
    <w:rsid w:val="005D2D5D"/>
    <w:rsid w:val="005D2F10"/>
    <w:rsid w:val="005D3526"/>
    <w:rsid w:val="005D36A1"/>
    <w:rsid w:val="005D3ACF"/>
    <w:rsid w:val="005D40E2"/>
    <w:rsid w:val="005D4D4F"/>
    <w:rsid w:val="005D5071"/>
    <w:rsid w:val="005D53AB"/>
    <w:rsid w:val="005D55C1"/>
    <w:rsid w:val="005D57C3"/>
    <w:rsid w:val="005D7049"/>
    <w:rsid w:val="005D791F"/>
    <w:rsid w:val="005E06C2"/>
    <w:rsid w:val="005E0E4C"/>
    <w:rsid w:val="005E1781"/>
    <w:rsid w:val="005E18F6"/>
    <w:rsid w:val="005E2156"/>
    <w:rsid w:val="005E37C6"/>
    <w:rsid w:val="005E4B8E"/>
    <w:rsid w:val="005E4F9D"/>
    <w:rsid w:val="005E55A2"/>
    <w:rsid w:val="005E5B4E"/>
    <w:rsid w:val="005E6B02"/>
    <w:rsid w:val="005E727A"/>
    <w:rsid w:val="005E734B"/>
    <w:rsid w:val="005E74F0"/>
    <w:rsid w:val="005E7522"/>
    <w:rsid w:val="005E78C1"/>
    <w:rsid w:val="005E7A2F"/>
    <w:rsid w:val="005F0614"/>
    <w:rsid w:val="005F0B59"/>
    <w:rsid w:val="005F1090"/>
    <w:rsid w:val="005F11EC"/>
    <w:rsid w:val="005F175A"/>
    <w:rsid w:val="005F1E13"/>
    <w:rsid w:val="005F1FCB"/>
    <w:rsid w:val="005F2297"/>
    <w:rsid w:val="005F2FB2"/>
    <w:rsid w:val="005F3379"/>
    <w:rsid w:val="005F3531"/>
    <w:rsid w:val="005F390B"/>
    <w:rsid w:val="005F43E8"/>
    <w:rsid w:val="005F515A"/>
    <w:rsid w:val="005F6248"/>
    <w:rsid w:val="005F63E4"/>
    <w:rsid w:val="005F66BC"/>
    <w:rsid w:val="005F69FC"/>
    <w:rsid w:val="005F6DFB"/>
    <w:rsid w:val="005F6ECC"/>
    <w:rsid w:val="005F76DC"/>
    <w:rsid w:val="00601340"/>
    <w:rsid w:val="00601603"/>
    <w:rsid w:val="0060223F"/>
    <w:rsid w:val="00602ABB"/>
    <w:rsid w:val="0060473D"/>
    <w:rsid w:val="0060479A"/>
    <w:rsid w:val="00604DAF"/>
    <w:rsid w:val="006054D4"/>
    <w:rsid w:val="00607B7B"/>
    <w:rsid w:val="00610ED9"/>
    <w:rsid w:val="00612862"/>
    <w:rsid w:val="00612DF4"/>
    <w:rsid w:val="0061382C"/>
    <w:rsid w:val="00613F2D"/>
    <w:rsid w:val="006140E2"/>
    <w:rsid w:val="00616225"/>
    <w:rsid w:val="006166B4"/>
    <w:rsid w:val="00616AEA"/>
    <w:rsid w:val="00616D13"/>
    <w:rsid w:val="0062020B"/>
    <w:rsid w:val="006202D8"/>
    <w:rsid w:val="006204B1"/>
    <w:rsid w:val="0062067B"/>
    <w:rsid w:val="006219FD"/>
    <w:rsid w:val="00623098"/>
    <w:rsid w:val="00623C0F"/>
    <w:rsid w:val="00623FE2"/>
    <w:rsid w:val="006250C0"/>
    <w:rsid w:val="00625235"/>
    <w:rsid w:val="0062544E"/>
    <w:rsid w:val="0062632C"/>
    <w:rsid w:val="006263B3"/>
    <w:rsid w:val="006265AC"/>
    <w:rsid w:val="006274B0"/>
    <w:rsid w:val="006301C2"/>
    <w:rsid w:val="00631BA9"/>
    <w:rsid w:val="006325BE"/>
    <w:rsid w:val="006336F7"/>
    <w:rsid w:val="00633D9E"/>
    <w:rsid w:val="00634ABD"/>
    <w:rsid w:val="00635622"/>
    <w:rsid w:val="00637FAF"/>
    <w:rsid w:val="00640854"/>
    <w:rsid w:val="00640B4C"/>
    <w:rsid w:val="00640B96"/>
    <w:rsid w:val="006416E3"/>
    <w:rsid w:val="00642581"/>
    <w:rsid w:val="00642EB3"/>
    <w:rsid w:val="00643305"/>
    <w:rsid w:val="0064379A"/>
    <w:rsid w:val="006439DA"/>
    <w:rsid w:val="00644476"/>
    <w:rsid w:val="00645C84"/>
    <w:rsid w:val="0064621B"/>
    <w:rsid w:val="00646F87"/>
    <w:rsid w:val="00651606"/>
    <w:rsid w:val="00651E3D"/>
    <w:rsid w:val="00651FF5"/>
    <w:rsid w:val="00652044"/>
    <w:rsid w:val="006523F1"/>
    <w:rsid w:val="00652540"/>
    <w:rsid w:val="00652B6A"/>
    <w:rsid w:val="00652C4D"/>
    <w:rsid w:val="00652EA7"/>
    <w:rsid w:val="0065308A"/>
    <w:rsid w:val="00653590"/>
    <w:rsid w:val="00653F26"/>
    <w:rsid w:val="006555AB"/>
    <w:rsid w:val="00655753"/>
    <w:rsid w:val="0065663E"/>
    <w:rsid w:val="00656F22"/>
    <w:rsid w:val="00657139"/>
    <w:rsid w:val="00657FF8"/>
    <w:rsid w:val="00660736"/>
    <w:rsid w:val="00661024"/>
    <w:rsid w:val="00661A08"/>
    <w:rsid w:val="00661A21"/>
    <w:rsid w:val="00661CAF"/>
    <w:rsid w:val="00661DB0"/>
    <w:rsid w:val="006624B8"/>
    <w:rsid w:val="006627EE"/>
    <w:rsid w:val="00662C9D"/>
    <w:rsid w:val="006640AF"/>
    <w:rsid w:val="00664919"/>
    <w:rsid w:val="00664FD8"/>
    <w:rsid w:val="00665FB2"/>
    <w:rsid w:val="00666011"/>
    <w:rsid w:val="00666D87"/>
    <w:rsid w:val="00667450"/>
    <w:rsid w:val="00667500"/>
    <w:rsid w:val="0067174D"/>
    <w:rsid w:val="0067183B"/>
    <w:rsid w:val="00671881"/>
    <w:rsid w:val="00673759"/>
    <w:rsid w:val="00674CF3"/>
    <w:rsid w:val="00674ED7"/>
    <w:rsid w:val="0067531C"/>
    <w:rsid w:val="00675F00"/>
    <w:rsid w:val="0067624F"/>
    <w:rsid w:val="006763ED"/>
    <w:rsid w:val="006764D6"/>
    <w:rsid w:val="00676CD6"/>
    <w:rsid w:val="00677176"/>
    <w:rsid w:val="00677B73"/>
    <w:rsid w:val="00680850"/>
    <w:rsid w:val="00680AE4"/>
    <w:rsid w:val="00681BE0"/>
    <w:rsid w:val="00682A9E"/>
    <w:rsid w:val="0068346A"/>
    <w:rsid w:val="00684317"/>
    <w:rsid w:val="00684A86"/>
    <w:rsid w:val="00685B11"/>
    <w:rsid w:val="00685FD2"/>
    <w:rsid w:val="0068675F"/>
    <w:rsid w:val="00686EB3"/>
    <w:rsid w:val="00687DAF"/>
    <w:rsid w:val="006933DA"/>
    <w:rsid w:val="00693688"/>
    <w:rsid w:val="00693747"/>
    <w:rsid w:val="00694084"/>
    <w:rsid w:val="006960FA"/>
    <w:rsid w:val="0069706B"/>
    <w:rsid w:val="00697C32"/>
    <w:rsid w:val="006A03FA"/>
    <w:rsid w:val="006A0421"/>
    <w:rsid w:val="006A09E3"/>
    <w:rsid w:val="006A11B3"/>
    <w:rsid w:val="006A16BA"/>
    <w:rsid w:val="006A1829"/>
    <w:rsid w:val="006A1B79"/>
    <w:rsid w:val="006A1BE2"/>
    <w:rsid w:val="006A28A6"/>
    <w:rsid w:val="006A295C"/>
    <w:rsid w:val="006A2BF0"/>
    <w:rsid w:val="006A2EF6"/>
    <w:rsid w:val="006A3BDE"/>
    <w:rsid w:val="006A4339"/>
    <w:rsid w:val="006A58D0"/>
    <w:rsid w:val="006A5957"/>
    <w:rsid w:val="006A63ED"/>
    <w:rsid w:val="006A6E8A"/>
    <w:rsid w:val="006B0A39"/>
    <w:rsid w:val="006B1249"/>
    <w:rsid w:val="006B2242"/>
    <w:rsid w:val="006B248A"/>
    <w:rsid w:val="006B39F9"/>
    <w:rsid w:val="006B3A21"/>
    <w:rsid w:val="006B4E13"/>
    <w:rsid w:val="006B53DB"/>
    <w:rsid w:val="006B581F"/>
    <w:rsid w:val="006B5F0E"/>
    <w:rsid w:val="006B6159"/>
    <w:rsid w:val="006B6691"/>
    <w:rsid w:val="006B6900"/>
    <w:rsid w:val="006B735A"/>
    <w:rsid w:val="006C0D7B"/>
    <w:rsid w:val="006C104E"/>
    <w:rsid w:val="006C1D01"/>
    <w:rsid w:val="006C2998"/>
    <w:rsid w:val="006C2E61"/>
    <w:rsid w:val="006C316F"/>
    <w:rsid w:val="006C364A"/>
    <w:rsid w:val="006C386F"/>
    <w:rsid w:val="006C619B"/>
    <w:rsid w:val="006C6314"/>
    <w:rsid w:val="006C64CC"/>
    <w:rsid w:val="006C7725"/>
    <w:rsid w:val="006C7D50"/>
    <w:rsid w:val="006D0686"/>
    <w:rsid w:val="006D37C9"/>
    <w:rsid w:val="006D4379"/>
    <w:rsid w:val="006D4E1C"/>
    <w:rsid w:val="006D4F35"/>
    <w:rsid w:val="006D52E0"/>
    <w:rsid w:val="006D55F7"/>
    <w:rsid w:val="006D5B1F"/>
    <w:rsid w:val="006D5CF5"/>
    <w:rsid w:val="006D62A9"/>
    <w:rsid w:val="006D6D89"/>
    <w:rsid w:val="006D7591"/>
    <w:rsid w:val="006E020B"/>
    <w:rsid w:val="006E0581"/>
    <w:rsid w:val="006E0633"/>
    <w:rsid w:val="006E0A3F"/>
    <w:rsid w:val="006E224B"/>
    <w:rsid w:val="006E2ABA"/>
    <w:rsid w:val="006E2B56"/>
    <w:rsid w:val="006E2FE6"/>
    <w:rsid w:val="006E35A4"/>
    <w:rsid w:val="006E36E6"/>
    <w:rsid w:val="006E44F6"/>
    <w:rsid w:val="006E45A5"/>
    <w:rsid w:val="006E4F7D"/>
    <w:rsid w:val="006E56D8"/>
    <w:rsid w:val="006E5923"/>
    <w:rsid w:val="006E6926"/>
    <w:rsid w:val="006E6F46"/>
    <w:rsid w:val="006E6F5C"/>
    <w:rsid w:val="006E7279"/>
    <w:rsid w:val="006E7FE3"/>
    <w:rsid w:val="006F0489"/>
    <w:rsid w:val="006F0879"/>
    <w:rsid w:val="006F0ADD"/>
    <w:rsid w:val="006F3B05"/>
    <w:rsid w:val="006F4370"/>
    <w:rsid w:val="006F4677"/>
    <w:rsid w:val="006F4EB6"/>
    <w:rsid w:val="006F5406"/>
    <w:rsid w:val="006F563A"/>
    <w:rsid w:val="006F5724"/>
    <w:rsid w:val="006F5E41"/>
    <w:rsid w:val="006F6A09"/>
    <w:rsid w:val="006F6A78"/>
    <w:rsid w:val="006F6ED5"/>
    <w:rsid w:val="006F7C9B"/>
    <w:rsid w:val="007002F2"/>
    <w:rsid w:val="007009D9"/>
    <w:rsid w:val="00701127"/>
    <w:rsid w:val="00701FF2"/>
    <w:rsid w:val="007027C4"/>
    <w:rsid w:val="007028F7"/>
    <w:rsid w:val="00702FB1"/>
    <w:rsid w:val="007035F6"/>
    <w:rsid w:val="00705B17"/>
    <w:rsid w:val="007065F9"/>
    <w:rsid w:val="00711499"/>
    <w:rsid w:val="007117FD"/>
    <w:rsid w:val="00712AAF"/>
    <w:rsid w:val="00712AF8"/>
    <w:rsid w:val="00712DBE"/>
    <w:rsid w:val="0071440F"/>
    <w:rsid w:val="007149D3"/>
    <w:rsid w:val="0071780A"/>
    <w:rsid w:val="007222DD"/>
    <w:rsid w:val="007228B4"/>
    <w:rsid w:val="007228C8"/>
    <w:rsid w:val="007235D7"/>
    <w:rsid w:val="00724354"/>
    <w:rsid w:val="00724798"/>
    <w:rsid w:val="00724E76"/>
    <w:rsid w:val="007253A0"/>
    <w:rsid w:val="007255DB"/>
    <w:rsid w:val="00725908"/>
    <w:rsid w:val="00725DE1"/>
    <w:rsid w:val="007265FC"/>
    <w:rsid w:val="007270D3"/>
    <w:rsid w:val="00727647"/>
    <w:rsid w:val="00727D50"/>
    <w:rsid w:val="00730358"/>
    <w:rsid w:val="0073061D"/>
    <w:rsid w:val="00730B2C"/>
    <w:rsid w:val="0073288D"/>
    <w:rsid w:val="00732B1A"/>
    <w:rsid w:val="00733E9E"/>
    <w:rsid w:val="00734459"/>
    <w:rsid w:val="007349EB"/>
    <w:rsid w:val="0073569C"/>
    <w:rsid w:val="00735BA0"/>
    <w:rsid w:val="00740061"/>
    <w:rsid w:val="007409FB"/>
    <w:rsid w:val="00740C0A"/>
    <w:rsid w:val="00740D88"/>
    <w:rsid w:val="007411DB"/>
    <w:rsid w:val="00741798"/>
    <w:rsid w:val="00741A5C"/>
    <w:rsid w:val="00741C86"/>
    <w:rsid w:val="00741F70"/>
    <w:rsid w:val="00742A1B"/>
    <w:rsid w:val="00742AA3"/>
    <w:rsid w:val="00742D6A"/>
    <w:rsid w:val="007441D9"/>
    <w:rsid w:val="00744A34"/>
    <w:rsid w:val="00744ACA"/>
    <w:rsid w:val="00745E83"/>
    <w:rsid w:val="00747107"/>
    <w:rsid w:val="007473A3"/>
    <w:rsid w:val="0074761D"/>
    <w:rsid w:val="00750B84"/>
    <w:rsid w:val="00751029"/>
    <w:rsid w:val="007511C8"/>
    <w:rsid w:val="00751888"/>
    <w:rsid w:val="00751C24"/>
    <w:rsid w:val="007520F6"/>
    <w:rsid w:val="00752BCB"/>
    <w:rsid w:val="00753237"/>
    <w:rsid w:val="00753329"/>
    <w:rsid w:val="007534C3"/>
    <w:rsid w:val="0075364F"/>
    <w:rsid w:val="00753F65"/>
    <w:rsid w:val="00754040"/>
    <w:rsid w:val="00754FB9"/>
    <w:rsid w:val="00755684"/>
    <w:rsid w:val="00755C47"/>
    <w:rsid w:val="00756105"/>
    <w:rsid w:val="007567E6"/>
    <w:rsid w:val="00756EE9"/>
    <w:rsid w:val="007571BA"/>
    <w:rsid w:val="007572C6"/>
    <w:rsid w:val="00757EBA"/>
    <w:rsid w:val="007604B6"/>
    <w:rsid w:val="00761B13"/>
    <w:rsid w:val="00761E32"/>
    <w:rsid w:val="007625DF"/>
    <w:rsid w:val="00762CC8"/>
    <w:rsid w:val="00762DDE"/>
    <w:rsid w:val="00763A94"/>
    <w:rsid w:val="00763D8F"/>
    <w:rsid w:val="00764818"/>
    <w:rsid w:val="00764E09"/>
    <w:rsid w:val="00764F86"/>
    <w:rsid w:val="00765111"/>
    <w:rsid w:val="00765372"/>
    <w:rsid w:val="007660FB"/>
    <w:rsid w:val="00766D1E"/>
    <w:rsid w:val="00767AA4"/>
    <w:rsid w:val="00767ACC"/>
    <w:rsid w:val="00767EF0"/>
    <w:rsid w:val="00771310"/>
    <w:rsid w:val="00772F4E"/>
    <w:rsid w:val="00773163"/>
    <w:rsid w:val="0077323C"/>
    <w:rsid w:val="00773E31"/>
    <w:rsid w:val="00775DDB"/>
    <w:rsid w:val="00776224"/>
    <w:rsid w:val="00776D1F"/>
    <w:rsid w:val="00777AD5"/>
    <w:rsid w:val="00777E54"/>
    <w:rsid w:val="007816C3"/>
    <w:rsid w:val="00782725"/>
    <w:rsid w:val="007834D5"/>
    <w:rsid w:val="00783776"/>
    <w:rsid w:val="007851EB"/>
    <w:rsid w:val="00785CAE"/>
    <w:rsid w:val="00785FA8"/>
    <w:rsid w:val="0078672E"/>
    <w:rsid w:val="007876F2"/>
    <w:rsid w:val="00790381"/>
    <w:rsid w:val="00790476"/>
    <w:rsid w:val="007908DA"/>
    <w:rsid w:val="0079228A"/>
    <w:rsid w:val="0079292A"/>
    <w:rsid w:val="00792A27"/>
    <w:rsid w:val="00793F13"/>
    <w:rsid w:val="0079443A"/>
    <w:rsid w:val="00795BF2"/>
    <w:rsid w:val="00796847"/>
    <w:rsid w:val="007969B8"/>
    <w:rsid w:val="007A189D"/>
    <w:rsid w:val="007A1D66"/>
    <w:rsid w:val="007A24F0"/>
    <w:rsid w:val="007A255C"/>
    <w:rsid w:val="007A28A3"/>
    <w:rsid w:val="007A36DE"/>
    <w:rsid w:val="007A3798"/>
    <w:rsid w:val="007A38AA"/>
    <w:rsid w:val="007A3AA3"/>
    <w:rsid w:val="007A3AB1"/>
    <w:rsid w:val="007A44A0"/>
    <w:rsid w:val="007A4781"/>
    <w:rsid w:val="007A4F90"/>
    <w:rsid w:val="007A56CD"/>
    <w:rsid w:val="007A5D7E"/>
    <w:rsid w:val="007A624A"/>
    <w:rsid w:val="007A664B"/>
    <w:rsid w:val="007A678A"/>
    <w:rsid w:val="007A7584"/>
    <w:rsid w:val="007A7B51"/>
    <w:rsid w:val="007B054F"/>
    <w:rsid w:val="007B1190"/>
    <w:rsid w:val="007B1AAB"/>
    <w:rsid w:val="007B1C89"/>
    <w:rsid w:val="007B20E8"/>
    <w:rsid w:val="007B320F"/>
    <w:rsid w:val="007B351D"/>
    <w:rsid w:val="007B44B1"/>
    <w:rsid w:val="007B4A79"/>
    <w:rsid w:val="007B5164"/>
    <w:rsid w:val="007B5473"/>
    <w:rsid w:val="007B5587"/>
    <w:rsid w:val="007B5E5B"/>
    <w:rsid w:val="007B63D1"/>
    <w:rsid w:val="007B7AB9"/>
    <w:rsid w:val="007C0AB9"/>
    <w:rsid w:val="007C0E50"/>
    <w:rsid w:val="007C107F"/>
    <w:rsid w:val="007C1C2F"/>
    <w:rsid w:val="007C21CF"/>
    <w:rsid w:val="007C332B"/>
    <w:rsid w:val="007C3891"/>
    <w:rsid w:val="007C3956"/>
    <w:rsid w:val="007C3D2C"/>
    <w:rsid w:val="007C3FE2"/>
    <w:rsid w:val="007C40D0"/>
    <w:rsid w:val="007C4FC4"/>
    <w:rsid w:val="007C5AAA"/>
    <w:rsid w:val="007C5BA1"/>
    <w:rsid w:val="007C6475"/>
    <w:rsid w:val="007C6681"/>
    <w:rsid w:val="007C6B6A"/>
    <w:rsid w:val="007C6CF8"/>
    <w:rsid w:val="007C6DEE"/>
    <w:rsid w:val="007D04FF"/>
    <w:rsid w:val="007D09B1"/>
    <w:rsid w:val="007D0E7F"/>
    <w:rsid w:val="007D0FF3"/>
    <w:rsid w:val="007D246B"/>
    <w:rsid w:val="007D2C99"/>
    <w:rsid w:val="007D2D45"/>
    <w:rsid w:val="007D2EDF"/>
    <w:rsid w:val="007D2EF6"/>
    <w:rsid w:val="007D32A1"/>
    <w:rsid w:val="007D3B5E"/>
    <w:rsid w:val="007D3F0A"/>
    <w:rsid w:val="007D4576"/>
    <w:rsid w:val="007D4792"/>
    <w:rsid w:val="007D48FB"/>
    <w:rsid w:val="007D4CA4"/>
    <w:rsid w:val="007D56F2"/>
    <w:rsid w:val="007D58C7"/>
    <w:rsid w:val="007D5AAC"/>
    <w:rsid w:val="007D5ACE"/>
    <w:rsid w:val="007D5EB1"/>
    <w:rsid w:val="007D6D3D"/>
    <w:rsid w:val="007D71AA"/>
    <w:rsid w:val="007D775F"/>
    <w:rsid w:val="007D7BC5"/>
    <w:rsid w:val="007E18FC"/>
    <w:rsid w:val="007E19AA"/>
    <w:rsid w:val="007E1ADA"/>
    <w:rsid w:val="007E2A78"/>
    <w:rsid w:val="007E3AFB"/>
    <w:rsid w:val="007E5E5D"/>
    <w:rsid w:val="007E63C3"/>
    <w:rsid w:val="007E674C"/>
    <w:rsid w:val="007E710A"/>
    <w:rsid w:val="007E715B"/>
    <w:rsid w:val="007E7412"/>
    <w:rsid w:val="007E77CF"/>
    <w:rsid w:val="007F0BD9"/>
    <w:rsid w:val="007F1133"/>
    <w:rsid w:val="007F140C"/>
    <w:rsid w:val="007F1ACD"/>
    <w:rsid w:val="007F1C2E"/>
    <w:rsid w:val="007F20FA"/>
    <w:rsid w:val="007F218B"/>
    <w:rsid w:val="007F241B"/>
    <w:rsid w:val="007F359B"/>
    <w:rsid w:val="007F35EB"/>
    <w:rsid w:val="007F37DD"/>
    <w:rsid w:val="007F3A30"/>
    <w:rsid w:val="007F3EDA"/>
    <w:rsid w:val="007F44AA"/>
    <w:rsid w:val="007F4BE4"/>
    <w:rsid w:val="007F4E1D"/>
    <w:rsid w:val="007F56FC"/>
    <w:rsid w:val="007F588B"/>
    <w:rsid w:val="007F60A0"/>
    <w:rsid w:val="007F6712"/>
    <w:rsid w:val="007F712D"/>
    <w:rsid w:val="007F7150"/>
    <w:rsid w:val="007F7B0B"/>
    <w:rsid w:val="008014F4"/>
    <w:rsid w:val="0080176C"/>
    <w:rsid w:val="00801AD9"/>
    <w:rsid w:val="00801FF0"/>
    <w:rsid w:val="00802572"/>
    <w:rsid w:val="008027F6"/>
    <w:rsid w:val="00803601"/>
    <w:rsid w:val="00803C38"/>
    <w:rsid w:val="0080462E"/>
    <w:rsid w:val="00805147"/>
    <w:rsid w:val="00806031"/>
    <w:rsid w:val="008060A3"/>
    <w:rsid w:val="0080697F"/>
    <w:rsid w:val="00806A8E"/>
    <w:rsid w:val="0080734E"/>
    <w:rsid w:val="00807489"/>
    <w:rsid w:val="008077B5"/>
    <w:rsid w:val="00807C8E"/>
    <w:rsid w:val="00811783"/>
    <w:rsid w:val="00812375"/>
    <w:rsid w:val="0081281C"/>
    <w:rsid w:val="008140B2"/>
    <w:rsid w:val="008146C7"/>
    <w:rsid w:val="00814B1E"/>
    <w:rsid w:val="00816CD2"/>
    <w:rsid w:val="00817CCD"/>
    <w:rsid w:val="00820322"/>
    <w:rsid w:val="00820A88"/>
    <w:rsid w:val="00820FAC"/>
    <w:rsid w:val="00821391"/>
    <w:rsid w:val="0082185D"/>
    <w:rsid w:val="00822A4A"/>
    <w:rsid w:val="00823299"/>
    <w:rsid w:val="0082384B"/>
    <w:rsid w:val="00823CB4"/>
    <w:rsid w:val="008254A3"/>
    <w:rsid w:val="00825554"/>
    <w:rsid w:val="00825ED2"/>
    <w:rsid w:val="00827ACC"/>
    <w:rsid w:val="0083215E"/>
    <w:rsid w:val="0083219B"/>
    <w:rsid w:val="00832424"/>
    <w:rsid w:val="008331BF"/>
    <w:rsid w:val="00834750"/>
    <w:rsid w:val="008348E5"/>
    <w:rsid w:val="00835E8A"/>
    <w:rsid w:val="008363F3"/>
    <w:rsid w:val="008376CB"/>
    <w:rsid w:val="00837BCD"/>
    <w:rsid w:val="00841F3C"/>
    <w:rsid w:val="008424C9"/>
    <w:rsid w:val="008426EA"/>
    <w:rsid w:val="00842C08"/>
    <w:rsid w:val="00843227"/>
    <w:rsid w:val="00844685"/>
    <w:rsid w:val="008449A4"/>
    <w:rsid w:val="00844E9C"/>
    <w:rsid w:val="00844EF5"/>
    <w:rsid w:val="008454CA"/>
    <w:rsid w:val="00846519"/>
    <w:rsid w:val="0084685C"/>
    <w:rsid w:val="00846E55"/>
    <w:rsid w:val="008470C4"/>
    <w:rsid w:val="00847218"/>
    <w:rsid w:val="0084770D"/>
    <w:rsid w:val="00847C7F"/>
    <w:rsid w:val="008507C3"/>
    <w:rsid w:val="00850D3E"/>
    <w:rsid w:val="00851671"/>
    <w:rsid w:val="0085239D"/>
    <w:rsid w:val="00852F1A"/>
    <w:rsid w:val="00853F53"/>
    <w:rsid w:val="008547E3"/>
    <w:rsid w:val="0085481A"/>
    <w:rsid w:val="0085521D"/>
    <w:rsid w:val="00856E6A"/>
    <w:rsid w:val="00860403"/>
    <w:rsid w:val="00860F7C"/>
    <w:rsid w:val="00861327"/>
    <w:rsid w:val="00861EFA"/>
    <w:rsid w:val="00862DA2"/>
    <w:rsid w:val="00864062"/>
    <w:rsid w:val="00865080"/>
    <w:rsid w:val="00865C3D"/>
    <w:rsid w:val="008663A7"/>
    <w:rsid w:val="00866659"/>
    <w:rsid w:val="008667E7"/>
    <w:rsid w:val="008674D1"/>
    <w:rsid w:val="00867B61"/>
    <w:rsid w:val="00867D8D"/>
    <w:rsid w:val="00870816"/>
    <w:rsid w:val="008723E7"/>
    <w:rsid w:val="00872711"/>
    <w:rsid w:val="00873196"/>
    <w:rsid w:val="008733A3"/>
    <w:rsid w:val="00873F6D"/>
    <w:rsid w:val="0087571B"/>
    <w:rsid w:val="00875889"/>
    <w:rsid w:val="0087599D"/>
    <w:rsid w:val="00875B45"/>
    <w:rsid w:val="00876AEA"/>
    <w:rsid w:val="00876BC9"/>
    <w:rsid w:val="00877530"/>
    <w:rsid w:val="008779A6"/>
    <w:rsid w:val="008809F2"/>
    <w:rsid w:val="00881B21"/>
    <w:rsid w:val="008820C0"/>
    <w:rsid w:val="008822B9"/>
    <w:rsid w:val="008823D9"/>
    <w:rsid w:val="00883D9B"/>
    <w:rsid w:val="00883FF7"/>
    <w:rsid w:val="0088484C"/>
    <w:rsid w:val="00884D52"/>
    <w:rsid w:val="008857BF"/>
    <w:rsid w:val="00885932"/>
    <w:rsid w:val="0088594F"/>
    <w:rsid w:val="00885CCD"/>
    <w:rsid w:val="0088648B"/>
    <w:rsid w:val="008865A7"/>
    <w:rsid w:val="008876C6"/>
    <w:rsid w:val="00891870"/>
    <w:rsid w:val="0089194E"/>
    <w:rsid w:val="00894E69"/>
    <w:rsid w:val="00894F20"/>
    <w:rsid w:val="00894F8D"/>
    <w:rsid w:val="00895C7A"/>
    <w:rsid w:val="00895F05"/>
    <w:rsid w:val="008966EA"/>
    <w:rsid w:val="0089792E"/>
    <w:rsid w:val="00897FA4"/>
    <w:rsid w:val="008A0460"/>
    <w:rsid w:val="008A0636"/>
    <w:rsid w:val="008A0E0A"/>
    <w:rsid w:val="008A1569"/>
    <w:rsid w:val="008A1857"/>
    <w:rsid w:val="008A1A9F"/>
    <w:rsid w:val="008A23E9"/>
    <w:rsid w:val="008A31BC"/>
    <w:rsid w:val="008A3639"/>
    <w:rsid w:val="008A380E"/>
    <w:rsid w:val="008A42AF"/>
    <w:rsid w:val="008A570C"/>
    <w:rsid w:val="008A5AAD"/>
    <w:rsid w:val="008A661B"/>
    <w:rsid w:val="008B063A"/>
    <w:rsid w:val="008B0751"/>
    <w:rsid w:val="008B0D14"/>
    <w:rsid w:val="008B19AA"/>
    <w:rsid w:val="008B2122"/>
    <w:rsid w:val="008B21D0"/>
    <w:rsid w:val="008B2A37"/>
    <w:rsid w:val="008B3D01"/>
    <w:rsid w:val="008B44BF"/>
    <w:rsid w:val="008B55D1"/>
    <w:rsid w:val="008B5BA1"/>
    <w:rsid w:val="008B6820"/>
    <w:rsid w:val="008B698F"/>
    <w:rsid w:val="008B70C2"/>
    <w:rsid w:val="008B7FDC"/>
    <w:rsid w:val="008C07B6"/>
    <w:rsid w:val="008C0C34"/>
    <w:rsid w:val="008C0C80"/>
    <w:rsid w:val="008C0E64"/>
    <w:rsid w:val="008C155C"/>
    <w:rsid w:val="008C20DF"/>
    <w:rsid w:val="008C2A69"/>
    <w:rsid w:val="008C4182"/>
    <w:rsid w:val="008C43B6"/>
    <w:rsid w:val="008C465A"/>
    <w:rsid w:val="008C4742"/>
    <w:rsid w:val="008C4D9E"/>
    <w:rsid w:val="008C5053"/>
    <w:rsid w:val="008C5832"/>
    <w:rsid w:val="008C59F8"/>
    <w:rsid w:val="008C642D"/>
    <w:rsid w:val="008C6EBB"/>
    <w:rsid w:val="008D031B"/>
    <w:rsid w:val="008D0609"/>
    <w:rsid w:val="008D0D0A"/>
    <w:rsid w:val="008D0FFF"/>
    <w:rsid w:val="008D1036"/>
    <w:rsid w:val="008D121D"/>
    <w:rsid w:val="008D1551"/>
    <w:rsid w:val="008D22D7"/>
    <w:rsid w:val="008D22F2"/>
    <w:rsid w:val="008D329E"/>
    <w:rsid w:val="008D3AF6"/>
    <w:rsid w:val="008D51F4"/>
    <w:rsid w:val="008D5645"/>
    <w:rsid w:val="008D5BB3"/>
    <w:rsid w:val="008D5DE3"/>
    <w:rsid w:val="008D6064"/>
    <w:rsid w:val="008D652E"/>
    <w:rsid w:val="008D6AE7"/>
    <w:rsid w:val="008D767E"/>
    <w:rsid w:val="008D7BD4"/>
    <w:rsid w:val="008E0F00"/>
    <w:rsid w:val="008E12FF"/>
    <w:rsid w:val="008E27F7"/>
    <w:rsid w:val="008E3729"/>
    <w:rsid w:val="008E43D0"/>
    <w:rsid w:val="008E46EE"/>
    <w:rsid w:val="008E5215"/>
    <w:rsid w:val="008E5612"/>
    <w:rsid w:val="008E59FA"/>
    <w:rsid w:val="008E5DD9"/>
    <w:rsid w:val="008E5F68"/>
    <w:rsid w:val="008E6532"/>
    <w:rsid w:val="008E6611"/>
    <w:rsid w:val="008E7D6A"/>
    <w:rsid w:val="008F0C94"/>
    <w:rsid w:val="008F0CCF"/>
    <w:rsid w:val="008F34B7"/>
    <w:rsid w:val="008F3995"/>
    <w:rsid w:val="008F3ED8"/>
    <w:rsid w:val="008F3F7E"/>
    <w:rsid w:val="008F4287"/>
    <w:rsid w:val="008F4C50"/>
    <w:rsid w:val="008F4C52"/>
    <w:rsid w:val="008F4DC0"/>
    <w:rsid w:val="008F5E2A"/>
    <w:rsid w:val="008F6AE7"/>
    <w:rsid w:val="008F6BDD"/>
    <w:rsid w:val="008F76FC"/>
    <w:rsid w:val="008F7882"/>
    <w:rsid w:val="008F78CC"/>
    <w:rsid w:val="008F7BAF"/>
    <w:rsid w:val="009008E3"/>
    <w:rsid w:val="00900BD0"/>
    <w:rsid w:val="00900D15"/>
    <w:rsid w:val="00901650"/>
    <w:rsid w:val="00901D67"/>
    <w:rsid w:val="00901FA6"/>
    <w:rsid w:val="00902464"/>
    <w:rsid w:val="00902C9E"/>
    <w:rsid w:val="0090410B"/>
    <w:rsid w:val="00904904"/>
    <w:rsid w:val="0090574D"/>
    <w:rsid w:val="009064CF"/>
    <w:rsid w:val="009066AE"/>
    <w:rsid w:val="00906B43"/>
    <w:rsid w:val="00906E33"/>
    <w:rsid w:val="00907CD3"/>
    <w:rsid w:val="009104B8"/>
    <w:rsid w:val="00910B7C"/>
    <w:rsid w:val="0091121E"/>
    <w:rsid w:val="009114AC"/>
    <w:rsid w:val="009116C6"/>
    <w:rsid w:val="00911719"/>
    <w:rsid w:val="00911D38"/>
    <w:rsid w:val="00911E52"/>
    <w:rsid w:val="009129E6"/>
    <w:rsid w:val="00912CAC"/>
    <w:rsid w:val="0091371E"/>
    <w:rsid w:val="009141A1"/>
    <w:rsid w:val="009146FD"/>
    <w:rsid w:val="00914ADA"/>
    <w:rsid w:val="00914E59"/>
    <w:rsid w:val="00915086"/>
    <w:rsid w:val="00916611"/>
    <w:rsid w:val="00916E02"/>
    <w:rsid w:val="0091703D"/>
    <w:rsid w:val="009173BE"/>
    <w:rsid w:val="00917B86"/>
    <w:rsid w:val="00917DC9"/>
    <w:rsid w:val="00917DCE"/>
    <w:rsid w:val="0092174F"/>
    <w:rsid w:val="0092176F"/>
    <w:rsid w:val="00921F0F"/>
    <w:rsid w:val="00922235"/>
    <w:rsid w:val="00922867"/>
    <w:rsid w:val="00923B76"/>
    <w:rsid w:val="00923BBC"/>
    <w:rsid w:val="00924120"/>
    <w:rsid w:val="009248BA"/>
    <w:rsid w:val="00924C8E"/>
    <w:rsid w:val="009250CE"/>
    <w:rsid w:val="00925570"/>
    <w:rsid w:val="00925723"/>
    <w:rsid w:val="00925DC7"/>
    <w:rsid w:val="00925E92"/>
    <w:rsid w:val="0092684A"/>
    <w:rsid w:val="009269C7"/>
    <w:rsid w:val="00930C60"/>
    <w:rsid w:val="00930EA6"/>
    <w:rsid w:val="00931CA6"/>
    <w:rsid w:val="009320FC"/>
    <w:rsid w:val="00932203"/>
    <w:rsid w:val="009325E9"/>
    <w:rsid w:val="00932B36"/>
    <w:rsid w:val="009338BF"/>
    <w:rsid w:val="00933919"/>
    <w:rsid w:val="00934037"/>
    <w:rsid w:val="0093463B"/>
    <w:rsid w:val="00934904"/>
    <w:rsid w:val="00934941"/>
    <w:rsid w:val="00934DB7"/>
    <w:rsid w:val="00936BDE"/>
    <w:rsid w:val="00936DFE"/>
    <w:rsid w:val="00937030"/>
    <w:rsid w:val="0093725B"/>
    <w:rsid w:val="009376A8"/>
    <w:rsid w:val="009412D0"/>
    <w:rsid w:val="00941FBD"/>
    <w:rsid w:val="009428BA"/>
    <w:rsid w:val="009430E3"/>
    <w:rsid w:val="00943193"/>
    <w:rsid w:val="009435BF"/>
    <w:rsid w:val="0094434E"/>
    <w:rsid w:val="009466E6"/>
    <w:rsid w:val="009503CF"/>
    <w:rsid w:val="00951468"/>
    <w:rsid w:val="00951F16"/>
    <w:rsid w:val="0095379B"/>
    <w:rsid w:val="009539D1"/>
    <w:rsid w:val="00954330"/>
    <w:rsid w:val="009543E8"/>
    <w:rsid w:val="009545A4"/>
    <w:rsid w:val="00956008"/>
    <w:rsid w:val="0095661F"/>
    <w:rsid w:val="0095762E"/>
    <w:rsid w:val="009608EA"/>
    <w:rsid w:val="009617B2"/>
    <w:rsid w:val="00961EEB"/>
    <w:rsid w:val="00962619"/>
    <w:rsid w:val="009630D2"/>
    <w:rsid w:val="009639E5"/>
    <w:rsid w:val="00963A25"/>
    <w:rsid w:val="00965BFD"/>
    <w:rsid w:val="0096604C"/>
    <w:rsid w:val="009663C6"/>
    <w:rsid w:val="009671D4"/>
    <w:rsid w:val="009672C6"/>
    <w:rsid w:val="00967D8F"/>
    <w:rsid w:val="00967FF5"/>
    <w:rsid w:val="00970A8A"/>
    <w:rsid w:val="00970FB1"/>
    <w:rsid w:val="00971DEC"/>
    <w:rsid w:val="009721FB"/>
    <w:rsid w:val="0097253D"/>
    <w:rsid w:val="00972689"/>
    <w:rsid w:val="00972962"/>
    <w:rsid w:val="00972C1A"/>
    <w:rsid w:val="00972FDD"/>
    <w:rsid w:val="0097325B"/>
    <w:rsid w:val="00973337"/>
    <w:rsid w:val="0097357F"/>
    <w:rsid w:val="00974A22"/>
    <w:rsid w:val="00975233"/>
    <w:rsid w:val="00975445"/>
    <w:rsid w:val="00975CA0"/>
    <w:rsid w:val="00976401"/>
    <w:rsid w:val="0097796B"/>
    <w:rsid w:val="00977AFB"/>
    <w:rsid w:val="009803BF"/>
    <w:rsid w:val="0098088F"/>
    <w:rsid w:val="0098124E"/>
    <w:rsid w:val="009822C9"/>
    <w:rsid w:val="009828EC"/>
    <w:rsid w:val="00985A3A"/>
    <w:rsid w:val="00986440"/>
    <w:rsid w:val="00986461"/>
    <w:rsid w:val="0098782E"/>
    <w:rsid w:val="00990340"/>
    <w:rsid w:val="0099128C"/>
    <w:rsid w:val="00991571"/>
    <w:rsid w:val="00992638"/>
    <w:rsid w:val="00993E14"/>
    <w:rsid w:val="00993E4F"/>
    <w:rsid w:val="00994A24"/>
    <w:rsid w:val="00995367"/>
    <w:rsid w:val="00995759"/>
    <w:rsid w:val="0099625E"/>
    <w:rsid w:val="009967D4"/>
    <w:rsid w:val="009978C4"/>
    <w:rsid w:val="009A0298"/>
    <w:rsid w:val="009A0CEE"/>
    <w:rsid w:val="009A110E"/>
    <w:rsid w:val="009A1257"/>
    <w:rsid w:val="009A1E2F"/>
    <w:rsid w:val="009A212B"/>
    <w:rsid w:val="009A26EE"/>
    <w:rsid w:val="009A2867"/>
    <w:rsid w:val="009A28E6"/>
    <w:rsid w:val="009A2EE2"/>
    <w:rsid w:val="009A2F55"/>
    <w:rsid w:val="009A3730"/>
    <w:rsid w:val="009A39EE"/>
    <w:rsid w:val="009A44BF"/>
    <w:rsid w:val="009A4634"/>
    <w:rsid w:val="009A49BB"/>
    <w:rsid w:val="009A5F29"/>
    <w:rsid w:val="009A6463"/>
    <w:rsid w:val="009A6DF6"/>
    <w:rsid w:val="009A786B"/>
    <w:rsid w:val="009A7A7E"/>
    <w:rsid w:val="009B14C0"/>
    <w:rsid w:val="009B1935"/>
    <w:rsid w:val="009B2791"/>
    <w:rsid w:val="009B32B0"/>
    <w:rsid w:val="009B3ACC"/>
    <w:rsid w:val="009B468E"/>
    <w:rsid w:val="009B4884"/>
    <w:rsid w:val="009B5729"/>
    <w:rsid w:val="009B59EC"/>
    <w:rsid w:val="009B5A45"/>
    <w:rsid w:val="009B71E3"/>
    <w:rsid w:val="009C32CB"/>
    <w:rsid w:val="009C360D"/>
    <w:rsid w:val="009C3E9B"/>
    <w:rsid w:val="009C5AB9"/>
    <w:rsid w:val="009C7154"/>
    <w:rsid w:val="009D1A4B"/>
    <w:rsid w:val="009D1CC5"/>
    <w:rsid w:val="009D1DDE"/>
    <w:rsid w:val="009D3016"/>
    <w:rsid w:val="009D3C35"/>
    <w:rsid w:val="009D40EF"/>
    <w:rsid w:val="009D5450"/>
    <w:rsid w:val="009D5BA8"/>
    <w:rsid w:val="009D6A96"/>
    <w:rsid w:val="009D6FB2"/>
    <w:rsid w:val="009D7160"/>
    <w:rsid w:val="009E0148"/>
    <w:rsid w:val="009E0664"/>
    <w:rsid w:val="009E1399"/>
    <w:rsid w:val="009E23F5"/>
    <w:rsid w:val="009E2CC6"/>
    <w:rsid w:val="009E379D"/>
    <w:rsid w:val="009E4F49"/>
    <w:rsid w:val="009E6E14"/>
    <w:rsid w:val="009E7799"/>
    <w:rsid w:val="009F046B"/>
    <w:rsid w:val="009F09B7"/>
    <w:rsid w:val="009F0DBC"/>
    <w:rsid w:val="009F13E8"/>
    <w:rsid w:val="009F1DF4"/>
    <w:rsid w:val="009F2052"/>
    <w:rsid w:val="009F2208"/>
    <w:rsid w:val="009F483C"/>
    <w:rsid w:val="009F4F6B"/>
    <w:rsid w:val="009F6415"/>
    <w:rsid w:val="009F6983"/>
    <w:rsid w:val="009F7104"/>
    <w:rsid w:val="009F71AF"/>
    <w:rsid w:val="00A0113C"/>
    <w:rsid w:val="00A0146F"/>
    <w:rsid w:val="00A01E1E"/>
    <w:rsid w:val="00A0225F"/>
    <w:rsid w:val="00A02555"/>
    <w:rsid w:val="00A03E99"/>
    <w:rsid w:val="00A04681"/>
    <w:rsid w:val="00A04915"/>
    <w:rsid w:val="00A05E64"/>
    <w:rsid w:val="00A06841"/>
    <w:rsid w:val="00A119BF"/>
    <w:rsid w:val="00A11EB8"/>
    <w:rsid w:val="00A1213D"/>
    <w:rsid w:val="00A1223D"/>
    <w:rsid w:val="00A1288F"/>
    <w:rsid w:val="00A12973"/>
    <w:rsid w:val="00A1523A"/>
    <w:rsid w:val="00A15943"/>
    <w:rsid w:val="00A15AC3"/>
    <w:rsid w:val="00A15C72"/>
    <w:rsid w:val="00A15FAF"/>
    <w:rsid w:val="00A16095"/>
    <w:rsid w:val="00A2033C"/>
    <w:rsid w:val="00A20C0A"/>
    <w:rsid w:val="00A21377"/>
    <w:rsid w:val="00A21BDC"/>
    <w:rsid w:val="00A22008"/>
    <w:rsid w:val="00A224EA"/>
    <w:rsid w:val="00A237F8"/>
    <w:rsid w:val="00A23EBC"/>
    <w:rsid w:val="00A23F98"/>
    <w:rsid w:val="00A24DBD"/>
    <w:rsid w:val="00A2524F"/>
    <w:rsid w:val="00A255F3"/>
    <w:rsid w:val="00A25F41"/>
    <w:rsid w:val="00A25FED"/>
    <w:rsid w:val="00A2611C"/>
    <w:rsid w:val="00A26195"/>
    <w:rsid w:val="00A27470"/>
    <w:rsid w:val="00A27762"/>
    <w:rsid w:val="00A305CA"/>
    <w:rsid w:val="00A31485"/>
    <w:rsid w:val="00A31985"/>
    <w:rsid w:val="00A327FB"/>
    <w:rsid w:val="00A32989"/>
    <w:rsid w:val="00A3468B"/>
    <w:rsid w:val="00A349B1"/>
    <w:rsid w:val="00A349D4"/>
    <w:rsid w:val="00A35383"/>
    <w:rsid w:val="00A370B6"/>
    <w:rsid w:val="00A37695"/>
    <w:rsid w:val="00A409A0"/>
    <w:rsid w:val="00A41A2B"/>
    <w:rsid w:val="00A41BB8"/>
    <w:rsid w:val="00A42893"/>
    <w:rsid w:val="00A43608"/>
    <w:rsid w:val="00A449DC"/>
    <w:rsid w:val="00A45D29"/>
    <w:rsid w:val="00A45D64"/>
    <w:rsid w:val="00A45F37"/>
    <w:rsid w:val="00A47480"/>
    <w:rsid w:val="00A502C9"/>
    <w:rsid w:val="00A52509"/>
    <w:rsid w:val="00A52BB7"/>
    <w:rsid w:val="00A52D41"/>
    <w:rsid w:val="00A53672"/>
    <w:rsid w:val="00A53705"/>
    <w:rsid w:val="00A53E70"/>
    <w:rsid w:val="00A541C7"/>
    <w:rsid w:val="00A557D9"/>
    <w:rsid w:val="00A55BD3"/>
    <w:rsid w:val="00A56558"/>
    <w:rsid w:val="00A56CA6"/>
    <w:rsid w:val="00A570FA"/>
    <w:rsid w:val="00A5724D"/>
    <w:rsid w:val="00A57835"/>
    <w:rsid w:val="00A578F0"/>
    <w:rsid w:val="00A57CD7"/>
    <w:rsid w:val="00A57E34"/>
    <w:rsid w:val="00A60A00"/>
    <w:rsid w:val="00A615E0"/>
    <w:rsid w:val="00A61885"/>
    <w:rsid w:val="00A61F7E"/>
    <w:rsid w:val="00A623CD"/>
    <w:rsid w:val="00A6353A"/>
    <w:rsid w:val="00A63AFB"/>
    <w:rsid w:val="00A63DF4"/>
    <w:rsid w:val="00A63EB9"/>
    <w:rsid w:val="00A64070"/>
    <w:rsid w:val="00A64C3D"/>
    <w:rsid w:val="00A65125"/>
    <w:rsid w:val="00A6533B"/>
    <w:rsid w:val="00A65A36"/>
    <w:rsid w:val="00A66492"/>
    <w:rsid w:val="00A666AF"/>
    <w:rsid w:val="00A66D06"/>
    <w:rsid w:val="00A66FB6"/>
    <w:rsid w:val="00A67B4B"/>
    <w:rsid w:val="00A67DE8"/>
    <w:rsid w:val="00A70190"/>
    <w:rsid w:val="00A71D4A"/>
    <w:rsid w:val="00A71E87"/>
    <w:rsid w:val="00A71FCF"/>
    <w:rsid w:val="00A72A37"/>
    <w:rsid w:val="00A72C2E"/>
    <w:rsid w:val="00A72E72"/>
    <w:rsid w:val="00A72FFD"/>
    <w:rsid w:val="00A736AA"/>
    <w:rsid w:val="00A73916"/>
    <w:rsid w:val="00A75997"/>
    <w:rsid w:val="00A75B1B"/>
    <w:rsid w:val="00A75C85"/>
    <w:rsid w:val="00A76043"/>
    <w:rsid w:val="00A77112"/>
    <w:rsid w:val="00A77366"/>
    <w:rsid w:val="00A80A87"/>
    <w:rsid w:val="00A8173F"/>
    <w:rsid w:val="00A81C95"/>
    <w:rsid w:val="00A821B2"/>
    <w:rsid w:val="00A8267D"/>
    <w:rsid w:val="00A82BF0"/>
    <w:rsid w:val="00A82DDF"/>
    <w:rsid w:val="00A8324F"/>
    <w:rsid w:val="00A83344"/>
    <w:rsid w:val="00A839B2"/>
    <w:rsid w:val="00A84269"/>
    <w:rsid w:val="00A84441"/>
    <w:rsid w:val="00A851CA"/>
    <w:rsid w:val="00A85A3A"/>
    <w:rsid w:val="00A85C38"/>
    <w:rsid w:val="00A85CD9"/>
    <w:rsid w:val="00A85D4B"/>
    <w:rsid w:val="00A86F97"/>
    <w:rsid w:val="00A87739"/>
    <w:rsid w:val="00A87965"/>
    <w:rsid w:val="00A87B59"/>
    <w:rsid w:val="00A906BB"/>
    <w:rsid w:val="00A911E7"/>
    <w:rsid w:val="00A91ACB"/>
    <w:rsid w:val="00A92A20"/>
    <w:rsid w:val="00A9315A"/>
    <w:rsid w:val="00A93A36"/>
    <w:rsid w:val="00A9411B"/>
    <w:rsid w:val="00A94474"/>
    <w:rsid w:val="00A946BF"/>
    <w:rsid w:val="00A94AA5"/>
    <w:rsid w:val="00A94BA0"/>
    <w:rsid w:val="00A94D3B"/>
    <w:rsid w:val="00A97F39"/>
    <w:rsid w:val="00AA0B97"/>
    <w:rsid w:val="00AA0E94"/>
    <w:rsid w:val="00AA1908"/>
    <w:rsid w:val="00AA19E7"/>
    <w:rsid w:val="00AA2722"/>
    <w:rsid w:val="00AA4375"/>
    <w:rsid w:val="00AA4DC1"/>
    <w:rsid w:val="00AA603E"/>
    <w:rsid w:val="00AA7521"/>
    <w:rsid w:val="00AA7D40"/>
    <w:rsid w:val="00AA7DC1"/>
    <w:rsid w:val="00AA7E9D"/>
    <w:rsid w:val="00AB044F"/>
    <w:rsid w:val="00AB080F"/>
    <w:rsid w:val="00AB0CEF"/>
    <w:rsid w:val="00AB1C64"/>
    <w:rsid w:val="00AB28F5"/>
    <w:rsid w:val="00AB32E4"/>
    <w:rsid w:val="00AB3CEA"/>
    <w:rsid w:val="00AB5AFC"/>
    <w:rsid w:val="00AB6758"/>
    <w:rsid w:val="00AB73A3"/>
    <w:rsid w:val="00AC0A68"/>
    <w:rsid w:val="00AC0E71"/>
    <w:rsid w:val="00AC1625"/>
    <w:rsid w:val="00AC177E"/>
    <w:rsid w:val="00AC1C21"/>
    <w:rsid w:val="00AC22FD"/>
    <w:rsid w:val="00AC2EDD"/>
    <w:rsid w:val="00AC3C7A"/>
    <w:rsid w:val="00AC4972"/>
    <w:rsid w:val="00AC4D14"/>
    <w:rsid w:val="00AC4E23"/>
    <w:rsid w:val="00AC6469"/>
    <w:rsid w:val="00AC7092"/>
    <w:rsid w:val="00AC79AD"/>
    <w:rsid w:val="00AD01B5"/>
    <w:rsid w:val="00AD149D"/>
    <w:rsid w:val="00AD1A60"/>
    <w:rsid w:val="00AD27E8"/>
    <w:rsid w:val="00AD3558"/>
    <w:rsid w:val="00AD36F1"/>
    <w:rsid w:val="00AD3911"/>
    <w:rsid w:val="00AD4061"/>
    <w:rsid w:val="00AD410D"/>
    <w:rsid w:val="00AD4238"/>
    <w:rsid w:val="00AD52B5"/>
    <w:rsid w:val="00AD5FFD"/>
    <w:rsid w:val="00AD6FC0"/>
    <w:rsid w:val="00AE0C58"/>
    <w:rsid w:val="00AE0D05"/>
    <w:rsid w:val="00AE0FF7"/>
    <w:rsid w:val="00AE1102"/>
    <w:rsid w:val="00AE1978"/>
    <w:rsid w:val="00AE2A3A"/>
    <w:rsid w:val="00AE2B24"/>
    <w:rsid w:val="00AE42BF"/>
    <w:rsid w:val="00AE49B5"/>
    <w:rsid w:val="00AE4D3C"/>
    <w:rsid w:val="00AE5AE4"/>
    <w:rsid w:val="00AE63DC"/>
    <w:rsid w:val="00AE644C"/>
    <w:rsid w:val="00AE69A2"/>
    <w:rsid w:val="00AE6B9D"/>
    <w:rsid w:val="00AE7039"/>
    <w:rsid w:val="00AE733D"/>
    <w:rsid w:val="00AE7736"/>
    <w:rsid w:val="00AF02AE"/>
    <w:rsid w:val="00AF02F1"/>
    <w:rsid w:val="00AF02FB"/>
    <w:rsid w:val="00AF116D"/>
    <w:rsid w:val="00AF16F7"/>
    <w:rsid w:val="00AF2F78"/>
    <w:rsid w:val="00AF44B5"/>
    <w:rsid w:val="00AF626B"/>
    <w:rsid w:val="00AF69FD"/>
    <w:rsid w:val="00AF6A90"/>
    <w:rsid w:val="00AF6CF4"/>
    <w:rsid w:val="00AF71D7"/>
    <w:rsid w:val="00AF725A"/>
    <w:rsid w:val="00B00DB5"/>
    <w:rsid w:val="00B013AC"/>
    <w:rsid w:val="00B013F1"/>
    <w:rsid w:val="00B01593"/>
    <w:rsid w:val="00B0183B"/>
    <w:rsid w:val="00B02B5C"/>
    <w:rsid w:val="00B0394E"/>
    <w:rsid w:val="00B03960"/>
    <w:rsid w:val="00B03C3F"/>
    <w:rsid w:val="00B04076"/>
    <w:rsid w:val="00B042DE"/>
    <w:rsid w:val="00B04575"/>
    <w:rsid w:val="00B05606"/>
    <w:rsid w:val="00B06DDC"/>
    <w:rsid w:val="00B07317"/>
    <w:rsid w:val="00B11083"/>
    <w:rsid w:val="00B11612"/>
    <w:rsid w:val="00B128EA"/>
    <w:rsid w:val="00B1332F"/>
    <w:rsid w:val="00B1597A"/>
    <w:rsid w:val="00B15B73"/>
    <w:rsid w:val="00B1687E"/>
    <w:rsid w:val="00B172B7"/>
    <w:rsid w:val="00B17BCB"/>
    <w:rsid w:val="00B2005E"/>
    <w:rsid w:val="00B20579"/>
    <w:rsid w:val="00B21780"/>
    <w:rsid w:val="00B2253A"/>
    <w:rsid w:val="00B22675"/>
    <w:rsid w:val="00B22A09"/>
    <w:rsid w:val="00B22AB7"/>
    <w:rsid w:val="00B22FA4"/>
    <w:rsid w:val="00B24AD8"/>
    <w:rsid w:val="00B24FA2"/>
    <w:rsid w:val="00B253A2"/>
    <w:rsid w:val="00B26423"/>
    <w:rsid w:val="00B27035"/>
    <w:rsid w:val="00B2741C"/>
    <w:rsid w:val="00B302E0"/>
    <w:rsid w:val="00B30B80"/>
    <w:rsid w:val="00B312B7"/>
    <w:rsid w:val="00B337E0"/>
    <w:rsid w:val="00B3469D"/>
    <w:rsid w:val="00B34A90"/>
    <w:rsid w:val="00B35801"/>
    <w:rsid w:val="00B35969"/>
    <w:rsid w:val="00B35B2C"/>
    <w:rsid w:val="00B36328"/>
    <w:rsid w:val="00B36C53"/>
    <w:rsid w:val="00B378EF"/>
    <w:rsid w:val="00B40FB1"/>
    <w:rsid w:val="00B413C4"/>
    <w:rsid w:val="00B41B38"/>
    <w:rsid w:val="00B423D6"/>
    <w:rsid w:val="00B42C8F"/>
    <w:rsid w:val="00B433D5"/>
    <w:rsid w:val="00B435D0"/>
    <w:rsid w:val="00B43FE4"/>
    <w:rsid w:val="00B441C6"/>
    <w:rsid w:val="00B4512F"/>
    <w:rsid w:val="00B46B46"/>
    <w:rsid w:val="00B46FF2"/>
    <w:rsid w:val="00B47490"/>
    <w:rsid w:val="00B51149"/>
    <w:rsid w:val="00B5140C"/>
    <w:rsid w:val="00B5148D"/>
    <w:rsid w:val="00B51A1D"/>
    <w:rsid w:val="00B51F0C"/>
    <w:rsid w:val="00B52634"/>
    <w:rsid w:val="00B52759"/>
    <w:rsid w:val="00B5339C"/>
    <w:rsid w:val="00B53724"/>
    <w:rsid w:val="00B53DA7"/>
    <w:rsid w:val="00B5468F"/>
    <w:rsid w:val="00B5486A"/>
    <w:rsid w:val="00B55C29"/>
    <w:rsid w:val="00B55FF4"/>
    <w:rsid w:val="00B5679B"/>
    <w:rsid w:val="00B5728A"/>
    <w:rsid w:val="00B575E0"/>
    <w:rsid w:val="00B577FF"/>
    <w:rsid w:val="00B60615"/>
    <w:rsid w:val="00B619D5"/>
    <w:rsid w:val="00B639A6"/>
    <w:rsid w:val="00B646CC"/>
    <w:rsid w:val="00B66D20"/>
    <w:rsid w:val="00B677D0"/>
    <w:rsid w:val="00B67A88"/>
    <w:rsid w:val="00B70018"/>
    <w:rsid w:val="00B702DE"/>
    <w:rsid w:val="00B7095D"/>
    <w:rsid w:val="00B71277"/>
    <w:rsid w:val="00B73817"/>
    <w:rsid w:val="00B738D7"/>
    <w:rsid w:val="00B743C3"/>
    <w:rsid w:val="00B744BA"/>
    <w:rsid w:val="00B75E52"/>
    <w:rsid w:val="00B80664"/>
    <w:rsid w:val="00B807E7"/>
    <w:rsid w:val="00B80CFC"/>
    <w:rsid w:val="00B82E94"/>
    <w:rsid w:val="00B845C4"/>
    <w:rsid w:val="00B84AF2"/>
    <w:rsid w:val="00B853BF"/>
    <w:rsid w:val="00B860DA"/>
    <w:rsid w:val="00B8613A"/>
    <w:rsid w:val="00B86327"/>
    <w:rsid w:val="00B87C3A"/>
    <w:rsid w:val="00B87FDD"/>
    <w:rsid w:val="00B90D36"/>
    <w:rsid w:val="00B91A25"/>
    <w:rsid w:val="00B91E23"/>
    <w:rsid w:val="00B9294E"/>
    <w:rsid w:val="00B95A6E"/>
    <w:rsid w:val="00B95CFF"/>
    <w:rsid w:val="00B95DB6"/>
    <w:rsid w:val="00B97395"/>
    <w:rsid w:val="00B97480"/>
    <w:rsid w:val="00B97882"/>
    <w:rsid w:val="00BA0210"/>
    <w:rsid w:val="00BA05C8"/>
    <w:rsid w:val="00BA0939"/>
    <w:rsid w:val="00BA138F"/>
    <w:rsid w:val="00BA2104"/>
    <w:rsid w:val="00BA3072"/>
    <w:rsid w:val="00BA4829"/>
    <w:rsid w:val="00BA48D1"/>
    <w:rsid w:val="00BA4C93"/>
    <w:rsid w:val="00BA54CC"/>
    <w:rsid w:val="00BA6DDA"/>
    <w:rsid w:val="00BA7A37"/>
    <w:rsid w:val="00BA7B86"/>
    <w:rsid w:val="00BA7D16"/>
    <w:rsid w:val="00BB22B6"/>
    <w:rsid w:val="00BB2BCE"/>
    <w:rsid w:val="00BB3A81"/>
    <w:rsid w:val="00BB4D4C"/>
    <w:rsid w:val="00BB649D"/>
    <w:rsid w:val="00BB6525"/>
    <w:rsid w:val="00BB68D2"/>
    <w:rsid w:val="00BB70D2"/>
    <w:rsid w:val="00BC0E1C"/>
    <w:rsid w:val="00BC127B"/>
    <w:rsid w:val="00BC12B7"/>
    <w:rsid w:val="00BC12DE"/>
    <w:rsid w:val="00BC19F8"/>
    <w:rsid w:val="00BC1ADF"/>
    <w:rsid w:val="00BC20C3"/>
    <w:rsid w:val="00BC22BA"/>
    <w:rsid w:val="00BC352E"/>
    <w:rsid w:val="00BC472A"/>
    <w:rsid w:val="00BC61B4"/>
    <w:rsid w:val="00BC61EF"/>
    <w:rsid w:val="00BC6B72"/>
    <w:rsid w:val="00BC7BA7"/>
    <w:rsid w:val="00BD047D"/>
    <w:rsid w:val="00BD07D6"/>
    <w:rsid w:val="00BD1A2B"/>
    <w:rsid w:val="00BD1D93"/>
    <w:rsid w:val="00BD3813"/>
    <w:rsid w:val="00BD533D"/>
    <w:rsid w:val="00BD5565"/>
    <w:rsid w:val="00BD5A3B"/>
    <w:rsid w:val="00BD606D"/>
    <w:rsid w:val="00BD610E"/>
    <w:rsid w:val="00BD62F0"/>
    <w:rsid w:val="00BD6384"/>
    <w:rsid w:val="00BD68F0"/>
    <w:rsid w:val="00BD708B"/>
    <w:rsid w:val="00BD7FA7"/>
    <w:rsid w:val="00BE1355"/>
    <w:rsid w:val="00BE1748"/>
    <w:rsid w:val="00BE2035"/>
    <w:rsid w:val="00BE269C"/>
    <w:rsid w:val="00BE26EC"/>
    <w:rsid w:val="00BE3149"/>
    <w:rsid w:val="00BE37FC"/>
    <w:rsid w:val="00BE3F30"/>
    <w:rsid w:val="00BE3F8F"/>
    <w:rsid w:val="00BE4F08"/>
    <w:rsid w:val="00BE58A0"/>
    <w:rsid w:val="00BE602C"/>
    <w:rsid w:val="00BE65F6"/>
    <w:rsid w:val="00BE66AE"/>
    <w:rsid w:val="00BE6F4B"/>
    <w:rsid w:val="00BE76E5"/>
    <w:rsid w:val="00BF0018"/>
    <w:rsid w:val="00BF00C0"/>
    <w:rsid w:val="00BF0AAA"/>
    <w:rsid w:val="00BF0DF6"/>
    <w:rsid w:val="00BF10AE"/>
    <w:rsid w:val="00BF12A9"/>
    <w:rsid w:val="00BF16B2"/>
    <w:rsid w:val="00BF1E6D"/>
    <w:rsid w:val="00BF20B1"/>
    <w:rsid w:val="00BF22C3"/>
    <w:rsid w:val="00BF4450"/>
    <w:rsid w:val="00BF4E61"/>
    <w:rsid w:val="00BF501C"/>
    <w:rsid w:val="00BF57E2"/>
    <w:rsid w:val="00BF6378"/>
    <w:rsid w:val="00BF7CE4"/>
    <w:rsid w:val="00C01B10"/>
    <w:rsid w:val="00C02357"/>
    <w:rsid w:val="00C034EE"/>
    <w:rsid w:val="00C03D6B"/>
    <w:rsid w:val="00C04D01"/>
    <w:rsid w:val="00C05108"/>
    <w:rsid w:val="00C05BD1"/>
    <w:rsid w:val="00C05EEA"/>
    <w:rsid w:val="00C077AC"/>
    <w:rsid w:val="00C1020B"/>
    <w:rsid w:val="00C11251"/>
    <w:rsid w:val="00C12CEE"/>
    <w:rsid w:val="00C13A58"/>
    <w:rsid w:val="00C14407"/>
    <w:rsid w:val="00C147F8"/>
    <w:rsid w:val="00C1514F"/>
    <w:rsid w:val="00C16183"/>
    <w:rsid w:val="00C16441"/>
    <w:rsid w:val="00C16601"/>
    <w:rsid w:val="00C16848"/>
    <w:rsid w:val="00C16DC0"/>
    <w:rsid w:val="00C17232"/>
    <w:rsid w:val="00C174DF"/>
    <w:rsid w:val="00C20CD4"/>
    <w:rsid w:val="00C20DC8"/>
    <w:rsid w:val="00C217E3"/>
    <w:rsid w:val="00C219F4"/>
    <w:rsid w:val="00C22458"/>
    <w:rsid w:val="00C23751"/>
    <w:rsid w:val="00C23927"/>
    <w:rsid w:val="00C25516"/>
    <w:rsid w:val="00C2665D"/>
    <w:rsid w:val="00C26BFA"/>
    <w:rsid w:val="00C27865"/>
    <w:rsid w:val="00C27871"/>
    <w:rsid w:val="00C27D86"/>
    <w:rsid w:val="00C304CF"/>
    <w:rsid w:val="00C30758"/>
    <w:rsid w:val="00C31026"/>
    <w:rsid w:val="00C320F4"/>
    <w:rsid w:val="00C3268F"/>
    <w:rsid w:val="00C32A9E"/>
    <w:rsid w:val="00C331BB"/>
    <w:rsid w:val="00C344CA"/>
    <w:rsid w:val="00C34672"/>
    <w:rsid w:val="00C34C56"/>
    <w:rsid w:val="00C34F1F"/>
    <w:rsid w:val="00C355BB"/>
    <w:rsid w:val="00C35BD0"/>
    <w:rsid w:val="00C36266"/>
    <w:rsid w:val="00C36288"/>
    <w:rsid w:val="00C36EE9"/>
    <w:rsid w:val="00C37196"/>
    <w:rsid w:val="00C37298"/>
    <w:rsid w:val="00C422F6"/>
    <w:rsid w:val="00C424DA"/>
    <w:rsid w:val="00C4286B"/>
    <w:rsid w:val="00C429E7"/>
    <w:rsid w:val="00C4372C"/>
    <w:rsid w:val="00C43A69"/>
    <w:rsid w:val="00C44ADD"/>
    <w:rsid w:val="00C4516D"/>
    <w:rsid w:val="00C45424"/>
    <w:rsid w:val="00C455D6"/>
    <w:rsid w:val="00C45887"/>
    <w:rsid w:val="00C4589E"/>
    <w:rsid w:val="00C45A8E"/>
    <w:rsid w:val="00C45FA8"/>
    <w:rsid w:val="00C46490"/>
    <w:rsid w:val="00C46C38"/>
    <w:rsid w:val="00C46CE9"/>
    <w:rsid w:val="00C5060C"/>
    <w:rsid w:val="00C50A45"/>
    <w:rsid w:val="00C50BB2"/>
    <w:rsid w:val="00C513A3"/>
    <w:rsid w:val="00C51B4B"/>
    <w:rsid w:val="00C5255D"/>
    <w:rsid w:val="00C53CB4"/>
    <w:rsid w:val="00C54032"/>
    <w:rsid w:val="00C55798"/>
    <w:rsid w:val="00C55EB2"/>
    <w:rsid w:val="00C562F0"/>
    <w:rsid w:val="00C56BB4"/>
    <w:rsid w:val="00C57820"/>
    <w:rsid w:val="00C5790E"/>
    <w:rsid w:val="00C57EDE"/>
    <w:rsid w:val="00C60D5B"/>
    <w:rsid w:val="00C6135F"/>
    <w:rsid w:val="00C61E8A"/>
    <w:rsid w:val="00C62377"/>
    <w:rsid w:val="00C63082"/>
    <w:rsid w:val="00C6311F"/>
    <w:rsid w:val="00C63AB5"/>
    <w:rsid w:val="00C64466"/>
    <w:rsid w:val="00C6460B"/>
    <w:rsid w:val="00C64A2C"/>
    <w:rsid w:val="00C64E4C"/>
    <w:rsid w:val="00C65790"/>
    <w:rsid w:val="00C66795"/>
    <w:rsid w:val="00C67E9D"/>
    <w:rsid w:val="00C70C2F"/>
    <w:rsid w:val="00C71166"/>
    <w:rsid w:val="00C715F0"/>
    <w:rsid w:val="00C71E1E"/>
    <w:rsid w:val="00C72327"/>
    <w:rsid w:val="00C7347C"/>
    <w:rsid w:val="00C73AA0"/>
    <w:rsid w:val="00C74257"/>
    <w:rsid w:val="00C7494B"/>
    <w:rsid w:val="00C749A2"/>
    <w:rsid w:val="00C74EF1"/>
    <w:rsid w:val="00C76A34"/>
    <w:rsid w:val="00C77141"/>
    <w:rsid w:val="00C77458"/>
    <w:rsid w:val="00C77C0E"/>
    <w:rsid w:val="00C77EDA"/>
    <w:rsid w:val="00C819FB"/>
    <w:rsid w:val="00C81B8F"/>
    <w:rsid w:val="00C81E2B"/>
    <w:rsid w:val="00C830BD"/>
    <w:rsid w:val="00C83217"/>
    <w:rsid w:val="00C835F1"/>
    <w:rsid w:val="00C836DB"/>
    <w:rsid w:val="00C83D3E"/>
    <w:rsid w:val="00C84062"/>
    <w:rsid w:val="00C8408F"/>
    <w:rsid w:val="00C84F67"/>
    <w:rsid w:val="00C84FF0"/>
    <w:rsid w:val="00C85148"/>
    <w:rsid w:val="00C85C0A"/>
    <w:rsid w:val="00C85F99"/>
    <w:rsid w:val="00C85F9D"/>
    <w:rsid w:val="00C860EA"/>
    <w:rsid w:val="00C866DF"/>
    <w:rsid w:val="00C8764F"/>
    <w:rsid w:val="00C87CBA"/>
    <w:rsid w:val="00C87E8F"/>
    <w:rsid w:val="00C90084"/>
    <w:rsid w:val="00C9132F"/>
    <w:rsid w:val="00C914E8"/>
    <w:rsid w:val="00C91752"/>
    <w:rsid w:val="00C917CC"/>
    <w:rsid w:val="00C91A54"/>
    <w:rsid w:val="00C92A9B"/>
    <w:rsid w:val="00C93005"/>
    <w:rsid w:val="00C934CC"/>
    <w:rsid w:val="00C93F88"/>
    <w:rsid w:val="00C94444"/>
    <w:rsid w:val="00C94BC7"/>
    <w:rsid w:val="00C964D8"/>
    <w:rsid w:val="00C9705A"/>
    <w:rsid w:val="00C97373"/>
    <w:rsid w:val="00CA0C0C"/>
    <w:rsid w:val="00CA0CE9"/>
    <w:rsid w:val="00CA1F3E"/>
    <w:rsid w:val="00CA29DD"/>
    <w:rsid w:val="00CA2D3C"/>
    <w:rsid w:val="00CA32D5"/>
    <w:rsid w:val="00CA3929"/>
    <w:rsid w:val="00CA3ADD"/>
    <w:rsid w:val="00CA4061"/>
    <w:rsid w:val="00CA489A"/>
    <w:rsid w:val="00CA505C"/>
    <w:rsid w:val="00CA5063"/>
    <w:rsid w:val="00CA5199"/>
    <w:rsid w:val="00CA5475"/>
    <w:rsid w:val="00CA6343"/>
    <w:rsid w:val="00CA7471"/>
    <w:rsid w:val="00CB0048"/>
    <w:rsid w:val="00CB039D"/>
    <w:rsid w:val="00CB37A4"/>
    <w:rsid w:val="00CB3A5A"/>
    <w:rsid w:val="00CB3DD7"/>
    <w:rsid w:val="00CB3EB1"/>
    <w:rsid w:val="00CB3EDD"/>
    <w:rsid w:val="00CB44AC"/>
    <w:rsid w:val="00CB5060"/>
    <w:rsid w:val="00CB5096"/>
    <w:rsid w:val="00CB53FD"/>
    <w:rsid w:val="00CB570B"/>
    <w:rsid w:val="00CB5E4D"/>
    <w:rsid w:val="00CB60F1"/>
    <w:rsid w:val="00CB615E"/>
    <w:rsid w:val="00CB662F"/>
    <w:rsid w:val="00CB6C08"/>
    <w:rsid w:val="00CB6D21"/>
    <w:rsid w:val="00CB75F0"/>
    <w:rsid w:val="00CB792E"/>
    <w:rsid w:val="00CB7A35"/>
    <w:rsid w:val="00CC1488"/>
    <w:rsid w:val="00CC1C77"/>
    <w:rsid w:val="00CC2C7C"/>
    <w:rsid w:val="00CC2F48"/>
    <w:rsid w:val="00CC2FA1"/>
    <w:rsid w:val="00CC3F5B"/>
    <w:rsid w:val="00CC4002"/>
    <w:rsid w:val="00CC4364"/>
    <w:rsid w:val="00CC50FE"/>
    <w:rsid w:val="00CC5334"/>
    <w:rsid w:val="00CC5B98"/>
    <w:rsid w:val="00CC64D1"/>
    <w:rsid w:val="00CC66BE"/>
    <w:rsid w:val="00CC679F"/>
    <w:rsid w:val="00CD005B"/>
    <w:rsid w:val="00CD007A"/>
    <w:rsid w:val="00CD063F"/>
    <w:rsid w:val="00CD0C2B"/>
    <w:rsid w:val="00CD1195"/>
    <w:rsid w:val="00CD14F3"/>
    <w:rsid w:val="00CD15C2"/>
    <w:rsid w:val="00CD1913"/>
    <w:rsid w:val="00CD1D94"/>
    <w:rsid w:val="00CD21EA"/>
    <w:rsid w:val="00CD2ADC"/>
    <w:rsid w:val="00CD2D38"/>
    <w:rsid w:val="00CD3836"/>
    <w:rsid w:val="00CD4121"/>
    <w:rsid w:val="00CD4C0A"/>
    <w:rsid w:val="00CD684C"/>
    <w:rsid w:val="00CD6901"/>
    <w:rsid w:val="00CD6A6D"/>
    <w:rsid w:val="00CD6B2B"/>
    <w:rsid w:val="00CD6B66"/>
    <w:rsid w:val="00CE016C"/>
    <w:rsid w:val="00CE218A"/>
    <w:rsid w:val="00CE29F0"/>
    <w:rsid w:val="00CE3142"/>
    <w:rsid w:val="00CE3741"/>
    <w:rsid w:val="00CE3A32"/>
    <w:rsid w:val="00CE3D5C"/>
    <w:rsid w:val="00CE52B0"/>
    <w:rsid w:val="00CE5512"/>
    <w:rsid w:val="00CE6748"/>
    <w:rsid w:val="00CE7114"/>
    <w:rsid w:val="00CE73DC"/>
    <w:rsid w:val="00CF11F1"/>
    <w:rsid w:val="00CF1260"/>
    <w:rsid w:val="00CF1B47"/>
    <w:rsid w:val="00CF2DE0"/>
    <w:rsid w:val="00CF32B7"/>
    <w:rsid w:val="00CF3A51"/>
    <w:rsid w:val="00CF3D71"/>
    <w:rsid w:val="00CF560D"/>
    <w:rsid w:val="00CF5904"/>
    <w:rsid w:val="00CF62CE"/>
    <w:rsid w:val="00CF63FB"/>
    <w:rsid w:val="00CF7E9B"/>
    <w:rsid w:val="00D00712"/>
    <w:rsid w:val="00D0169C"/>
    <w:rsid w:val="00D01E17"/>
    <w:rsid w:val="00D0223C"/>
    <w:rsid w:val="00D03277"/>
    <w:rsid w:val="00D0375D"/>
    <w:rsid w:val="00D0418C"/>
    <w:rsid w:val="00D043BA"/>
    <w:rsid w:val="00D045C1"/>
    <w:rsid w:val="00D05270"/>
    <w:rsid w:val="00D067AC"/>
    <w:rsid w:val="00D07777"/>
    <w:rsid w:val="00D07C54"/>
    <w:rsid w:val="00D07D99"/>
    <w:rsid w:val="00D120B4"/>
    <w:rsid w:val="00D12BEE"/>
    <w:rsid w:val="00D12CEA"/>
    <w:rsid w:val="00D12F84"/>
    <w:rsid w:val="00D12FB0"/>
    <w:rsid w:val="00D131DD"/>
    <w:rsid w:val="00D135BE"/>
    <w:rsid w:val="00D13AF0"/>
    <w:rsid w:val="00D13FDC"/>
    <w:rsid w:val="00D13FF6"/>
    <w:rsid w:val="00D14142"/>
    <w:rsid w:val="00D1451F"/>
    <w:rsid w:val="00D15033"/>
    <w:rsid w:val="00D1516A"/>
    <w:rsid w:val="00D15D5B"/>
    <w:rsid w:val="00D1667F"/>
    <w:rsid w:val="00D166DA"/>
    <w:rsid w:val="00D1752A"/>
    <w:rsid w:val="00D176D3"/>
    <w:rsid w:val="00D17C22"/>
    <w:rsid w:val="00D20598"/>
    <w:rsid w:val="00D20955"/>
    <w:rsid w:val="00D2193E"/>
    <w:rsid w:val="00D219EA"/>
    <w:rsid w:val="00D22B9E"/>
    <w:rsid w:val="00D239E3"/>
    <w:rsid w:val="00D23AB0"/>
    <w:rsid w:val="00D245A7"/>
    <w:rsid w:val="00D2581E"/>
    <w:rsid w:val="00D27279"/>
    <w:rsid w:val="00D3023A"/>
    <w:rsid w:val="00D30B00"/>
    <w:rsid w:val="00D30F22"/>
    <w:rsid w:val="00D33133"/>
    <w:rsid w:val="00D336FE"/>
    <w:rsid w:val="00D337D1"/>
    <w:rsid w:val="00D33C22"/>
    <w:rsid w:val="00D355D0"/>
    <w:rsid w:val="00D35E60"/>
    <w:rsid w:val="00D3631F"/>
    <w:rsid w:val="00D36A62"/>
    <w:rsid w:val="00D36EE8"/>
    <w:rsid w:val="00D36F7A"/>
    <w:rsid w:val="00D37413"/>
    <w:rsid w:val="00D37D9E"/>
    <w:rsid w:val="00D40A33"/>
    <w:rsid w:val="00D41645"/>
    <w:rsid w:val="00D41CE3"/>
    <w:rsid w:val="00D41FCB"/>
    <w:rsid w:val="00D422A0"/>
    <w:rsid w:val="00D4259C"/>
    <w:rsid w:val="00D428B1"/>
    <w:rsid w:val="00D42AEE"/>
    <w:rsid w:val="00D44123"/>
    <w:rsid w:val="00D4434F"/>
    <w:rsid w:val="00D44717"/>
    <w:rsid w:val="00D44BA1"/>
    <w:rsid w:val="00D4501C"/>
    <w:rsid w:val="00D45B86"/>
    <w:rsid w:val="00D466A9"/>
    <w:rsid w:val="00D4733F"/>
    <w:rsid w:val="00D5048E"/>
    <w:rsid w:val="00D507B5"/>
    <w:rsid w:val="00D50BF9"/>
    <w:rsid w:val="00D50E53"/>
    <w:rsid w:val="00D513CB"/>
    <w:rsid w:val="00D55F54"/>
    <w:rsid w:val="00D56400"/>
    <w:rsid w:val="00D62172"/>
    <w:rsid w:val="00D622A8"/>
    <w:rsid w:val="00D62489"/>
    <w:rsid w:val="00D64299"/>
    <w:rsid w:val="00D6533A"/>
    <w:rsid w:val="00D653F8"/>
    <w:rsid w:val="00D661A2"/>
    <w:rsid w:val="00D664D9"/>
    <w:rsid w:val="00D66A60"/>
    <w:rsid w:val="00D67967"/>
    <w:rsid w:val="00D67AD7"/>
    <w:rsid w:val="00D7025E"/>
    <w:rsid w:val="00D70631"/>
    <w:rsid w:val="00D70C2A"/>
    <w:rsid w:val="00D70F99"/>
    <w:rsid w:val="00D71DEB"/>
    <w:rsid w:val="00D71EA8"/>
    <w:rsid w:val="00D7485F"/>
    <w:rsid w:val="00D75374"/>
    <w:rsid w:val="00D754EC"/>
    <w:rsid w:val="00D7675C"/>
    <w:rsid w:val="00D76AF5"/>
    <w:rsid w:val="00D76C7E"/>
    <w:rsid w:val="00D80D2C"/>
    <w:rsid w:val="00D817BC"/>
    <w:rsid w:val="00D81F3E"/>
    <w:rsid w:val="00D826E9"/>
    <w:rsid w:val="00D83892"/>
    <w:rsid w:val="00D8433E"/>
    <w:rsid w:val="00D84D74"/>
    <w:rsid w:val="00D853A7"/>
    <w:rsid w:val="00D85DE0"/>
    <w:rsid w:val="00D85EB0"/>
    <w:rsid w:val="00D8663C"/>
    <w:rsid w:val="00D8735E"/>
    <w:rsid w:val="00D90DBC"/>
    <w:rsid w:val="00D914DF"/>
    <w:rsid w:val="00D91CE7"/>
    <w:rsid w:val="00D93622"/>
    <w:rsid w:val="00D93863"/>
    <w:rsid w:val="00D95761"/>
    <w:rsid w:val="00D958D0"/>
    <w:rsid w:val="00D96383"/>
    <w:rsid w:val="00D966C6"/>
    <w:rsid w:val="00D9746B"/>
    <w:rsid w:val="00DA0605"/>
    <w:rsid w:val="00DA072B"/>
    <w:rsid w:val="00DA09B2"/>
    <w:rsid w:val="00DA0E22"/>
    <w:rsid w:val="00DA3055"/>
    <w:rsid w:val="00DA39C0"/>
    <w:rsid w:val="00DA5559"/>
    <w:rsid w:val="00DA5E35"/>
    <w:rsid w:val="00DA650B"/>
    <w:rsid w:val="00DA6F3E"/>
    <w:rsid w:val="00DA6F57"/>
    <w:rsid w:val="00DA7AF0"/>
    <w:rsid w:val="00DB0286"/>
    <w:rsid w:val="00DB05F0"/>
    <w:rsid w:val="00DB2140"/>
    <w:rsid w:val="00DB3C45"/>
    <w:rsid w:val="00DB3C6F"/>
    <w:rsid w:val="00DB3C77"/>
    <w:rsid w:val="00DB4446"/>
    <w:rsid w:val="00DB4B00"/>
    <w:rsid w:val="00DB4C73"/>
    <w:rsid w:val="00DB4CA8"/>
    <w:rsid w:val="00DB4E11"/>
    <w:rsid w:val="00DB503C"/>
    <w:rsid w:val="00DB5A89"/>
    <w:rsid w:val="00DB6C92"/>
    <w:rsid w:val="00DB71C1"/>
    <w:rsid w:val="00DB78CB"/>
    <w:rsid w:val="00DC07CD"/>
    <w:rsid w:val="00DC14E1"/>
    <w:rsid w:val="00DC18B7"/>
    <w:rsid w:val="00DC1A13"/>
    <w:rsid w:val="00DC1D91"/>
    <w:rsid w:val="00DC223C"/>
    <w:rsid w:val="00DC3154"/>
    <w:rsid w:val="00DC3998"/>
    <w:rsid w:val="00DC3CFA"/>
    <w:rsid w:val="00DC4360"/>
    <w:rsid w:val="00DC472C"/>
    <w:rsid w:val="00DC4F9B"/>
    <w:rsid w:val="00DC654E"/>
    <w:rsid w:val="00DC65BF"/>
    <w:rsid w:val="00DC6CEC"/>
    <w:rsid w:val="00DC6E36"/>
    <w:rsid w:val="00DC78E2"/>
    <w:rsid w:val="00DD13B0"/>
    <w:rsid w:val="00DD15C5"/>
    <w:rsid w:val="00DD1629"/>
    <w:rsid w:val="00DD666F"/>
    <w:rsid w:val="00DD6A0B"/>
    <w:rsid w:val="00DE0791"/>
    <w:rsid w:val="00DE0BB7"/>
    <w:rsid w:val="00DE101F"/>
    <w:rsid w:val="00DE191C"/>
    <w:rsid w:val="00DE25E3"/>
    <w:rsid w:val="00DE498E"/>
    <w:rsid w:val="00DE4A38"/>
    <w:rsid w:val="00DE67BA"/>
    <w:rsid w:val="00DE78B1"/>
    <w:rsid w:val="00DE7BCD"/>
    <w:rsid w:val="00DF1751"/>
    <w:rsid w:val="00DF241B"/>
    <w:rsid w:val="00DF3BFA"/>
    <w:rsid w:val="00DF4AE1"/>
    <w:rsid w:val="00DF5888"/>
    <w:rsid w:val="00DF7054"/>
    <w:rsid w:val="00DF7461"/>
    <w:rsid w:val="00DF758A"/>
    <w:rsid w:val="00DF7634"/>
    <w:rsid w:val="00E004FC"/>
    <w:rsid w:val="00E01DB8"/>
    <w:rsid w:val="00E02D42"/>
    <w:rsid w:val="00E03908"/>
    <w:rsid w:val="00E03A03"/>
    <w:rsid w:val="00E040AD"/>
    <w:rsid w:val="00E04224"/>
    <w:rsid w:val="00E04360"/>
    <w:rsid w:val="00E0449B"/>
    <w:rsid w:val="00E04BC6"/>
    <w:rsid w:val="00E04E39"/>
    <w:rsid w:val="00E05243"/>
    <w:rsid w:val="00E052DF"/>
    <w:rsid w:val="00E056AF"/>
    <w:rsid w:val="00E05708"/>
    <w:rsid w:val="00E05DA4"/>
    <w:rsid w:val="00E061B0"/>
    <w:rsid w:val="00E0641A"/>
    <w:rsid w:val="00E07981"/>
    <w:rsid w:val="00E07B55"/>
    <w:rsid w:val="00E107E8"/>
    <w:rsid w:val="00E10BF2"/>
    <w:rsid w:val="00E10D29"/>
    <w:rsid w:val="00E11C0B"/>
    <w:rsid w:val="00E11CE8"/>
    <w:rsid w:val="00E1295C"/>
    <w:rsid w:val="00E1333C"/>
    <w:rsid w:val="00E137EE"/>
    <w:rsid w:val="00E13DAF"/>
    <w:rsid w:val="00E14099"/>
    <w:rsid w:val="00E1452A"/>
    <w:rsid w:val="00E15097"/>
    <w:rsid w:val="00E15ACA"/>
    <w:rsid w:val="00E1602A"/>
    <w:rsid w:val="00E16042"/>
    <w:rsid w:val="00E20780"/>
    <w:rsid w:val="00E2088C"/>
    <w:rsid w:val="00E208F0"/>
    <w:rsid w:val="00E20A7C"/>
    <w:rsid w:val="00E20AF9"/>
    <w:rsid w:val="00E20C2D"/>
    <w:rsid w:val="00E210A2"/>
    <w:rsid w:val="00E21D4A"/>
    <w:rsid w:val="00E2283F"/>
    <w:rsid w:val="00E22CAD"/>
    <w:rsid w:val="00E231F0"/>
    <w:rsid w:val="00E239AA"/>
    <w:rsid w:val="00E247CA"/>
    <w:rsid w:val="00E24D24"/>
    <w:rsid w:val="00E24F23"/>
    <w:rsid w:val="00E25F82"/>
    <w:rsid w:val="00E27283"/>
    <w:rsid w:val="00E2769E"/>
    <w:rsid w:val="00E3061D"/>
    <w:rsid w:val="00E30B43"/>
    <w:rsid w:val="00E312C9"/>
    <w:rsid w:val="00E31442"/>
    <w:rsid w:val="00E31952"/>
    <w:rsid w:val="00E31B0D"/>
    <w:rsid w:val="00E31C41"/>
    <w:rsid w:val="00E32805"/>
    <w:rsid w:val="00E33179"/>
    <w:rsid w:val="00E33C3A"/>
    <w:rsid w:val="00E33F19"/>
    <w:rsid w:val="00E3401D"/>
    <w:rsid w:val="00E3406D"/>
    <w:rsid w:val="00E340EA"/>
    <w:rsid w:val="00E3416A"/>
    <w:rsid w:val="00E34978"/>
    <w:rsid w:val="00E34CC0"/>
    <w:rsid w:val="00E34D6A"/>
    <w:rsid w:val="00E3557E"/>
    <w:rsid w:val="00E35906"/>
    <w:rsid w:val="00E403C1"/>
    <w:rsid w:val="00E40E1D"/>
    <w:rsid w:val="00E41292"/>
    <w:rsid w:val="00E41620"/>
    <w:rsid w:val="00E41A1F"/>
    <w:rsid w:val="00E4287F"/>
    <w:rsid w:val="00E44F48"/>
    <w:rsid w:val="00E46D82"/>
    <w:rsid w:val="00E47079"/>
    <w:rsid w:val="00E4771A"/>
    <w:rsid w:val="00E5020C"/>
    <w:rsid w:val="00E5134D"/>
    <w:rsid w:val="00E514B7"/>
    <w:rsid w:val="00E51A3E"/>
    <w:rsid w:val="00E51A9E"/>
    <w:rsid w:val="00E51B99"/>
    <w:rsid w:val="00E524A8"/>
    <w:rsid w:val="00E52E6F"/>
    <w:rsid w:val="00E53B91"/>
    <w:rsid w:val="00E544A3"/>
    <w:rsid w:val="00E5457C"/>
    <w:rsid w:val="00E54AE1"/>
    <w:rsid w:val="00E56548"/>
    <w:rsid w:val="00E60A11"/>
    <w:rsid w:val="00E61F27"/>
    <w:rsid w:val="00E6205C"/>
    <w:rsid w:val="00E625CE"/>
    <w:rsid w:val="00E66EE2"/>
    <w:rsid w:val="00E70075"/>
    <w:rsid w:val="00E7022E"/>
    <w:rsid w:val="00E706BA"/>
    <w:rsid w:val="00E70E55"/>
    <w:rsid w:val="00E71EDD"/>
    <w:rsid w:val="00E72289"/>
    <w:rsid w:val="00E727B6"/>
    <w:rsid w:val="00E73E9E"/>
    <w:rsid w:val="00E740A8"/>
    <w:rsid w:val="00E7416F"/>
    <w:rsid w:val="00E74719"/>
    <w:rsid w:val="00E75741"/>
    <w:rsid w:val="00E7604E"/>
    <w:rsid w:val="00E76999"/>
    <w:rsid w:val="00E76C2A"/>
    <w:rsid w:val="00E77A48"/>
    <w:rsid w:val="00E80DF8"/>
    <w:rsid w:val="00E822F8"/>
    <w:rsid w:val="00E831C5"/>
    <w:rsid w:val="00E832CF"/>
    <w:rsid w:val="00E83E87"/>
    <w:rsid w:val="00E86D80"/>
    <w:rsid w:val="00E8731B"/>
    <w:rsid w:val="00E879C0"/>
    <w:rsid w:val="00E87AA3"/>
    <w:rsid w:val="00E9042A"/>
    <w:rsid w:val="00E90826"/>
    <w:rsid w:val="00E90ECC"/>
    <w:rsid w:val="00E90FD6"/>
    <w:rsid w:val="00E911A5"/>
    <w:rsid w:val="00E92996"/>
    <w:rsid w:val="00E94E05"/>
    <w:rsid w:val="00E95AF9"/>
    <w:rsid w:val="00E95B20"/>
    <w:rsid w:val="00E95DBC"/>
    <w:rsid w:val="00E961F4"/>
    <w:rsid w:val="00E96208"/>
    <w:rsid w:val="00E96F1D"/>
    <w:rsid w:val="00E9726B"/>
    <w:rsid w:val="00E97A57"/>
    <w:rsid w:val="00EA05D7"/>
    <w:rsid w:val="00EA07EF"/>
    <w:rsid w:val="00EA11D7"/>
    <w:rsid w:val="00EA12F6"/>
    <w:rsid w:val="00EA1504"/>
    <w:rsid w:val="00EA2F33"/>
    <w:rsid w:val="00EA2F3D"/>
    <w:rsid w:val="00EA47C8"/>
    <w:rsid w:val="00EA5617"/>
    <w:rsid w:val="00EA56B0"/>
    <w:rsid w:val="00EA5B27"/>
    <w:rsid w:val="00EA60F8"/>
    <w:rsid w:val="00EA64E9"/>
    <w:rsid w:val="00EA7854"/>
    <w:rsid w:val="00EA7EB1"/>
    <w:rsid w:val="00EB07F6"/>
    <w:rsid w:val="00EB2108"/>
    <w:rsid w:val="00EB21CE"/>
    <w:rsid w:val="00EB39F4"/>
    <w:rsid w:val="00EB3D76"/>
    <w:rsid w:val="00EB46D0"/>
    <w:rsid w:val="00EB4D88"/>
    <w:rsid w:val="00EB5C1C"/>
    <w:rsid w:val="00EB7162"/>
    <w:rsid w:val="00EC0237"/>
    <w:rsid w:val="00EC16BD"/>
    <w:rsid w:val="00EC170C"/>
    <w:rsid w:val="00EC1D59"/>
    <w:rsid w:val="00EC478D"/>
    <w:rsid w:val="00EC4B55"/>
    <w:rsid w:val="00EC5630"/>
    <w:rsid w:val="00EC781A"/>
    <w:rsid w:val="00ED030A"/>
    <w:rsid w:val="00ED0726"/>
    <w:rsid w:val="00ED0E7B"/>
    <w:rsid w:val="00ED0EFF"/>
    <w:rsid w:val="00ED0F57"/>
    <w:rsid w:val="00ED16C6"/>
    <w:rsid w:val="00ED2419"/>
    <w:rsid w:val="00ED38C6"/>
    <w:rsid w:val="00ED3EF7"/>
    <w:rsid w:val="00ED425F"/>
    <w:rsid w:val="00ED47D3"/>
    <w:rsid w:val="00ED4D58"/>
    <w:rsid w:val="00ED5514"/>
    <w:rsid w:val="00ED6090"/>
    <w:rsid w:val="00EE01F3"/>
    <w:rsid w:val="00EE05FC"/>
    <w:rsid w:val="00EE19C6"/>
    <w:rsid w:val="00EE1DC8"/>
    <w:rsid w:val="00EE40CB"/>
    <w:rsid w:val="00EE490A"/>
    <w:rsid w:val="00EE5008"/>
    <w:rsid w:val="00EE6AE0"/>
    <w:rsid w:val="00EE7039"/>
    <w:rsid w:val="00EE7189"/>
    <w:rsid w:val="00EE7CBA"/>
    <w:rsid w:val="00EF0414"/>
    <w:rsid w:val="00EF0AC1"/>
    <w:rsid w:val="00EF10DD"/>
    <w:rsid w:val="00EF156A"/>
    <w:rsid w:val="00EF1B71"/>
    <w:rsid w:val="00EF1ED2"/>
    <w:rsid w:val="00EF2211"/>
    <w:rsid w:val="00EF3DDD"/>
    <w:rsid w:val="00EF4ECA"/>
    <w:rsid w:val="00EF76CA"/>
    <w:rsid w:val="00EF7BC3"/>
    <w:rsid w:val="00F00747"/>
    <w:rsid w:val="00F01597"/>
    <w:rsid w:val="00F018B8"/>
    <w:rsid w:val="00F01B20"/>
    <w:rsid w:val="00F02EE8"/>
    <w:rsid w:val="00F03891"/>
    <w:rsid w:val="00F03C3A"/>
    <w:rsid w:val="00F04886"/>
    <w:rsid w:val="00F04A82"/>
    <w:rsid w:val="00F0592A"/>
    <w:rsid w:val="00F07254"/>
    <w:rsid w:val="00F1126D"/>
    <w:rsid w:val="00F11660"/>
    <w:rsid w:val="00F119C8"/>
    <w:rsid w:val="00F12E33"/>
    <w:rsid w:val="00F12ECB"/>
    <w:rsid w:val="00F12FE8"/>
    <w:rsid w:val="00F13061"/>
    <w:rsid w:val="00F13246"/>
    <w:rsid w:val="00F13FC9"/>
    <w:rsid w:val="00F143F9"/>
    <w:rsid w:val="00F15103"/>
    <w:rsid w:val="00F15128"/>
    <w:rsid w:val="00F15767"/>
    <w:rsid w:val="00F15836"/>
    <w:rsid w:val="00F1599C"/>
    <w:rsid w:val="00F159A6"/>
    <w:rsid w:val="00F160F0"/>
    <w:rsid w:val="00F16527"/>
    <w:rsid w:val="00F17D3C"/>
    <w:rsid w:val="00F17DDE"/>
    <w:rsid w:val="00F20B77"/>
    <w:rsid w:val="00F20BEA"/>
    <w:rsid w:val="00F2176F"/>
    <w:rsid w:val="00F2192D"/>
    <w:rsid w:val="00F21B59"/>
    <w:rsid w:val="00F21F99"/>
    <w:rsid w:val="00F22034"/>
    <w:rsid w:val="00F22704"/>
    <w:rsid w:val="00F23306"/>
    <w:rsid w:val="00F23BC2"/>
    <w:rsid w:val="00F24EE3"/>
    <w:rsid w:val="00F2526B"/>
    <w:rsid w:val="00F256DB"/>
    <w:rsid w:val="00F2676D"/>
    <w:rsid w:val="00F277B0"/>
    <w:rsid w:val="00F27B6F"/>
    <w:rsid w:val="00F27E6C"/>
    <w:rsid w:val="00F302BD"/>
    <w:rsid w:val="00F304A1"/>
    <w:rsid w:val="00F31730"/>
    <w:rsid w:val="00F3219D"/>
    <w:rsid w:val="00F32AC0"/>
    <w:rsid w:val="00F32F03"/>
    <w:rsid w:val="00F3321E"/>
    <w:rsid w:val="00F339D9"/>
    <w:rsid w:val="00F33CFE"/>
    <w:rsid w:val="00F346C6"/>
    <w:rsid w:val="00F347F5"/>
    <w:rsid w:val="00F349BE"/>
    <w:rsid w:val="00F34AA7"/>
    <w:rsid w:val="00F34F5B"/>
    <w:rsid w:val="00F352E2"/>
    <w:rsid w:val="00F35374"/>
    <w:rsid w:val="00F355B2"/>
    <w:rsid w:val="00F35A64"/>
    <w:rsid w:val="00F35D87"/>
    <w:rsid w:val="00F3635A"/>
    <w:rsid w:val="00F37320"/>
    <w:rsid w:val="00F37565"/>
    <w:rsid w:val="00F411F5"/>
    <w:rsid w:val="00F414E3"/>
    <w:rsid w:val="00F41F3D"/>
    <w:rsid w:val="00F4224A"/>
    <w:rsid w:val="00F4324F"/>
    <w:rsid w:val="00F43951"/>
    <w:rsid w:val="00F43BBC"/>
    <w:rsid w:val="00F446DF"/>
    <w:rsid w:val="00F46543"/>
    <w:rsid w:val="00F465F1"/>
    <w:rsid w:val="00F4668F"/>
    <w:rsid w:val="00F46850"/>
    <w:rsid w:val="00F46C05"/>
    <w:rsid w:val="00F47209"/>
    <w:rsid w:val="00F5023F"/>
    <w:rsid w:val="00F51B88"/>
    <w:rsid w:val="00F52D8A"/>
    <w:rsid w:val="00F53760"/>
    <w:rsid w:val="00F53B8C"/>
    <w:rsid w:val="00F54AA9"/>
    <w:rsid w:val="00F55F3F"/>
    <w:rsid w:val="00F619C0"/>
    <w:rsid w:val="00F61F2D"/>
    <w:rsid w:val="00F629BB"/>
    <w:rsid w:val="00F62C40"/>
    <w:rsid w:val="00F64159"/>
    <w:rsid w:val="00F64BD5"/>
    <w:rsid w:val="00F65544"/>
    <w:rsid w:val="00F657A6"/>
    <w:rsid w:val="00F658FE"/>
    <w:rsid w:val="00F678BC"/>
    <w:rsid w:val="00F702BB"/>
    <w:rsid w:val="00F706C0"/>
    <w:rsid w:val="00F71B2A"/>
    <w:rsid w:val="00F7283C"/>
    <w:rsid w:val="00F72B62"/>
    <w:rsid w:val="00F72C43"/>
    <w:rsid w:val="00F72FDC"/>
    <w:rsid w:val="00F745D5"/>
    <w:rsid w:val="00F74B0D"/>
    <w:rsid w:val="00F75590"/>
    <w:rsid w:val="00F75721"/>
    <w:rsid w:val="00F76A94"/>
    <w:rsid w:val="00F8065D"/>
    <w:rsid w:val="00F81070"/>
    <w:rsid w:val="00F8225B"/>
    <w:rsid w:val="00F837A3"/>
    <w:rsid w:val="00F839E9"/>
    <w:rsid w:val="00F850D9"/>
    <w:rsid w:val="00F857BA"/>
    <w:rsid w:val="00F90D61"/>
    <w:rsid w:val="00F90DF9"/>
    <w:rsid w:val="00F91626"/>
    <w:rsid w:val="00F917B4"/>
    <w:rsid w:val="00F91DD9"/>
    <w:rsid w:val="00F9219A"/>
    <w:rsid w:val="00F93370"/>
    <w:rsid w:val="00F938CC"/>
    <w:rsid w:val="00F94517"/>
    <w:rsid w:val="00F94B90"/>
    <w:rsid w:val="00F950F0"/>
    <w:rsid w:val="00F958C2"/>
    <w:rsid w:val="00F958FC"/>
    <w:rsid w:val="00F964E3"/>
    <w:rsid w:val="00F97C1C"/>
    <w:rsid w:val="00FA109E"/>
    <w:rsid w:val="00FA12AA"/>
    <w:rsid w:val="00FA1B11"/>
    <w:rsid w:val="00FA361F"/>
    <w:rsid w:val="00FA4259"/>
    <w:rsid w:val="00FA48C4"/>
    <w:rsid w:val="00FA4EB7"/>
    <w:rsid w:val="00FA633A"/>
    <w:rsid w:val="00FA67DD"/>
    <w:rsid w:val="00FA684F"/>
    <w:rsid w:val="00FB114A"/>
    <w:rsid w:val="00FB134A"/>
    <w:rsid w:val="00FB1A99"/>
    <w:rsid w:val="00FB2B6D"/>
    <w:rsid w:val="00FB2F96"/>
    <w:rsid w:val="00FB33E4"/>
    <w:rsid w:val="00FB3E53"/>
    <w:rsid w:val="00FB4398"/>
    <w:rsid w:val="00FB4E23"/>
    <w:rsid w:val="00FB58B6"/>
    <w:rsid w:val="00FB6974"/>
    <w:rsid w:val="00FB7E49"/>
    <w:rsid w:val="00FC024A"/>
    <w:rsid w:val="00FC0B4F"/>
    <w:rsid w:val="00FC11A3"/>
    <w:rsid w:val="00FC16EF"/>
    <w:rsid w:val="00FC2DA1"/>
    <w:rsid w:val="00FC3C0C"/>
    <w:rsid w:val="00FC46FB"/>
    <w:rsid w:val="00FC6807"/>
    <w:rsid w:val="00FC7C2D"/>
    <w:rsid w:val="00FC7F24"/>
    <w:rsid w:val="00FD07F0"/>
    <w:rsid w:val="00FD1586"/>
    <w:rsid w:val="00FD24CF"/>
    <w:rsid w:val="00FD40F3"/>
    <w:rsid w:val="00FD42D8"/>
    <w:rsid w:val="00FD5284"/>
    <w:rsid w:val="00FD56E5"/>
    <w:rsid w:val="00FD68AC"/>
    <w:rsid w:val="00FE0503"/>
    <w:rsid w:val="00FE05BD"/>
    <w:rsid w:val="00FE0EF3"/>
    <w:rsid w:val="00FE16AF"/>
    <w:rsid w:val="00FE1D68"/>
    <w:rsid w:val="00FE1E98"/>
    <w:rsid w:val="00FE285D"/>
    <w:rsid w:val="00FE3412"/>
    <w:rsid w:val="00FE3D63"/>
    <w:rsid w:val="00FE5B91"/>
    <w:rsid w:val="00FE658C"/>
    <w:rsid w:val="00FE6C16"/>
    <w:rsid w:val="00FE71DB"/>
    <w:rsid w:val="00FF02AE"/>
    <w:rsid w:val="00FF036F"/>
    <w:rsid w:val="00FF1D38"/>
    <w:rsid w:val="00FF2181"/>
    <w:rsid w:val="00FF2633"/>
    <w:rsid w:val="00FF2F2D"/>
    <w:rsid w:val="00FF39DE"/>
    <w:rsid w:val="00FF3B3C"/>
    <w:rsid w:val="00FF5FB0"/>
    <w:rsid w:val="00FF60CE"/>
    <w:rsid w:val="00FF61B3"/>
    <w:rsid w:val="00FF6F28"/>
    <w:rsid w:val="00FF728C"/>
    <w:rsid w:val="00FF7729"/>
    <w:rsid w:val="00FF7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7D3A9"/>
  <w15:docId w15:val="{3DFB8E95-9B61-4CC3-A4EE-4CC65418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5EE"/>
    <w:pPr>
      <w:ind w:left="-709" w:right="-709"/>
      <w:jc w:val="both"/>
    </w:pPr>
    <w:rPr>
      <w:sz w:val="22"/>
      <w:szCs w:val="24"/>
      <w:lang w:val="en-GB" w:eastAsia="en-US"/>
    </w:rPr>
  </w:style>
  <w:style w:type="paragraph" w:styleId="Heading1">
    <w:name w:val="heading 1"/>
    <w:basedOn w:val="Normal"/>
    <w:next w:val="Normal"/>
    <w:qFormat/>
    <w:rsid w:val="00E44F48"/>
    <w:pPr>
      <w:keepNext/>
      <w:outlineLvl w:val="0"/>
    </w:pPr>
    <w:rPr>
      <w:b/>
      <w:bCs/>
    </w:rPr>
  </w:style>
  <w:style w:type="paragraph" w:styleId="Heading2">
    <w:name w:val="heading 2"/>
    <w:basedOn w:val="Normal"/>
    <w:next w:val="Normal"/>
    <w:link w:val="Heading2Char"/>
    <w:qFormat/>
    <w:rsid w:val="00E44F48"/>
    <w:pPr>
      <w:keepNext/>
      <w:outlineLvl w:val="1"/>
    </w:pPr>
    <w:rPr>
      <w:b/>
      <w:iCs/>
    </w:rPr>
  </w:style>
  <w:style w:type="paragraph" w:styleId="Heading3">
    <w:name w:val="heading 3"/>
    <w:basedOn w:val="Normal"/>
    <w:next w:val="Normal"/>
    <w:link w:val="Heading3Char"/>
    <w:uiPriority w:val="99"/>
    <w:qFormat/>
    <w:rsid w:val="00E44F48"/>
    <w:pPr>
      <w:keepNext/>
      <w:outlineLvl w:val="2"/>
    </w:pPr>
    <w:rPr>
      <w:bCs/>
      <w:i/>
    </w:rPr>
  </w:style>
  <w:style w:type="paragraph" w:styleId="Heading4">
    <w:name w:val="heading 4"/>
    <w:basedOn w:val="Normal"/>
    <w:next w:val="Normal"/>
    <w:qFormat/>
    <w:rsid w:val="00296871"/>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296871"/>
    <w:pPr>
      <w:keepNext/>
      <w:ind w:left="720"/>
      <w:outlineLvl w:val="4"/>
    </w:pPr>
    <w:rPr>
      <w:b/>
      <w:bCs/>
    </w:rPr>
  </w:style>
  <w:style w:type="paragraph" w:styleId="Heading6">
    <w:name w:val="heading 6"/>
    <w:basedOn w:val="Normal"/>
    <w:next w:val="Normal"/>
    <w:qFormat/>
    <w:rsid w:val="00296871"/>
    <w:pPr>
      <w:keepNext/>
      <w:ind w:left="360"/>
      <w:outlineLvl w:val="5"/>
    </w:pPr>
    <w:rPr>
      <w:b/>
      <w:bCs/>
      <w:smallCaps/>
    </w:rPr>
  </w:style>
  <w:style w:type="paragraph" w:styleId="Heading7">
    <w:name w:val="heading 7"/>
    <w:basedOn w:val="Normal"/>
    <w:next w:val="Normal"/>
    <w:qFormat/>
    <w:rsid w:val="00296871"/>
    <w:pPr>
      <w:keepNext/>
      <w:outlineLvl w:val="6"/>
    </w:pPr>
    <w:rPr>
      <w:b/>
      <w:bCs/>
      <w:sz w:val="20"/>
    </w:rPr>
  </w:style>
  <w:style w:type="paragraph" w:styleId="Heading8">
    <w:name w:val="heading 8"/>
    <w:basedOn w:val="Normal"/>
    <w:next w:val="Normal"/>
    <w:qFormat/>
    <w:rsid w:val="00296871"/>
    <w:pPr>
      <w:keepNext/>
      <w:jc w:val="center"/>
      <w:outlineLvl w:val="7"/>
    </w:pPr>
    <w:rPr>
      <w:b/>
      <w:bCs/>
      <w:sz w:val="20"/>
    </w:rPr>
  </w:style>
  <w:style w:type="paragraph" w:styleId="Heading9">
    <w:name w:val="heading 9"/>
    <w:basedOn w:val="Normal"/>
    <w:next w:val="Normal"/>
    <w:qFormat/>
    <w:rsid w:val="00296871"/>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95B20"/>
    <w:rPr>
      <w:rFonts w:ascii="Tahoma" w:hAnsi="Tahoma"/>
      <w:sz w:val="16"/>
      <w:szCs w:val="16"/>
    </w:rPr>
  </w:style>
  <w:style w:type="character" w:customStyle="1" w:styleId="BalloonTextChar">
    <w:name w:val="Balloon Text Char"/>
    <w:basedOn w:val="DefaultParagraphFont"/>
    <w:uiPriority w:val="99"/>
    <w:semiHidden/>
    <w:rsid w:val="00BE793E"/>
    <w:rPr>
      <w:rFonts w:ascii="Lucida Grande" w:hAnsi="Lucida Grande"/>
      <w:sz w:val="18"/>
      <w:szCs w:val="18"/>
    </w:rPr>
  </w:style>
  <w:style w:type="character" w:customStyle="1" w:styleId="BalloonTextChar0">
    <w:name w:val="Balloon Text Char"/>
    <w:basedOn w:val="DefaultParagraphFont"/>
    <w:uiPriority w:val="99"/>
    <w:semiHidden/>
    <w:rsid w:val="00BE793E"/>
    <w:rPr>
      <w:rFonts w:ascii="Lucida Grande" w:hAnsi="Lucida Grande"/>
      <w:sz w:val="18"/>
      <w:szCs w:val="18"/>
    </w:rPr>
  </w:style>
  <w:style w:type="paragraph" w:styleId="Footer">
    <w:name w:val="footer"/>
    <w:basedOn w:val="Normal"/>
    <w:link w:val="FooterChar"/>
    <w:uiPriority w:val="99"/>
    <w:rsid w:val="00296871"/>
    <w:pPr>
      <w:tabs>
        <w:tab w:val="center" w:pos="4320"/>
        <w:tab w:val="right" w:pos="8640"/>
      </w:tabs>
    </w:pPr>
  </w:style>
  <w:style w:type="character" w:styleId="PageNumber">
    <w:name w:val="page number"/>
    <w:basedOn w:val="DefaultParagraphFont"/>
    <w:uiPriority w:val="99"/>
    <w:rsid w:val="00296871"/>
  </w:style>
  <w:style w:type="paragraph" w:styleId="Header">
    <w:name w:val="header"/>
    <w:basedOn w:val="Normal"/>
    <w:link w:val="HeaderChar"/>
    <w:uiPriority w:val="99"/>
    <w:rsid w:val="00296871"/>
    <w:pPr>
      <w:tabs>
        <w:tab w:val="center" w:pos="4320"/>
        <w:tab w:val="right" w:pos="8640"/>
      </w:tabs>
    </w:pPr>
  </w:style>
  <w:style w:type="paragraph" w:styleId="BodyText">
    <w:name w:val="Body Text"/>
    <w:basedOn w:val="Normal"/>
    <w:rsid w:val="00296871"/>
    <w:pPr>
      <w:framePr w:w="3801" w:h="5761" w:hSpace="180" w:wrap="around" w:vAnchor="text" w:hAnchor="page" w:x="6961" w:y="1165"/>
    </w:pPr>
    <w:rPr>
      <w:sz w:val="20"/>
    </w:rPr>
  </w:style>
  <w:style w:type="paragraph" w:styleId="Caption">
    <w:name w:val="caption"/>
    <w:basedOn w:val="Normal"/>
    <w:next w:val="Normal"/>
    <w:uiPriority w:val="99"/>
    <w:qFormat/>
    <w:rsid w:val="00A77366"/>
    <w:rPr>
      <w:rFonts w:ascii="Times New Roman Bold" w:hAnsi="Times New Roman Bold"/>
      <w:bCs/>
    </w:rPr>
  </w:style>
  <w:style w:type="paragraph" w:styleId="BodyText2">
    <w:name w:val="Body Text 2"/>
    <w:basedOn w:val="Normal"/>
    <w:rsid w:val="00296871"/>
    <w:rPr>
      <w:b/>
      <w:bCs/>
      <w:smallCaps/>
    </w:rPr>
  </w:style>
  <w:style w:type="paragraph" w:customStyle="1" w:styleId="Outline">
    <w:name w:val="Outline"/>
    <w:basedOn w:val="Normal"/>
    <w:rsid w:val="00296871"/>
    <w:pPr>
      <w:spacing w:before="240"/>
    </w:pPr>
    <w:rPr>
      <w:kern w:val="28"/>
      <w:szCs w:val="20"/>
    </w:rPr>
  </w:style>
  <w:style w:type="paragraph" w:styleId="BodyTextIndent2">
    <w:name w:val="Body Text Indent 2"/>
    <w:basedOn w:val="Normal"/>
    <w:rsid w:val="00296871"/>
    <w:pPr>
      <w:ind w:left="360"/>
    </w:pPr>
    <w:rPr>
      <w:i/>
      <w:iCs/>
    </w:rPr>
  </w:style>
  <w:style w:type="character" w:styleId="Hyperlink">
    <w:name w:val="Hyperlink"/>
    <w:uiPriority w:val="99"/>
    <w:rsid w:val="00296871"/>
    <w:rPr>
      <w:color w:val="0000FF"/>
      <w:u w:val="single"/>
    </w:rPr>
  </w:style>
  <w:style w:type="paragraph" w:styleId="BodyTextIndent">
    <w:name w:val="Body Text Indent"/>
    <w:basedOn w:val="Normal"/>
    <w:rsid w:val="00296871"/>
    <w:pPr>
      <w:spacing w:after="80"/>
      <w:ind w:left="1080"/>
    </w:pPr>
  </w:style>
  <w:style w:type="paragraph" w:styleId="BodyTextIndent3">
    <w:name w:val="Body Text Indent 3"/>
    <w:basedOn w:val="Normal"/>
    <w:rsid w:val="00296871"/>
    <w:pPr>
      <w:ind w:left="540"/>
    </w:pPr>
  </w:style>
  <w:style w:type="table" w:styleId="TableGrid">
    <w:name w:val="Table Grid"/>
    <w:basedOn w:val="TableNormal"/>
    <w:uiPriority w:val="59"/>
    <w:rsid w:val="000D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otnote Text,Footnote,ft,single space,footnote text,Footnote Text Char1,Footnote Text Char Char,Footnote Text Char1 Char Char,Footnote Text Char Char Char Char,Char Char Char Char Char,Char Char Char,fn,A"/>
    <w:basedOn w:val="Normal"/>
    <w:link w:val="FootnoteTextChar"/>
    <w:uiPriority w:val="99"/>
    <w:qFormat/>
    <w:rsid w:val="00A21377"/>
    <w:rPr>
      <w:sz w:val="18"/>
      <w:szCs w:val="20"/>
    </w:rPr>
  </w:style>
  <w:style w:type="character" w:styleId="FootnoteReference">
    <w:name w:val="footnote reference"/>
    <w:aliases w:val="16 Point,Superscript 6 Point,ftref,(NECG) Footnote Reference,Fußnotenzeichen DISS,fr,de nota al pie,Ref,Footnote Ref in FtNote,SUPERS,FnR-ANZDEC,Superscript 6 Point + 11 pt,BVI fnr,BVI fnr Car Car,BVI fnr Car,BVI fnr Car Car Car Car"/>
    <w:link w:val="CharCharCharCharCarChar"/>
    <w:uiPriority w:val="99"/>
    <w:rsid w:val="00F94B90"/>
    <w:rPr>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1"/>
      </w:numPr>
      <w:spacing w:before="120" w:after="240"/>
      <w:ind w:left="0" w:firstLine="0"/>
      <w:outlineLvl w:val="1"/>
    </w:pPr>
    <w:rPr>
      <w:color w:val="000000"/>
    </w:rPr>
  </w:style>
  <w:style w:type="character" w:customStyle="1" w:styleId="FootnoteTextChar">
    <w:name w:val="Footnote Text Char"/>
    <w:aliases w:val="Geneva 9 Char,Font: Geneva 9 Char,Boston 10 Char,f Char,otnote Text Char,Footnote Char,ft Char,single space Char,footnote text Char,Footnote Text Char1 Char,Footnote Text Char Char Char,Footnote Text Char1 Char Char Char,fn Char"/>
    <w:basedOn w:val="DefaultParagraphFont"/>
    <w:link w:val="FootnoteText"/>
    <w:uiPriority w:val="99"/>
    <w:locked/>
    <w:rsid w:val="00A21377"/>
    <w:rPr>
      <w:sz w:val="18"/>
      <w:lang w:val="en-US" w:eastAsia="en-US"/>
    </w:rPr>
  </w:style>
  <w:style w:type="character" w:customStyle="1" w:styleId="FooterChar">
    <w:name w:val="Footer Char"/>
    <w:link w:val="Footer"/>
    <w:uiPriority w:val="99"/>
    <w:locked/>
    <w:rsid w:val="00110321"/>
    <w:rPr>
      <w:sz w:val="24"/>
      <w:szCs w:val="24"/>
    </w:rPr>
  </w:style>
  <w:style w:type="character" w:customStyle="1" w:styleId="HeaderChar">
    <w:name w:val="Header Char"/>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Cs w:val="22"/>
    </w:rPr>
  </w:style>
  <w:style w:type="paragraph" w:styleId="ListParagraph">
    <w:name w:val="List Paragraph"/>
    <w:aliases w:val="Project Profile name,List Paragraph1"/>
    <w:basedOn w:val="Normal"/>
    <w:link w:val="ListParagraphChar"/>
    <w:autoRedefine/>
    <w:uiPriority w:val="34"/>
    <w:qFormat/>
    <w:rsid w:val="00426CDE"/>
    <w:pPr>
      <w:numPr>
        <w:numId w:val="13"/>
      </w:numPr>
      <w:ind w:left="0" w:right="21" w:firstLine="0"/>
      <w:contextualSpacing/>
    </w:pPr>
    <w:rPr>
      <w:rFonts w:hAnsi="Times New Roman Bold"/>
      <w:szCs w:val="18"/>
    </w:rPr>
  </w:style>
  <w:style w:type="character" w:customStyle="1" w:styleId="MainParanoChapterChar">
    <w:name w:val="Main Para no Chapter # Char"/>
    <w:link w:val="MainParanoChapter"/>
    <w:uiPriority w:val="99"/>
    <w:locked/>
    <w:rsid w:val="00110321"/>
    <w:rPr>
      <w:color w:val="000000"/>
      <w:sz w:val="22"/>
      <w:szCs w:val="24"/>
      <w:lang w:val="en-US" w:eastAsia="en-US"/>
    </w:rPr>
  </w:style>
  <w:style w:type="paragraph" w:styleId="NoSpacing">
    <w:name w:val="No Spacing"/>
    <w:uiPriority w:val="1"/>
    <w:qFormat/>
    <w:rsid w:val="00110321"/>
    <w:rPr>
      <w:rFonts w:ascii="Calibri" w:hAnsi="Calibri"/>
      <w:sz w:val="22"/>
      <w:szCs w:val="22"/>
      <w:lang w:val="en-US" w:eastAsia="en-US"/>
    </w:rPr>
  </w:style>
  <w:style w:type="character" w:customStyle="1" w:styleId="Heading2Char">
    <w:name w:val="Heading 2 Char"/>
    <w:link w:val="Heading2"/>
    <w:rsid w:val="00E44F48"/>
    <w:rPr>
      <w:b/>
      <w:iCs/>
      <w:sz w:val="22"/>
      <w:szCs w:val="24"/>
    </w:rPr>
  </w:style>
  <w:style w:type="character" w:styleId="CommentReference">
    <w:name w:val="annotation reference"/>
    <w:rsid w:val="00E7604E"/>
    <w:rPr>
      <w:sz w:val="16"/>
      <w:szCs w:val="16"/>
    </w:rPr>
  </w:style>
  <w:style w:type="paragraph" w:styleId="CommentText">
    <w:name w:val="annotation text"/>
    <w:basedOn w:val="Normal"/>
    <w:link w:val="CommentTextChar"/>
    <w:rsid w:val="00E7604E"/>
    <w:rPr>
      <w:sz w:val="20"/>
      <w:szCs w:val="20"/>
    </w:rPr>
  </w:style>
  <w:style w:type="character" w:customStyle="1" w:styleId="CommentTextChar">
    <w:name w:val="Comment Text Char"/>
    <w:basedOn w:val="DefaultParagraphFont"/>
    <w:link w:val="CommentText"/>
    <w:rsid w:val="00E7604E"/>
  </w:style>
  <w:style w:type="paragraph" w:styleId="CommentSubject">
    <w:name w:val="annotation subject"/>
    <w:basedOn w:val="CommentText"/>
    <w:next w:val="CommentText"/>
    <w:link w:val="CommentSubjectChar"/>
    <w:rsid w:val="00E7604E"/>
    <w:rPr>
      <w:b/>
      <w:bCs/>
    </w:rPr>
  </w:style>
  <w:style w:type="character" w:customStyle="1" w:styleId="CommentSubjectChar">
    <w:name w:val="Comment Subject Char"/>
    <w:link w:val="CommentSubject"/>
    <w:rsid w:val="00E7604E"/>
    <w:rPr>
      <w:b/>
      <w:bCs/>
    </w:rPr>
  </w:style>
  <w:style w:type="character" w:customStyle="1" w:styleId="BalloonTextChar1">
    <w:name w:val="Balloon Text Char1"/>
    <w:link w:val="BalloonText"/>
    <w:uiPriority w:val="99"/>
    <w:semiHidden/>
    <w:rsid w:val="003729CF"/>
    <w:rPr>
      <w:rFonts w:ascii="Tahoma" w:hAnsi="Tahoma" w:cs="Tahoma"/>
      <w:sz w:val="16"/>
      <w:szCs w:val="16"/>
    </w:rPr>
  </w:style>
  <w:style w:type="character" w:styleId="PlaceholderText">
    <w:name w:val="Placeholder Text"/>
    <w:uiPriority w:val="99"/>
    <w:semiHidden/>
    <w:rsid w:val="004F39EC"/>
    <w:rPr>
      <w:color w:val="80808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0D67C4"/>
    <w:pPr>
      <w:spacing w:after="160" w:line="240" w:lineRule="exact"/>
    </w:pPr>
    <w:rPr>
      <w:sz w:val="20"/>
      <w:szCs w:val="20"/>
      <w:vertAlign w:val="superscript"/>
      <w:lang w:val="en-ZA" w:eastAsia="en-ZA"/>
    </w:rPr>
  </w:style>
  <w:style w:type="paragraph" w:customStyle="1" w:styleId="Default">
    <w:name w:val="Default"/>
    <w:rsid w:val="00E2769E"/>
    <w:pPr>
      <w:autoSpaceDE w:val="0"/>
      <w:autoSpaceDN w:val="0"/>
      <w:adjustRightInd w:val="0"/>
    </w:pPr>
    <w:rPr>
      <w:rFonts w:ascii="Yale Design" w:hAnsi="Yale Design" w:cs="Yale Design"/>
      <w:color w:val="000000"/>
      <w:sz w:val="24"/>
      <w:szCs w:val="24"/>
      <w:lang w:val="en-US" w:eastAsia="en-US"/>
    </w:rPr>
  </w:style>
  <w:style w:type="character" w:customStyle="1" w:styleId="ListParagraphChar">
    <w:name w:val="List Paragraph Char"/>
    <w:aliases w:val="Project Profile name Char,List Paragraph1 Char"/>
    <w:link w:val="ListParagraph"/>
    <w:uiPriority w:val="34"/>
    <w:rsid w:val="00426CDE"/>
    <w:rPr>
      <w:rFonts w:hAnsi="Times New Roman Bold"/>
      <w:sz w:val="22"/>
      <w:szCs w:val="18"/>
      <w:lang w:val="en-GB" w:eastAsia="en-US"/>
    </w:rPr>
  </w:style>
  <w:style w:type="paragraph" w:customStyle="1" w:styleId="HeadingA">
    <w:name w:val="Heading A"/>
    <w:basedOn w:val="Footer"/>
    <w:link w:val="HeadingAChar"/>
    <w:qFormat/>
    <w:rsid w:val="00FC16EF"/>
    <w:pPr>
      <w:tabs>
        <w:tab w:val="clear" w:pos="4320"/>
        <w:tab w:val="clear" w:pos="8640"/>
      </w:tabs>
      <w:spacing w:before="120" w:after="80"/>
      <w:ind w:left="-540"/>
    </w:pPr>
    <w:rPr>
      <w:b/>
      <w:smallCaps/>
      <w:color w:val="000000"/>
      <w:szCs w:val="22"/>
    </w:rPr>
  </w:style>
  <w:style w:type="character" w:customStyle="1" w:styleId="Heading3Char">
    <w:name w:val="Heading 3 Char"/>
    <w:basedOn w:val="DefaultParagraphFont"/>
    <w:link w:val="Heading3"/>
    <w:uiPriority w:val="99"/>
    <w:rsid w:val="00E4771A"/>
    <w:rPr>
      <w:bCs/>
      <w:i/>
      <w:sz w:val="22"/>
      <w:szCs w:val="24"/>
      <w:lang w:val="en-US" w:eastAsia="en-US"/>
    </w:rPr>
  </w:style>
  <w:style w:type="character" w:customStyle="1" w:styleId="HeadingAChar">
    <w:name w:val="Heading A Char"/>
    <w:basedOn w:val="FooterChar"/>
    <w:link w:val="HeadingA"/>
    <w:rsid w:val="00FC16EF"/>
    <w:rPr>
      <w:b/>
      <w:smallCaps/>
      <w:color w:val="000000"/>
      <w:sz w:val="22"/>
      <w:szCs w:val="22"/>
    </w:rPr>
  </w:style>
  <w:style w:type="paragraph" w:customStyle="1" w:styleId="Paragraph">
    <w:name w:val="Paragraph"/>
    <w:basedOn w:val="Normal"/>
    <w:link w:val="ParagraphChar"/>
    <w:qFormat/>
    <w:rsid w:val="00752BCB"/>
    <w:pPr>
      <w:numPr>
        <w:numId w:val="6"/>
      </w:numPr>
    </w:pPr>
    <w:rPr>
      <w:rFonts w:ascii="Arial" w:hAnsi="Arial" w:cs="Arial"/>
      <w:color w:val="000000"/>
      <w:szCs w:val="22"/>
    </w:rPr>
  </w:style>
  <w:style w:type="character" w:customStyle="1" w:styleId="ParagraphChar">
    <w:name w:val="Paragraph Char"/>
    <w:link w:val="Paragraph"/>
    <w:rsid w:val="00752BCB"/>
    <w:rPr>
      <w:rFonts w:ascii="Arial" w:hAnsi="Arial" w:cs="Arial"/>
      <w:color w:val="000000"/>
      <w:sz w:val="22"/>
      <w:szCs w:val="22"/>
      <w:lang w:val="en-GB" w:eastAsia="en-US"/>
    </w:rPr>
  </w:style>
  <w:style w:type="paragraph" w:styleId="Revision">
    <w:name w:val="Revision"/>
    <w:hidden/>
    <w:uiPriority w:val="99"/>
    <w:semiHidden/>
    <w:rsid w:val="00F277B0"/>
    <w:rPr>
      <w:sz w:val="22"/>
      <w:szCs w:val="24"/>
      <w:lang w:val="en-US" w:eastAsia="en-US"/>
    </w:rPr>
  </w:style>
  <w:style w:type="paragraph" w:styleId="PlainText">
    <w:name w:val="Plain Text"/>
    <w:basedOn w:val="Normal"/>
    <w:link w:val="PlainTextChar"/>
    <w:uiPriority w:val="99"/>
    <w:unhideWhenUsed/>
    <w:rsid w:val="00540DB3"/>
    <w:pPr>
      <w:ind w:left="0"/>
      <w:jc w:val="left"/>
    </w:pPr>
    <w:rPr>
      <w:rFonts w:ascii="Arial" w:eastAsia="Calibri" w:hAnsi="Arial" w:cs="Consolas"/>
      <w:sz w:val="20"/>
      <w:szCs w:val="21"/>
    </w:rPr>
  </w:style>
  <w:style w:type="character" w:customStyle="1" w:styleId="PlainTextChar">
    <w:name w:val="Plain Text Char"/>
    <w:basedOn w:val="DefaultParagraphFont"/>
    <w:link w:val="PlainText"/>
    <w:uiPriority w:val="99"/>
    <w:rsid w:val="00540DB3"/>
    <w:rPr>
      <w:rFonts w:ascii="Arial" w:eastAsia="Calibri" w:hAnsi="Arial" w:cs="Consolas"/>
      <w:szCs w:val="21"/>
      <w:lang w:val="en-GB" w:eastAsia="en-US"/>
    </w:rPr>
  </w:style>
  <w:style w:type="character" w:customStyle="1" w:styleId="apple-converted-space">
    <w:name w:val="apple-converted-space"/>
    <w:basedOn w:val="DefaultParagraphFont"/>
    <w:rsid w:val="00450C1A"/>
  </w:style>
  <w:style w:type="paragraph" w:styleId="Title">
    <w:name w:val="Title"/>
    <w:basedOn w:val="Normal"/>
    <w:link w:val="TitleChar"/>
    <w:qFormat/>
    <w:rsid w:val="001E3A22"/>
    <w:pPr>
      <w:widowControl w:val="0"/>
      <w:tabs>
        <w:tab w:val="left" w:pos="0"/>
      </w:tabs>
      <w:ind w:left="0"/>
      <w:jc w:val="center"/>
    </w:pPr>
    <w:rPr>
      <w:rFonts w:cs="Angsana New"/>
      <w:color w:val="000000"/>
      <w:sz w:val="24"/>
      <w:szCs w:val="20"/>
    </w:rPr>
  </w:style>
  <w:style w:type="character" w:customStyle="1" w:styleId="TitleChar">
    <w:name w:val="Title Char"/>
    <w:basedOn w:val="DefaultParagraphFont"/>
    <w:link w:val="Title"/>
    <w:rsid w:val="001E3A22"/>
    <w:rPr>
      <w:rFonts w:cs="Angsana New"/>
      <w:color w:val="000000"/>
      <w:sz w:val="24"/>
      <w:lang w:val="en-US" w:eastAsia="en-US"/>
    </w:rPr>
  </w:style>
  <w:style w:type="character" w:styleId="HTMLCite">
    <w:name w:val="HTML Cite"/>
    <w:basedOn w:val="DefaultParagraphFont"/>
    <w:uiPriority w:val="99"/>
    <w:semiHidden/>
    <w:unhideWhenUsed/>
    <w:rsid w:val="00FF7729"/>
    <w:rPr>
      <w:i/>
      <w:iCs/>
    </w:rPr>
  </w:style>
  <w:style w:type="table" w:customStyle="1" w:styleId="TableGrid1">
    <w:name w:val="Table Grid1"/>
    <w:basedOn w:val="TableNormal"/>
    <w:next w:val="TableGrid"/>
    <w:uiPriority w:val="39"/>
    <w:rsid w:val="00433E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7D6"/>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153">
      <w:bodyDiv w:val="1"/>
      <w:marLeft w:val="0"/>
      <w:marRight w:val="0"/>
      <w:marTop w:val="0"/>
      <w:marBottom w:val="0"/>
      <w:divBdr>
        <w:top w:val="none" w:sz="0" w:space="0" w:color="auto"/>
        <w:left w:val="none" w:sz="0" w:space="0" w:color="auto"/>
        <w:bottom w:val="none" w:sz="0" w:space="0" w:color="auto"/>
        <w:right w:val="none" w:sz="0" w:space="0" w:color="auto"/>
      </w:divBdr>
    </w:div>
    <w:div w:id="126626420">
      <w:bodyDiv w:val="1"/>
      <w:marLeft w:val="0"/>
      <w:marRight w:val="0"/>
      <w:marTop w:val="0"/>
      <w:marBottom w:val="0"/>
      <w:divBdr>
        <w:top w:val="none" w:sz="0" w:space="0" w:color="auto"/>
        <w:left w:val="none" w:sz="0" w:space="0" w:color="auto"/>
        <w:bottom w:val="none" w:sz="0" w:space="0" w:color="auto"/>
        <w:right w:val="none" w:sz="0" w:space="0" w:color="auto"/>
      </w:divBdr>
    </w:div>
    <w:div w:id="166556585">
      <w:bodyDiv w:val="1"/>
      <w:marLeft w:val="0"/>
      <w:marRight w:val="0"/>
      <w:marTop w:val="0"/>
      <w:marBottom w:val="0"/>
      <w:divBdr>
        <w:top w:val="none" w:sz="0" w:space="0" w:color="auto"/>
        <w:left w:val="none" w:sz="0" w:space="0" w:color="auto"/>
        <w:bottom w:val="none" w:sz="0" w:space="0" w:color="auto"/>
        <w:right w:val="none" w:sz="0" w:space="0" w:color="auto"/>
      </w:divBdr>
    </w:div>
    <w:div w:id="204413055">
      <w:bodyDiv w:val="1"/>
      <w:marLeft w:val="0"/>
      <w:marRight w:val="0"/>
      <w:marTop w:val="0"/>
      <w:marBottom w:val="0"/>
      <w:divBdr>
        <w:top w:val="none" w:sz="0" w:space="0" w:color="auto"/>
        <w:left w:val="none" w:sz="0" w:space="0" w:color="auto"/>
        <w:bottom w:val="none" w:sz="0" w:space="0" w:color="auto"/>
        <w:right w:val="none" w:sz="0" w:space="0" w:color="auto"/>
      </w:divBdr>
    </w:div>
    <w:div w:id="276956216">
      <w:bodyDiv w:val="1"/>
      <w:marLeft w:val="0"/>
      <w:marRight w:val="0"/>
      <w:marTop w:val="0"/>
      <w:marBottom w:val="0"/>
      <w:divBdr>
        <w:top w:val="none" w:sz="0" w:space="0" w:color="auto"/>
        <w:left w:val="none" w:sz="0" w:space="0" w:color="auto"/>
        <w:bottom w:val="none" w:sz="0" w:space="0" w:color="auto"/>
        <w:right w:val="none" w:sz="0" w:space="0" w:color="auto"/>
      </w:divBdr>
      <w:divsChild>
        <w:div w:id="1510215387">
          <w:marLeft w:val="0"/>
          <w:marRight w:val="0"/>
          <w:marTop w:val="0"/>
          <w:marBottom w:val="0"/>
          <w:divBdr>
            <w:top w:val="none" w:sz="0" w:space="0" w:color="auto"/>
            <w:left w:val="none" w:sz="0" w:space="0" w:color="auto"/>
            <w:bottom w:val="none" w:sz="0" w:space="0" w:color="auto"/>
            <w:right w:val="none" w:sz="0" w:space="0" w:color="auto"/>
          </w:divBdr>
        </w:div>
        <w:div w:id="1759056554">
          <w:marLeft w:val="0"/>
          <w:marRight w:val="0"/>
          <w:marTop w:val="0"/>
          <w:marBottom w:val="0"/>
          <w:divBdr>
            <w:top w:val="none" w:sz="0" w:space="0" w:color="auto"/>
            <w:left w:val="none" w:sz="0" w:space="0" w:color="auto"/>
            <w:bottom w:val="none" w:sz="0" w:space="0" w:color="auto"/>
            <w:right w:val="none" w:sz="0" w:space="0" w:color="auto"/>
          </w:divBdr>
        </w:div>
      </w:divsChild>
    </w:div>
    <w:div w:id="324670037">
      <w:bodyDiv w:val="1"/>
      <w:marLeft w:val="0"/>
      <w:marRight w:val="0"/>
      <w:marTop w:val="0"/>
      <w:marBottom w:val="0"/>
      <w:divBdr>
        <w:top w:val="none" w:sz="0" w:space="0" w:color="auto"/>
        <w:left w:val="none" w:sz="0" w:space="0" w:color="auto"/>
        <w:bottom w:val="none" w:sz="0" w:space="0" w:color="auto"/>
        <w:right w:val="none" w:sz="0" w:space="0" w:color="auto"/>
      </w:divBdr>
    </w:div>
    <w:div w:id="445077920">
      <w:bodyDiv w:val="1"/>
      <w:marLeft w:val="0"/>
      <w:marRight w:val="0"/>
      <w:marTop w:val="0"/>
      <w:marBottom w:val="0"/>
      <w:divBdr>
        <w:top w:val="none" w:sz="0" w:space="0" w:color="auto"/>
        <w:left w:val="none" w:sz="0" w:space="0" w:color="auto"/>
        <w:bottom w:val="none" w:sz="0" w:space="0" w:color="auto"/>
        <w:right w:val="none" w:sz="0" w:space="0" w:color="auto"/>
      </w:divBdr>
    </w:div>
    <w:div w:id="480122098">
      <w:bodyDiv w:val="1"/>
      <w:marLeft w:val="0"/>
      <w:marRight w:val="0"/>
      <w:marTop w:val="0"/>
      <w:marBottom w:val="0"/>
      <w:divBdr>
        <w:top w:val="none" w:sz="0" w:space="0" w:color="auto"/>
        <w:left w:val="none" w:sz="0" w:space="0" w:color="auto"/>
        <w:bottom w:val="none" w:sz="0" w:space="0" w:color="auto"/>
        <w:right w:val="none" w:sz="0" w:space="0" w:color="auto"/>
      </w:divBdr>
    </w:div>
    <w:div w:id="520558065">
      <w:bodyDiv w:val="1"/>
      <w:marLeft w:val="0"/>
      <w:marRight w:val="0"/>
      <w:marTop w:val="0"/>
      <w:marBottom w:val="0"/>
      <w:divBdr>
        <w:top w:val="none" w:sz="0" w:space="0" w:color="auto"/>
        <w:left w:val="none" w:sz="0" w:space="0" w:color="auto"/>
        <w:bottom w:val="none" w:sz="0" w:space="0" w:color="auto"/>
        <w:right w:val="none" w:sz="0" w:space="0" w:color="auto"/>
      </w:divBdr>
    </w:div>
    <w:div w:id="590747781">
      <w:bodyDiv w:val="1"/>
      <w:marLeft w:val="0"/>
      <w:marRight w:val="0"/>
      <w:marTop w:val="0"/>
      <w:marBottom w:val="0"/>
      <w:divBdr>
        <w:top w:val="none" w:sz="0" w:space="0" w:color="auto"/>
        <w:left w:val="none" w:sz="0" w:space="0" w:color="auto"/>
        <w:bottom w:val="none" w:sz="0" w:space="0" w:color="auto"/>
        <w:right w:val="none" w:sz="0" w:space="0" w:color="auto"/>
      </w:divBdr>
    </w:div>
    <w:div w:id="641275794">
      <w:bodyDiv w:val="1"/>
      <w:marLeft w:val="0"/>
      <w:marRight w:val="0"/>
      <w:marTop w:val="0"/>
      <w:marBottom w:val="0"/>
      <w:divBdr>
        <w:top w:val="none" w:sz="0" w:space="0" w:color="auto"/>
        <w:left w:val="none" w:sz="0" w:space="0" w:color="auto"/>
        <w:bottom w:val="none" w:sz="0" w:space="0" w:color="auto"/>
        <w:right w:val="none" w:sz="0" w:space="0" w:color="auto"/>
      </w:divBdr>
      <w:divsChild>
        <w:div w:id="856701628">
          <w:marLeft w:val="0"/>
          <w:marRight w:val="0"/>
          <w:marTop w:val="0"/>
          <w:marBottom w:val="0"/>
          <w:divBdr>
            <w:top w:val="none" w:sz="0" w:space="0" w:color="auto"/>
            <w:left w:val="none" w:sz="0" w:space="0" w:color="auto"/>
            <w:bottom w:val="none" w:sz="0" w:space="0" w:color="auto"/>
            <w:right w:val="none" w:sz="0" w:space="0" w:color="auto"/>
          </w:divBdr>
        </w:div>
        <w:div w:id="1680616695">
          <w:marLeft w:val="0"/>
          <w:marRight w:val="0"/>
          <w:marTop w:val="0"/>
          <w:marBottom w:val="0"/>
          <w:divBdr>
            <w:top w:val="none" w:sz="0" w:space="0" w:color="auto"/>
            <w:left w:val="none" w:sz="0" w:space="0" w:color="auto"/>
            <w:bottom w:val="none" w:sz="0" w:space="0" w:color="auto"/>
            <w:right w:val="none" w:sz="0" w:space="0" w:color="auto"/>
          </w:divBdr>
        </w:div>
      </w:divsChild>
    </w:div>
    <w:div w:id="772095527">
      <w:bodyDiv w:val="1"/>
      <w:marLeft w:val="0"/>
      <w:marRight w:val="0"/>
      <w:marTop w:val="0"/>
      <w:marBottom w:val="0"/>
      <w:divBdr>
        <w:top w:val="none" w:sz="0" w:space="0" w:color="auto"/>
        <w:left w:val="none" w:sz="0" w:space="0" w:color="auto"/>
        <w:bottom w:val="none" w:sz="0" w:space="0" w:color="auto"/>
        <w:right w:val="none" w:sz="0" w:space="0" w:color="auto"/>
      </w:divBdr>
    </w:div>
    <w:div w:id="777872051">
      <w:bodyDiv w:val="1"/>
      <w:marLeft w:val="0"/>
      <w:marRight w:val="0"/>
      <w:marTop w:val="0"/>
      <w:marBottom w:val="0"/>
      <w:divBdr>
        <w:top w:val="none" w:sz="0" w:space="0" w:color="auto"/>
        <w:left w:val="none" w:sz="0" w:space="0" w:color="auto"/>
        <w:bottom w:val="none" w:sz="0" w:space="0" w:color="auto"/>
        <w:right w:val="none" w:sz="0" w:space="0" w:color="auto"/>
      </w:divBdr>
    </w:div>
    <w:div w:id="808281425">
      <w:bodyDiv w:val="1"/>
      <w:marLeft w:val="0"/>
      <w:marRight w:val="0"/>
      <w:marTop w:val="0"/>
      <w:marBottom w:val="0"/>
      <w:divBdr>
        <w:top w:val="none" w:sz="0" w:space="0" w:color="auto"/>
        <w:left w:val="none" w:sz="0" w:space="0" w:color="auto"/>
        <w:bottom w:val="none" w:sz="0" w:space="0" w:color="auto"/>
        <w:right w:val="none" w:sz="0" w:space="0" w:color="auto"/>
      </w:divBdr>
    </w:div>
    <w:div w:id="818881253">
      <w:bodyDiv w:val="1"/>
      <w:marLeft w:val="0"/>
      <w:marRight w:val="0"/>
      <w:marTop w:val="0"/>
      <w:marBottom w:val="0"/>
      <w:divBdr>
        <w:top w:val="none" w:sz="0" w:space="0" w:color="auto"/>
        <w:left w:val="none" w:sz="0" w:space="0" w:color="auto"/>
        <w:bottom w:val="none" w:sz="0" w:space="0" w:color="auto"/>
        <w:right w:val="none" w:sz="0" w:space="0" w:color="auto"/>
      </w:divBdr>
    </w:div>
    <w:div w:id="887304025">
      <w:bodyDiv w:val="1"/>
      <w:marLeft w:val="0"/>
      <w:marRight w:val="0"/>
      <w:marTop w:val="0"/>
      <w:marBottom w:val="0"/>
      <w:divBdr>
        <w:top w:val="none" w:sz="0" w:space="0" w:color="auto"/>
        <w:left w:val="none" w:sz="0" w:space="0" w:color="auto"/>
        <w:bottom w:val="none" w:sz="0" w:space="0" w:color="auto"/>
        <w:right w:val="none" w:sz="0" w:space="0" w:color="auto"/>
      </w:divBdr>
    </w:div>
    <w:div w:id="901210640">
      <w:bodyDiv w:val="1"/>
      <w:marLeft w:val="0"/>
      <w:marRight w:val="0"/>
      <w:marTop w:val="0"/>
      <w:marBottom w:val="0"/>
      <w:divBdr>
        <w:top w:val="none" w:sz="0" w:space="0" w:color="auto"/>
        <w:left w:val="none" w:sz="0" w:space="0" w:color="auto"/>
        <w:bottom w:val="none" w:sz="0" w:space="0" w:color="auto"/>
        <w:right w:val="none" w:sz="0" w:space="0" w:color="auto"/>
      </w:divBdr>
    </w:div>
    <w:div w:id="968245555">
      <w:bodyDiv w:val="1"/>
      <w:marLeft w:val="0"/>
      <w:marRight w:val="0"/>
      <w:marTop w:val="0"/>
      <w:marBottom w:val="0"/>
      <w:divBdr>
        <w:top w:val="none" w:sz="0" w:space="0" w:color="auto"/>
        <w:left w:val="none" w:sz="0" w:space="0" w:color="auto"/>
        <w:bottom w:val="none" w:sz="0" w:space="0" w:color="auto"/>
        <w:right w:val="none" w:sz="0" w:space="0" w:color="auto"/>
      </w:divBdr>
    </w:div>
    <w:div w:id="1076047502">
      <w:bodyDiv w:val="1"/>
      <w:marLeft w:val="0"/>
      <w:marRight w:val="0"/>
      <w:marTop w:val="0"/>
      <w:marBottom w:val="0"/>
      <w:divBdr>
        <w:top w:val="none" w:sz="0" w:space="0" w:color="auto"/>
        <w:left w:val="none" w:sz="0" w:space="0" w:color="auto"/>
        <w:bottom w:val="none" w:sz="0" w:space="0" w:color="auto"/>
        <w:right w:val="none" w:sz="0" w:space="0" w:color="auto"/>
      </w:divBdr>
      <w:divsChild>
        <w:div w:id="300499474">
          <w:marLeft w:val="0"/>
          <w:marRight w:val="0"/>
          <w:marTop w:val="0"/>
          <w:marBottom w:val="0"/>
          <w:divBdr>
            <w:top w:val="none" w:sz="0" w:space="0" w:color="auto"/>
            <w:left w:val="none" w:sz="0" w:space="0" w:color="auto"/>
            <w:bottom w:val="none" w:sz="0" w:space="0" w:color="auto"/>
            <w:right w:val="none" w:sz="0" w:space="0" w:color="auto"/>
          </w:divBdr>
        </w:div>
        <w:div w:id="1067992581">
          <w:marLeft w:val="0"/>
          <w:marRight w:val="0"/>
          <w:marTop w:val="0"/>
          <w:marBottom w:val="0"/>
          <w:divBdr>
            <w:top w:val="none" w:sz="0" w:space="0" w:color="auto"/>
            <w:left w:val="none" w:sz="0" w:space="0" w:color="auto"/>
            <w:bottom w:val="none" w:sz="0" w:space="0" w:color="auto"/>
            <w:right w:val="none" w:sz="0" w:space="0" w:color="auto"/>
          </w:divBdr>
        </w:div>
      </w:divsChild>
    </w:div>
    <w:div w:id="1086148209">
      <w:bodyDiv w:val="1"/>
      <w:marLeft w:val="0"/>
      <w:marRight w:val="0"/>
      <w:marTop w:val="0"/>
      <w:marBottom w:val="0"/>
      <w:divBdr>
        <w:top w:val="none" w:sz="0" w:space="0" w:color="auto"/>
        <w:left w:val="none" w:sz="0" w:space="0" w:color="auto"/>
        <w:bottom w:val="none" w:sz="0" w:space="0" w:color="auto"/>
        <w:right w:val="none" w:sz="0" w:space="0" w:color="auto"/>
      </w:divBdr>
    </w:div>
    <w:div w:id="1086920801">
      <w:bodyDiv w:val="1"/>
      <w:marLeft w:val="0"/>
      <w:marRight w:val="0"/>
      <w:marTop w:val="0"/>
      <w:marBottom w:val="0"/>
      <w:divBdr>
        <w:top w:val="none" w:sz="0" w:space="0" w:color="auto"/>
        <w:left w:val="none" w:sz="0" w:space="0" w:color="auto"/>
        <w:bottom w:val="none" w:sz="0" w:space="0" w:color="auto"/>
        <w:right w:val="none" w:sz="0" w:space="0" w:color="auto"/>
      </w:divBdr>
    </w:div>
    <w:div w:id="1098133279">
      <w:bodyDiv w:val="1"/>
      <w:marLeft w:val="0"/>
      <w:marRight w:val="0"/>
      <w:marTop w:val="0"/>
      <w:marBottom w:val="0"/>
      <w:divBdr>
        <w:top w:val="none" w:sz="0" w:space="0" w:color="auto"/>
        <w:left w:val="none" w:sz="0" w:space="0" w:color="auto"/>
        <w:bottom w:val="none" w:sz="0" w:space="0" w:color="auto"/>
        <w:right w:val="none" w:sz="0" w:space="0" w:color="auto"/>
      </w:divBdr>
    </w:div>
    <w:div w:id="1107430343">
      <w:bodyDiv w:val="1"/>
      <w:marLeft w:val="0"/>
      <w:marRight w:val="0"/>
      <w:marTop w:val="0"/>
      <w:marBottom w:val="0"/>
      <w:divBdr>
        <w:top w:val="none" w:sz="0" w:space="0" w:color="auto"/>
        <w:left w:val="none" w:sz="0" w:space="0" w:color="auto"/>
        <w:bottom w:val="none" w:sz="0" w:space="0" w:color="auto"/>
        <w:right w:val="none" w:sz="0" w:space="0" w:color="auto"/>
      </w:divBdr>
    </w:div>
    <w:div w:id="1110780505">
      <w:bodyDiv w:val="1"/>
      <w:marLeft w:val="0"/>
      <w:marRight w:val="0"/>
      <w:marTop w:val="0"/>
      <w:marBottom w:val="0"/>
      <w:divBdr>
        <w:top w:val="none" w:sz="0" w:space="0" w:color="auto"/>
        <w:left w:val="none" w:sz="0" w:space="0" w:color="auto"/>
        <w:bottom w:val="none" w:sz="0" w:space="0" w:color="auto"/>
        <w:right w:val="none" w:sz="0" w:space="0" w:color="auto"/>
      </w:divBdr>
    </w:div>
    <w:div w:id="1152941969">
      <w:bodyDiv w:val="1"/>
      <w:marLeft w:val="0"/>
      <w:marRight w:val="0"/>
      <w:marTop w:val="0"/>
      <w:marBottom w:val="0"/>
      <w:divBdr>
        <w:top w:val="none" w:sz="0" w:space="0" w:color="auto"/>
        <w:left w:val="none" w:sz="0" w:space="0" w:color="auto"/>
        <w:bottom w:val="none" w:sz="0" w:space="0" w:color="auto"/>
        <w:right w:val="none" w:sz="0" w:space="0" w:color="auto"/>
      </w:divBdr>
      <w:divsChild>
        <w:div w:id="183445878">
          <w:marLeft w:val="0"/>
          <w:marRight w:val="0"/>
          <w:marTop w:val="0"/>
          <w:marBottom w:val="0"/>
          <w:divBdr>
            <w:top w:val="none" w:sz="0" w:space="0" w:color="auto"/>
            <w:left w:val="none" w:sz="0" w:space="0" w:color="auto"/>
            <w:bottom w:val="none" w:sz="0" w:space="0" w:color="auto"/>
            <w:right w:val="none" w:sz="0" w:space="0" w:color="auto"/>
          </w:divBdr>
        </w:div>
        <w:div w:id="704793233">
          <w:marLeft w:val="0"/>
          <w:marRight w:val="0"/>
          <w:marTop w:val="0"/>
          <w:marBottom w:val="0"/>
          <w:divBdr>
            <w:top w:val="none" w:sz="0" w:space="0" w:color="auto"/>
            <w:left w:val="none" w:sz="0" w:space="0" w:color="auto"/>
            <w:bottom w:val="none" w:sz="0" w:space="0" w:color="auto"/>
            <w:right w:val="none" w:sz="0" w:space="0" w:color="auto"/>
          </w:divBdr>
        </w:div>
      </w:divsChild>
    </w:div>
    <w:div w:id="1189835983">
      <w:bodyDiv w:val="1"/>
      <w:marLeft w:val="0"/>
      <w:marRight w:val="0"/>
      <w:marTop w:val="0"/>
      <w:marBottom w:val="0"/>
      <w:divBdr>
        <w:top w:val="none" w:sz="0" w:space="0" w:color="auto"/>
        <w:left w:val="none" w:sz="0" w:space="0" w:color="auto"/>
        <w:bottom w:val="none" w:sz="0" w:space="0" w:color="auto"/>
        <w:right w:val="none" w:sz="0" w:space="0" w:color="auto"/>
      </w:divBdr>
    </w:div>
    <w:div w:id="1223953622">
      <w:bodyDiv w:val="1"/>
      <w:marLeft w:val="0"/>
      <w:marRight w:val="0"/>
      <w:marTop w:val="0"/>
      <w:marBottom w:val="0"/>
      <w:divBdr>
        <w:top w:val="none" w:sz="0" w:space="0" w:color="auto"/>
        <w:left w:val="none" w:sz="0" w:space="0" w:color="auto"/>
        <w:bottom w:val="none" w:sz="0" w:space="0" w:color="auto"/>
        <w:right w:val="none" w:sz="0" w:space="0" w:color="auto"/>
      </w:divBdr>
    </w:div>
    <w:div w:id="1236427872">
      <w:bodyDiv w:val="1"/>
      <w:marLeft w:val="0"/>
      <w:marRight w:val="0"/>
      <w:marTop w:val="0"/>
      <w:marBottom w:val="0"/>
      <w:divBdr>
        <w:top w:val="none" w:sz="0" w:space="0" w:color="auto"/>
        <w:left w:val="none" w:sz="0" w:space="0" w:color="auto"/>
        <w:bottom w:val="none" w:sz="0" w:space="0" w:color="auto"/>
        <w:right w:val="none" w:sz="0" w:space="0" w:color="auto"/>
      </w:divBdr>
    </w:div>
    <w:div w:id="1291132147">
      <w:bodyDiv w:val="1"/>
      <w:marLeft w:val="0"/>
      <w:marRight w:val="0"/>
      <w:marTop w:val="0"/>
      <w:marBottom w:val="0"/>
      <w:divBdr>
        <w:top w:val="none" w:sz="0" w:space="0" w:color="auto"/>
        <w:left w:val="none" w:sz="0" w:space="0" w:color="auto"/>
        <w:bottom w:val="none" w:sz="0" w:space="0" w:color="auto"/>
        <w:right w:val="none" w:sz="0" w:space="0" w:color="auto"/>
      </w:divBdr>
    </w:div>
    <w:div w:id="1350328956">
      <w:bodyDiv w:val="1"/>
      <w:marLeft w:val="0"/>
      <w:marRight w:val="0"/>
      <w:marTop w:val="0"/>
      <w:marBottom w:val="0"/>
      <w:divBdr>
        <w:top w:val="none" w:sz="0" w:space="0" w:color="auto"/>
        <w:left w:val="none" w:sz="0" w:space="0" w:color="auto"/>
        <w:bottom w:val="none" w:sz="0" w:space="0" w:color="auto"/>
        <w:right w:val="none" w:sz="0" w:space="0" w:color="auto"/>
      </w:divBdr>
    </w:div>
    <w:div w:id="1452477659">
      <w:bodyDiv w:val="1"/>
      <w:marLeft w:val="0"/>
      <w:marRight w:val="0"/>
      <w:marTop w:val="0"/>
      <w:marBottom w:val="0"/>
      <w:divBdr>
        <w:top w:val="none" w:sz="0" w:space="0" w:color="auto"/>
        <w:left w:val="none" w:sz="0" w:space="0" w:color="auto"/>
        <w:bottom w:val="none" w:sz="0" w:space="0" w:color="auto"/>
        <w:right w:val="none" w:sz="0" w:space="0" w:color="auto"/>
      </w:divBdr>
    </w:div>
    <w:div w:id="1456290464">
      <w:bodyDiv w:val="1"/>
      <w:marLeft w:val="0"/>
      <w:marRight w:val="0"/>
      <w:marTop w:val="0"/>
      <w:marBottom w:val="0"/>
      <w:divBdr>
        <w:top w:val="none" w:sz="0" w:space="0" w:color="auto"/>
        <w:left w:val="none" w:sz="0" w:space="0" w:color="auto"/>
        <w:bottom w:val="none" w:sz="0" w:space="0" w:color="auto"/>
        <w:right w:val="none" w:sz="0" w:space="0" w:color="auto"/>
      </w:divBdr>
    </w:div>
    <w:div w:id="1466462714">
      <w:bodyDiv w:val="1"/>
      <w:marLeft w:val="0"/>
      <w:marRight w:val="0"/>
      <w:marTop w:val="0"/>
      <w:marBottom w:val="0"/>
      <w:divBdr>
        <w:top w:val="none" w:sz="0" w:space="0" w:color="auto"/>
        <w:left w:val="none" w:sz="0" w:space="0" w:color="auto"/>
        <w:bottom w:val="none" w:sz="0" w:space="0" w:color="auto"/>
        <w:right w:val="none" w:sz="0" w:space="0" w:color="auto"/>
      </w:divBdr>
    </w:div>
    <w:div w:id="1506087722">
      <w:bodyDiv w:val="1"/>
      <w:marLeft w:val="0"/>
      <w:marRight w:val="0"/>
      <w:marTop w:val="0"/>
      <w:marBottom w:val="0"/>
      <w:divBdr>
        <w:top w:val="none" w:sz="0" w:space="0" w:color="auto"/>
        <w:left w:val="none" w:sz="0" w:space="0" w:color="auto"/>
        <w:bottom w:val="none" w:sz="0" w:space="0" w:color="auto"/>
        <w:right w:val="none" w:sz="0" w:space="0" w:color="auto"/>
      </w:divBdr>
    </w:div>
    <w:div w:id="1536503822">
      <w:bodyDiv w:val="1"/>
      <w:marLeft w:val="0"/>
      <w:marRight w:val="0"/>
      <w:marTop w:val="0"/>
      <w:marBottom w:val="0"/>
      <w:divBdr>
        <w:top w:val="none" w:sz="0" w:space="0" w:color="auto"/>
        <w:left w:val="none" w:sz="0" w:space="0" w:color="auto"/>
        <w:bottom w:val="none" w:sz="0" w:space="0" w:color="auto"/>
        <w:right w:val="none" w:sz="0" w:space="0" w:color="auto"/>
      </w:divBdr>
    </w:div>
    <w:div w:id="1567304352">
      <w:bodyDiv w:val="1"/>
      <w:marLeft w:val="0"/>
      <w:marRight w:val="0"/>
      <w:marTop w:val="0"/>
      <w:marBottom w:val="0"/>
      <w:divBdr>
        <w:top w:val="none" w:sz="0" w:space="0" w:color="auto"/>
        <w:left w:val="none" w:sz="0" w:space="0" w:color="auto"/>
        <w:bottom w:val="none" w:sz="0" w:space="0" w:color="auto"/>
        <w:right w:val="none" w:sz="0" w:space="0" w:color="auto"/>
      </w:divBdr>
    </w:div>
    <w:div w:id="1591357138">
      <w:bodyDiv w:val="1"/>
      <w:marLeft w:val="0"/>
      <w:marRight w:val="0"/>
      <w:marTop w:val="0"/>
      <w:marBottom w:val="0"/>
      <w:divBdr>
        <w:top w:val="none" w:sz="0" w:space="0" w:color="auto"/>
        <w:left w:val="none" w:sz="0" w:space="0" w:color="auto"/>
        <w:bottom w:val="none" w:sz="0" w:space="0" w:color="auto"/>
        <w:right w:val="none" w:sz="0" w:space="0" w:color="auto"/>
      </w:divBdr>
    </w:div>
    <w:div w:id="1623922432">
      <w:bodyDiv w:val="1"/>
      <w:marLeft w:val="0"/>
      <w:marRight w:val="0"/>
      <w:marTop w:val="0"/>
      <w:marBottom w:val="0"/>
      <w:divBdr>
        <w:top w:val="none" w:sz="0" w:space="0" w:color="auto"/>
        <w:left w:val="none" w:sz="0" w:space="0" w:color="auto"/>
        <w:bottom w:val="none" w:sz="0" w:space="0" w:color="auto"/>
        <w:right w:val="none" w:sz="0" w:space="0" w:color="auto"/>
      </w:divBdr>
    </w:div>
    <w:div w:id="1664433801">
      <w:bodyDiv w:val="1"/>
      <w:marLeft w:val="0"/>
      <w:marRight w:val="0"/>
      <w:marTop w:val="0"/>
      <w:marBottom w:val="0"/>
      <w:divBdr>
        <w:top w:val="none" w:sz="0" w:space="0" w:color="auto"/>
        <w:left w:val="none" w:sz="0" w:space="0" w:color="auto"/>
        <w:bottom w:val="none" w:sz="0" w:space="0" w:color="auto"/>
        <w:right w:val="none" w:sz="0" w:space="0" w:color="auto"/>
      </w:divBdr>
    </w:div>
    <w:div w:id="1713655559">
      <w:bodyDiv w:val="1"/>
      <w:marLeft w:val="0"/>
      <w:marRight w:val="0"/>
      <w:marTop w:val="0"/>
      <w:marBottom w:val="0"/>
      <w:divBdr>
        <w:top w:val="none" w:sz="0" w:space="0" w:color="auto"/>
        <w:left w:val="none" w:sz="0" w:space="0" w:color="auto"/>
        <w:bottom w:val="none" w:sz="0" w:space="0" w:color="auto"/>
        <w:right w:val="none" w:sz="0" w:space="0" w:color="auto"/>
      </w:divBdr>
    </w:div>
    <w:div w:id="1739397554">
      <w:bodyDiv w:val="1"/>
      <w:marLeft w:val="0"/>
      <w:marRight w:val="0"/>
      <w:marTop w:val="0"/>
      <w:marBottom w:val="0"/>
      <w:divBdr>
        <w:top w:val="none" w:sz="0" w:space="0" w:color="auto"/>
        <w:left w:val="none" w:sz="0" w:space="0" w:color="auto"/>
        <w:bottom w:val="none" w:sz="0" w:space="0" w:color="auto"/>
        <w:right w:val="none" w:sz="0" w:space="0" w:color="auto"/>
      </w:divBdr>
      <w:divsChild>
        <w:div w:id="1033045035">
          <w:marLeft w:val="0"/>
          <w:marRight w:val="0"/>
          <w:marTop w:val="0"/>
          <w:marBottom w:val="0"/>
          <w:divBdr>
            <w:top w:val="none" w:sz="0" w:space="0" w:color="auto"/>
            <w:left w:val="none" w:sz="0" w:space="0" w:color="auto"/>
            <w:bottom w:val="none" w:sz="0" w:space="0" w:color="auto"/>
            <w:right w:val="none" w:sz="0" w:space="0" w:color="auto"/>
          </w:divBdr>
          <w:divsChild>
            <w:div w:id="1480882166">
              <w:marLeft w:val="0"/>
              <w:marRight w:val="0"/>
              <w:marTop w:val="0"/>
              <w:marBottom w:val="0"/>
              <w:divBdr>
                <w:top w:val="none" w:sz="0" w:space="0" w:color="auto"/>
                <w:left w:val="none" w:sz="0" w:space="0" w:color="auto"/>
                <w:bottom w:val="none" w:sz="0" w:space="0" w:color="auto"/>
                <w:right w:val="none" w:sz="0" w:space="0" w:color="auto"/>
              </w:divBdr>
              <w:divsChild>
                <w:div w:id="1463115119">
                  <w:marLeft w:val="0"/>
                  <w:marRight w:val="0"/>
                  <w:marTop w:val="0"/>
                  <w:marBottom w:val="0"/>
                  <w:divBdr>
                    <w:top w:val="none" w:sz="0" w:space="0" w:color="auto"/>
                    <w:left w:val="none" w:sz="0" w:space="0" w:color="auto"/>
                    <w:bottom w:val="none" w:sz="0" w:space="0" w:color="auto"/>
                    <w:right w:val="none" w:sz="0" w:space="0" w:color="auto"/>
                  </w:divBdr>
                </w:div>
                <w:div w:id="788352992">
                  <w:marLeft w:val="0"/>
                  <w:marRight w:val="0"/>
                  <w:marTop w:val="0"/>
                  <w:marBottom w:val="0"/>
                  <w:divBdr>
                    <w:top w:val="none" w:sz="0" w:space="0" w:color="auto"/>
                    <w:left w:val="none" w:sz="0" w:space="0" w:color="auto"/>
                    <w:bottom w:val="none" w:sz="0" w:space="0" w:color="auto"/>
                    <w:right w:val="none" w:sz="0" w:space="0" w:color="auto"/>
                  </w:divBdr>
                  <w:divsChild>
                    <w:div w:id="357239993">
                      <w:marLeft w:val="0"/>
                      <w:marRight w:val="0"/>
                      <w:marTop w:val="0"/>
                      <w:marBottom w:val="0"/>
                      <w:divBdr>
                        <w:top w:val="none" w:sz="0" w:space="0" w:color="auto"/>
                        <w:left w:val="none" w:sz="0" w:space="0" w:color="auto"/>
                        <w:bottom w:val="none" w:sz="0" w:space="0" w:color="auto"/>
                        <w:right w:val="none" w:sz="0" w:space="0" w:color="auto"/>
                      </w:divBdr>
                      <w:divsChild>
                        <w:div w:id="7811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4475">
                  <w:marLeft w:val="0"/>
                  <w:marRight w:val="0"/>
                  <w:marTop w:val="0"/>
                  <w:marBottom w:val="0"/>
                  <w:divBdr>
                    <w:top w:val="none" w:sz="0" w:space="0" w:color="auto"/>
                    <w:left w:val="none" w:sz="0" w:space="0" w:color="auto"/>
                    <w:bottom w:val="none" w:sz="0" w:space="0" w:color="auto"/>
                    <w:right w:val="none" w:sz="0" w:space="0" w:color="auto"/>
                  </w:divBdr>
                </w:div>
                <w:div w:id="1891914192">
                  <w:marLeft w:val="0"/>
                  <w:marRight w:val="0"/>
                  <w:marTop w:val="0"/>
                  <w:marBottom w:val="0"/>
                  <w:divBdr>
                    <w:top w:val="none" w:sz="0" w:space="0" w:color="auto"/>
                    <w:left w:val="none" w:sz="0" w:space="0" w:color="auto"/>
                    <w:bottom w:val="none" w:sz="0" w:space="0" w:color="auto"/>
                    <w:right w:val="none" w:sz="0" w:space="0" w:color="auto"/>
                  </w:divBdr>
                </w:div>
                <w:div w:id="1961691773">
                  <w:marLeft w:val="0"/>
                  <w:marRight w:val="0"/>
                  <w:marTop w:val="120"/>
                  <w:marBottom w:val="60"/>
                  <w:divBdr>
                    <w:top w:val="none" w:sz="0" w:space="0" w:color="auto"/>
                    <w:left w:val="none" w:sz="0" w:space="0" w:color="auto"/>
                    <w:bottom w:val="none" w:sz="0" w:space="0" w:color="auto"/>
                    <w:right w:val="none" w:sz="0" w:space="0" w:color="auto"/>
                  </w:divBdr>
                </w:div>
                <w:div w:id="1495418999">
                  <w:marLeft w:val="0"/>
                  <w:marRight w:val="0"/>
                  <w:marTop w:val="0"/>
                  <w:marBottom w:val="120"/>
                  <w:divBdr>
                    <w:top w:val="none" w:sz="0" w:space="0" w:color="auto"/>
                    <w:left w:val="none" w:sz="0" w:space="0" w:color="auto"/>
                    <w:bottom w:val="none" w:sz="0" w:space="0" w:color="auto"/>
                    <w:right w:val="none" w:sz="0" w:space="0" w:color="auto"/>
                  </w:divBdr>
                </w:div>
                <w:div w:id="841774453">
                  <w:marLeft w:val="0"/>
                  <w:marRight w:val="0"/>
                  <w:marTop w:val="0"/>
                  <w:marBottom w:val="75"/>
                  <w:divBdr>
                    <w:top w:val="none" w:sz="0" w:space="0" w:color="auto"/>
                    <w:left w:val="none" w:sz="0" w:space="0" w:color="auto"/>
                    <w:bottom w:val="none" w:sz="0" w:space="0" w:color="auto"/>
                    <w:right w:val="none" w:sz="0" w:space="0" w:color="auto"/>
                  </w:divBdr>
                </w:div>
                <w:div w:id="1726832484">
                  <w:marLeft w:val="0"/>
                  <w:marRight w:val="0"/>
                  <w:marTop w:val="0"/>
                  <w:marBottom w:val="0"/>
                  <w:divBdr>
                    <w:top w:val="none" w:sz="0" w:space="0" w:color="auto"/>
                    <w:left w:val="none" w:sz="0" w:space="0" w:color="auto"/>
                    <w:bottom w:val="none" w:sz="0" w:space="0" w:color="auto"/>
                    <w:right w:val="none" w:sz="0" w:space="0" w:color="auto"/>
                  </w:divBdr>
                  <w:divsChild>
                    <w:div w:id="1986860805">
                      <w:marLeft w:val="0"/>
                      <w:marRight w:val="0"/>
                      <w:marTop w:val="0"/>
                      <w:marBottom w:val="0"/>
                      <w:divBdr>
                        <w:top w:val="none" w:sz="0" w:space="0" w:color="auto"/>
                        <w:left w:val="none" w:sz="0" w:space="0" w:color="auto"/>
                        <w:bottom w:val="none" w:sz="0" w:space="0" w:color="auto"/>
                        <w:right w:val="none" w:sz="0" w:space="0" w:color="auto"/>
                      </w:divBdr>
                    </w:div>
                    <w:div w:id="334038242">
                      <w:marLeft w:val="0"/>
                      <w:marRight w:val="0"/>
                      <w:marTop w:val="75"/>
                      <w:marBottom w:val="0"/>
                      <w:divBdr>
                        <w:top w:val="none" w:sz="0" w:space="0" w:color="auto"/>
                        <w:left w:val="none" w:sz="0" w:space="0" w:color="auto"/>
                        <w:bottom w:val="none" w:sz="0" w:space="0" w:color="auto"/>
                        <w:right w:val="none" w:sz="0" w:space="0" w:color="auto"/>
                      </w:divBdr>
                      <w:divsChild>
                        <w:div w:id="1011419594">
                          <w:marLeft w:val="0"/>
                          <w:marRight w:val="0"/>
                          <w:marTop w:val="0"/>
                          <w:marBottom w:val="0"/>
                          <w:divBdr>
                            <w:top w:val="none" w:sz="0" w:space="0" w:color="auto"/>
                            <w:left w:val="none" w:sz="0" w:space="0" w:color="auto"/>
                            <w:bottom w:val="none" w:sz="0" w:space="0" w:color="auto"/>
                            <w:right w:val="none" w:sz="0" w:space="0" w:color="auto"/>
                          </w:divBdr>
                        </w:div>
                      </w:divsChild>
                    </w:div>
                    <w:div w:id="1245381213">
                      <w:marLeft w:val="0"/>
                      <w:marRight w:val="0"/>
                      <w:marTop w:val="0"/>
                      <w:marBottom w:val="90"/>
                      <w:divBdr>
                        <w:top w:val="none" w:sz="0" w:space="0" w:color="auto"/>
                        <w:left w:val="none" w:sz="0" w:space="0" w:color="auto"/>
                        <w:bottom w:val="none" w:sz="0" w:space="0" w:color="auto"/>
                        <w:right w:val="none" w:sz="0" w:space="0" w:color="auto"/>
                      </w:divBdr>
                    </w:div>
                    <w:div w:id="2115904476">
                      <w:marLeft w:val="0"/>
                      <w:marRight w:val="0"/>
                      <w:marTop w:val="0"/>
                      <w:marBottom w:val="0"/>
                      <w:divBdr>
                        <w:top w:val="none" w:sz="0" w:space="0" w:color="auto"/>
                        <w:left w:val="none" w:sz="0" w:space="0" w:color="auto"/>
                        <w:bottom w:val="none" w:sz="0" w:space="0" w:color="auto"/>
                        <w:right w:val="none" w:sz="0" w:space="0" w:color="auto"/>
                      </w:divBdr>
                    </w:div>
                    <w:div w:id="1473795289">
                      <w:marLeft w:val="0"/>
                      <w:marRight w:val="0"/>
                      <w:marTop w:val="75"/>
                      <w:marBottom w:val="0"/>
                      <w:divBdr>
                        <w:top w:val="none" w:sz="0" w:space="0" w:color="auto"/>
                        <w:left w:val="none" w:sz="0" w:space="0" w:color="auto"/>
                        <w:bottom w:val="none" w:sz="0" w:space="0" w:color="auto"/>
                        <w:right w:val="none" w:sz="0" w:space="0" w:color="auto"/>
                      </w:divBdr>
                      <w:divsChild>
                        <w:div w:id="952326723">
                          <w:marLeft w:val="0"/>
                          <w:marRight w:val="0"/>
                          <w:marTop w:val="0"/>
                          <w:marBottom w:val="0"/>
                          <w:divBdr>
                            <w:top w:val="none" w:sz="0" w:space="0" w:color="auto"/>
                            <w:left w:val="none" w:sz="0" w:space="0" w:color="auto"/>
                            <w:bottom w:val="none" w:sz="0" w:space="0" w:color="auto"/>
                            <w:right w:val="none" w:sz="0" w:space="0" w:color="auto"/>
                          </w:divBdr>
                        </w:div>
                      </w:divsChild>
                    </w:div>
                    <w:div w:id="604077405">
                      <w:marLeft w:val="0"/>
                      <w:marRight w:val="0"/>
                      <w:marTop w:val="0"/>
                      <w:marBottom w:val="90"/>
                      <w:divBdr>
                        <w:top w:val="none" w:sz="0" w:space="0" w:color="auto"/>
                        <w:left w:val="none" w:sz="0" w:space="0" w:color="auto"/>
                        <w:bottom w:val="none" w:sz="0" w:space="0" w:color="auto"/>
                        <w:right w:val="none" w:sz="0" w:space="0" w:color="auto"/>
                      </w:divBdr>
                    </w:div>
                    <w:div w:id="821195388">
                      <w:marLeft w:val="0"/>
                      <w:marRight w:val="0"/>
                      <w:marTop w:val="0"/>
                      <w:marBottom w:val="0"/>
                      <w:divBdr>
                        <w:top w:val="none" w:sz="0" w:space="0" w:color="auto"/>
                        <w:left w:val="none" w:sz="0" w:space="0" w:color="auto"/>
                        <w:bottom w:val="none" w:sz="0" w:space="0" w:color="auto"/>
                        <w:right w:val="none" w:sz="0" w:space="0" w:color="auto"/>
                      </w:divBdr>
                    </w:div>
                    <w:div w:id="909191117">
                      <w:marLeft w:val="0"/>
                      <w:marRight w:val="0"/>
                      <w:marTop w:val="75"/>
                      <w:marBottom w:val="0"/>
                      <w:divBdr>
                        <w:top w:val="none" w:sz="0" w:space="0" w:color="auto"/>
                        <w:left w:val="none" w:sz="0" w:space="0" w:color="auto"/>
                        <w:bottom w:val="none" w:sz="0" w:space="0" w:color="auto"/>
                        <w:right w:val="none" w:sz="0" w:space="0" w:color="auto"/>
                      </w:divBdr>
                      <w:divsChild>
                        <w:div w:id="555893122">
                          <w:marLeft w:val="0"/>
                          <w:marRight w:val="0"/>
                          <w:marTop w:val="0"/>
                          <w:marBottom w:val="0"/>
                          <w:divBdr>
                            <w:top w:val="none" w:sz="0" w:space="0" w:color="auto"/>
                            <w:left w:val="none" w:sz="0" w:space="0" w:color="auto"/>
                            <w:bottom w:val="none" w:sz="0" w:space="0" w:color="auto"/>
                            <w:right w:val="none" w:sz="0" w:space="0" w:color="auto"/>
                          </w:divBdr>
                        </w:div>
                      </w:divsChild>
                    </w:div>
                    <w:div w:id="2034381426">
                      <w:marLeft w:val="0"/>
                      <w:marRight w:val="0"/>
                      <w:marTop w:val="0"/>
                      <w:marBottom w:val="90"/>
                      <w:divBdr>
                        <w:top w:val="none" w:sz="0" w:space="0" w:color="auto"/>
                        <w:left w:val="none" w:sz="0" w:space="0" w:color="auto"/>
                        <w:bottom w:val="none" w:sz="0" w:space="0" w:color="auto"/>
                        <w:right w:val="none" w:sz="0" w:space="0" w:color="auto"/>
                      </w:divBdr>
                    </w:div>
                    <w:div w:id="1278373167">
                      <w:marLeft w:val="0"/>
                      <w:marRight w:val="0"/>
                      <w:marTop w:val="0"/>
                      <w:marBottom w:val="0"/>
                      <w:divBdr>
                        <w:top w:val="none" w:sz="0" w:space="0" w:color="auto"/>
                        <w:left w:val="none" w:sz="0" w:space="0" w:color="auto"/>
                        <w:bottom w:val="none" w:sz="0" w:space="0" w:color="auto"/>
                        <w:right w:val="none" w:sz="0" w:space="0" w:color="auto"/>
                      </w:divBdr>
                    </w:div>
                    <w:div w:id="1424260693">
                      <w:marLeft w:val="0"/>
                      <w:marRight w:val="0"/>
                      <w:marTop w:val="0"/>
                      <w:marBottom w:val="0"/>
                      <w:divBdr>
                        <w:top w:val="none" w:sz="0" w:space="0" w:color="auto"/>
                        <w:left w:val="none" w:sz="0" w:space="0" w:color="auto"/>
                        <w:bottom w:val="none" w:sz="0" w:space="0" w:color="auto"/>
                        <w:right w:val="none" w:sz="0" w:space="0" w:color="auto"/>
                      </w:divBdr>
                    </w:div>
                  </w:divsChild>
                </w:div>
                <w:div w:id="392973163">
                  <w:marLeft w:val="0"/>
                  <w:marRight w:val="0"/>
                  <w:marTop w:val="0"/>
                  <w:marBottom w:val="0"/>
                  <w:divBdr>
                    <w:top w:val="none" w:sz="0" w:space="0" w:color="auto"/>
                    <w:left w:val="none" w:sz="0" w:space="0" w:color="auto"/>
                    <w:bottom w:val="none" w:sz="0" w:space="0" w:color="auto"/>
                    <w:right w:val="none" w:sz="0" w:space="0" w:color="auto"/>
                  </w:divBdr>
                </w:div>
                <w:div w:id="802624857">
                  <w:marLeft w:val="0"/>
                  <w:marRight w:val="0"/>
                  <w:marTop w:val="0"/>
                  <w:marBottom w:val="0"/>
                  <w:divBdr>
                    <w:top w:val="none" w:sz="0" w:space="0" w:color="auto"/>
                    <w:left w:val="none" w:sz="0" w:space="0" w:color="auto"/>
                    <w:bottom w:val="none" w:sz="0" w:space="0" w:color="auto"/>
                    <w:right w:val="none" w:sz="0" w:space="0" w:color="auto"/>
                  </w:divBdr>
                  <w:divsChild>
                    <w:div w:id="1724401906">
                      <w:marLeft w:val="0"/>
                      <w:marRight w:val="0"/>
                      <w:marTop w:val="0"/>
                      <w:marBottom w:val="0"/>
                      <w:divBdr>
                        <w:top w:val="none" w:sz="0" w:space="0" w:color="auto"/>
                        <w:left w:val="none" w:sz="0" w:space="0" w:color="auto"/>
                        <w:bottom w:val="none" w:sz="0" w:space="0" w:color="auto"/>
                        <w:right w:val="none" w:sz="0" w:space="0" w:color="auto"/>
                      </w:divBdr>
                    </w:div>
                    <w:div w:id="77678173">
                      <w:marLeft w:val="0"/>
                      <w:marRight w:val="0"/>
                      <w:marTop w:val="0"/>
                      <w:marBottom w:val="0"/>
                      <w:divBdr>
                        <w:top w:val="none" w:sz="0" w:space="0" w:color="auto"/>
                        <w:left w:val="none" w:sz="0" w:space="0" w:color="auto"/>
                        <w:bottom w:val="none" w:sz="0" w:space="0" w:color="auto"/>
                        <w:right w:val="none" w:sz="0" w:space="0" w:color="auto"/>
                      </w:divBdr>
                    </w:div>
                    <w:div w:id="1934700662">
                      <w:marLeft w:val="0"/>
                      <w:marRight w:val="0"/>
                      <w:marTop w:val="0"/>
                      <w:marBottom w:val="0"/>
                      <w:divBdr>
                        <w:top w:val="none" w:sz="0" w:space="0" w:color="auto"/>
                        <w:left w:val="none" w:sz="0" w:space="0" w:color="auto"/>
                        <w:bottom w:val="none" w:sz="0" w:space="0" w:color="auto"/>
                        <w:right w:val="none" w:sz="0" w:space="0" w:color="auto"/>
                      </w:divBdr>
                    </w:div>
                    <w:div w:id="1572084578">
                      <w:marLeft w:val="0"/>
                      <w:marRight w:val="0"/>
                      <w:marTop w:val="0"/>
                      <w:marBottom w:val="0"/>
                      <w:divBdr>
                        <w:top w:val="none" w:sz="0" w:space="0" w:color="auto"/>
                        <w:left w:val="none" w:sz="0" w:space="0" w:color="auto"/>
                        <w:bottom w:val="none" w:sz="0" w:space="0" w:color="auto"/>
                        <w:right w:val="none" w:sz="0" w:space="0" w:color="auto"/>
                      </w:divBdr>
                    </w:div>
                    <w:div w:id="62066277">
                      <w:marLeft w:val="0"/>
                      <w:marRight w:val="0"/>
                      <w:marTop w:val="0"/>
                      <w:marBottom w:val="0"/>
                      <w:divBdr>
                        <w:top w:val="none" w:sz="0" w:space="0" w:color="auto"/>
                        <w:left w:val="none" w:sz="0" w:space="0" w:color="auto"/>
                        <w:bottom w:val="none" w:sz="0" w:space="0" w:color="auto"/>
                        <w:right w:val="none" w:sz="0" w:space="0" w:color="auto"/>
                      </w:divBdr>
                    </w:div>
                    <w:div w:id="863249514">
                      <w:marLeft w:val="0"/>
                      <w:marRight w:val="0"/>
                      <w:marTop w:val="0"/>
                      <w:marBottom w:val="0"/>
                      <w:divBdr>
                        <w:top w:val="none" w:sz="0" w:space="0" w:color="auto"/>
                        <w:left w:val="none" w:sz="0" w:space="0" w:color="auto"/>
                        <w:bottom w:val="none" w:sz="0" w:space="0" w:color="auto"/>
                        <w:right w:val="none" w:sz="0" w:space="0" w:color="auto"/>
                      </w:divBdr>
                      <w:divsChild>
                        <w:div w:id="11876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91312">
      <w:bodyDiv w:val="1"/>
      <w:marLeft w:val="0"/>
      <w:marRight w:val="0"/>
      <w:marTop w:val="0"/>
      <w:marBottom w:val="0"/>
      <w:divBdr>
        <w:top w:val="none" w:sz="0" w:space="0" w:color="auto"/>
        <w:left w:val="none" w:sz="0" w:space="0" w:color="auto"/>
        <w:bottom w:val="none" w:sz="0" w:space="0" w:color="auto"/>
        <w:right w:val="none" w:sz="0" w:space="0" w:color="auto"/>
      </w:divBdr>
    </w:div>
    <w:div w:id="1750541084">
      <w:bodyDiv w:val="1"/>
      <w:marLeft w:val="0"/>
      <w:marRight w:val="0"/>
      <w:marTop w:val="0"/>
      <w:marBottom w:val="0"/>
      <w:divBdr>
        <w:top w:val="none" w:sz="0" w:space="0" w:color="auto"/>
        <w:left w:val="none" w:sz="0" w:space="0" w:color="auto"/>
        <w:bottom w:val="none" w:sz="0" w:space="0" w:color="auto"/>
        <w:right w:val="none" w:sz="0" w:space="0" w:color="auto"/>
      </w:divBdr>
    </w:div>
    <w:div w:id="1810172343">
      <w:bodyDiv w:val="1"/>
      <w:marLeft w:val="0"/>
      <w:marRight w:val="0"/>
      <w:marTop w:val="0"/>
      <w:marBottom w:val="0"/>
      <w:divBdr>
        <w:top w:val="none" w:sz="0" w:space="0" w:color="auto"/>
        <w:left w:val="none" w:sz="0" w:space="0" w:color="auto"/>
        <w:bottom w:val="none" w:sz="0" w:space="0" w:color="auto"/>
        <w:right w:val="none" w:sz="0" w:space="0" w:color="auto"/>
      </w:divBdr>
      <w:divsChild>
        <w:div w:id="161942892">
          <w:marLeft w:val="45"/>
          <w:marRight w:val="45"/>
          <w:marTop w:val="0"/>
          <w:marBottom w:val="0"/>
          <w:divBdr>
            <w:top w:val="none" w:sz="0" w:space="0" w:color="auto"/>
            <w:left w:val="none" w:sz="0" w:space="0" w:color="auto"/>
            <w:bottom w:val="none" w:sz="0" w:space="0" w:color="auto"/>
            <w:right w:val="none" w:sz="0" w:space="0" w:color="auto"/>
          </w:divBdr>
          <w:divsChild>
            <w:div w:id="1797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6370">
      <w:bodyDiv w:val="1"/>
      <w:marLeft w:val="0"/>
      <w:marRight w:val="0"/>
      <w:marTop w:val="0"/>
      <w:marBottom w:val="0"/>
      <w:divBdr>
        <w:top w:val="none" w:sz="0" w:space="0" w:color="auto"/>
        <w:left w:val="none" w:sz="0" w:space="0" w:color="auto"/>
        <w:bottom w:val="none" w:sz="0" w:space="0" w:color="auto"/>
        <w:right w:val="none" w:sz="0" w:space="0" w:color="auto"/>
      </w:divBdr>
    </w:div>
    <w:div w:id="1835533448">
      <w:bodyDiv w:val="1"/>
      <w:marLeft w:val="0"/>
      <w:marRight w:val="0"/>
      <w:marTop w:val="0"/>
      <w:marBottom w:val="0"/>
      <w:divBdr>
        <w:top w:val="none" w:sz="0" w:space="0" w:color="auto"/>
        <w:left w:val="none" w:sz="0" w:space="0" w:color="auto"/>
        <w:bottom w:val="none" w:sz="0" w:space="0" w:color="auto"/>
        <w:right w:val="none" w:sz="0" w:space="0" w:color="auto"/>
      </w:divBdr>
    </w:div>
    <w:div w:id="1860074022">
      <w:bodyDiv w:val="1"/>
      <w:marLeft w:val="0"/>
      <w:marRight w:val="0"/>
      <w:marTop w:val="0"/>
      <w:marBottom w:val="0"/>
      <w:divBdr>
        <w:top w:val="none" w:sz="0" w:space="0" w:color="auto"/>
        <w:left w:val="none" w:sz="0" w:space="0" w:color="auto"/>
        <w:bottom w:val="none" w:sz="0" w:space="0" w:color="auto"/>
        <w:right w:val="none" w:sz="0" w:space="0" w:color="auto"/>
      </w:divBdr>
    </w:div>
    <w:div w:id="1885294064">
      <w:bodyDiv w:val="1"/>
      <w:marLeft w:val="0"/>
      <w:marRight w:val="0"/>
      <w:marTop w:val="0"/>
      <w:marBottom w:val="0"/>
      <w:divBdr>
        <w:top w:val="none" w:sz="0" w:space="0" w:color="auto"/>
        <w:left w:val="none" w:sz="0" w:space="0" w:color="auto"/>
        <w:bottom w:val="none" w:sz="0" w:space="0" w:color="auto"/>
        <w:right w:val="none" w:sz="0" w:space="0" w:color="auto"/>
      </w:divBdr>
    </w:div>
    <w:div w:id="1932204581">
      <w:bodyDiv w:val="1"/>
      <w:marLeft w:val="0"/>
      <w:marRight w:val="0"/>
      <w:marTop w:val="0"/>
      <w:marBottom w:val="0"/>
      <w:divBdr>
        <w:top w:val="none" w:sz="0" w:space="0" w:color="auto"/>
        <w:left w:val="none" w:sz="0" w:space="0" w:color="auto"/>
        <w:bottom w:val="none" w:sz="0" w:space="0" w:color="auto"/>
        <w:right w:val="none" w:sz="0" w:space="0" w:color="auto"/>
      </w:divBdr>
    </w:div>
    <w:div w:id="1945185078">
      <w:bodyDiv w:val="1"/>
      <w:marLeft w:val="0"/>
      <w:marRight w:val="0"/>
      <w:marTop w:val="0"/>
      <w:marBottom w:val="0"/>
      <w:divBdr>
        <w:top w:val="none" w:sz="0" w:space="0" w:color="auto"/>
        <w:left w:val="none" w:sz="0" w:space="0" w:color="auto"/>
        <w:bottom w:val="none" w:sz="0" w:space="0" w:color="auto"/>
        <w:right w:val="none" w:sz="0" w:space="0" w:color="auto"/>
      </w:divBdr>
    </w:div>
    <w:div w:id="2030832183">
      <w:bodyDiv w:val="1"/>
      <w:marLeft w:val="0"/>
      <w:marRight w:val="0"/>
      <w:marTop w:val="0"/>
      <w:marBottom w:val="0"/>
      <w:divBdr>
        <w:top w:val="none" w:sz="0" w:space="0" w:color="auto"/>
        <w:left w:val="none" w:sz="0" w:space="0" w:color="auto"/>
        <w:bottom w:val="none" w:sz="0" w:space="0" w:color="auto"/>
        <w:right w:val="none" w:sz="0" w:space="0" w:color="auto"/>
      </w:divBdr>
      <w:divsChild>
        <w:div w:id="1186558310">
          <w:marLeft w:val="0"/>
          <w:marRight w:val="0"/>
          <w:marTop w:val="0"/>
          <w:marBottom w:val="0"/>
          <w:divBdr>
            <w:top w:val="none" w:sz="0" w:space="0" w:color="auto"/>
            <w:left w:val="none" w:sz="0" w:space="0" w:color="auto"/>
            <w:bottom w:val="none" w:sz="0" w:space="0" w:color="auto"/>
            <w:right w:val="none" w:sz="0" w:space="0" w:color="auto"/>
          </w:divBdr>
          <w:divsChild>
            <w:div w:id="1887184934">
              <w:marLeft w:val="0"/>
              <w:marRight w:val="0"/>
              <w:marTop w:val="0"/>
              <w:marBottom w:val="0"/>
              <w:divBdr>
                <w:top w:val="none" w:sz="0" w:space="0" w:color="auto"/>
                <w:left w:val="none" w:sz="0" w:space="0" w:color="auto"/>
                <w:bottom w:val="none" w:sz="0" w:space="0" w:color="auto"/>
                <w:right w:val="none" w:sz="0" w:space="0" w:color="auto"/>
              </w:divBdr>
            </w:div>
            <w:div w:id="1515537348">
              <w:marLeft w:val="0"/>
              <w:marRight w:val="0"/>
              <w:marTop w:val="0"/>
              <w:marBottom w:val="0"/>
              <w:divBdr>
                <w:top w:val="none" w:sz="0" w:space="0" w:color="auto"/>
                <w:left w:val="none" w:sz="0" w:space="0" w:color="auto"/>
                <w:bottom w:val="none" w:sz="0" w:space="0" w:color="auto"/>
                <w:right w:val="none" w:sz="0" w:space="0" w:color="auto"/>
              </w:divBdr>
            </w:div>
            <w:div w:id="1630436705">
              <w:marLeft w:val="0"/>
              <w:marRight w:val="0"/>
              <w:marTop w:val="0"/>
              <w:marBottom w:val="0"/>
              <w:divBdr>
                <w:top w:val="none" w:sz="0" w:space="0" w:color="auto"/>
                <w:left w:val="none" w:sz="0" w:space="0" w:color="auto"/>
                <w:bottom w:val="none" w:sz="0" w:space="0" w:color="auto"/>
                <w:right w:val="none" w:sz="0" w:space="0" w:color="auto"/>
              </w:divBdr>
            </w:div>
            <w:div w:id="752429917">
              <w:marLeft w:val="0"/>
              <w:marRight w:val="0"/>
              <w:marTop w:val="0"/>
              <w:marBottom w:val="0"/>
              <w:divBdr>
                <w:top w:val="none" w:sz="0" w:space="0" w:color="auto"/>
                <w:left w:val="none" w:sz="0" w:space="0" w:color="auto"/>
                <w:bottom w:val="none" w:sz="0" w:space="0" w:color="auto"/>
                <w:right w:val="none" w:sz="0" w:space="0" w:color="auto"/>
              </w:divBdr>
            </w:div>
            <w:div w:id="283929072">
              <w:marLeft w:val="0"/>
              <w:marRight w:val="0"/>
              <w:marTop w:val="0"/>
              <w:marBottom w:val="0"/>
              <w:divBdr>
                <w:top w:val="none" w:sz="0" w:space="0" w:color="auto"/>
                <w:left w:val="none" w:sz="0" w:space="0" w:color="auto"/>
                <w:bottom w:val="none" w:sz="0" w:space="0" w:color="auto"/>
                <w:right w:val="none" w:sz="0" w:space="0" w:color="auto"/>
              </w:divBdr>
            </w:div>
            <w:div w:id="1180511981">
              <w:marLeft w:val="0"/>
              <w:marRight w:val="0"/>
              <w:marTop w:val="0"/>
              <w:marBottom w:val="0"/>
              <w:divBdr>
                <w:top w:val="none" w:sz="0" w:space="0" w:color="auto"/>
                <w:left w:val="none" w:sz="0" w:space="0" w:color="auto"/>
                <w:bottom w:val="none" w:sz="0" w:space="0" w:color="auto"/>
                <w:right w:val="none" w:sz="0" w:space="0" w:color="auto"/>
              </w:divBdr>
            </w:div>
            <w:div w:id="12679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14">
      <w:bodyDiv w:val="1"/>
      <w:marLeft w:val="0"/>
      <w:marRight w:val="0"/>
      <w:marTop w:val="0"/>
      <w:marBottom w:val="0"/>
      <w:divBdr>
        <w:top w:val="none" w:sz="0" w:space="0" w:color="auto"/>
        <w:left w:val="none" w:sz="0" w:space="0" w:color="auto"/>
        <w:bottom w:val="none" w:sz="0" w:space="0" w:color="auto"/>
        <w:right w:val="none" w:sz="0" w:space="0" w:color="auto"/>
      </w:divBdr>
    </w:div>
    <w:div w:id="2050107790">
      <w:bodyDiv w:val="1"/>
      <w:marLeft w:val="0"/>
      <w:marRight w:val="0"/>
      <w:marTop w:val="0"/>
      <w:marBottom w:val="0"/>
      <w:divBdr>
        <w:top w:val="none" w:sz="0" w:space="0" w:color="auto"/>
        <w:left w:val="none" w:sz="0" w:space="0" w:color="auto"/>
        <w:bottom w:val="none" w:sz="0" w:space="0" w:color="auto"/>
        <w:right w:val="none" w:sz="0" w:space="0" w:color="auto"/>
      </w:divBdr>
    </w:div>
    <w:div w:id="2104379643">
      <w:bodyDiv w:val="1"/>
      <w:marLeft w:val="0"/>
      <w:marRight w:val="0"/>
      <w:marTop w:val="0"/>
      <w:marBottom w:val="0"/>
      <w:divBdr>
        <w:top w:val="none" w:sz="0" w:space="0" w:color="auto"/>
        <w:left w:val="none" w:sz="0" w:space="0" w:color="auto"/>
        <w:bottom w:val="none" w:sz="0" w:space="0" w:color="auto"/>
        <w:right w:val="none" w:sz="0" w:space="0" w:color="auto"/>
      </w:divBdr>
    </w:div>
    <w:div w:id="21176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gef.org/gef/sites/thegef.org/files/documents/document/GEF5-Template%20Reference%20Guide%209-14-10rev11-18-2010.doc" TargetMode="External"/><Relationship Id="rId18" Type="http://schemas.openxmlformats.org/officeDocument/2006/relationships/hyperlink" Target="file:///C:/Users/Gill/AppData/Local/Microsoft/Windows/AppData/Local/Microsoft/Windows/wb12456/AppData/Local/AppData/Local/Temp/notes297D76/OFP%20Endorsement%20Letter%20Template%20for%20SGP.July2014.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hegef.org/gef/home" TargetMode="External"/><Relationship Id="rId17" Type="http://schemas.openxmlformats.org/officeDocument/2006/relationships/hyperlink" Target="http://spapps.worldbank.org/apps/gef/teams/obs/Shared%20Documents/GEF%20OPERATIONS/Template/Docs%20linked%20to%20templates/OFP%20Endorsement%20Letter%20Template-July2014.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hegef.org/gef/sites/thegef.org/files/documents/document/gef-fee-policy.pdf" TargetMode="External"/><Relationship Id="rId23"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fweb.org/Documents/Council_Documents/GEF_C21/C.20.6.Rev.1.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iz.de/en/downloads_els/CliPAD_climate_finance_strategy.pdf" TargetMode="External"/><Relationship Id="rId2" Type="http://schemas.openxmlformats.org/officeDocument/2006/relationships/hyperlink" Target="http://www.thegef.org/gef/node/10412" TargetMode="External"/><Relationship Id="rId1" Type="http://schemas.openxmlformats.org/officeDocument/2006/relationships/hyperlink" Target="http://spapps.worldbank.org/apps/gef/teams/obs/Shared%20Documents/GEF%20OPERATIONS/Template/Docs%20linked%20to%20templates/GEF6%20Focal%20Area%20Results%20Framewor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507A-0FF6-464A-ABEB-9758279CC6CB}"/>
</file>

<file path=customXml/itemProps2.xml><?xml version="1.0" encoding="utf-8"?>
<ds:datastoreItem xmlns:ds="http://schemas.openxmlformats.org/officeDocument/2006/customXml" ds:itemID="{EE95C081-02D4-4CC8-8FBF-5108D86FA2E6}">
  <ds:schemaRefs>
    <ds:schemaRef ds:uri="http://schemas.microsoft.com/sharepoint/v3/contenttype/forms"/>
  </ds:schemaRefs>
</ds:datastoreItem>
</file>

<file path=customXml/itemProps3.xml><?xml version="1.0" encoding="utf-8"?>
<ds:datastoreItem xmlns:ds="http://schemas.openxmlformats.org/officeDocument/2006/customXml" ds:itemID="{2FDA4482-40F6-4928-8884-7FEB84475F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4E6648-F93E-47BD-9DE4-03D2288F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17165</Words>
  <Characters>97845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114781</CharactersWithSpaces>
  <SharedDoc>false</SharedDoc>
  <HLinks>
    <vt:vector size="60" baseType="variant">
      <vt:variant>
        <vt:i4>5177366</vt:i4>
      </vt:variant>
      <vt:variant>
        <vt:i4>925</vt:i4>
      </vt:variant>
      <vt:variant>
        <vt:i4>0</vt:i4>
      </vt:variant>
      <vt:variant>
        <vt:i4>5</vt:i4>
      </vt:variant>
      <vt:variant>
        <vt:lpwstr>../../../AppData/Local/Microsoft/Windows/wb12456/AppData/Local/AppData/Local/Temp/notes297D76/GEF Project Agency Certification Template 6-23-2014rev.docx</vt:lpwstr>
      </vt:variant>
      <vt:variant>
        <vt:lpwstr/>
      </vt:variant>
      <vt:variant>
        <vt:i4>3473518</vt:i4>
      </vt:variant>
      <vt:variant>
        <vt:i4>805</vt:i4>
      </vt:variant>
      <vt:variant>
        <vt:i4>0</vt:i4>
      </vt:variant>
      <vt:variant>
        <vt:i4>5</vt:i4>
      </vt:variant>
      <vt:variant>
        <vt:lpwstr>../../../AppData/Local/Microsoft/Windows/wb12456/AppData/Local/AppData/Local/Temp/notes297D76/OFP Endorsement Letter Template for SGP.July2014.doc</vt:lpwstr>
      </vt:variant>
      <vt:variant>
        <vt:lpwstr/>
      </vt:variant>
      <vt:variant>
        <vt:i4>4653122</vt:i4>
      </vt:variant>
      <vt:variant>
        <vt:i4>802</vt:i4>
      </vt:variant>
      <vt:variant>
        <vt:i4>0</vt:i4>
      </vt:variant>
      <vt:variant>
        <vt:i4>5</vt:i4>
      </vt:variant>
      <vt:variant>
        <vt:lpwstr>http://spapps.worldbank.org/apps/gef/teams/obs/Shared Documents/GEF OPERATIONS/Template/Docs linked to templates/OFP Endorsement Letter Template-July2014.doc</vt:lpwstr>
      </vt:variant>
      <vt:variant>
        <vt:lpwstr/>
      </vt:variant>
      <vt:variant>
        <vt:i4>6815864</vt:i4>
      </vt:variant>
      <vt:variant>
        <vt:i4>636</vt:i4>
      </vt:variant>
      <vt:variant>
        <vt:i4>0</vt:i4>
      </vt:variant>
      <vt:variant>
        <vt:i4>5</vt:i4>
      </vt:variant>
      <vt:variant>
        <vt:lpwstr>http://www.thegef.org/gef/sites/thegef.org/files/documents/document/gef-fee-policy.pdf</vt:lpwstr>
      </vt:variant>
      <vt:variant>
        <vt:lpwstr/>
      </vt:variant>
      <vt:variant>
        <vt:i4>2556011</vt:i4>
      </vt:variant>
      <vt:variant>
        <vt:i4>395</vt:i4>
      </vt:variant>
      <vt:variant>
        <vt:i4>0</vt:i4>
      </vt:variant>
      <vt:variant>
        <vt:i4>5</vt:i4>
      </vt:variant>
      <vt:variant>
        <vt:lpwstr>http://gefweb.org/Documents/Council_Documents/GEF_C21/C.20.6.Rev.1.pdf</vt:lpwstr>
      </vt:variant>
      <vt:variant>
        <vt:lpwstr/>
      </vt:variant>
      <vt:variant>
        <vt:i4>6357090</vt:i4>
      </vt:variant>
      <vt:variant>
        <vt:i4>47</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4</vt:i4>
      </vt:variant>
      <vt:variant>
        <vt:i4>0</vt:i4>
      </vt:variant>
      <vt:variant>
        <vt:i4>5</vt:i4>
      </vt:variant>
      <vt:variant>
        <vt:lpwstr>http://www.thegef.org/gef/home</vt:lpwstr>
      </vt:variant>
      <vt:variant>
        <vt:lpwstr/>
      </vt:variant>
      <vt:variant>
        <vt:i4>5963796</vt:i4>
      </vt:variant>
      <vt:variant>
        <vt:i4>6</vt:i4>
      </vt:variant>
      <vt:variant>
        <vt:i4>0</vt:i4>
      </vt:variant>
      <vt:variant>
        <vt:i4>5</vt:i4>
      </vt:variant>
      <vt:variant>
        <vt:lpwstr>http://www.thegef.org/gef/node/10412</vt:lpwstr>
      </vt:variant>
      <vt:variant>
        <vt:lpwstr/>
      </vt:variant>
      <vt:variant>
        <vt:i4>5963796</vt:i4>
      </vt:variant>
      <vt:variant>
        <vt:i4>3</vt:i4>
      </vt:variant>
      <vt:variant>
        <vt:i4>0</vt:i4>
      </vt:variant>
      <vt:variant>
        <vt:i4>5</vt:i4>
      </vt:variant>
      <vt:variant>
        <vt:lpwstr>http://www.thegef.org/gef/node/10412</vt:lpwstr>
      </vt:variant>
      <vt:variant>
        <vt:lpwstr/>
      </vt:variant>
      <vt:variant>
        <vt:i4>3407991</vt:i4>
      </vt:variant>
      <vt:variant>
        <vt:i4>0</vt:i4>
      </vt:variant>
      <vt:variant>
        <vt:i4>0</vt:i4>
      </vt:variant>
      <vt:variant>
        <vt:i4>5</vt:i4>
      </vt:variant>
      <vt:variant>
        <vt:lpwstr>http://spapps.worldbank.org/apps/gef/teams/obs/Shared Documents/GEF OPERATIONS/Template/Docs linked to templates/GEF6 Focal Area Results Framework.docx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Nhu Quynh Phan</cp:lastModifiedBy>
  <cp:revision>3</cp:revision>
  <cp:lastPrinted>2015-01-08T08:25:00Z</cp:lastPrinted>
  <dcterms:created xsi:type="dcterms:W3CDTF">2017-08-11T14:42:00Z</dcterms:created>
  <dcterms:modified xsi:type="dcterms:W3CDTF">2017-08-11T14:42:00Z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ContentTypeId">
    <vt:lpwstr>0x01010078FD0EB9EC318C41BC3215F8FE928E39</vt:lpwstr>
  </property>
</Properties>
</file>